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29CF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pacing w:val="-6"/>
          <w:sz w:val="84"/>
          <w:szCs w:val="84"/>
          <w:highlight w:val="none"/>
        </w:rPr>
      </w:pPr>
    </w:p>
    <w:p w14:paraId="7AC18E1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pacing w:val="-6"/>
          <w:sz w:val="84"/>
          <w:szCs w:val="84"/>
          <w:highlight w:val="none"/>
        </w:rPr>
      </w:pPr>
    </w:p>
    <w:p w14:paraId="6B4E0C3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spacing w:val="-6"/>
          <w:sz w:val="84"/>
          <w:szCs w:val="84"/>
          <w:highlight w:val="none"/>
          <w:lang w:eastAsia="zh-CN"/>
        </w:rPr>
      </w:pPr>
      <w:r>
        <w:rPr>
          <w:rFonts w:hint="eastAsia" w:ascii="仿宋" w:hAnsi="仿宋" w:eastAsia="仿宋" w:cs="仿宋"/>
          <w:b/>
          <w:spacing w:val="-6"/>
          <w:sz w:val="84"/>
          <w:szCs w:val="84"/>
          <w:highlight w:val="none"/>
          <w:lang w:eastAsia="zh-CN"/>
        </w:rPr>
        <w:t>浙江工业大学</w:t>
      </w:r>
    </w:p>
    <w:p w14:paraId="1879F60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spacing w:val="-6"/>
          <w:sz w:val="72"/>
          <w:szCs w:val="72"/>
          <w:highlight w:val="none"/>
          <w:lang w:eastAsia="zh-CN"/>
        </w:rPr>
      </w:pPr>
      <w:r>
        <w:rPr>
          <w:rFonts w:hint="eastAsia" w:ascii="仿宋" w:hAnsi="仿宋" w:eastAsia="仿宋" w:cs="仿宋"/>
          <w:b/>
          <w:spacing w:val="-6"/>
          <w:sz w:val="72"/>
          <w:szCs w:val="72"/>
          <w:highlight w:val="none"/>
          <w:lang w:eastAsia="zh-CN"/>
        </w:rPr>
        <w:t>新能源科技创新与数字化教育展示中心设计施工一体化</w:t>
      </w:r>
    </w:p>
    <w:p w14:paraId="25996D8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pacing w:val="-6"/>
          <w:sz w:val="72"/>
          <w:szCs w:val="72"/>
          <w:highlight w:val="none"/>
          <w:lang w:val="en-US" w:eastAsia="zh-CN"/>
        </w:rPr>
      </w:pPr>
    </w:p>
    <w:p w14:paraId="28444697">
      <w:pPr>
        <w:adjustRightInd w:val="0"/>
        <w:snapToGrid w:val="0"/>
        <w:spacing w:line="288" w:lineRule="auto"/>
        <w:jc w:val="center"/>
        <w:rPr>
          <w:rFonts w:hint="eastAsia" w:ascii="仿宋" w:hAnsi="仿宋" w:eastAsia="仿宋" w:cs="仿宋"/>
          <w:b/>
          <w:spacing w:val="-6"/>
          <w:sz w:val="72"/>
          <w:szCs w:val="72"/>
          <w:highlight w:val="none"/>
          <w:lang w:eastAsia="zh-CN"/>
        </w:rPr>
      </w:pPr>
      <w:r>
        <w:rPr>
          <w:rFonts w:hint="eastAsia" w:ascii="仿宋" w:hAnsi="仿宋" w:eastAsia="仿宋" w:cs="仿宋"/>
          <w:b/>
          <w:spacing w:val="-6"/>
          <w:sz w:val="72"/>
          <w:szCs w:val="72"/>
          <w:highlight w:val="none"/>
          <w:lang w:val="en-US" w:eastAsia="zh-CN"/>
        </w:rPr>
        <w:t>竞争性</w:t>
      </w:r>
      <w:r>
        <w:rPr>
          <w:rFonts w:hint="eastAsia" w:ascii="仿宋" w:hAnsi="仿宋" w:eastAsia="仿宋" w:cs="仿宋"/>
          <w:b/>
          <w:spacing w:val="-6"/>
          <w:sz w:val="72"/>
          <w:szCs w:val="72"/>
          <w:highlight w:val="none"/>
          <w:lang w:eastAsia="zh-CN"/>
        </w:rPr>
        <w:t>磋商文件</w:t>
      </w:r>
    </w:p>
    <w:p w14:paraId="65CA1C60">
      <w:pPr>
        <w:widowControl/>
        <w:adjustRightInd w:val="0"/>
        <w:snapToGrid w:val="0"/>
        <w:spacing w:line="288" w:lineRule="auto"/>
        <w:ind w:right="-2"/>
        <w:jc w:val="center"/>
        <w:rPr>
          <w:rFonts w:hint="eastAsia" w:ascii="仿宋" w:hAnsi="仿宋" w:eastAsia="仿宋" w:cs="仿宋"/>
          <w:b/>
          <w:sz w:val="36"/>
          <w:szCs w:val="24"/>
          <w:highlight w:val="none"/>
        </w:rPr>
      </w:pPr>
      <w:r>
        <w:rPr>
          <w:rFonts w:hint="eastAsia" w:ascii="仿宋" w:hAnsi="仿宋" w:eastAsia="仿宋" w:cs="仿宋"/>
          <w:b/>
          <w:sz w:val="36"/>
          <w:szCs w:val="24"/>
          <w:highlight w:val="none"/>
        </w:rPr>
        <w:t>（</w:t>
      </w:r>
      <w:r>
        <w:rPr>
          <w:rFonts w:hint="eastAsia" w:ascii="仿宋" w:hAnsi="仿宋" w:eastAsia="仿宋" w:cs="仿宋"/>
          <w:b/>
          <w:sz w:val="36"/>
          <w:szCs w:val="24"/>
          <w:highlight w:val="none"/>
          <w:lang w:eastAsia="zh-CN"/>
        </w:rPr>
        <w:t>线上电子交易</w:t>
      </w:r>
      <w:r>
        <w:rPr>
          <w:rFonts w:hint="eastAsia" w:ascii="仿宋" w:hAnsi="仿宋" w:eastAsia="仿宋" w:cs="仿宋"/>
          <w:b/>
          <w:sz w:val="36"/>
          <w:szCs w:val="24"/>
          <w:highlight w:val="none"/>
        </w:rPr>
        <w:t>）</w:t>
      </w:r>
    </w:p>
    <w:p w14:paraId="6133168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pacing w:val="-6"/>
          <w:sz w:val="72"/>
          <w:szCs w:val="72"/>
          <w:highlight w:val="none"/>
          <w:lang w:val="en-US" w:eastAsia="zh-CN"/>
        </w:rPr>
      </w:pPr>
    </w:p>
    <w:p w14:paraId="424E466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pacing w:val="-6"/>
          <w:sz w:val="72"/>
          <w:szCs w:val="72"/>
          <w:highlight w:val="none"/>
          <w:lang w:val="en-US" w:eastAsia="zh-CN"/>
        </w:rPr>
      </w:pPr>
    </w:p>
    <w:p w14:paraId="27C174B4">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1884" w:firstLineChars="700"/>
        <w:jc w:val="both"/>
        <w:textAlignment w:val="auto"/>
        <w:outlineLvl w:val="9"/>
        <w:rPr>
          <w:rFonts w:hint="eastAsia" w:ascii="仿宋" w:hAnsi="仿宋" w:eastAsia="仿宋" w:cs="仿宋"/>
          <w:b/>
          <w:spacing w:val="-6"/>
          <w:sz w:val="28"/>
          <w:szCs w:val="28"/>
          <w:highlight w:val="none"/>
        </w:rPr>
      </w:pPr>
      <w:r>
        <w:rPr>
          <w:rFonts w:hint="eastAsia" w:ascii="仿宋" w:hAnsi="仿宋" w:eastAsia="仿宋" w:cs="仿宋"/>
          <w:b/>
          <w:spacing w:val="-6"/>
          <w:sz w:val="28"/>
          <w:szCs w:val="28"/>
          <w:highlight w:val="none"/>
        </w:rPr>
        <w:t>项目编号：</w:t>
      </w:r>
      <w:r>
        <w:rPr>
          <w:rFonts w:hint="eastAsia" w:ascii="仿宋" w:hAnsi="仿宋" w:eastAsia="仿宋" w:cs="仿宋"/>
          <w:b/>
          <w:spacing w:val="-6"/>
          <w:sz w:val="28"/>
          <w:szCs w:val="28"/>
          <w:highlight w:val="none"/>
          <w:lang w:eastAsia="zh-CN"/>
        </w:rPr>
        <w:t>QSZB-Z(G)-H25012(CS)</w:t>
      </w:r>
    </w:p>
    <w:p w14:paraId="054ABC62">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1884" w:firstLineChars="700"/>
        <w:jc w:val="both"/>
        <w:textAlignment w:val="auto"/>
        <w:outlineLvl w:val="9"/>
        <w:rPr>
          <w:rFonts w:hint="eastAsia" w:ascii="仿宋" w:hAnsi="仿宋" w:eastAsia="仿宋" w:cs="仿宋"/>
          <w:b/>
          <w:spacing w:val="-6"/>
          <w:sz w:val="28"/>
          <w:szCs w:val="28"/>
          <w:highlight w:val="none"/>
        </w:rPr>
      </w:pPr>
      <w:r>
        <w:rPr>
          <w:rFonts w:hint="eastAsia" w:ascii="仿宋" w:hAnsi="仿宋" w:eastAsia="仿宋" w:cs="仿宋"/>
          <w:b/>
          <w:spacing w:val="-6"/>
          <w:sz w:val="28"/>
          <w:szCs w:val="28"/>
          <w:highlight w:val="none"/>
        </w:rPr>
        <w:t>采 购 人：</w:t>
      </w:r>
      <w:r>
        <w:rPr>
          <w:rFonts w:hint="eastAsia" w:ascii="仿宋" w:hAnsi="仿宋" w:eastAsia="仿宋" w:cs="仿宋"/>
          <w:b/>
          <w:spacing w:val="-6"/>
          <w:sz w:val="28"/>
          <w:szCs w:val="28"/>
          <w:highlight w:val="none"/>
          <w:lang w:eastAsia="zh-CN"/>
        </w:rPr>
        <w:t>浙江工业大学</w:t>
      </w:r>
    </w:p>
    <w:p w14:paraId="73029FF5">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1884" w:firstLineChars="700"/>
        <w:jc w:val="both"/>
        <w:textAlignment w:val="auto"/>
        <w:outlineLvl w:val="9"/>
        <w:rPr>
          <w:rFonts w:hint="eastAsia" w:ascii="仿宋" w:hAnsi="仿宋" w:eastAsia="仿宋" w:cs="仿宋"/>
          <w:b/>
          <w:spacing w:val="-6"/>
          <w:sz w:val="28"/>
          <w:szCs w:val="28"/>
          <w:highlight w:val="none"/>
        </w:rPr>
      </w:pPr>
      <w:r>
        <w:rPr>
          <w:rFonts w:hint="eastAsia" w:ascii="仿宋" w:hAnsi="仿宋" w:eastAsia="仿宋" w:cs="仿宋"/>
          <w:b/>
          <w:spacing w:val="-6"/>
          <w:sz w:val="28"/>
          <w:szCs w:val="28"/>
          <w:highlight w:val="none"/>
        </w:rPr>
        <w:t>采购代理机构：浙江求是招标代理有限公司</w:t>
      </w:r>
    </w:p>
    <w:p w14:paraId="0EF71942">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1884" w:firstLineChars="700"/>
        <w:jc w:val="both"/>
        <w:textAlignment w:val="auto"/>
        <w:outlineLvl w:val="9"/>
        <w:rPr>
          <w:rFonts w:hint="eastAsia" w:ascii="仿宋" w:hAnsi="仿宋" w:eastAsia="仿宋" w:cs="仿宋"/>
          <w:b/>
          <w:sz w:val="28"/>
          <w:szCs w:val="28"/>
          <w:highlight w:val="none"/>
        </w:rPr>
      </w:pPr>
      <w:r>
        <w:rPr>
          <w:rFonts w:hint="eastAsia" w:ascii="仿宋" w:hAnsi="仿宋" w:eastAsia="仿宋" w:cs="仿宋"/>
          <w:b/>
          <w:spacing w:val="-6"/>
          <w:sz w:val="28"/>
          <w:szCs w:val="28"/>
          <w:highlight w:val="none"/>
        </w:rPr>
        <w:t>采购计划文号：</w:t>
      </w:r>
      <w:r>
        <w:rPr>
          <w:rFonts w:hint="eastAsia" w:ascii="仿宋" w:hAnsi="仿宋" w:eastAsia="仿宋" w:cs="仿宋"/>
          <w:b/>
          <w:spacing w:val="-6"/>
          <w:sz w:val="28"/>
          <w:szCs w:val="28"/>
          <w:highlight w:val="none"/>
          <w:lang w:eastAsia="zh-CN"/>
        </w:rPr>
        <w:t>[2024]86191</w:t>
      </w:r>
      <w:r>
        <w:rPr>
          <w:rFonts w:hint="eastAsia" w:ascii="仿宋" w:hAnsi="仿宋" w:eastAsia="仿宋" w:cs="仿宋"/>
          <w:b/>
          <w:spacing w:val="-6"/>
          <w:sz w:val="28"/>
          <w:szCs w:val="28"/>
          <w:highlight w:val="none"/>
        </w:rPr>
        <w:t>号</w:t>
      </w:r>
    </w:p>
    <w:p w14:paraId="588FA9A0">
      <w:pPr>
        <w:keepNext w:val="0"/>
        <w:keepLines w:val="0"/>
        <w:pageBreakBefore w:val="0"/>
        <w:kinsoku/>
        <w:wordWrap/>
        <w:overflowPunct/>
        <w:topLinePunct w:val="0"/>
        <w:autoSpaceDE/>
        <w:autoSpaceDN/>
        <w:bidi w:val="0"/>
        <w:adjustRightInd w:val="0"/>
        <w:snapToGrid w:val="0"/>
        <w:spacing w:line="360" w:lineRule="auto"/>
        <w:ind w:left="0" w:leftChars="0"/>
        <w:textAlignment w:val="auto"/>
        <w:outlineLvl w:val="9"/>
        <w:rPr>
          <w:rFonts w:hint="eastAsia" w:ascii="仿宋" w:hAnsi="仿宋" w:eastAsia="仿宋" w:cs="仿宋"/>
          <w:b/>
          <w:szCs w:val="21"/>
          <w:highlight w:val="none"/>
        </w:rPr>
        <w:sectPr>
          <w:headerReference r:id="rId3" w:type="default"/>
          <w:footerReference r:id="rId4" w:type="default"/>
          <w:pgSz w:w="11906" w:h="16838"/>
          <w:pgMar w:top="1440" w:right="1247" w:bottom="1440" w:left="1247" w:header="283" w:footer="850" w:gutter="0"/>
          <w:pgNumType w:start="1"/>
          <w:cols w:space="0" w:num="1"/>
          <w:rtlGutter w:val="0"/>
          <w:docGrid w:linePitch="381" w:charSpace="0"/>
        </w:sectPr>
      </w:pPr>
    </w:p>
    <w:p w14:paraId="5AC1610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0"/>
        <w:rPr>
          <w:rFonts w:hint="eastAsia" w:ascii="仿宋" w:hAnsi="仿宋" w:eastAsia="仿宋" w:cs="仿宋"/>
          <w:b/>
          <w:sz w:val="32"/>
          <w:szCs w:val="32"/>
          <w:highlight w:val="none"/>
        </w:rPr>
      </w:pPr>
      <w:r>
        <w:rPr>
          <w:rFonts w:hint="eastAsia" w:ascii="仿宋" w:hAnsi="仿宋" w:eastAsia="仿宋" w:cs="仿宋"/>
          <w:b/>
          <w:sz w:val="32"/>
          <w:szCs w:val="32"/>
          <w:highlight w:val="none"/>
        </w:rPr>
        <w:t>目</w:t>
      </w:r>
      <w:r>
        <w:rPr>
          <w:rFonts w:hint="eastAsia" w:ascii="仿宋" w:hAnsi="仿宋" w:eastAsia="仿宋" w:cs="仿宋"/>
          <w:b/>
          <w:sz w:val="32"/>
          <w:szCs w:val="32"/>
          <w:highlight w:val="none"/>
          <w:lang w:val="en-US" w:eastAsia="zh-CN"/>
        </w:rPr>
        <w:t xml:space="preserve">  </w:t>
      </w:r>
      <w:r>
        <w:rPr>
          <w:rFonts w:hint="eastAsia" w:ascii="仿宋" w:hAnsi="仿宋" w:eastAsia="仿宋" w:cs="仿宋"/>
          <w:b/>
          <w:sz w:val="32"/>
          <w:szCs w:val="32"/>
          <w:highlight w:val="none"/>
        </w:rPr>
        <w:t>录</w:t>
      </w:r>
    </w:p>
    <w:p w14:paraId="3F9896A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78" w:firstLineChars="200"/>
        <w:textAlignment w:val="auto"/>
        <w:rPr>
          <w:rFonts w:hint="eastAsia" w:ascii="仿宋" w:hAnsi="仿宋" w:eastAsia="仿宋" w:cs="仿宋"/>
          <w:b/>
          <w:spacing w:val="-6"/>
          <w:sz w:val="30"/>
          <w:szCs w:val="30"/>
          <w:highlight w:val="none"/>
        </w:rPr>
      </w:pPr>
    </w:p>
    <w:p w14:paraId="2FBDCF6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78" w:firstLineChars="200"/>
        <w:jc w:val="both"/>
        <w:textAlignment w:val="auto"/>
        <w:outlineLvl w:val="9"/>
        <w:rPr>
          <w:rFonts w:hint="eastAsia" w:ascii="仿宋" w:hAnsi="仿宋" w:eastAsia="仿宋" w:cs="仿宋"/>
          <w:b/>
          <w:spacing w:val="-6"/>
          <w:sz w:val="30"/>
          <w:szCs w:val="30"/>
          <w:highlight w:val="none"/>
        </w:rPr>
      </w:pPr>
      <w:r>
        <w:rPr>
          <w:rFonts w:hint="eastAsia" w:ascii="仿宋" w:hAnsi="仿宋" w:eastAsia="仿宋" w:cs="仿宋"/>
          <w:b/>
          <w:spacing w:val="-6"/>
          <w:sz w:val="30"/>
          <w:szCs w:val="30"/>
          <w:highlight w:val="none"/>
        </w:rPr>
        <w:t xml:space="preserve">第一章  </w:t>
      </w:r>
      <w:r>
        <w:rPr>
          <w:rFonts w:hint="eastAsia" w:ascii="仿宋" w:hAnsi="仿宋" w:eastAsia="仿宋" w:cs="仿宋"/>
          <w:b/>
          <w:spacing w:val="-6"/>
          <w:sz w:val="30"/>
          <w:szCs w:val="30"/>
          <w:highlight w:val="none"/>
          <w:lang w:eastAsia="zh-CN"/>
        </w:rPr>
        <w:t>采购邀请</w:t>
      </w:r>
    </w:p>
    <w:p w14:paraId="380E60D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78" w:firstLineChars="200"/>
        <w:jc w:val="both"/>
        <w:textAlignment w:val="auto"/>
        <w:outlineLvl w:val="9"/>
        <w:rPr>
          <w:rFonts w:hint="eastAsia" w:ascii="仿宋" w:hAnsi="仿宋" w:eastAsia="仿宋" w:cs="仿宋"/>
          <w:b/>
          <w:spacing w:val="-6"/>
          <w:sz w:val="30"/>
          <w:szCs w:val="30"/>
          <w:highlight w:val="none"/>
        </w:rPr>
      </w:pPr>
      <w:r>
        <w:rPr>
          <w:rFonts w:hint="eastAsia" w:ascii="仿宋" w:hAnsi="仿宋" w:eastAsia="仿宋" w:cs="仿宋"/>
          <w:b/>
          <w:spacing w:val="-6"/>
          <w:sz w:val="30"/>
          <w:szCs w:val="30"/>
          <w:highlight w:val="none"/>
        </w:rPr>
        <w:t>第二章  采购需求</w:t>
      </w:r>
    </w:p>
    <w:p w14:paraId="37B3B8E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78" w:firstLineChars="200"/>
        <w:jc w:val="both"/>
        <w:textAlignment w:val="auto"/>
        <w:outlineLvl w:val="9"/>
        <w:rPr>
          <w:rFonts w:hint="eastAsia" w:ascii="仿宋" w:hAnsi="仿宋" w:eastAsia="仿宋" w:cs="仿宋"/>
          <w:b/>
          <w:spacing w:val="-6"/>
          <w:sz w:val="30"/>
          <w:szCs w:val="30"/>
          <w:highlight w:val="none"/>
        </w:rPr>
      </w:pPr>
      <w:r>
        <w:rPr>
          <w:rFonts w:hint="eastAsia" w:ascii="仿宋" w:hAnsi="仿宋" w:eastAsia="仿宋" w:cs="仿宋"/>
          <w:b/>
          <w:spacing w:val="-6"/>
          <w:sz w:val="30"/>
          <w:szCs w:val="30"/>
          <w:highlight w:val="none"/>
        </w:rPr>
        <w:t xml:space="preserve">第三章  </w:t>
      </w:r>
      <w:r>
        <w:rPr>
          <w:rFonts w:hint="eastAsia" w:ascii="仿宋" w:hAnsi="仿宋" w:eastAsia="仿宋" w:cs="仿宋"/>
          <w:b/>
          <w:spacing w:val="-6"/>
          <w:sz w:val="30"/>
          <w:szCs w:val="30"/>
          <w:highlight w:val="none"/>
          <w:lang w:eastAsia="zh-CN"/>
        </w:rPr>
        <w:t>供应商</w:t>
      </w:r>
      <w:r>
        <w:rPr>
          <w:rFonts w:hint="eastAsia" w:ascii="仿宋" w:hAnsi="仿宋" w:eastAsia="仿宋" w:cs="仿宋"/>
          <w:b/>
          <w:spacing w:val="-6"/>
          <w:sz w:val="30"/>
          <w:szCs w:val="30"/>
          <w:highlight w:val="none"/>
        </w:rPr>
        <w:t>须知</w:t>
      </w:r>
    </w:p>
    <w:p w14:paraId="0513E7F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78" w:firstLineChars="200"/>
        <w:jc w:val="both"/>
        <w:textAlignment w:val="auto"/>
        <w:outlineLvl w:val="9"/>
        <w:rPr>
          <w:rFonts w:hint="eastAsia" w:ascii="仿宋" w:hAnsi="仿宋" w:eastAsia="仿宋" w:cs="仿宋"/>
          <w:b/>
          <w:spacing w:val="-6"/>
          <w:sz w:val="30"/>
          <w:szCs w:val="30"/>
          <w:highlight w:val="none"/>
        </w:rPr>
      </w:pPr>
      <w:r>
        <w:rPr>
          <w:rFonts w:hint="eastAsia" w:ascii="仿宋" w:hAnsi="仿宋" w:eastAsia="仿宋" w:cs="仿宋"/>
          <w:b/>
          <w:spacing w:val="-6"/>
          <w:sz w:val="30"/>
          <w:szCs w:val="30"/>
          <w:highlight w:val="none"/>
        </w:rPr>
        <w:t xml:space="preserve">第四章  </w:t>
      </w:r>
      <w:r>
        <w:rPr>
          <w:rFonts w:hint="eastAsia" w:ascii="仿宋" w:hAnsi="仿宋" w:eastAsia="仿宋" w:cs="仿宋"/>
          <w:b/>
          <w:spacing w:val="-6"/>
          <w:sz w:val="30"/>
          <w:szCs w:val="30"/>
          <w:highlight w:val="none"/>
          <w:lang w:eastAsia="zh-CN"/>
        </w:rPr>
        <w:t>评审方法和评审标准</w:t>
      </w:r>
    </w:p>
    <w:p w14:paraId="270BB3C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78" w:firstLineChars="200"/>
        <w:jc w:val="both"/>
        <w:textAlignment w:val="auto"/>
        <w:outlineLvl w:val="9"/>
        <w:rPr>
          <w:rFonts w:hint="eastAsia" w:ascii="仿宋" w:hAnsi="仿宋" w:eastAsia="仿宋" w:cs="仿宋"/>
          <w:b/>
          <w:spacing w:val="-6"/>
          <w:sz w:val="30"/>
          <w:szCs w:val="30"/>
          <w:highlight w:val="none"/>
        </w:rPr>
      </w:pPr>
      <w:r>
        <w:rPr>
          <w:rFonts w:hint="eastAsia" w:ascii="仿宋" w:hAnsi="仿宋" w:eastAsia="仿宋" w:cs="仿宋"/>
          <w:b/>
          <w:spacing w:val="-6"/>
          <w:sz w:val="30"/>
          <w:szCs w:val="30"/>
          <w:highlight w:val="none"/>
        </w:rPr>
        <w:t>第五章  拟签订的合同文本</w:t>
      </w:r>
    </w:p>
    <w:p w14:paraId="577948B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78" w:firstLineChars="200"/>
        <w:jc w:val="both"/>
        <w:textAlignment w:val="auto"/>
        <w:outlineLvl w:val="9"/>
        <w:rPr>
          <w:rFonts w:hint="eastAsia" w:ascii="仿宋" w:hAnsi="仿宋" w:eastAsia="仿宋" w:cs="仿宋"/>
          <w:b/>
          <w:spacing w:val="-6"/>
          <w:sz w:val="30"/>
          <w:szCs w:val="30"/>
          <w:highlight w:val="none"/>
        </w:rPr>
      </w:pPr>
      <w:r>
        <w:rPr>
          <w:rFonts w:hint="eastAsia" w:ascii="仿宋" w:hAnsi="仿宋" w:eastAsia="仿宋" w:cs="仿宋"/>
          <w:b/>
          <w:spacing w:val="-6"/>
          <w:sz w:val="30"/>
          <w:szCs w:val="30"/>
          <w:highlight w:val="none"/>
        </w:rPr>
        <w:t xml:space="preserve">第六章  </w:t>
      </w:r>
      <w:r>
        <w:rPr>
          <w:rFonts w:hint="eastAsia" w:ascii="仿宋" w:hAnsi="仿宋" w:eastAsia="仿宋" w:cs="仿宋"/>
          <w:b/>
          <w:spacing w:val="-6"/>
          <w:sz w:val="30"/>
          <w:szCs w:val="30"/>
          <w:highlight w:val="none"/>
          <w:lang w:eastAsia="zh-CN"/>
        </w:rPr>
        <w:t>响应文件格式</w:t>
      </w:r>
    </w:p>
    <w:p w14:paraId="3B8C9810">
      <w:pPr>
        <w:adjustRightInd w:val="0"/>
        <w:snapToGrid w:val="0"/>
        <w:spacing w:line="288" w:lineRule="auto"/>
        <w:ind w:firstLine="578" w:firstLineChars="200"/>
        <w:rPr>
          <w:rFonts w:hint="eastAsia" w:ascii="仿宋" w:hAnsi="仿宋" w:eastAsia="仿宋" w:cs="仿宋"/>
          <w:b/>
          <w:spacing w:val="-6"/>
          <w:sz w:val="30"/>
          <w:szCs w:val="30"/>
          <w:highlight w:val="none"/>
        </w:rPr>
      </w:pPr>
      <w:r>
        <w:rPr>
          <w:rFonts w:hint="eastAsia" w:ascii="仿宋" w:hAnsi="仿宋" w:eastAsia="仿宋" w:cs="仿宋"/>
          <w:b/>
          <w:spacing w:val="-6"/>
          <w:sz w:val="30"/>
          <w:szCs w:val="30"/>
          <w:highlight w:val="none"/>
        </w:rPr>
        <w:br w:type="page"/>
      </w:r>
    </w:p>
    <w:p w14:paraId="729EBE88">
      <w:pPr>
        <w:adjustRightInd w:val="0"/>
        <w:snapToGrid w:val="0"/>
        <w:spacing w:line="288" w:lineRule="auto"/>
        <w:jc w:val="center"/>
        <w:outlineLvl w:val="0"/>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 xml:space="preserve">第一章  </w:t>
      </w:r>
      <w:r>
        <w:rPr>
          <w:rFonts w:hint="eastAsia" w:ascii="仿宋" w:hAnsi="仿宋" w:eastAsia="仿宋" w:cs="仿宋"/>
          <w:b/>
          <w:spacing w:val="-6"/>
          <w:sz w:val="32"/>
          <w:szCs w:val="32"/>
          <w:highlight w:val="none"/>
          <w:lang w:eastAsia="zh-CN"/>
        </w:rPr>
        <w:t>采购邀请</w:t>
      </w:r>
    </w:p>
    <w:tbl>
      <w:tblPr>
        <w:tblStyle w:val="2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14:paraId="4566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28" w:type="dxa"/>
            <w:vAlign w:val="top"/>
          </w:tcPr>
          <w:p w14:paraId="4D1550A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02" w:firstLineChars="200"/>
              <w:jc w:val="both"/>
              <w:textAlignment w:val="auto"/>
              <w:outlineLvl w:val="9"/>
              <w:rPr>
                <w:rFonts w:hint="eastAsia" w:ascii="仿宋" w:hAnsi="仿宋" w:eastAsia="仿宋" w:cs="仿宋"/>
                <w:b/>
                <w:szCs w:val="21"/>
                <w:highlight w:val="none"/>
                <w:vertAlign w:val="baseline"/>
              </w:rPr>
            </w:pPr>
            <w:bookmarkStart w:id="0" w:name="_Toc28359002"/>
            <w:bookmarkStart w:id="1" w:name="_Toc28359079"/>
            <w:bookmarkStart w:id="2" w:name="_Toc35393621"/>
            <w:bookmarkStart w:id="3" w:name="_Toc35393790"/>
            <w:bookmarkStart w:id="4" w:name="_Hlk24379207"/>
            <w:r>
              <w:rPr>
                <w:rFonts w:hint="eastAsia" w:ascii="仿宋" w:hAnsi="仿宋" w:eastAsia="仿宋" w:cs="仿宋"/>
                <w:b/>
                <w:szCs w:val="21"/>
                <w:highlight w:val="none"/>
                <w:vertAlign w:val="baseline"/>
              </w:rPr>
              <w:t>项目概况</w:t>
            </w:r>
          </w:p>
          <w:p w14:paraId="5872B26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02" w:firstLineChars="200"/>
              <w:jc w:val="both"/>
              <w:textAlignment w:val="auto"/>
              <w:outlineLvl w:val="9"/>
              <w:rPr>
                <w:rFonts w:hint="eastAsia" w:ascii="仿宋" w:hAnsi="仿宋" w:eastAsia="仿宋" w:cs="仿宋"/>
                <w:b/>
                <w:szCs w:val="21"/>
                <w:highlight w:val="none"/>
                <w:vertAlign w:val="baseline"/>
              </w:rPr>
            </w:pPr>
            <w:r>
              <w:rPr>
                <w:rFonts w:hint="eastAsia" w:ascii="仿宋" w:hAnsi="仿宋" w:eastAsia="仿宋" w:cs="仿宋"/>
                <w:b/>
                <w:szCs w:val="21"/>
                <w:highlight w:val="none"/>
                <w:vertAlign w:val="baseline"/>
                <w:lang w:eastAsia="zh-CN"/>
              </w:rPr>
              <w:t>浙江工业大学新能源科技创新与数字化教育展示中心设计施工一体化采购项目</w:t>
            </w:r>
            <w:r>
              <w:rPr>
                <w:rFonts w:hint="eastAsia" w:ascii="仿宋" w:hAnsi="仿宋" w:eastAsia="仿宋" w:cs="仿宋"/>
                <w:b/>
                <w:szCs w:val="21"/>
                <w:highlight w:val="none"/>
                <w:vertAlign w:val="baseline"/>
              </w:rPr>
              <w:t>的潜在</w:t>
            </w:r>
            <w:r>
              <w:rPr>
                <w:rFonts w:hint="eastAsia" w:ascii="仿宋" w:hAnsi="仿宋" w:eastAsia="仿宋" w:cs="仿宋"/>
                <w:b/>
                <w:szCs w:val="21"/>
                <w:highlight w:val="none"/>
                <w:vertAlign w:val="baseline"/>
                <w:lang w:eastAsia="zh-CN"/>
              </w:rPr>
              <w:t>供应商</w:t>
            </w:r>
            <w:r>
              <w:rPr>
                <w:rFonts w:hint="eastAsia" w:ascii="仿宋" w:hAnsi="仿宋" w:eastAsia="仿宋" w:cs="仿宋"/>
                <w:b/>
                <w:szCs w:val="21"/>
                <w:highlight w:val="none"/>
                <w:vertAlign w:val="baseline"/>
              </w:rPr>
              <w:t>应在政府采购云平台（https://www.zcygov.cn）获取（下载）</w:t>
            </w:r>
            <w:r>
              <w:rPr>
                <w:rFonts w:hint="eastAsia" w:ascii="仿宋" w:hAnsi="仿宋" w:eastAsia="仿宋" w:cs="仿宋"/>
                <w:b/>
                <w:szCs w:val="21"/>
                <w:highlight w:val="none"/>
                <w:vertAlign w:val="baseline"/>
                <w:lang w:val="en-US" w:eastAsia="zh-CN"/>
              </w:rPr>
              <w:t>采购</w:t>
            </w:r>
            <w:r>
              <w:rPr>
                <w:rFonts w:hint="eastAsia" w:ascii="仿宋" w:hAnsi="仿宋" w:eastAsia="仿宋" w:cs="仿宋"/>
                <w:b/>
                <w:szCs w:val="21"/>
                <w:highlight w:val="none"/>
                <w:vertAlign w:val="baseline"/>
                <w:lang w:eastAsia="zh-CN"/>
              </w:rPr>
              <w:t>文件</w:t>
            </w:r>
            <w:r>
              <w:rPr>
                <w:rFonts w:hint="eastAsia" w:ascii="仿宋" w:hAnsi="仿宋" w:eastAsia="仿宋" w:cs="仿宋"/>
                <w:b/>
                <w:szCs w:val="21"/>
                <w:highlight w:val="none"/>
                <w:vertAlign w:val="baseline"/>
              </w:rPr>
              <w:t>，并于</w:t>
            </w:r>
            <w:r>
              <w:rPr>
                <w:rFonts w:hint="eastAsia" w:ascii="仿宋" w:hAnsi="仿宋" w:eastAsia="仿宋" w:cs="仿宋"/>
                <w:b/>
                <w:szCs w:val="21"/>
                <w:highlight w:val="none"/>
                <w:vertAlign w:val="baseline"/>
                <w:lang w:eastAsia="zh-CN"/>
              </w:rPr>
              <w:t>2025年02月11日上午09:30:00</w:t>
            </w:r>
            <w:r>
              <w:rPr>
                <w:rFonts w:hint="eastAsia" w:ascii="仿宋" w:hAnsi="仿宋" w:eastAsia="仿宋" w:cs="仿宋"/>
                <w:b/>
                <w:szCs w:val="21"/>
                <w:highlight w:val="none"/>
                <w:vertAlign w:val="baseline"/>
              </w:rPr>
              <w:t>（北京时间）前</w:t>
            </w:r>
            <w:r>
              <w:rPr>
                <w:rFonts w:hint="eastAsia" w:ascii="仿宋" w:hAnsi="仿宋" w:eastAsia="仿宋" w:cs="仿宋"/>
                <w:b/>
                <w:szCs w:val="21"/>
                <w:highlight w:val="none"/>
                <w:vertAlign w:val="baseline"/>
                <w:lang w:eastAsia="zh-CN"/>
              </w:rPr>
              <w:t>提交（上传）响应文件</w:t>
            </w:r>
            <w:r>
              <w:rPr>
                <w:rFonts w:hint="eastAsia" w:ascii="仿宋" w:hAnsi="仿宋" w:eastAsia="仿宋" w:cs="仿宋"/>
                <w:b/>
                <w:szCs w:val="21"/>
                <w:highlight w:val="none"/>
                <w:vertAlign w:val="baseline"/>
              </w:rPr>
              <w:t>。</w:t>
            </w:r>
          </w:p>
        </w:tc>
      </w:tr>
    </w:tbl>
    <w:p w14:paraId="623FFBA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both"/>
        <w:textAlignment w:val="auto"/>
        <w:outlineLvl w:val="9"/>
        <w:rPr>
          <w:rFonts w:hint="eastAsia" w:ascii="仿宋" w:hAnsi="仿宋" w:eastAsia="仿宋" w:cs="仿宋"/>
          <w:b/>
          <w:szCs w:val="21"/>
          <w:highlight w:val="none"/>
        </w:rPr>
      </w:pPr>
    </w:p>
    <w:p w14:paraId="55D8037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both"/>
        <w:textAlignment w:val="auto"/>
        <w:outlineLvl w:val="9"/>
        <w:rPr>
          <w:rFonts w:hint="eastAsia" w:ascii="仿宋" w:hAnsi="仿宋" w:eastAsia="仿宋" w:cs="仿宋"/>
          <w:b/>
          <w:szCs w:val="21"/>
          <w:highlight w:val="none"/>
        </w:rPr>
      </w:pPr>
      <w:r>
        <w:rPr>
          <w:rFonts w:hint="eastAsia" w:ascii="仿宋" w:hAnsi="仿宋" w:eastAsia="仿宋" w:cs="仿宋"/>
          <w:b/>
          <w:szCs w:val="21"/>
          <w:highlight w:val="none"/>
        </w:rPr>
        <w:t>一、项目基本情况</w:t>
      </w:r>
      <w:bookmarkEnd w:id="0"/>
      <w:bookmarkEnd w:id="1"/>
      <w:bookmarkEnd w:id="2"/>
      <w:bookmarkEnd w:id="3"/>
    </w:p>
    <w:p w14:paraId="06F894C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0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项目编号：</w:t>
      </w:r>
      <w:r>
        <w:rPr>
          <w:rFonts w:hint="eastAsia" w:ascii="仿宋" w:hAnsi="仿宋" w:eastAsia="仿宋" w:cs="仿宋"/>
          <w:szCs w:val="21"/>
          <w:highlight w:val="none"/>
          <w:lang w:eastAsia="zh-CN"/>
        </w:rPr>
        <w:t>QSZB-Z(G)-H25012(CS)</w:t>
      </w:r>
    </w:p>
    <w:p w14:paraId="118125E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0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项目名称：</w:t>
      </w:r>
      <w:r>
        <w:rPr>
          <w:rFonts w:hint="eastAsia" w:ascii="仿宋" w:hAnsi="仿宋" w:eastAsia="仿宋" w:cs="仿宋"/>
          <w:szCs w:val="21"/>
          <w:highlight w:val="none"/>
          <w:lang w:eastAsia="zh-CN"/>
        </w:rPr>
        <w:t>浙江工业大学新能源科技创新与数字化教育展示中心设计施工一体化</w:t>
      </w:r>
    </w:p>
    <w:bookmarkEnd w:id="4"/>
    <w:p w14:paraId="7C3B6C3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00" w:firstLineChars="200"/>
        <w:jc w:val="both"/>
        <w:textAlignment w:val="auto"/>
        <w:outlineLvl w:val="9"/>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采购方式：竞争性磋商</w:t>
      </w:r>
    </w:p>
    <w:p w14:paraId="0F2F00F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00" w:firstLineChars="200"/>
        <w:jc w:val="both"/>
        <w:textAlignment w:val="auto"/>
        <w:outlineLvl w:val="9"/>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预算金额（元）：</w:t>
      </w:r>
      <w:r>
        <w:rPr>
          <w:rFonts w:hint="eastAsia" w:ascii="仿宋" w:hAnsi="仿宋" w:eastAsia="仿宋" w:cs="仿宋"/>
          <w:color w:val="auto"/>
          <w:szCs w:val="21"/>
          <w:highlight w:val="none"/>
          <w:lang w:val="en-US" w:eastAsia="zh-CN"/>
        </w:rPr>
        <w:t>2371200</w:t>
      </w:r>
    </w:p>
    <w:p w14:paraId="603362D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00" w:firstLineChars="200"/>
        <w:jc w:val="both"/>
        <w:textAlignment w:val="auto"/>
        <w:outlineLvl w:val="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最高限价（元）：</w:t>
      </w:r>
      <w:r>
        <w:rPr>
          <w:rFonts w:hint="eastAsia" w:ascii="仿宋" w:hAnsi="仿宋" w:eastAsia="仿宋" w:cs="仿宋"/>
          <w:color w:val="auto"/>
          <w:szCs w:val="21"/>
          <w:highlight w:val="none"/>
          <w:lang w:val="en-US" w:eastAsia="zh-CN"/>
        </w:rPr>
        <w:t>/</w:t>
      </w:r>
    </w:p>
    <w:p w14:paraId="1251020F">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0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采购需求：</w:t>
      </w:r>
    </w:p>
    <w:p w14:paraId="61493495">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00" w:firstLineChars="200"/>
        <w:jc w:val="both"/>
        <w:textAlignment w:val="auto"/>
        <w:outlineLvl w:val="9"/>
        <w:rPr>
          <w:rFonts w:hint="eastAsia" w:ascii="仿宋" w:hAnsi="仿宋" w:eastAsia="仿宋" w:cs="仿宋"/>
          <w:szCs w:val="21"/>
          <w:highlight w:val="none"/>
          <w:lang w:val="en-US" w:eastAsia="zh-CN"/>
        </w:rPr>
      </w:pPr>
      <w:bookmarkStart w:id="5" w:name="_Toc35393791"/>
      <w:bookmarkStart w:id="6" w:name="_Toc28359080"/>
      <w:bookmarkStart w:id="7" w:name="_Toc28359003"/>
      <w:bookmarkStart w:id="8" w:name="_Toc35393622"/>
      <w:r>
        <w:rPr>
          <w:rFonts w:hint="eastAsia" w:ascii="仿宋" w:hAnsi="仿宋" w:eastAsia="仿宋" w:cs="仿宋"/>
          <w:szCs w:val="21"/>
          <w:highlight w:val="none"/>
          <w:lang w:val="en-US" w:eastAsia="zh-CN"/>
        </w:rPr>
        <w:t>标项名称：</w:t>
      </w:r>
      <w:r>
        <w:rPr>
          <w:rFonts w:hint="eastAsia" w:ascii="仿宋" w:hAnsi="仿宋" w:eastAsia="仿宋" w:cs="仿宋"/>
          <w:szCs w:val="21"/>
          <w:highlight w:val="none"/>
          <w:lang w:eastAsia="zh-CN"/>
        </w:rPr>
        <w:t>浙江工业大学新能源科技创新与数字化教育展示中心设计施工一体化</w:t>
      </w:r>
    </w:p>
    <w:p w14:paraId="390226E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00" w:firstLineChars="200"/>
        <w:jc w:val="both"/>
        <w:textAlignment w:val="auto"/>
        <w:outlineLvl w:val="9"/>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数量：1</w:t>
      </w:r>
    </w:p>
    <w:p w14:paraId="77096B5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00" w:firstLineChars="200"/>
        <w:jc w:val="both"/>
        <w:textAlignment w:val="auto"/>
        <w:outlineLvl w:val="9"/>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预算金额（元）：2371200</w:t>
      </w:r>
    </w:p>
    <w:p w14:paraId="308C674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00" w:firstLineChars="200"/>
        <w:jc w:val="both"/>
        <w:textAlignment w:val="auto"/>
        <w:outlineLvl w:val="9"/>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单位：项</w:t>
      </w:r>
    </w:p>
    <w:p w14:paraId="6E41F8A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00" w:firstLineChars="200"/>
        <w:jc w:val="both"/>
        <w:textAlignment w:val="auto"/>
        <w:outlineLvl w:val="9"/>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简要规格描述：实现三大核心价值</w:t>
      </w:r>
    </w:p>
    <w:p w14:paraId="73AC3643">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00" w:firstLineChars="200"/>
        <w:jc w:val="both"/>
        <w:textAlignment w:val="auto"/>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备注：设计费最高限价8万元</w:t>
      </w:r>
    </w:p>
    <w:p w14:paraId="6BBAEB9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00" w:firstLineChars="200"/>
        <w:jc w:val="both"/>
        <w:textAlignment w:val="auto"/>
        <w:rPr>
          <w:rFonts w:hint="default" w:ascii="仿宋" w:hAnsi="仿宋" w:eastAsia="仿宋" w:cs="仿宋"/>
          <w:szCs w:val="21"/>
          <w:highlight w:val="none"/>
          <w:u w:val="single"/>
          <w:lang w:val="en-US" w:eastAsia="zh-CN"/>
        </w:rPr>
      </w:pPr>
      <w:r>
        <w:rPr>
          <w:rFonts w:hint="eastAsia" w:ascii="仿宋" w:hAnsi="仿宋" w:eastAsia="仿宋" w:cs="仿宋"/>
          <w:szCs w:val="21"/>
          <w:highlight w:val="none"/>
        </w:rPr>
        <w:t>合同履约期限：</w:t>
      </w:r>
      <w:r>
        <w:rPr>
          <w:rFonts w:hint="eastAsia" w:ascii="仿宋" w:hAnsi="仿宋" w:eastAsia="仿宋" w:cs="仿宋"/>
          <w:b w:val="0"/>
          <w:bCs w:val="0"/>
          <w:highlight w:val="none"/>
          <w:lang w:val="en-US" w:eastAsia="zh-CN"/>
        </w:rPr>
        <w:t>90日历</w:t>
      </w:r>
      <w:r>
        <w:rPr>
          <w:rFonts w:hint="eastAsia" w:ascii="仿宋" w:hAnsi="仿宋" w:eastAsia="仿宋" w:cs="仿宋"/>
          <w:b w:val="0"/>
          <w:bCs w:val="0"/>
          <w:highlight w:val="none"/>
        </w:rPr>
        <w:t>天（设计工期</w:t>
      </w:r>
      <w:r>
        <w:rPr>
          <w:rFonts w:hint="eastAsia" w:ascii="仿宋" w:hAnsi="仿宋" w:eastAsia="仿宋" w:cs="仿宋"/>
          <w:b w:val="0"/>
          <w:bCs w:val="0"/>
          <w:highlight w:val="none"/>
          <w:lang w:val="en-US" w:eastAsia="zh-CN"/>
        </w:rPr>
        <w:t>10日历</w:t>
      </w:r>
      <w:r>
        <w:rPr>
          <w:rFonts w:hint="eastAsia" w:ascii="仿宋" w:hAnsi="仿宋" w:eastAsia="仿宋" w:cs="仿宋"/>
          <w:b w:val="0"/>
          <w:bCs w:val="0"/>
          <w:highlight w:val="none"/>
        </w:rPr>
        <w:t>天</w:t>
      </w:r>
      <w:r>
        <w:rPr>
          <w:rFonts w:hint="eastAsia" w:ascii="仿宋" w:hAnsi="仿宋" w:eastAsia="仿宋" w:cs="仿宋"/>
          <w:b w:val="0"/>
          <w:bCs w:val="0"/>
          <w:highlight w:val="none"/>
          <w:lang w:eastAsia="zh-CN"/>
        </w:rPr>
        <w:t>、</w:t>
      </w:r>
      <w:r>
        <w:rPr>
          <w:rFonts w:hint="eastAsia" w:ascii="仿宋" w:hAnsi="仿宋" w:eastAsia="仿宋" w:cs="仿宋"/>
          <w:b w:val="0"/>
          <w:bCs w:val="0"/>
          <w:highlight w:val="none"/>
        </w:rPr>
        <w:t>施工</w:t>
      </w:r>
      <w:r>
        <w:rPr>
          <w:rFonts w:hint="eastAsia" w:ascii="仿宋" w:hAnsi="仿宋" w:eastAsia="仿宋" w:cs="仿宋"/>
          <w:b w:val="0"/>
          <w:bCs w:val="0"/>
          <w:highlight w:val="none"/>
          <w:lang w:val="en-US" w:eastAsia="zh-CN"/>
        </w:rPr>
        <w:t>工期80日历</w:t>
      </w:r>
      <w:r>
        <w:rPr>
          <w:rFonts w:hint="eastAsia" w:ascii="仿宋" w:hAnsi="仿宋" w:eastAsia="仿宋" w:cs="仿宋"/>
          <w:b w:val="0"/>
          <w:bCs w:val="0"/>
          <w:highlight w:val="none"/>
        </w:rPr>
        <w:t>天）</w:t>
      </w:r>
    </w:p>
    <w:p w14:paraId="37CB19AF">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00" w:firstLineChars="200"/>
        <w:jc w:val="both"/>
        <w:textAlignment w:val="auto"/>
        <w:rPr>
          <w:rFonts w:hint="eastAsia" w:ascii="仿宋" w:hAnsi="仿宋" w:eastAsia="仿宋" w:cs="仿宋"/>
          <w:b/>
          <w:szCs w:val="21"/>
          <w:highlight w:val="none"/>
        </w:rPr>
      </w:pPr>
      <w:r>
        <w:rPr>
          <w:rFonts w:hint="eastAsia" w:ascii="仿宋" w:hAnsi="仿宋" w:eastAsia="仿宋" w:cs="仿宋"/>
          <w:bCs/>
          <w:szCs w:val="21"/>
          <w:highlight w:val="none"/>
        </w:rPr>
        <w:t>本项目（</w:t>
      </w:r>
      <w:r>
        <w:rPr>
          <w:rFonts w:hint="eastAsia" w:ascii="仿宋" w:hAnsi="仿宋" w:eastAsia="仿宋" w:cs="仿宋"/>
          <w:bCs/>
          <w:szCs w:val="21"/>
          <w:highlight w:val="none"/>
          <w:lang w:val="en-US" w:eastAsia="zh-CN"/>
        </w:rPr>
        <w:t>是</w:t>
      </w:r>
      <w:r>
        <w:rPr>
          <w:rFonts w:hint="eastAsia" w:ascii="仿宋" w:hAnsi="仿宋" w:eastAsia="仿宋" w:cs="仿宋"/>
          <w:bCs/>
          <w:szCs w:val="21"/>
          <w:highlight w:val="none"/>
        </w:rPr>
        <w:t>）接受联合体投标。</w:t>
      </w:r>
    </w:p>
    <w:p w14:paraId="4CB1D8B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both"/>
        <w:textAlignment w:val="auto"/>
        <w:outlineLvl w:val="9"/>
        <w:rPr>
          <w:rFonts w:hint="eastAsia" w:ascii="仿宋" w:hAnsi="仿宋" w:eastAsia="仿宋" w:cs="仿宋"/>
          <w:b/>
          <w:szCs w:val="21"/>
          <w:highlight w:val="none"/>
        </w:rPr>
      </w:pPr>
      <w:r>
        <w:rPr>
          <w:rFonts w:hint="eastAsia" w:ascii="仿宋" w:hAnsi="仿宋" w:eastAsia="仿宋" w:cs="仿宋"/>
          <w:b/>
          <w:szCs w:val="21"/>
          <w:highlight w:val="none"/>
        </w:rPr>
        <w:t>二、申请人的资格要求：</w:t>
      </w:r>
      <w:bookmarkEnd w:id="5"/>
      <w:bookmarkEnd w:id="6"/>
      <w:bookmarkEnd w:id="7"/>
      <w:bookmarkEnd w:id="8"/>
    </w:p>
    <w:p w14:paraId="031F0755">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00" w:firstLineChars="200"/>
        <w:jc w:val="both"/>
        <w:textAlignment w:val="auto"/>
        <w:outlineLvl w:val="9"/>
        <w:rPr>
          <w:rFonts w:hint="eastAsia" w:ascii="仿宋" w:hAnsi="仿宋" w:eastAsia="仿宋" w:cs="仿宋"/>
          <w:szCs w:val="21"/>
          <w:highlight w:val="none"/>
        </w:rPr>
      </w:pPr>
      <w:bookmarkStart w:id="9" w:name="_Toc28359004"/>
      <w:bookmarkStart w:id="10" w:name="_Toc28359081"/>
      <w:r>
        <w:rPr>
          <w:rFonts w:hint="eastAsia" w:ascii="仿宋" w:hAnsi="仿宋" w:eastAsia="仿宋" w:cs="仿宋"/>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2CC0944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00" w:firstLineChars="200"/>
        <w:jc w:val="both"/>
        <w:textAlignment w:val="auto"/>
        <w:outlineLvl w:val="9"/>
        <w:rPr>
          <w:rFonts w:hint="eastAsia" w:ascii="仿宋" w:hAnsi="仿宋" w:eastAsia="仿宋" w:cs="仿宋"/>
          <w:szCs w:val="21"/>
          <w:highlight w:val="none"/>
          <w:lang w:val="en-US" w:eastAsia="zh-CN"/>
        </w:rPr>
      </w:pPr>
      <w:r>
        <w:rPr>
          <w:rFonts w:hint="eastAsia" w:ascii="仿宋" w:hAnsi="仿宋" w:eastAsia="仿宋" w:cs="仿宋"/>
          <w:szCs w:val="21"/>
          <w:highlight w:val="none"/>
        </w:rPr>
        <w:t>2.落实政府采购政策需满足的资格要求：专门面向中小企业，工程全部由符合政策要求的中小企业承建，提供中小企业声明函</w:t>
      </w:r>
      <w:r>
        <w:rPr>
          <w:rFonts w:hint="eastAsia" w:ascii="仿宋" w:hAnsi="仿宋" w:eastAsia="仿宋" w:cs="仿宋"/>
          <w:szCs w:val="21"/>
          <w:highlight w:val="none"/>
          <w:lang w:eastAsia="zh-CN"/>
        </w:rPr>
        <w:t>。</w:t>
      </w:r>
    </w:p>
    <w:p w14:paraId="5D4FE625">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00" w:firstLineChars="200"/>
        <w:jc w:val="both"/>
        <w:textAlignment w:val="auto"/>
        <w:outlineLvl w:val="9"/>
        <w:rPr>
          <w:rFonts w:hint="eastAsia" w:ascii="仿宋" w:hAnsi="仿宋" w:eastAsia="仿宋" w:cs="仿宋"/>
          <w:szCs w:val="21"/>
          <w:highlight w:val="none"/>
          <w:lang w:eastAsia="zh-CN"/>
        </w:rPr>
      </w:pPr>
      <w:r>
        <w:rPr>
          <w:rFonts w:hint="eastAsia" w:ascii="仿宋" w:hAnsi="仿宋" w:eastAsia="仿宋" w:cs="仿宋"/>
          <w:szCs w:val="21"/>
          <w:highlight w:val="none"/>
        </w:rPr>
        <w:t>3.本项目的特定资格要求</w:t>
      </w:r>
      <w:r>
        <w:rPr>
          <w:rFonts w:hint="eastAsia" w:ascii="仿宋" w:hAnsi="仿宋" w:eastAsia="仿宋" w:cs="仿宋"/>
          <w:szCs w:val="21"/>
          <w:highlight w:val="none"/>
          <w:lang w:eastAsia="zh-CN"/>
        </w:rPr>
        <w:t>：同时具有设计和施工资质</w:t>
      </w:r>
    </w:p>
    <w:p w14:paraId="5E057AF5">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00" w:firstLineChars="200"/>
        <w:jc w:val="both"/>
        <w:textAlignment w:val="auto"/>
        <w:outlineLvl w:val="9"/>
        <w:rPr>
          <w:rFonts w:hint="eastAsia" w:ascii="仿宋" w:hAnsi="仿宋" w:eastAsia="仿宋" w:cs="仿宋"/>
          <w:lang w:val="en-US" w:eastAsia="zh-CN"/>
        </w:rPr>
      </w:pPr>
      <w:r>
        <w:rPr>
          <w:rFonts w:hint="eastAsia" w:ascii="仿宋" w:hAnsi="仿宋" w:eastAsia="仿宋" w:cs="仿宋"/>
          <w:lang w:val="en-US" w:eastAsia="zh-CN"/>
        </w:rPr>
        <w:t>(1)设计：</w:t>
      </w:r>
      <w:r>
        <w:rPr>
          <w:rFonts w:hint="eastAsia" w:ascii="仿宋" w:hAnsi="仿宋" w:eastAsia="仿宋" w:cs="仿宋"/>
        </w:rPr>
        <w:t>具有有效的工程设计综合甲级或建筑装饰工程设计专项乙级</w:t>
      </w:r>
      <w:r>
        <w:rPr>
          <w:rFonts w:hint="eastAsia" w:ascii="仿宋" w:hAnsi="仿宋" w:eastAsia="仿宋" w:cs="仿宋"/>
          <w:lang w:eastAsia="zh-CN"/>
        </w:rPr>
        <w:t>(含)以上</w:t>
      </w:r>
      <w:r>
        <w:rPr>
          <w:rFonts w:hint="eastAsia" w:ascii="仿宋" w:hAnsi="仿宋" w:eastAsia="仿宋" w:cs="仿宋"/>
          <w:lang w:val="en-US" w:eastAsia="zh-CN"/>
        </w:rPr>
        <w:t>资质</w:t>
      </w:r>
      <w:r>
        <w:rPr>
          <w:rFonts w:hint="eastAsia" w:ascii="仿宋" w:hAnsi="仿宋" w:eastAsia="仿宋" w:cs="仿宋"/>
          <w:lang w:eastAsia="zh-CN"/>
        </w:rPr>
        <w:t>（</w:t>
      </w:r>
      <w:r>
        <w:rPr>
          <w:rFonts w:hint="eastAsia" w:ascii="仿宋" w:hAnsi="仿宋" w:eastAsia="仿宋" w:cs="仿宋"/>
          <w:lang w:val="en-US" w:eastAsia="zh-CN"/>
        </w:rPr>
        <w:t>如</w:t>
      </w:r>
      <w:r>
        <w:rPr>
          <w:rFonts w:hint="eastAsia" w:ascii="仿宋" w:hAnsi="仿宋" w:eastAsia="仿宋" w:cs="仿宋"/>
        </w:rPr>
        <w:t>联合体响应则</w:t>
      </w:r>
      <w:r>
        <w:rPr>
          <w:rFonts w:hint="eastAsia" w:ascii="仿宋" w:hAnsi="仿宋" w:eastAsia="仿宋" w:cs="仿宋"/>
          <w:lang w:val="en-US" w:eastAsia="zh-CN"/>
        </w:rPr>
        <w:t>至少一方符合上述要求</w:t>
      </w:r>
      <w:r>
        <w:rPr>
          <w:rFonts w:hint="eastAsia" w:ascii="仿宋" w:hAnsi="仿宋" w:eastAsia="仿宋" w:cs="仿宋"/>
          <w:lang w:eastAsia="zh-CN"/>
        </w:rPr>
        <w:t>）</w:t>
      </w:r>
    </w:p>
    <w:p w14:paraId="7F71D19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00" w:firstLineChars="200"/>
        <w:jc w:val="both"/>
        <w:textAlignment w:val="auto"/>
        <w:outlineLvl w:val="9"/>
        <w:rPr>
          <w:rFonts w:hint="eastAsia" w:ascii="仿宋" w:hAnsi="仿宋" w:eastAsia="仿宋" w:cs="仿宋"/>
          <w:szCs w:val="21"/>
          <w:highlight w:val="none"/>
          <w:lang w:val="en-US" w:eastAsia="zh-CN"/>
        </w:rPr>
      </w:pPr>
      <w:r>
        <w:rPr>
          <w:rFonts w:hint="eastAsia" w:ascii="仿宋" w:hAnsi="仿宋" w:eastAsia="仿宋" w:cs="仿宋"/>
          <w:lang w:val="en-US" w:eastAsia="zh-CN"/>
        </w:rPr>
        <w:t>(2)施工：</w:t>
      </w:r>
      <w:r>
        <w:rPr>
          <w:rFonts w:hint="eastAsia" w:ascii="仿宋" w:hAnsi="仿宋" w:eastAsia="仿宋" w:cs="仿宋"/>
        </w:rPr>
        <w:t>具有有效的建筑装修装饰工程专业承包二级</w:t>
      </w:r>
      <w:r>
        <w:rPr>
          <w:rFonts w:hint="eastAsia" w:ascii="仿宋" w:hAnsi="仿宋" w:eastAsia="仿宋" w:cs="仿宋"/>
          <w:lang w:eastAsia="zh-CN"/>
        </w:rPr>
        <w:t>(含)以上</w:t>
      </w:r>
      <w:r>
        <w:rPr>
          <w:rFonts w:hint="eastAsia" w:ascii="仿宋" w:hAnsi="仿宋" w:eastAsia="仿宋" w:cs="仿宋"/>
        </w:rPr>
        <w:t>资质</w:t>
      </w:r>
      <w:r>
        <w:rPr>
          <w:rFonts w:hint="eastAsia" w:ascii="仿宋" w:hAnsi="仿宋" w:eastAsia="仿宋" w:cs="仿宋"/>
          <w:lang w:val="en-US" w:eastAsia="zh-CN"/>
        </w:rPr>
        <w:t>及</w:t>
      </w:r>
      <w:r>
        <w:rPr>
          <w:rFonts w:hint="eastAsia" w:ascii="仿宋" w:hAnsi="仿宋" w:eastAsia="仿宋" w:cs="仿宋"/>
        </w:rPr>
        <w:t>安全生产许可证</w:t>
      </w:r>
      <w:r>
        <w:rPr>
          <w:rFonts w:hint="eastAsia" w:ascii="仿宋" w:hAnsi="仿宋" w:eastAsia="仿宋" w:cs="仿宋"/>
          <w:lang w:eastAsia="zh-CN"/>
        </w:rPr>
        <w:t>（</w:t>
      </w:r>
      <w:r>
        <w:rPr>
          <w:rFonts w:hint="eastAsia" w:ascii="仿宋" w:hAnsi="仿宋" w:eastAsia="仿宋" w:cs="仿宋"/>
          <w:lang w:val="en-US" w:eastAsia="zh-CN"/>
        </w:rPr>
        <w:t>如</w:t>
      </w:r>
      <w:r>
        <w:rPr>
          <w:rFonts w:hint="eastAsia" w:ascii="仿宋" w:hAnsi="仿宋" w:eastAsia="仿宋" w:cs="仿宋"/>
        </w:rPr>
        <w:t>联合体响应则</w:t>
      </w:r>
      <w:r>
        <w:rPr>
          <w:rFonts w:hint="eastAsia" w:ascii="仿宋" w:hAnsi="仿宋" w:eastAsia="仿宋" w:cs="仿宋"/>
          <w:lang w:val="en-US" w:eastAsia="zh-CN"/>
        </w:rPr>
        <w:t>至少一方符合上述要求</w:t>
      </w:r>
      <w:r>
        <w:rPr>
          <w:rFonts w:hint="eastAsia" w:ascii="仿宋" w:hAnsi="仿宋" w:eastAsia="仿宋" w:cs="仿宋"/>
          <w:lang w:eastAsia="zh-CN"/>
        </w:rPr>
        <w:t>）</w:t>
      </w:r>
    </w:p>
    <w:p w14:paraId="0B96243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both"/>
        <w:textAlignment w:val="auto"/>
        <w:rPr>
          <w:rFonts w:hint="eastAsia" w:ascii="仿宋" w:hAnsi="仿宋" w:eastAsia="仿宋" w:cs="仿宋"/>
          <w:b/>
          <w:szCs w:val="21"/>
          <w:highlight w:val="none"/>
        </w:rPr>
      </w:pPr>
      <w:bookmarkStart w:id="11" w:name="_Toc35393792"/>
      <w:bookmarkStart w:id="12" w:name="_Toc35393623"/>
      <w:r>
        <w:rPr>
          <w:rFonts w:hint="eastAsia" w:ascii="仿宋" w:hAnsi="仿宋" w:eastAsia="仿宋" w:cs="仿宋"/>
          <w:b/>
          <w:szCs w:val="21"/>
          <w:highlight w:val="none"/>
        </w:rPr>
        <w:t>三、</w:t>
      </w:r>
      <w:bookmarkEnd w:id="9"/>
      <w:bookmarkEnd w:id="10"/>
      <w:bookmarkEnd w:id="11"/>
      <w:bookmarkEnd w:id="12"/>
      <w:r>
        <w:rPr>
          <w:rFonts w:hint="eastAsia" w:ascii="仿宋" w:hAnsi="仿宋" w:eastAsia="仿宋" w:cs="仿宋"/>
          <w:b/>
          <w:szCs w:val="21"/>
          <w:highlight w:val="none"/>
        </w:rPr>
        <w:t>获取（下载）采购文件</w:t>
      </w:r>
    </w:p>
    <w:p w14:paraId="2C89629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00" w:firstLineChars="200"/>
        <w:jc w:val="both"/>
        <w:textAlignment w:val="auto"/>
        <w:rPr>
          <w:rFonts w:hint="eastAsia" w:ascii="仿宋" w:hAnsi="仿宋" w:eastAsia="仿宋" w:cs="仿宋"/>
          <w:szCs w:val="21"/>
          <w:highlight w:val="none"/>
        </w:rPr>
      </w:pPr>
      <w:bookmarkStart w:id="13" w:name="_Toc28359005"/>
      <w:bookmarkStart w:id="14" w:name="_Toc35393793"/>
      <w:bookmarkStart w:id="15" w:name="_Toc28359082"/>
      <w:bookmarkStart w:id="16" w:name="_Toc35393624"/>
      <w:r>
        <w:rPr>
          <w:rFonts w:hint="eastAsia" w:ascii="仿宋" w:hAnsi="仿宋" w:eastAsia="仿宋" w:cs="仿宋"/>
          <w:szCs w:val="21"/>
          <w:highlight w:val="none"/>
        </w:rPr>
        <w:t>时间：</w:t>
      </w:r>
      <w:r>
        <w:rPr>
          <w:rFonts w:hint="eastAsia" w:ascii="仿宋" w:hAnsi="仿宋" w:eastAsia="仿宋" w:cs="仿宋"/>
          <w:szCs w:val="21"/>
          <w:highlight w:val="none"/>
          <w:lang w:eastAsia="zh-CN"/>
        </w:rPr>
        <w:t>2025年01月27日</w:t>
      </w:r>
      <w:r>
        <w:rPr>
          <w:rFonts w:hint="eastAsia" w:ascii="仿宋" w:hAnsi="仿宋" w:eastAsia="仿宋" w:cs="仿宋"/>
          <w:szCs w:val="21"/>
          <w:highlight w:val="none"/>
        </w:rPr>
        <w:t>至</w:t>
      </w:r>
      <w:r>
        <w:rPr>
          <w:rFonts w:hint="eastAsia" w:ascii="仿宋" w:hAnsi="仿宋" w:eastAsia="仿宋" w:cs="仿宋"/>
          <w:szCs w:val="21"/>
          <w:highlight w:val="none"/>
          <w:lang w:eastAsia="zh-CN"/>
        </w:rPr>
        <w:t>2025年02月11日</w:t>
      </w:r>
      <w:r>
        <w:rPr>
          <w:rFonts w:hint="eastAsia" w:ascii="仿宋" w:hAnsi="仿宋" w:eastAsia="仿宋" w:cs="仿宋"/>
          <w:szCs w:val="21"/>
          <w:highlight w:val="none"/>
        </w:rPr>
        <w:t>，每天上午00:00至12:00，下午12:00至23:59（北京时间，线上获取法定节假日均可，线下获取文件法定节假日除外）</w:t>
      </w:r>
    </w:p>
    <w:p w14:paraId="10822C83">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0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地点（网址）：政府采购云平台（https://www.zcygov.cn）</w:t>
      </w:r>
    </w:p>
    <w:p w14:paraId="08D1825F">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0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方式：供应商登录政采云平台（https://www.zcygov.cn）在线申请获取采购文件（进入“项目采购”应用，在获取采购文件菜单中选择项目，申请获取采购文件）。</w:t>
      </w:r>
    </w:p>
    <w:p w14:paraId="2455E21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0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售价（元）：0</w:t>
      </w:r>
    </w:p>
    <w:p w14:paraId="4A74567C">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both"/>
        <w:textAlignment w:val="auto"/>
        <w:rPr>
          <w:rFonts w:hint="eastAsia" w:ascii="仿宋" w:hAnsi="仿宋" w:eastAsia="仿宋" w:cs="仿宋"/>
          <w:b/>
          <w:szCs w:val="21"/>
          <w:highlight w:val="none"/>
        </w:rPr>
      </w:pPr>
      <w:r>
        <w:rPr>
          <w:rFonts w:hint="eastAsia" w:ascii="仿宋" w:hAnsi="仿宋" w:eastAsia="仿宋" w:cs="仿宋"/>
          <w:b/>
          <w:szCs w:val="21"/>
          <w:highlight w:val="none"/>
        </w:rPr>
        <w:t>四、</w:t>
      </w:r>
      <w:bookmarkEnd w:id="13"/>
      <w:bookmarkEnd w:id="14"/>
      <w:bookmarkEnd w:id="15"/>
      <w:bookmarkEnd w:id="16"/>
      <w:r>
        <w:rPr>
          <w:rFonts w:hint="eastAsia" w:ascii="仿宋" w:hAnsi="仿宋" w:eastAsia="仿宋" w:cs="仿宋"/>
          <w:b/>
          <w:szCs w:val="21"/>
          <w:highlight w:val="none"/>
        </w:rPr>
        <w:t>响应文件提交（上传）</w:t>
      </w:r>
    </w:p>
    <w:p w14:paraId="4F404C9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00" w:firstLineChars="200"/>
        <w:jc w:val="both"/>
        <w:textAlignment w:val="auto"/>
        <w:rPr>
          <w:rFonts w:hint="eastAsia" w:ascii="仿宋" w:hAnsi="仿宋" w:eastAsia="仿宋" w:cs="仿宋"/>
          <w:bCs/>
          <w:szCs w:val="21"/>
          <w:highlight w:val="none"/>
        </w:rPr>
      </w:pPr>
      <w:bookmarkStart w:id="17" w:name="_Hlk81212057"/>
      <w:r>
        <w:rPr>
          <w:rFonts w:hint="eastAsia" w:ascii="仿宋" w:hAnsi="仿宋" w:eastAsia="仿宋" w:cs="仿宋"/>
          <w:bCs/>
          <w:szCs w:val="21"/>
          <w:highlight w:val="none"/>
        </w:rPr>
        <w:t>截止时间：</w:t>
      </w:r>
      <w:r>
        <w:rPr>
          <w:rFonts w:hint="eastAsia" w:ascii="仿宋" w:hAnsi="仿宋" w:eastAsia="仿宋" w:cs="仿宋"/>
          <w:bCs/>
          <w:szCs w:val="21"/>
          <w:highlight w:val="none"/>
          <w:lang w:eastAsia="zh-CN"/>
        </w:rPr>
        <w:t>2025年02月11日上午09:30:00</w:t>
      </w:r>
      <w:r>
        <w:rPr>
          <w:rFonts w:hint="eastAsia" w:ascii="仿宋" w:hAnsi="仿宋" w:eastAsia="仿宋" w:cs="仿宋"/>
          <w:bCs/>
          <w:szCs w:val="21"/>
          <w:highlight w:val="none"/>
        </w:rPr>
        <w:t>（北京时间）</w:t>
      </w:r>
    </w:p>
    <w:p w14:paraId="01B5800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00" w:firstLineChars="200"/>
        <w:jc w:val="both"/>
        <w:textAlignment w:val="auto"/>
        <w:rPr>
          <w:rFonts w:hint="eastAsia" w:ascii="仿宋" w:hAnsi="仿宋" w:eastAsia="仿宋" w:cs="仿宋"/>
          <w:bCs/>
          <w:szCs w:val="21"/>
          <w:highlight w:val="none"/>
        </w:rPr>
      </w:pPr>
      <w:r>
        <w:rPr>
          <w:rFonts w:hint="eastAsia" w:ascii="仿宋" w:hAnsi="仿宋" w:eastAsia="仿宋" w:cs="仿宋"/>
          <w:bCs/>
          <w:szCs w:val="21"/>
          <w:highlight w:val="none"/>
        </w:rPr>
        <w:t>地点（网址）：政府采购云平台（https://login.zcygov.cn）</w:t>
      </w:r>
    </w:p>
    <w:bookmarkEnd w:id="17"/>
    <w:p w14:paraId="7F8152AF">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both"/>
        <w:textAlignment w:val="auto"/>
        <w:rPr>
          <w:rFonts w:hint="eastAsia" w:ascii="仿宋" w:hAnsi="仿宋" w:eastAsia="仿宋" w:cs="仿宋"/>
          <w:b/>
          <w:szCs w:val="21"/>
          <w:highlight w:val="none"/>
        </w:rPr>
      </w:pPr>
      <w:r>
        <w:rPr>
          <w:rFonts w:hint="eastAsia" w:ascii="仿宋" w:hAnsi="仿宋" w:eastAsia="仿宋" w:cs="仿宋"/>
          <w:b/>
          <w:szCs w:val="21"/>
          <w:highlight w:val="none"/>
        </w:rPr>
        <w:t>五、响应文件开启</w:t>
      </w:r>
    </w:p>
    <w:p w14:paraId="1101007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00" w:firstLineChars="200"/>
        <w:jc w:val="both"/>
        <w:textAlignment w:val="auto"/>
        <w:rPr>
          <w:rFonts w:hint="eastAsia" w:ascii="仿宋" w:hAnsi="仿宋" w:eastAsia="仿宋" w:cs="仿宋"/>
          <w:bCs/>
          <w:szCs w:val="21"/>
          <w:highlight w:val="none"/>
        </w:rPr>
      </w:pPr>
      <w:r>
        <w:rPr>
          <w:rFonts w:hint="eastAsia" w:ascii="仿宋" w:hAnsi="仿宋" w:eastAsia="仿宋" w:cs="仿宋"/>
          <w:bCs/>
          <w:szCs w:val="21"/>
          <w:highlight w:val="none"/>
        </w:rPr>
        <w:t>开启时间：</w:t>
      </w:r>
      <w:r>
        <w:rPr>
          <w:rFonts w:hint="eastAsia" w:ascii="仿宋" w:hAnsi="仿宋" w:eastAsia="仿宋" w:cs="仿宋"/>
          <w:bCs/>
          <w:szCs w:val="21"/>
          <w:highlight w:val="none"/>
          <w:lang w:eastAsia="zh-CN"/>
        </w:rPr>
        <w:t>2025年02月11日上午09:30:00</w:t>
      </w:r>
      <w:r>
        <w:rPr>
          <w:rFonts w:hint="eastAsia" w:ascii="仿宋" w:hAnsi="仿宋" w:eastAsia="仿宋" w:cs="仿宋"/>
          <w:bCs/>
          <w:szCs w:val="21"/>
          <w:highlight w:val="none"/>
        </w:rPr>
        <w:t>（北京时间）</w:t>
      </w:r>
    </w:p>
    <w:p w14:paraId="624D3B57">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00" w:firstLineChars="200"/>
        <w:jc w:val="both"/>
        <w:textAlignment w:val="auto"/>
        <w:rPr>
          <w:rFonts w:hint="default" w:ascii="仿宋" w:hAnsi="仿宋" w:eastAsia="仿宋" w:cs="仿宋"/>
          <w:bCs/>
          <w:szCs w:val="21"/>
          <w:highlight w:val="none"/>
          <w:lang w:val="en-US" w:eastAsia="zh-CN"/>
        </w:rPr>
      </w:pPr>
      <w:r>
        <w:rPr>
          <w:rFonts w:hint="eastAsia" w:ascii="仿宋" w:hAnsi="仿宋" w:eastAsia="仿宋" w:cs="仿宋"/>
          <w:bCs/>
          <w:szCs w:val="21"/>
          <w:highlight w:val="none"/>
        </w:rPr>
        <w:t>地点（网址）：政府采购云平台（https://login.zcygov.cn）/</w:t>
      </w:r>
      <w:r>
        <w:rPr>
          <w:rFonts w:hint="eastAsia" w:ascii="仿宋" w:hAnsi="仿宋" w:eastAsia="仿宋" w:cs="仿宋"/>
          <w:bCs/>
          <w:szCs w:val="21"/>
          <w:highlight w:val="none"/>
          <w:lang w:eastAsia="zh-CN"/>
        </w:rPr>
        <w:t>杭州市西湖区玉古路173号中田大厦</w:t>
      </w:r>
      <w:r>
        <w:rPr>
          <w:rFonts w:hint="eastAsia" w:ascii="仿宋" w:hAnsi="仿宋" w:eastAsia="仿宋" w:cs="仿宋"/>
          <w:bCs/>
          <w:szCs w:val="21"/>
          <w:highlight w:val="none"/>
          <w:lang w:val="en-US" w:eastAsia="zh-CN"/>
        </w:rPr>
        <w:t>21</w:t>
      </w:r>
      <w:r>
        <w:rPr>
          <w:rFonts w:hint="eastAsia" w:ascii="仿宋" w:hAnsi="仿宋" w:eastAsia="仿宋" w:cs="仿宋"/>
          <w:bCs/>
          <w:szCs w:val="21"/>
          <w:highlight w:val="none"/>
          <w:lang w:eastAsia="zh-CN"/>
        </w:rPr>
        <w:t>楼求是招标会议室</w:t>
      </w:r>
      <w:r>
        <w:rPr>
          <w:rFonts w:hint="eastAsia" w:ascii="仿宋" w:hAnsi="仿宋" w:eastAsia="仿宋" w:cs="仿宋"/>
          <w:bCs/>
          <w:szCs w:val="21"/>
          <w:highlight w:val="none"/>
          <w:lang w:val="en-US" w:eastAsia="zh-CN"/>
        </w:rPr>
        <w:t>4</w:t>
      </w:r>
      <w:bookmarkStart w:id="213" w:name="_GoBack"/>
      <w:bookmarkEnd w:id="213"/>
    </w:p>
    <w:p w14:paraId="1BD2617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both"/>
        <w:textAlignment w:val="auto"/>
        <w:rPr>
          <w:rFonts w:hint="eastAsia" w:ascii="仿宋" w:hAnsi="仿宋" w:eastAsia="仿宋" w:cs="仿宋"/>
          <w:b/>
          <w:szCs w:val="21"/>
          <w:highlight w:val="none"/>
        </w:rPr>
      </w:pPr>
      <w:bookmarkStart w:id="18" w:name="_Toc35393795"/>
      <w:bookmarkStart w:id="19" w:name="_Toc35393626"/>
      <w:r>
        <w:rPr>
          <w:rFonts w:hint="eastAsia" w:ascii="仿宋" w:hAnsi="仿宋" w:eastAsia="仿宋" w:cs="仿宋"/>
          <w:b/>
          <w:szCs w:val="21"/>
          <w:highlight w:val="none"/>
        </w:rPr>
        <w:t>六、公告期限</w:t>
      </w:r>
    </w:p>
    <w:p w14:paraId="3EAB467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00" w:firstLineChars="200"/>
        <w:jc w:val="both"/>
        <w:textAlignment w:val="auto"/>
        <w:rPr>
          <w:rFonts w:hint="eastAsia" w:ascii="仿宋" w:hAnsi="仿宋" w:eastAsia="仿宋" w:cs="仿宋"/>
          <w:bCs/>
          <w:szCs w:val="21"/>
          <w:highlight w:val="none"/>
        </w:rPr>
      </w:pPr>
      <w:r>
        <w:rPr>
          <w:rFonts w:hint="eastAsia" w:ascii="仿宋" w:hAnsi="仿宋" w:eastAsia="仿宋" w:cs="仿宋"/>
          <w:bCs/>
          <w:szCs w:val="21"/>
          <w:highlight w:val="none"/>
        </w:rPr>
        <w:t>自本公告发布之日起3个工作日。</w:t>
      </w:r>
    </w:p>
    <w:p w14:paraId="2D436C8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both"/>
        <w:textAlignment w:val="auto"/>
        <w:rPr>
          <w:rFonts w:hint="eastAsia" w:ascii="仿宋" w:hAnsi="仿宋" w:eastAsia="仿宋" w:cs="仿宋"/>
          <w:b/>
          <w:szCs w:val="21"/>
          <w:highlight w:val="none"/>
        </w:rPr>
      </w:pPr>
      <w:r>
        <w:rPr>
          <w:rFonts w:hint="eastAsia" w:ascii="仿宋" w:hAnsi="仿宋" w:eastAsia="仿宋" w:cs="仿宋"/>
          <w:b/>
          <w:szCs w:val="21"/>
          <w:highlight w:val="none"/>
          <w:lang w:val="en-US" w:eastAsia="zh-CN"/>
        </w:rPr>
        <w:t>七</w:t>
      </w:r>
      <w:r>
        <w:rPr>
          <w:rFonts w:hint="eastAsia" w:ascii="仿宋" w:hAnsi="仿宋" w:eastAsia="仿宋" w:cs="仿宋"/>
          <w:b/>
          <w:szCs w:val="21"/>
          <w:highlight w:val="none"/>
        </w:rPr>
        <w:t>、其他补充事宜</w:t>
      </w:r>
      <w:bookmarkEnd w:id="18"/>
      <w:bookmarkEnd w:id="19"/>
    </w:p>
    <w:p w14:paraId="3D621AA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00" w:firstLineChars="200"/>
        <w:jc w:val="both"/>
        <w:textAlignment w:val="auto"/>
        <w:rPr>
          <w:rFonts w:hint="eastAsia" w:ascii="仿宋" w:hAnsi="仿宋" w:eastAsia="仿宋" w:cs="仿宋"/>
          <w:szCs w:val="21"/>
          <w:highlight w:val="none"/>
        </w:rPr>
      </w:pPr>
      <w:bookmarkStart w:id="20" w:name="_Hlk92271231"/>
      <w:r>
        <w:rPr>
          <w:rFonts w:hint="eastAsia" w:ascii="仿宋" w:hAnsi="仿宋" w:eastAsia="仿宋" w:cs="仿宋"/>
          <w:szCs w:val="21"/>
          <w:highlight w:val="none"/>
        </w:rPr>
        <w:t>1</w:t>
      </w:r>
      <w:r>
        <w:rPr>
          <w:rFonts w:hint="eastAsia" w:ascii="仿宋" w:hAnsi="仿宋" w:eastAsia="仿宋" w:cs="仿宋"/>
          <w:szCs w:val="21"/>
          <w:highlight w:val="none"/>
          <w:lang w:val="en-US" w:eastAsia="zh-CN"/>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w:t>
      </w:r>
      <w:r>
        <w:rPr>
          <w:rFonts w:hint="eastAsia" w:ascii="仿宋" w:hAnsi="仿宋" w:eastAsia="仿宋" w:cs="仿宋"/>
          <w:szCs w:val="21"/>
          <w:highlight w:val="none"/>
        </w:rPr>
        <w:t>，此前有关规定与上述文件内容不一致的，按上述文件要求执行。</w:t>
      </w:r>
    </w:p>
    <w:p w14:paraId="0425E0B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0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A298963">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0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2B80BE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00" w:firstLineChars="200"/>
        <w:jc w:val="both"/>
        <w:textAlignment w:val="auto"/>
        <w:rPr>
          <w:rFonts w:hint="default" w:ascii="仿宋" w:hAnsi="仿宋" w:eastAsia="仿宋" w:cs="仿宋"/>
          <w:szCs w:val="21"/>
          <w:highlight w:val="none"/>
          <w:lang w:val="en-US"/>
        </w:rPr>
      </w:pPr>
      <w:r>
        <w:rPr>
          <w:rFonts w:hint="eastAsia" w:ascii="仿宋" w:hAnsi="仿宋" w:eastAsia="仿宋" w:cs="仿宋"/>
          <w:szCs w:val="21"/>
          <w:highlight w:val="none"/>
        </w:rPr>
        <w:t>4.其他事项：</w:t>
      </w:r>
      <w:bookmarkStart w:id="21" w:name="_Hlk92271331"/>
      <w:r>
        <w:rPr>
          <w:rFonts w:hint="eastAsia" w:ascii="仿宋" w:hAnsi="仿宋" w:eastAsia="仿宋" w:cs="仿宋"/>
          <w:szCs w:val="21"/>
          <w:highlight w:val="none"/>
          <w:lang w:eastAsia="zh-CN"/>
        </w:rPr>
        <w:t>（</w:t>
      </w:r>
      <w:r>
        <w:rPr>
          <w:rFonts w:hint="eastAsia" w:ascii="仿宋" w:hAnsi="仿宋" w:eastAsia="仿宋" w:cs="仿宋"/>
          <w:szCs w:val="21"/>
          <w:highlight w:val="none"/>
        </w:rPr>
        <w:t>1）需要落实的政府采购政策：包括</w:t>
      </w:r>
      <w:r>
        <w:rPr>
          <w:rFonts w:hint="eastAsia" w:ascii="仿宋" w:hAnsi="仿宋" w:eastAsia="仿宋" w:cs="仿宋"/>
          <w:szCs w:val="21"/>
          <w:highlight w:val="none"/>
          <w:lang w:val="en-US" w:eastAsia="zh-CN"/>
        </w:rPr>
        <w:t>节约能源、</w:t>
      </w:r>
      <w:r>
        <w:rPr>
          <w:rFonts w:hint="eastAsia" w:ascii="仿宋" w:hAnsi="仿宋" w:eastAsia="仿宋" w:cs="仿宋"/>
          <w:szCs w:val="21"/>
          <w:highlight w:val="none"/>
        </w:rPr>
        <w:t>保护环境</w:t>
      </w:r>
      <w:r>
        <w:rPr>
          <w:rFonts w:hint="eastAsia" w:ascii="仿宋" w:hAnsi="仿宋" w:eastAsia="仿宋" w:cs="仿宋"/>
          <w:szCs w:val="21"/>
          <w:highlight w:val="none"/>
          <w:lang w:eastAsia="zh-CN"/>
        </w:rPr>
        <w:t>、</w:t>
      </w:r>
      <w:r>
        <w:rPr>
          <w:rFonts w:hint="eastAsia" w:ascii="仿宋" w:hAnsi="仿宋" w:eastAsia="仿宋" w:cs="仿宋"/>
          <w:szCs w:val="21"/>
          <w:highlight w:val="none"/>
        </w:rPr>
        <w:t>促进中小企业发展</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监狱企业、残疾人福利性单位视同小微企业</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等</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具体</w:t>
      </w:r>
      <w:r>
        <w:rPr>
          <w:rFonts w:hint="eastAsia" w:ascii="仿宋" w:hAnsi="仿宋" w:eastAsia="仿宋" w:cs="仿宋"/>
          <w:szCs w:val="21"/>
          <w:highlight w:val="none"/>
        </w:rPr>
        <w:t>详见</w:t>
      </w:r>
      <w:r>
        <w:rPr>
          <w:rFonts w:hint="eastAsia" w:ascii="仿宋" w:hAnsi="仿宋" w:eastAsia="仿宋" w:cs="仿宋"/>
          <w:szCs w:val="21"/>
          <w:highlight w:val="none"/>
          <w:lang w:eastAsia="zh-CN"/>
        </w:rPr>
        <w:t>磋商文件第三章“（九）采购项目需要落实的政府采购政策”；</w:t>
      </w:r>
      <w:r>
        <w:rPr>
          <w:rFonts w:hint="eastAsia" w:ascii="仿宋" w:hAnsi="仿宋" w:eastAsia="仿宋" w:cs="仿宋"/>
          <w:szCs w:val="21"/>
          <w:highlight w:val="none"/>
        </w:rPr>
        <w:t>▲</w:t>
      </w:r>
      <w:bookmarkStart w:id="22" w:name="_Hlk92271072"/>
      <w:r>
        <w:rPr>
          <w:rFonts w:hint="eastAsia" w:ascii="仿宋" w:hAnsi="仿宋" w:eastAsia="仿宋" w:cs="仿宋"/>
          <w:szCs w:val="21"/>
          <w:highlight w:val="none"/>
          <w:lang w:eastAsia="zh-CN"/>
        </w:rPr>
        <w:t>（</w:t>
      </w:r>
      <w:r>
        <w:rPr>
          <w:rFonts w:hint="eastAsia" w:ascii="仿宋" w:hAnsi="仿宋" w:eastAsia="仿宋" w:cs="仿宋"/>
          <w:szCs w:val="21"/>
          <w:highlight w:val="none"/>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2"/>
      <w:r>
        <w:rPr>
          <w:rFonts w:hint="eastAsia" w:ascii="仿宋" w:hAnsi="仿宋" w:eastAsia="仿宋" w:cs="仿宋"/>
          <w:szCs w:val="21"/>
          <w:highlight w:val="none"/>
          <w:lang w:eastAsia="zh-CN"/>
        </w:rPr>
        <w:t>。</w:t>
      </w:r>
    </w:p>
    <w:bookmarkEnd w:id="20"/>
    <w:bookmarkEnd w:id="21"/>
    <w:p w14:paraId="2F18D9C5">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both"/>
        <w:textAlignment w:val="auto"/>
        <w:rPr>
          <w:rFonts w:hint="eastAsia" w:ascii="仿宋" w:hAnsi="仿宋" w:eastAsia="仿宋" w:cs="仿宋"/>
          <w:b/>
          <w:szCs w:val="21"/>
          <w:highlight w:val="none"/>
        </w:rPr>
      </w:pPr>
      <w:bookmarkStart w:id="23" w:name="_Toc28359085"/>
      <w:bookmarkStart w:id="24" w:name="_Toc28359008"/>
      <w:bookmarkStart w:id="25" w:name="_Toc35393796"/>
      <w:bookmarkStart w:id="26" w:name="_Toc35393627"/>
      <w:r>
        <w:rPr>
          <w:rFonts w:hint="eastAsia" w:ascii="仿宋" w:hAnsi="仿宋" w:eastAsia="仿宋" w:cs="仿宋"/>
          <w:b/>
          <w:szCs w:val="21"/>
          <w:highlight w:val="none"/>
          <w:lang w:val="en-US" w:eastAsia="zh-CN"/>
        </w:rPr>
        <w:t>八</w:t>
      </w:r>
      <w:r>
        <w:rPr>
          <w:rFonts w:hint="eastAsia" w:ascii="仿宋" w:hAnsi="仿宋" w:eastAsia="仿宋" w:cs="仿宋"/>
          <w:b/>
          <w:szCs w:val="21"/>
          <w:highlight w:val="none"/>
        </w:rPr>
        <w:t>、</w:t>
      </w:r>
      <w:bookmarkEnd w:id="23"/>
      <w:bookmarkEnd w:id="24"/>
      <w:bookmarkEnd w:id="25"/>
      <w:bookmarkEnd w:id="26"/>
      <w:r>
        <w:rPr>
          <w:rFonts w:hint="eastAsia" w:ascii="仿宋" w:hAnsi="仿宋" w:eastAsia="仿宋" w:cs="仿宋"/>
          <w:b/>
          <w:szCs w:val="21"/>
          <w:highlight w:val="none"/>
        </w:rPr>
        <w:t>凡对本次招标提出询问、质疑、投诉，请按以下方式联系</w:t>
      </w:r>
    </w:p>
    <w:p w14:paraId="206905E7">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0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1.采购人信息</w:t>
      </w:r>
    </w:p>
    <w:p w14:paraId="6C5B7843">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00" w:firstLineChars="3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名称：</w:t>
      </w:r>
      <w:r>
        <w:rPr>
          <w:rFonts w:hint="eastAsia" w:ascii="仿宋" w:hAnsi="仿宋" w:eastAsia="仿宋" w:cs="仿宋"/>
          <w:szCs w:val="21"/>
          <w:highlight w:val="none"/>
          <w:lang w:eastAsia="zh-CN"/>
        </w:rPr>
        <w:t>浙江工业大学</w:t>
      </w:r>
    </w:p>
    <w:p w14:paraId="1F9735E5">
      <w:pPr>
        <w:adjustRightInd w:val="0"/>
        <w:snapToGrid w:val="0"/>
        <w:spacing w:line="288" w:lineRule="auto"/>
        <w:ind w:firstLine="60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地址：杭州市潮王路18号</w:t>
      </w:r>
    </w:p>
    <w:p w14:paraId="58D1C2E0">
      <w:pPr>
        <w:adjustRightInd w:val="0"/>
        <w:snapToGrid w:val="0"/>
        <w:spacing w:line="288" w:lineRule="auto"/>
        <w:ind w:firstLine="60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传真：/</w:t>
      </w:r>
    </w:p>
    <w:p w14:paraId="065F998C">
      <w:pPr>
        <w:keepNext w:val="0"/>
        <w:keepLines w:val="0"/>
        <w:pageBreakBefore w:val="0"/>
        <w:widowControl w:val="0"/>
        <w:kinsoku/>
        <w:wordWrap/>
        <w:overflowPunct/>
        <w:topLinePunct w:val="0"/>
        <w:autoSpaceDE/>
        <w:autoSpaceDN/>
        <w:bidi w:val="0"/>
        <w:adjustRightInd w:val="0"/>
        <w:snapToGrid w:val="0"/>
        <w:spacing w:line="288" w:lineRule="auto"/>
        <w:ind w:firstLine="600" w:firstLineChars="3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项目联系人（询问）：尹</w:t>
      </w:r>
      <w:r>
        <w:rPr>
          <w:rFonts w:hint="eastAsia" w:ascii="仿宋" w:hAnsi="仿宋" w:eastAsia="仿宋" w:cs="仿宋"/>
          <w:color w:val="auto"/>
          <w:szCs w:val="21"/>
          <w:highlight w:val="none"/>
          <w:lang w:val="en-US" w:eastAsia="zh-CN"/>
        </w:rPr>
        <w:t>老师</w:t>
      </w:r>
    </w:p>
    <w:p w14:paraId="0B931545">
      <w:pPr>
        <w:keepNext w:val="0"/>
        <w:keepLines w:val="0"/>
        <w:pageBreakBefore w:val="0"/>
        <w:widowControl w:val="0"/>
        <w:kinsoku/>
        <w:wordWrap/>
        <w:overflowPunct/>
        <w:topLinePunct w:val="0"/>
        <w:autoSpaceDE/>
        <w:autoSpaceDN/>
        <w:bidi w:val="0"/>
        <w:adjustRightInd w:val="0"/>
        <w:snapToGrid w:val="0"/>
        <w:spacing w:line="288" w:lineRule="auto"/>
        <w:ind w:firstLine="600" w:firstLineChars="300"/>
        <w:textAlignment w:val="auto"/>
        <w:rPr>
          <w:rFonts w:hint="default" w:ascii="仿宋" w:hAnsi="仿宋" w:eastAsia="仿宋" w:cs="仿宋"/>
          <w:color w:val="auto"/>
          <w:szCs w:val="21"/>
          <w:highlight w:val="none"/>
          <w:lang w:val="en-US"/>
        </w:rPr>
      </w:pPr>
      <w:r>
        <w:rPr>
          <w:rFonts w:hint="eastAsia" w:ascii="仿宋" w:hAnsi="仿宋" w:eastAsia="仿宋" w:cs="仿宋"/>
          <w:color w:val="auto"/>
          <w:szCs w:val="21"/>
          <w:highlight w:val="none"/>
        </w:rPr>
        <w:t>项目联系方式（询问）：17816616071</w:t>
      </w:r>
    </w:p>
    <w:p w14:paraId="7BB1799C">
      <w:pPr>
        <w:adjustRightInd w:val="0"/>
        <w:snapToGrid w:val="0"/>
        <w:spacing w:line="288" w:lineRule="auto"/>
        <w:ind w:firstLine="60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质疑联系人：马老师</w:t>
      </w:r>
    </w:p>
    <w:p w14:paraId="56366654">
      <w:pPr>
        <w:adjustRightInd w:val="0"/>
        <w:snapToGrid w:val="0"/>
        <w:spacing w:line="288" w:lineRule="auto"/>
        <w:ind w:firstLine="600" w:firstLineChars="300"/>
        <w:rPr>
          <w:rFonts w:ascii="仿宋" w:hAnsi="仿宋" w:eastAsia="仿宋" w:cs="仿宋"/>
          <w:szCs w:val="21"/>
        </w:rPr>
      </w:pPr>
      <w:r>
        <w:rPr>
          <w:rFonts w:hint="eastAsia" w:ascii="仿宋" w:hAnsi="仿宋" w:eastAsia="仿宋" w:cs="仿宋"/>
          <w:szCs w:val="21"/>
        </w:rPr>
        <w:t>质疑联系方式：0571-88320626</w:t>
      </w:r>
    </w:p>
    <w:p w14:paraId="38DE3C4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00" w:firstLineChars="200"/>
        <w:jc w:val="both"/>
        <w:textAlignment w:val="auto"/>
        <w:outlineLvl w:val="9"/>
        <w:rPr>
          <w:rFonts w:hint="eastAsia" w:ascii="仿宋" w:hAnsi="仿宋" w:eastAsia="仿宋" w:cs="仿宋"/>
          <w:szCs w:val="21"/>
          <w:highlight w:val="none"/>
        </w:rPr>
      </w:pPr>
    </w:p>
    <w:p w14:paraId="7E1E477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0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2.采购代理机构信息</w:t>
      </w:r>
    </w:p>
    <w:p w14:paraId="4F59A26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00" w:firstLineChars="3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名称：浙江求是招标代理有限公司</w:t>
      </w:r>
    </w:p>
    <w:p w14:paraId="6680CCE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00" w:firstLineChars="300"/>
        <w:jc w:val="both"/>
        <w:textAlignment w:val="auto"/>
        <w:outlineLvl w:val="9"/>
        <w:rPr>
          <w:rFonts w:hint="eastAsia" w:ascii="仿宋" w:hAnsi="仿宋" w:eastAsia="仿宋" w:cs="仿宋"/>
          <w:szCs w:val="21"/>
          <w:highlight w:val="none"/>
          <w:lang w:eastAsia="zh-CN"/>
        </w:rPr>
      </w:pPr>
      <w:r>
        <w:rPr>
          <w:rFonts w:hint="eastAsia" w:ascii="仿宋" w:hAnsi="仿宋" w:eastAsia="仿宋" w:cs="仿宋"/>
          <w:szCs w:val="21"/>
          <w:highlight w:val="none"/>
        </w:rPr>
        <w:t>地址：杭州市西湖区玉古路173号</w:t>
      </w:r>
      <w:r>
        <w:rPr>
          <w:rFonts w:hint="eastAsia" w:ascii="仿宋" w:hAnsi="仿宋" w:eastAsia="仿宋" w:cs="仿宋"/>
          <w:szCs w:val="21"/>
          <w:highlight w:val="none"/>
          <w:lang w:eastAsia="zh-CN"/>
        </w:rPr>
        <w:t>中田大厦21楼</w:t>
      </w:r>
    </w:p>
    <w:p w14:paraId="5378D81F">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00" w:firstLineChars="3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传真：/</w:t>
      </w:r>
    </w:p>
    <w:p w14:paraId="6F7F8FB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00" w:firstLineChars="300"/>
        <w:jc w:val="both"/>
        <w:textAlignment w:val="auto"/>
        <w:outlineLvl w:val="9"/>
        <w:rPr>
          <w:rFonts w:hint="default" w:ascii="仿宋" w:hAnsi="仿宋" w:eastAsia="仿宋" w:cs="仿宋"/>
          <w:szCs w:val="21"/>
          <w:highlight w:val="none"/>
          <w:lang w:val="en-US" w:eastAsia="zh-CN"/>
        </w:rPr>
      </w:pPr>
      <w:r>
        <w:rPr>
          <w:rFonts w:hint="eastAsia" w:ascii="仿宋" w:hAnsi="仿宋" w:eastAsia="仿宋" w:cs="仿宋"/>
          <w:szCs w:val="21"/>
          <w:highlight w:val="none"/>
        </w:rPr>
        <w:t>项目联系人（询问）：</w:t>
      </w:r>
      <w:r>
        <w:rPr>
          <w:rFonts w:hint="eastAsia" w:ascii="仿宋" w:hAnsi="仿宋" w:eastAsia="仿宋" w:cs="仿宋"/>
          <w:szCs w:val="21"/>
          <w:highlight w:val="none"/>
          <w:lang w:val="en-US" w:eastAsia="zh-CN"/>
        </w:rPr>
        <w:t>杨立凯、叶鲁茂、元俊仁</w:t>
      </w:r>
    </w:p>
    <w:p w14:paraId="6FF3EE15">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00" w:firstLineChars="3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项目联系方式（询问）：</w:t>
      </w:r>
      <w:r>
        <w:rPr>
          <w:rFonts w:hint="eastAsia" w:ascii="仿宋" w:hAnsi="仿宋" w:eastAsia="仿宋" w:cs="仿宋"/>
          <w:szCs w:val="21"/>
          <w:highlight w:val="none"/>
          <w:lang w:val="en-US" w:eastAsia="zh-CN"/>
        </w:rPr>
        <w:t>0571-87679349</w:t>
      </w:r>
    </w:p>
    <w:p w14:paraId="5823E42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00" w:firstLineChars="300"/>
        <w:jc w:val="both"/>
        <w:textAlignment w:val="auto"/>
        <w:outlineLvl w:val="9"/>
        <w:rPr>
          <w:rFonts w:hint="default" w:ascii="仿宋" w:hAnsi="仿宋" w:eastAsia="仿宋" w:cs="仿宋"/>
          <w:szCs w:val="21"/>
          <w:highlight w:val="none"/>
          <w:lang w:val="en-US" w:eastAsia="zh-CN"/>
        </w:rPr>
      </w:pPr>
      <w:r>
        <w:rPr>
          <w:rFonts w:hint="eastAsia" w:ascii="仿宋" w:hAnsi="仿宋" w:eastAsia="仿宋" w:cs="仿宋"/>
          <w:szCs w:val="21"/>
          <w:highlight w:val="none"/>
        </w:rPr>
        <w:t>质疑联系人：</w:t>
      </w:r>
      <w:r>
        <w:rPr>
          <w:rFonts w:hint="eastAsia" w:ascii="仿宋" w:hAnsi="仿宋" w:eastAsia="仿宋" w:cs="仿宋"/>
          <w:szCs w:val="21"/>
          <w:highlight w:val="none"/>
          <w:lang w:val="en-US" w:eastAsia="zh-CN"/>
        </w:rPr>
        <w:t>周安琪</w:t>
      </w:r>
    </w:p>
    <w:p w14:paraId="3A09799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00" w:firstLineChars="3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质疑联系方式：0571-81110356</w:t>
      </w:r>
    </w:p>
    <w:p w14:paraId="07EDAC6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00" w:firstLineChars="3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质疑邮箱：jdkh@qszb.net</w:t>
      </w:r>
    </w:p>
    <w:p w14:paraId="31B57842">
      <w:pPr>
        <w:adjustRightInd w:val="0"/>
        <w:snapToGrid w:val="0"/>
        <w:spacing w:line="288" w:lineRule="auto"/>
        <w:ind w:firstLine="400" w:firstLineChars="200"/>
        <w:rPr>
          <w:rFonts w:ascii="仿宋" w:hAnsi="仿宋" w:eastAsia="仿宋" w:cs="仿宋"/>
          <w:szCs w:val="21"/>
        </w:rPr>
      </w:pPr>
    </w:p>
    <w:p w14:paraId="7706FCD0">
      <w:pPr>
        <w:adjustRightInd w:val="0"/>
        <w:snapToGrid w:val="0"/>
        <w:spacing w:line="288" w:lineRule="auto"/>
        <w:ind w:firstLine="400" w:firstLineChars="200"/>
        <w:rPr>
          <w:rFonts w:ascii="仿宋" w:hAnsi="仿宋" w:eastAsia="仿宋" w:cs="仿宋"/>
          <w:szCs w:val="21"/>
        </w:rPr>
      </w:pPr>
      <w:r>
        <w:rPr>
          <w:rFonts w:hint="eastAsia" w:ascii="仿宋" w:hAnsi="仿宋" w:eastAsia="仿宋" w:cs="仿宋"/>
          <w:szCs w:val="21"/>
        </w:rPr>
        <w:t>3.同级政府采购监督管理部门</w:t>
      </w:r>
    </w:p>
    <w:p w14:paraId="3135B134">
      <w:pPr>
        <w:adjustRightInd w:val="0"/>
        <w:snapToGrid w:val="0"/>
        <w:spacing w:line="288" w:lineRule="auto"/>
        <w:ind w:firstLine="600" w:firstLineChars="300"/>
        <w:rPr>
          <w:rFonts w:ascii="仿宋" w:hAnsi="仿宋" w:eastAsia="仿宋" w:cs="仿宋"/>
          <w:szCs w:val="21"/>
        </w:rPr>
      </w:pPr>
      <w:r>
        <w:rPr>
          <w:rFonts w:hint="eastAsia" w:ascii="仿宋" w:hAnsi="仿宋" w:eastAsia="仿宋" w:cs="仿宋"/>
          <w:szCs w:val="21"/>
        </w:rPr>
        <w:t>名称：浙江省财政厅政府采购监管处、浙江省政府采购行政裁决服务中心（杭州）</w:t>
      </w:r>
    </w:p>
    <w:p w14:paraId="0A763B0E">
      <w:pPr>
        <w:adjustRightInd w:val="0"/>
        <w:snapToGrid w:val="0"/>
        <w:spacing w:line="288" w:lineRule="auto"/>
        <w:ind w:firstLine="600" w:firstLineChars="300"/>
        <w:rPr>
          <w:rFonts w:ascii="仿宋" w:hAnsi="仿宋" w:eastAsia="仿宋" w:cs="仿宋"/>
          <w:szCs w:val="21"/>
        </w:rPr>
      </w:pPr>
      <w:r>
        <w:rPr>
          <w:rFonts w:hint="eastAsia" w:ascii="仿宋" w:hAnsi="仿宋" w:eastAsia="仿宋" w:cs="仿宋"/>
          <w:szCs w:val="21"/>
        </w:rPr>
        <w:t>地址：杭州市上城区清泰街549号城建综合大楼11楼（快递仅限ems或顺丰）</w:t>
      </w:r>
    </w:p>
    <w:p w14:paraId="7967CB3E">
      <w:pPr>
        <w:adjustRightInd w:val="0"/>
        <w:snapToGrid w:val="0"/>
        <w:spacing w:line="288" w:lineRule="auto"/>
        <w:ind w:firstLine="600" w:firstLineChars="300"/>
        <w:rPr>
          <w:rFonts w:ascii="仿宋" w:hAnsi="仿宋" w:eastAsia="仿宋" w:cs="仿宋"/>
          <w:szCs w:val="21"/>
        </w:rPr>
      </w:pPr>
      <w:r>
        <w:rPr>
          <w:rFonts w:hint="eastAsia" w:ascii="仿宋" w:hAnsi="仿宋" w:eastAsia="仿宋" w:cs="仿宋"/>
          <w:szCs w:val="21"/>
        </w:rPr>
        <w:t>传真：/</w:t>
      </w:r>
    </w:p>
    <w:p w14:paraId="2C1689DC">
      <w:pPr>
        <w:adjustRightInd w:val="0"/>
        <w:snapToGrid w:val="0"/>
        <w:spacing w:line="288" w:lineRule="auto"/>
        <w:ind w:firstLine="600" w:firstLineChars="300"/>
        <w:rPr>
          <w:rFonts w:ascii="仿宋" w:hAnsi="仿宋" w:eastAsia="仿宋" w:cs="仿宋"/>
          <w:szCs w:val="21"/>
        </w:rPr>
      </w:pPr>
      <w:r>
        <w:rPr>
          <w:rFonts w:hint="eastAsia" w:ascii="仿宋" w:hAnsi="仿宋" w:eastAsia="仿宋" w:cs="仿宋"/>
          <w:szCs w:val="21"/>
        </w:rPr>
        <w:t>联系人：朱女士、王女士</w:t>
      </w:r>
    </w:p>
    <w:p w14:paraId="072D07AD">
      <w:pPr>
        <w:adjustRightInd w:val="0"/>
        <w:snapToGrid w:val="0"/>
        <w:spacing w:line="288" w:lineRule="auto"/>
        <w:ind w:firstLine="600" w:firstLineChars="300"/>
        <w:rPr>
          <w:rFonts w:ascii="仿宋" w:hAnsi="仿宋" w:eastAsia="仿宋" w:cs="仿宋"/>
          <w:szCs w:val="21"/>
        </w:rPr>
      </w:pPr>
      <w:r>
        <w:rPr>
          <w:rFonts w:hint="eastAsia" w:ascii="仿宋" w:hAnsi="仿宋" w:eastAsia="仿宋" w:cs="仿宋"/>
          <w:szCs w:val="21"/>
        </w:rPr>
        <w:t>监督投诉电话：0571-87227671、87800218</w:t>
      </w:r>
    </w:p>
    <w:p w14:paraId="4F529834">
      <w:pPr>
        <w:adjustRightInd w:val="0"/>
        <w:snapToGrid w:val="0"/>
        <w:spacing w:line="288" w:lineRule="auto"/>
        <w:ind w:firstLine="600" w:firstLineChars="300"/>
        <w:rPr>
          <w:rFonts w:ascii="仿宋" w:hAnsi="仿宋" w:eastAsia="仿宋" w:cs="仿宋"/>
          <w:szCs w:val="21"/>
        </w:rPr>
      </w:pPr>
      <w:r>
        <w:rPr>
          <w:rFonts w:hint="eastAsia" w:ascii="仿宋" w:hAnsi="仿宋" w:eastAsia="仿宋" w:cs="仿宋"/>
          <w:szCs w:val="21"/>
        </w:rPr>
        <w:t>政策咨询：何一平、冯华，0571-87058424、87055741</w:t>
      </w:r>
    </w:p>
    <w:p w14:paraId="74CEC701">
      <w:pPr>
        <w:keepNext w:val="0"/>
        <w:keepLines w:val="0"/>
        <w:pageBreakBefore w:val="0"/>
        <w:widowControl w:val="0"/>
        <w:kinsoku/>
        <w:wordWrap/>
        <w:overflowPunct/>
        <w:topLinePunct w:val="0"/>
        <w:autoSpaceDE/>
        <w:autoSpaceDN/>
        <w:bidi w:val="0"/>
        <w:adjustRightInd w:val="0"/>
        <w:snapToGrid w:val="0"/>
        <w:spacing w:line="288" w:lineRule="auto"/>
        <w:ind w:right="0" w:rightChars="0"/>
        <w:jc w:val="both"/>
        <w:textAlignment w:val="auto"/>
        <w:outlineLvl w:val="9"/>
        <w:rPr>
          <w:rFonts w:hint="eastAsia" w:ascii="仿宋" w:hAnsi="仿宋" w:eastAsia="仿宋" w:cs="仿宋"/>
          <w:szCs w:val="21"/>
          <w:highlight w:val="none"/>
        </w:rPr>
      </w:pPr>
    </w:p>
    <w:p w14:paraId="308CB05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00" w:firstLineChars="200"/>
        <w:jc w:val="both"/>
        <w:textAlignment w:val="auto"/>
        <w:outlineLvl w:val="9"/>
        <w:rPr>
          <w:rFonts w:hint="eastAsia" w:ascii="仿宋" w:hAnsi="仿宋" w:eastAsia="仿宋" w:cs="仿宋"/>
          <w:szCs w:val="21"/>
          <w:highlight w:val="none"/>
          <w:lang w:eastAsia="zh-CN"/>
        </w:rPr>
      </w:pPr>
      <w:r>
        <w:rPr>
          <w:rFonts w:hint="eastAsia" w:ascii="仿宋" w:hAnsi="仿宋" w:eastAsia="仿宋" w:cs="仿宋"/>
          <w:szCs w:val="21"/>
          <w:highlight w:val="none"/>
        </w:rPr>
        <w:t>若对项目采购电子交易系统操作有疑问，可登录政采云（https://www.zcygov.cn/），点击右侧咨询小采，获取采小蜜智能服务管家帮助，或拨打政采云服务热线95763获取热线服务帮助</w:t>
      </w:r>
      <w:r>
        <w:rPr>
          <w:rFonts w:hint="eastAsia" w:ascii="仿宋" w:hAnsi="仿宋" w:eastAsia="仿宋" w:cs="仿宋"/>
          <w:szCs w:val="21"/>
          <w:highlight w:val="none"/>
          <w:lang w:eastAsia="zh-CN"/>
        </w:rPr>
        <w:t>。</w:t>
      </w:r>
    </w:p>
    <w:p w14:paraId="4B203947">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0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CA问题联系电话（人工）：汇信CA400-888-4636；天谷CA400-087-8198。</w:t>
      </w:r>
    </w:p>
    <w:p w14:paraId="78CAB07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0"/>
        <w:rPr>
          <w:rFonts w:hint="eastAsia" w:ascii="仿宋" w:hAnsi="仿宋" w:eastAsia="仿宋" w:cs="仿宋"/>
          <w:b/>
          <w:bCs/>
          <w:sz w:val="32"/>
          <w:szCs w:val="32"/>
          <w:highlight w:val="none"/>
        </w:rPr>
      </w:pPr>
      <w:r>
        <w:rPr>
          <w:rFonts w:hint="eastAsia" w:ascii="仿宋" w:hAnsi="仿宋" w:eastAsia="仿宋" w:cs="仿宋"/>
          <w:szCs w:val="21"/>
          <w:highlight w:val="none"/>
        </w:rPr>
        <w:br w:type="page"/>
      </w:r>
      <w:r>
        <w:rPr>
          <w:rFonts w:hint="eastAsia" w:ascii="仿宋" w:hAnsi="仿宋" w:eastAsia="仿宋" w:cs="仿宋"/>
          <w:b/>
          <w:sz w:val="32"/>
          <w:szCs w:val="32"/>
          <w:highlight w:val="none"/>
        </w:rPr>
        <w:t xml:space="preserve">第二章  </w:t>
      </w:r>
      <w:r>
        <w:rPr>
          <w:rFonts w:hint="eastAsia" w:ascii="仿宋" w:hAnsi="仿宋" w:eastAsia="仿宋" w:cs="仿宋"/>
          <w:b/>
          <w:bCs/>
          <w:sz w:val="32"/>
          <w:szCs w:val="32"/>
          <w:highlight w:val="none"/>
        </w:rPr>
        <w:t>采购需求</w:t>
      </w:r>
    </w:p>
    <w:p w14:paraId="5FB29D8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1"/>
        <w:rPr>
          <w:rFonts w:hint="eastAsia" w:ascii="仿宋" w:hAnsi="仿宋" w:eastAsia="仿宋" w:cs="仿宋"/>
          <w:b/>
          <w:szCs w:val="21"/>
          <w:highlight w:val="none"/>
        </w:rPr>
      </w:pPr>
      <w:r>
        <w:rPr>
          <w:rFonts w:hint="eastAsia" w:ascii="仿宋" w:hAnsi="仿宋" w:eastAsia="仿宋" w:cs="仿宋"/>
          <w:b/>
          <w:szCs w:val="21"/>
          <w:highlight w:val="none"/>
        </w:rPr>
        <w:t>一、为落实政府采购政策需满足的要求</w:t>
      </w:r>
    </w:p>
    <w:tbl>
      <w:tblPr>
        <w:tblStyle w:val="2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2854"/>
        <w:gridCol w:w="6056"/>
      </w:tblGrid>
      <w:tr w14:paraId="41A61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69" w:type="pct"/>
            <w:vAlign w:val="center"/>
          </w:tcPr>
          <w:p w14:paraId="1EDB4DBF">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21"/>
                <w:szCs w:val="21"/>
                <w:highlight w:val="none"/>
              </w:rPr>
            </w:pPr>
            <w:bookmarkStart w:id="27" w:name="_Hlk45005599"/>
            <w:r>
              <w:rPr>
                <w:rFonts w:hint="eastAsia" w:ascii="仿宋" w:hAnsi="仿宋" w:eastAsia="仿宋" w:cs="仿宋"/>
                <w:b/>
                <w:bCs/>
                <w:sz w:val="21"/>
                <w:szCs w:val="21"/>
                <w:highlight w:val="none"/>
              </w:rPr>
              <w:t>序号</w:t>
            </w:r>
          </w:p>
        </w:tc>
        <w:tc>
          <w:tcPr>
            <w:tcW w:w="1483" w:type="pct"/>
            <w:vAlign w:val="center"/>
          </w:tcPr>
          <w:p w14:paraId="70B5246C">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政策名称</w:t>
            </w:r>
          </w:p>
        </w:tc>
        <w:tc>
          <w:tcPr>
            <w:tcW w:w="3146" w:type="pct"/>
            <w:vAlign w:val="center"/>
          </w:tcPr>
          <w:p w14:paraId="16DD0C3D">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内容</w:t>
            </w:r>
          </w:p>
        </w:tc>
      </w:tr>
      <w:tr w14:paraId="4036F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69" w:type="pct"/>
            <w:vAlign w:val="center"/>
          </w:tcPr>
          <w:p w14:paraId="60F924A0">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1</w:t>
            </w:r>
          </w:p>
        </w:tc>
        <w:tc>
          <w:tcPr>
            <w:tcW w:w="1483" w:type="pct"/>
            <w:vAlign w:val="center"/>
          </w:tcPr>
          <w:p w14:paraId="242783B1">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政府采购进口产品</w:t>
            </w:r>
          </w:p>
        </w:tc>
        <w:tc>
          <w:tcPr>
            <w:tcW w:w="3146" w:type="pct"/>
            <w:vAlign w:val="center"/>
          </w:tcPr>
          <w:p w14:paraId="44458DEA">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不适用</w:t>
            </w:r>
          </w:p>
        </w:tc>
      </w:tr>
      <w:tr w14:paraId="2C6F7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69" w:type="pct"/>
            <w:vAlign w:val="center"/>
          </w:tcPr>
          <w:p w14:paraId="35B1718A">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2</w:t>
            </w:r>
          </w:p>
        </w:tc>
        <w:tc>
          <w:tcPr>
            <w:tcW w:w="1483" w:type="pct"/>
            <w:vAlign w:val="center"/>
          </w:tcPr>
          <w:p w14:paraId="7E78B5E5">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政府强制采购节能产品</w:t>
            </w:r>
          </w:p>
        </w:tc>
        <w:tc>
          <w:tcPr>
            <w:tcW w:w="3146" w:type="pct"/>
            <w:vAlign w:val="center"/>
          </w:tcPr>
          <w:p w14:paraId="7D4457E2">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不适用</w:t>
            </w:r>
          </w:p>
        </w:tc>
      </w:tr>
      <w:tr w14:paraId="73920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69" w:type="pct"/>
            <w:vAlign w:val="center"/>
          </w:tcPr>
          <w:p w14:paraId="4CBA1BB3">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3</w:t>
            </w:r>
          </w:p>
        </w:tc>
        <w:tc>
          <w:tcPr>
            <w:tcW w:w="1483" w:type="pct"/>
            <w:vAlign w:val="center"/>
          </w:tcPr>
          <w:p w14:paraId="4A2EAA75">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政府优先采购节能、环保产品</w:t>
            </w:r>
          </w:p>
        </w:tc>
        <w:tc>
          <w:tcPr>
            <w:tcW w:w="3146" w:type="pct"/>
            <w:vAlign w:val="center"/>
          </w:tcPr>
          <w:p w14:paraId="60396C3E">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提供材料详见</w:t>
            </w:r>
            <w:r>
              <w:rPr>
                <w:rFonts w:hint="eastAsia" w:ascii="仿宋" w:hAnsi="仿宋" w:eastAsia="仿宋" w:cs="仿宋"/>
                <w:sz w:val="21"/>
                <w:szCs w:val="21"/>
                <w:highlight w:val="none"/>
                <w:lang w:eastAsia="zh-CN"/>
              </w:rPr>
              <w:t>磋商文件第六章“</w:t>
            </w:r>
            <w:r>
              <w:rPr>
                <w:rFonts w:hint="eastAsia" w:ascii="仿宋" w:hAnsi="仿宋" w:eastAsia="仿宋" w:cs="仿宋"/>
                <w:sz w:val="21"/>
                <w:szCs w:val="21"/>
                <w:highlight w:val="none"/>
                <w:lang w:val="en-US" w:eastAsia="zh-CN"/>
              </w:rPr>
              <w:t>商务和技术</w:t>
            </w:r>
            <w:r>
              <w:rPr>
                <w:rFonts w:hint="eastAsia" w:ascii="仿宋" w:hAnsi="仿宋" w:eastAsia="仿宋" w:cs="仿宋"/>
                <w:sz w:val="21"/>
                <w:szCs w:val="21"/>
                <w:highlight w:val="none"/>
                <w:lang w:eastAsia="zh-CN"/>
              </w:rPr>
              <w:t>文件”</w:t>
            </w:r>
          </w:p>
        </w:tc>
      </w:tr>
      <w:tr w14:paraId="25209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69" w:type="pct"/>
            <w:vAlign w:val="center"/>
          </w:tcPr>
          <w:p w14:paraId="4BADEB32">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4</w:t>
            </w:r>
          </w:p>
        </w:tc>
        <w:tc>
          <w:tcPr>
            <w:tcW w:w="1483" w:type="pct"/>
            <w:vAlign w:val="center"/>
          </w:tcPr>
          <w:p w14:paraId="1F7C45E4">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rPr>
              <w:t>政府采购支持</w:t>
            </w:r>
            <w:r>
              <w:rPr>
                <w:rFonts w:hint="eastAsia" w:ascii="仿宋" w:hAnsi="仿宋" w:eastAsia="仿宋" w:cs="仿宋"/>
                <w:b/>
                <w:bCs/>
                <w:sz w:val="21"/>
                <w:szCs w:val="21"/>
                <w:highlight w:val="none"/>
                <w:lang w:val="en-US" w:eastAsia="zh-CN"/>
              </w:rPr>
              <w:t>科技创新</w:t>
            </w:r>
          </w:p>
        </w:tc>
        <w:tc>
          <w:tcPr>
            <w:tcW w:w="3146" w:type="pct"/>
            <w:vAlign w:val="center"/>
          </w:tcPr>
          <w:p w14:paraId="7B3AAF6C">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不适用</w:t>
            </w:r>
          </w:p>
        </w:tc>
      </w:tr>
      <w:tr w14:paraId="6660F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69" w:type="pct"/>
            <w:vAlign w:val="center"/>
          </w:tcPr>
          <w:p w14:paraId="7A1E0A54">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5</w:t>
            </w:r>
          </w:p>
        </w:tc>
        <w:tc>
          <w:tcPr>
            <w:tcW w:w="1483" w:type="pct"/>
            <w:vAlign w:val="center"/>
          </w:tcPr>
          <w:p w14:paraId="6681FD80">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政府采购促进中小企业发展</w:t>
            </w:r>
          </w:p>
        </w:tc>
        <w:tc>
          <w:tcPr>
            <w:tcW w:w="3146" w:type="pct"/>
            <w:vAlign w:val="center"/>
          </w:tcPr>
          <w:p w14:paraId="6A3A1B9A">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提供材料详见</w:t>
            </w:r>
            <w:r>
              <w:rPr>
                <w:rFonts w:hint="eastAsia" w:ascii="仿宋" w:hAnsi="仿宋" w:eastAsia="仿宋" w:cs="仿宋"/>
                <w:sz w:val="21"/>
                <w:szCs w:val="21"/>
                <w:highlight w:val="none"/>
                <w:lang w:eastAsia="zh-CN"/>
              </w:rPr>
              <w:t>磋商文件第六章“资格文件”</w:t>
            </w:r>
          </w:p>
          <w:p w14:paraId="1E3CA191">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rPr>
              <w:t>本项目</w:t>
            </w:r>
            <w:r>
              <w:rPr>
                <w:rFonts w:hint="eastAsia" w:ascii="仿宋" w:hAnsi="仿宋" w:eastAsia="仿宋" w:cs="仿宋"/>
                <w:b/>
                <w:bCs/>
                <w:sz w:val="21"/>
                <w:szCs w:val="21"/>
                <w:highlight w:val="none"/>
                <w:lang w:val="en-US" w:eastAsia="zh-CN"/>
              </w:rPr>
              <w:t>属性：工程</w:t>
            </w:r>
          </w:p>
          <w:p w14:paraId="23D07260">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color w:val="auto"/>
                <w:szCs w:val="21"/>
                <w:highlight w:val="none"/>
              </w:rPr>
              <w:t>采购标的对应的中小企业划分标准所属行业</w:t>
            </w:r>
            <w:r>
              <w:rPr>
                <w:rFonts w:hint="eastAsia" w:ascii="仿宋" w:hAnsi="仿宋" w:eastAsia="仿宋" w:cs="仿宋"/>
                <w:b/>
                <w:bCs/>
                <w:color w:val="auto"/>
                <w:szCs w:val="21"/>
                <w:highlight w:val="none"/>
                <w:lang w:eastAsia="zh-CN"/>
              </w:rPr>
              <w:t>：</w:t>
            </w:r>
            <w:r>
              <w:rPr>
                <w:rFonts w:hint="eastAsia" w:ascii="仿宋" w:hAnsi="仿宋" w:eastAsia="仿宋" w:cs="仿宋"/>
                <w:b/>
                <w:bCs/>
                <w:sz w:val="21"/>
                <w:szCs w:val="21"/>
                <w:highlight w:val="none"/>
                <w:lang w:val="en-US" w:eastAsia="zh-CN"/>
              </w:rPr>
              <w:t>建筑业</w:t>
            </w:r>
          </w:p>
          <w:p w14:paraId="2AC69829">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1"/>
                <w:szCs w:val="21"/>
                <w:highlight w:val="none"/>
              </w:rPr>
            </w:pPr>
            <w:r>
              <w:rPr>
                <w:rFonts w:hint="eastAsia" w:ascii="仿宋" w:hAnsi="仿宋" w:eastAsia="仿宋" w:cs="仿宋"/>
                <w:b/>
                <w:bCs/>
                <w:sz w:val="21"/>
                <w:szCs w:val="21"/>
                <w:highlight w:val="none"/>
              </w:rPr>
              <w:t>中小企业划型标准：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30C3A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69" w:type="pct"/>
            <w:vAlign w:val="center"/>
          </w:tcPr>
          <w:p w14:paraId="4C9009C3">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6</w:t>
            </w:r>
          </w:p>
        </w:tc>
        <w:tc>
          <w:tcPr>
            <w:tcW w:w="1483" w:type="pct"/>
            <w:vAlign w:val="center"/>
          </w:tcPr>
          <w:p w14:paraId="16CB6D60">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政府采购支持监狱企业发展</w:t>
            </w:r>
          </w:p>
        </w:tc>
        <w:tc>
          <w:tcPr>
            <w:tcW w:w="3146" w:type="pct"/>
            <w:vAlign w:val="center"/>
          </w:tcPr>
          <w:p w14:paraId="0D22652B">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视同小微企业，</w:t>
            </w:r>
            <w:r>
              <w:rPr>
                <w:rFonts w:hint="eastAsia" w:ascii="仿宋" w:hAnsi="仿宋" w:eastAsia="仿宋" w:cs="仿宋"/>
                <w:sz w:val="21"/>
                <w:szCs w:val="21"/>
                <w:highlight w:val="none"/>
              </w:rPr>
              <w:t>提供材料详见</w:t>
            </w:r>
            <w:r>
              <w:rPr>
                <w:rFonts w:hint="eastAsia" w:ascii="仿宋" w:hAnsi="仿宋" w:eastAsia="仿宋" w:cs="仿宋"/>
                <w:sz w:val="21"/>
                <w:szCs w:val="21"/>
                <w:highlight w:val="none"/>
                <w:lang w:eastAsia="zh-CN"/>
              </w:rPr>
              <w:t>磋商文件第六章“资格文件”。</w:t>
            </w:r>
          </w:p>
        </w:tc>
      </w:tr>
      <w:tr w14:paraId="0528E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69" w:type="pct"/>
            <w:vAlign w:val="center"/>
          </w:tcPr>
          <w:p w14:paraId="183042C1">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7</w:t>
            </w:r>
          </w:p>
        </w:tc>
        <w:tc>
          <w:tcPr>
            <w:tcW w:w="1483" w:type="pct"/>
            <w:vAlign w:val="center"/>
          </w:tcPr>
          <w:p w14:paraId="38C27C09">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政府采购促进残疾人就业</w:t>
            </w:r>
          </w:p>
        </w:tc>
        <w:tc>
          <w:tcPr>
            <w:tcW w:w="3146" w:type="pct"/>
            <w:vAlign w:val="center"/>
          </w:tcPr>
          <w:p w14:paraId="43D0A322">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视同小微企业，</w:t>
            </w:r>
            <w:r>
              <w:rPr>
                <w:rFonts w:hint="eastAsia" w:ascii="仿宋" w:hAnsi="仿宋" w:eastAsia="仿宋" w:cs="仿宋"/>
                <w:sz w:val="21"/>
                <w:szCs w:val="21"/>
                <w:highlight w:val="none"/>
              </w:rPr>
              <w:t>提供材料详见</w:t>
            </w:r>
            <w:r>
              <w:rPr>
                <w:rFonts w:hint="eastAsia" w:ascii="仿宋" w:hAnsi="仿宋" w:eastAsia="仿宋" w:cs="仿宋"/>
                <w:sz w:val="21"/>
                <w:szCs w:val="21"/>
                <w:highlight w:val="none"/>
                <w:lang w:eastAsia="zh-CN"/>
              </w:rPr>
              <w:t>磋商文件第六章“资格文件”。</w:t>
            </w:r>
          </w:p>
        </w:tc>
      </w:tr>
      <w:bookmarkEnd w:id="27"/>
    </w:tbl>
    <w:p w14:paraId="26E176F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both"/>
        <w:textAlignment w:val="auto"/>
        <w:rPr>
          <w:rFonts w:hint="eastAsia" w:ascii="仿宋" w:hAnsi="仿宋" w:eastAsia="仿宋" w:cs="仿宋"/>
          <w:b/>
          <w:spacing w:val="-4"/>
          <w:szCs w:val="21"/>
          <w:highlight w:val="none"/>
        </w:rPr>
      </w:pPr>
    </w:p>
    <w:p w14:paraId="1155F4A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both"/>
        <w:textAlignment w:val="auto"/>
        <w:outlineLvl w:val="1"/>
        <w:rPr>
          <w:rFonts w:hint="eastAsia" w:ascii="仿宋" w:hAnsi="仿宋" w:eastAsia="仿宋" w:cs="仿宋"/>
          <w:b/>
          <w:szCs w:val="21"/>
          <w:highlight w:val="none"/>
        </w:rPr>
      </w:pPr>
      <w:r>
        <w:rPr>
          <w:rFonts w:hint="eastAsia" w:ascii="仿宋" w:hAnsi="仿宋" w:eastAsia="仿宋" w:cs="仿宋"/>
          <w:b/>
          <w:szCs w:val="21"/>
          <w:highlight w:val="none"/>
        </w:rPr>
        <w:t>二、采购资金的支付方式、时间、条件</w:t>
      </w:r>
    </w:p>
    <w:tbl>
      <w:tblPr>
        <w:tblStyle w:val="26"/>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03"/>
        <w:gridCol w:w="7525"/>
      </w:tblGrid>
      <w:tr w14:paraId="5C7520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092" w:type="pct"/>
            <w:tcBorders>
              <w:top w:val="single" w:color="auto" w:sz="4" w:space="0"/>
              <w:left w:val="single" w:color="auto" w:sz="4" w:space="0"/>
              <w:bottom w:val="single" w:color="auto" w:sz="4" w:space="0"/>
              <w:right w:val="single" w:color="auto" w:sz="4" w:space="0"/>
            </w:tcBorders>
            <w:vAlign w:val="center"/>
          </w:tcPr>
          <w:p w14:paraId="71C9C2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支付方式</w:t>
            </w:r>
          </w:p>
        </w:tc>
        <w:tc>
          <w:tcPr>
            <w:tcW w:w="3907" w:type="pct"/>
            <w:tcBorders>
              <w:top w:val="single" w:color="auto" w:sz="4" w:space="0"/>
              <w:left w:val="single" w:color="auto" w:sz="4" w:space="0"/>
              <w:bottom w:val="single" w:color="auto" w:sz="4" w:space="0"/>
              <w:right w:val="single" w:color="auto" w:sz="4" w:space="0"/>
            </w:tcBorders>
            <w:vAlign w:val="center"/>
          </w:tcPr>
          <w:p w14:paraId="730C499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银行转账</w:t>
            </w:r>
          </w:p>
        </w:tc>
      </w:tr>
      <w:tr w14:paraId="29C9D1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092" w:type="pct"/>
            <w:tcBorders>
              <w:top w:val="single" w:color="auto" w:sz="4" w:space="0"/>
              <w:left w:val="single" w:color="auto" w:sz="4" w:space="0"/>
              <w:bottom w:val="single" w:color="auto" w:sz="4" w:space="0"/>
              <w:right w:val="single" w:color="auto" w:sz="4" w:space="0"/>
            </w:tcBorders>
            <w:vAlign w:val="center"/>
          </w:tcPr>
          <w:p w14:paraId="52B71224">
            <w:pPr>
              <w:jc w:val="center"/>
              <w:rPr>
                <w:rFonts w:hint="eastAsia" w:ascii="仿宋" w:hAnsi="仿宋" w:eastAsia="仿宋" w:cs="仿宋"/>
                <w:b/>
                <w:bCs/>
                <w:sz w:val="21"/>
                <w:szCs w:val="21"/>
                <w:highlight w:val="none"/>
              </w:rPr>
            </w:pPr>
            <w:r>
              <w:rPr>
                <w:rFonts w:hint="eastAsia" w:ascii="仿宋" w:hAnsi="仿宋" w:eastAsia="仿宋" w:cs="仿宋"/>
                <w:b/>
                <w:bCs/>
                <w:sz w:val="21"/>
                <w:szCs w:val="21"/>
                <w:lang w:val="en-US" w:eastAsia="zh-CN"/>
              </w:rPr>
              <w:t>▲工程款支付时间及条件</w:t>
            </w:r>
          </w:p>
        </w:tc>
        <w:tc>
          <w:tcPr>
            <w:tcW w:w="3907" w:type="pct"/>
            <w:tcBorders>
              <w:top w:val="single" w:color="auto" w:sz="4" w:space="0"/>
              <w:left w:val="single" w:color="auto" w:sz="4" w:space="0"/>
              <w:bottom w:val="single" w:color="auto" w:sz="4" w:space="0"/>
              <w:right w:val="single" w:color="auto" w:sz="4" w:space="0"/>
            </w:tcBorders>
            <w:vAlign w:val="center"/>
          </w:tcPr>
          <w:p w14:paraId="5C16C81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highlight w:val="none"/>
              </w:rPr>
            </w:pPr>
            <w:r>
              <w:rPr>
                <w:rFonts w:hint="eastAsia" w:ascii="仿宋" w:hAnsi="仿宋" w:eastAsia="仿宋" w:cs="仿宋"/>
                <w:b/>
                <w:bCs/>
                <w:highlight w:val="none"/>
              </w:rPr>
              <w:t>预付款</w:t>
            </w:r>
            <w:r>
              <w:rPr>
                <w:rFonts w:hint="eastAsia" w:ascii="仿宋" w:hAnsi="仿宋" w:eastAsia="仿宋" w:cs="仿宋"/>
                <w:b/>
                <w:bCs/>
                <w:highlight w:val="none"/>
                <w:lang w:eastAsia="zh-CN"/>
              </w:rPr>
              <w:t>：</w:t>
            </w:r>
            <w:r>
              <w:rPr>
                <w:rFonts w:hint="eastAsia" w:ascii="仿宋" w:hAnsi="仿宋" w:eastAsia="仿宋" w:cs="仿宋"/>
                <w:b w:val="0"/>
                <w:bCs w:val="0"/>
                <w:highlight w:val="none"/>
              </w:rPr>
              <w:t>合同生效以及具备实施条件（工程开工前且成交供应商已向采购人提交预付款保函）后7个工作日内，采购人支付合同总价的40%作为预付款；</w:t>
            </w:r>
          </w:p>
          <w:p w14:paraId="7030001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highlight w:val="none"/>
              </w:rPr>
            </w:pPr>
            <w:r>
              <w:rPr>
                <w:rFonts w:hint="eastAsia" w:ascii="仿宋" w:hAnsi="仿宋" w:eastAsia="仿宋" w:cs="仿宋"/>
                <w:b w:val="0"/>
                <w:bCs w:val="0"/>
                <w:highlight w:val="none"/>
              </w:rPr>
              <w:t>预付款保函</w:t>
            </w:r>
          </w:p>
          <w:p w14:paraId="2D7E115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highlight w:val="none"/>
              </w:rPr>
            </w:pPr>
            <w:r>
              <w:rPr>
                <w:rFonts w:hint="eastAsia" w:ascii="仿宋" w:hAnsi="仿宋" w:eastAsia="仿宋" w:cs="仿宋"/>
                <w:b w:val="0"/>
                <w:bCs w:val="0"/>
                <w:highlight w:val="none"/>
              </w:rPr>
              <w:t>金额：同预付款金额；</w:t>
            </w:r>
          </w:p>
          <w:p w14:paraId="64D00E6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highlight w:val="none"/>
              </w:rPr>
            </w:pPr>
            <w:r>
              <w:rPr>
                <w:rFonts w:hint="eastAsia" w:ascii="仿宋" w:hAnsi="仿宋" w:eastAsia="仿宋" w:cs="仿宋"/>
                <w:b w:val="0"/>
                <w:bCs w:val="0"/>
                <w:highlight w:val="none"/>
              </w:rPr>
              <w:t>有效期：同合同有效期；</w:t>
            </w:r>
          </w:p>
          <w:p w14:paraId="2235064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highlight w:val="none"/>
              </w:rPr>
            </w:pPr>
            <w:r>
              <w:rPr>
                <w:rFonts w:hint="eastAsia" w:ascii="仿宋" w:hAnsi="仿宋" w:eastAsia="仿宋" w:cs="仿宋"/>
                <w:b w:val="0"/>
                <w:bCs w:val="0"/>
                <w:highlight w:val="none"/>
              </w:rPr>
              <w:t>出具单位：银行、保险公司等金融机构；</w:t>
            </w:r>
          </w:p>
          <w:p w14:paraId="7A5A984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highlight w:val="none"/>
              </w:rPr>
            </w:pPr>
            <w:r>
              <w:rPr>
                <w:rFonts w:hint="eastAsia" w:ascii="仿宋" w:hAnsi="仿宋" w:eastAsia="仿宋" w:cs="仿宋"/>
                <w:b w:val="0"/>
                <w:bCs w:val="0"/>
                <w:highlight w:val="none"/>
              </w:rPr>
              <w:t>提交时间：合同签订之日起7日内。</w:t>
            </w:r>
          </w:p>
          <w:p w14:paraId="3166661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highlight w:val="none"/>
              </w:rPr>
            </w:pPr>
            <w:r>
              <w:rPr>
                <w:rFonts w:hint="eastAsia" w:ascii="仿宋" w:hAnsi="仿宋" w:eastAsia="仿宋" w:cs="仿宋"/>
                <w:b/>
                <w:bCs/>
                <w:sz w:val="18"/>
                <w:szCs w:val="18"/>
                <w:highlight w:val="none"/>
              </w:rPr>
              <w:t>备注：签订合同时，</w:t>
            </w:r>
            <w:r>
              <w:rPr>
                <w:rFonts w:hint="eastAsia" w:ascii="仿宋" w:hAnsi="仿宋" w:eastAsia="仿宋" w:cs="仿宋"/>
                <w:b/>
                <w:bCs/>
                <w:sz w:val="18"/>
                <w:szCs w:val="18"/>
                <w:highlight w:val="none"/>
                <w:lang w:val="en-US" w:eastAsia="zh-CN"/>
              </w:rPr>
              <w:t>乙方</w:t>
            </w:r>
            <w:r>
              <w:rPr>
                <w:rFonts w:hint="eastAsia" w:ascii="仿宋" w:hAnsi="仿宋" w:eastAsia="仿宋" w:cs="仿宋"/>
                <w:b/>
                <w:bCs/>
                <w:sz w:val="18"/>
                <w:szCs w:val="18"/>
                <w:highlight w:val="none"/>
              </w:rPr>
              <w:t>明确表示无需预付款</w:t>
            </w:r>
            <w:r>
              <w:rPr>
                <w:rFonts w:hint="eastAsia" w:ascii="仿宋" w:hAnsi="仿宋" w:eastAsia="仿宋" w:cs="仿宋"/>
                <w:b/>
                <w:bCs/>
                <w:sz w:val="18"/>
                <w:szCs w:val="18"/>
                <w:highlight w:val="none"/>
                <w:lang w:val="en-US" w:eastAsia="zh-CN"/>
              </w:rPr>
              <w:t>或</w:t>
            </w:r>
            <w:r>
              <w:rPr>
                <w:rFonts w:hint="eastAsia" w:ascii="仿宋" w:hAnsi="仿宋" w:eastAsia="仿宋" w:cs="仿宋"/>
                <w:b/>
                <w:bCs/>
                <w:sz w:val="18"/>
                <w:szCs w:val="18"/>
                <w:highlight w:val="none"/>
              </w:rPr>
              <w:t>主动要求降低预付款比例的，可降低预付款比例（预付款保函同步调整）。</w:t>
            </w:r>
          </w:p>
          <w:p w14:paraId="43C8553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highlight w:val="none"/>
              </w:rPr>
            </w:pPr>
            <w:r>
              <w:rPr>
                <w:rFonts w:hint="eastAsia" w:ascii="仿宋" w:hAnsi="仿宋" w:eastAsia="仿宋" w:cs="仿宋"/>
                <w:b/>
                <w:bCs/>
                <w:highlight w:val="none"/>
              </w:rPr>
              <w:t>工程款</w:t>
            </w:r>
            <w:r>
              <w:rPr>
                <w:rFonts w:hint="eastAsia" w:ascii="仿宋" w:hAnsi="仿宋" w:eastAsia="仿宋" w:cs="仿宋"/>
                <w:b/>
                <w:bCs/>
                <w:highlight w:val="none"/>
                <w:lang w:eastAsia="zh-CN"/>
              </w:rPr>
              <w:t>：</w:t>
            </w:r>
            <w:r>
              <w:rPr>
                <w:rFonts w:hint="eastAsia" w:ascii="仿宋" w:hAnsi="仿宋" w:eastAsia="仿宋" w:cs="仿宋"/>
                <w:b w:val="0"/>
                <w:bCs w:val="0"/>
                <w:highlight w:val="none"/>
              </w:rPr>
              <w:t>工程竣工后由采购人组织有关部门验收，验收合格后工程移交采购人管理，工程竣工后15天内成交供应商清退全部临时设施、建筑材料、机械设备（含设备基础）并按合同约定提供规定数目的竣工图、归档及验收的相关资料，经采购人确认同意后支付至合同总价的80%（含预付款）；工程竣工结算经审计，采购人和成交供应商双方签字确认且成交供应商缴纳质量保证金后采购人支付至结算审定价（超过合同金额的以合同金额作为结算审定价）的100%；施工水电费按工程竣工结算审定价的</w:t>
            </w:r>
            <w:r>
              <w:rPr>
                <w:rFonts w:hint="eastAsia" w:ascii="仿宋" w:hAnsi="仿宋" w:eastAsia="仿宋" w:cs="仿宋"/>
                <w:b w:val="0"/>
                <w:bCs w:val="0"/>
                <w:highlight w:val="none"/>
                <w:lang w:val="en-US" w:eastAsia="zh-CN"/>
              </w:rPr>
              <w:t>1</w:t>
            </w:r>
            <w:r>
              <w:rPr>
                <w:rFonts w:hint="eastAsia" w:ascii="仿宋" w:hAnsi="仿宋" w:eastAsia="仿宋" w:cs="仿宋"/>
                <w:b w:val="0"/>
                <w:bCs w:val="0"/>
                <w:highlight w:val="none"/>
              </w:rPr>
              <w:t>%计算，在结算审定款中直接扣除。</w:t>
            </w:r>
          </w:p>
          <w:p w14:paraId="56580C5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highlight w:val="none"/>
              </w:rPr>
            </w:pPr>
            <w:r>
              <w:rPr>
                <w:rFonts w:hint="eastAsia" w:ascii="仿宋" w:hAnsi="仿宋" w:eastAsia="仿宋" w:cs="仿宋"/>
                <w:b/>
                <w:bCs/>
                <w:sz w:val="18"/>
                <w:szCs w:val="18"/>
                <w:highlight w:val="none"/>
                <w:lang w:val="en-US" w:eastAsia="zh-CN"/>
              </w:rPr>
              <w:t>说明：</w:t>
            </w:r>
            <w:r>
              <w:rPr>
                <w:rFonts w:hint="eastAsia" w:ascii="仿宋" w:hAnsi="仿宋" w:eastAsia="仿宋" w:cs="仿宋"/>
                <w:b/>
                <w:bCs/>
                <w:sz w:val="18"/>
                <w:szCs w:val="18"/>
                <w:highlight w:val="none"/>
              </w:rPr>
              <w:t>联合体响应的预付款、工程款均由采购人支付给联合体牵头人，联合体成员与联合体牵头人的付款方式以双方约定的为准，与采购人无涉。</w:t>
            </w:r>
          </w:p>
        </w:tc>
      </w:tr>
      <w:tr w14:paraId="7CDF43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092" w:type="pct"/>
            <w:tcBorders>
              <w:top w:val="single" w:color="auto" w:sz="4" w:space="0"/>
              <w:left w:val="single" w:color="auto" w:sz="4" w:space="0"/>
              <w:bottom w:val="single" w:color="auto" w:sz="4" w:space="0"/>
              <w:right w:val="single" w:color="auto" w:sz="4" w:space="0"/>
            </w:tcBorders>
            <w:vAlign w:val="center"/>
          </w:tcPr>
          <w:p w14:paraId="73502541">
            <w:pPr>
              <w:jc w:val="center"/>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lang w:val="en-US" w:eastAsia="zh-CN"/>
              </w:rPr>
              <w:t>▲履约担保</w:t>
            </w:r>
          </w:p>
        </w:tc>
        <w:tc>
          <w:tcPr>
            <w:tcW w:w="3907" w:type="pct"/>
            <w:tcBorders>
              <w:top w:val="single" w:color="auto" w:sz="4" w:space="0"/>
              <w:left w:val="single" w:color="auto" w:sz="4" w:space="0"/>
              <w:bottom w:val="single" w:color="auto" w:sz="4" w:space="0"/>
              <w:right w:val="single" w:color="auto" w:sz="4" w:space="0"/>
            </w:tcBorders>
            <w:vAlign w:val="center"/>
          </w:tcPr>
          <w:p w14:paraId="3674463A">
            <w:pPr>
              <w:rPr>
                <w:rFonts w:hint="eastAsia" w:ascii="仿宋" w:hAnsi="仿宋" w:eastAsia="仿宋" w:cs="仿宋"/>
                <w:sz w:val="21"/>
                <w:szCs w:val="21"/>
                <w:highlight w:val="none"/>
                <w:lang w:val="en-US" w:eastAsia="zh-CN"/>
              </w:rPr>
            </w:pPr>
            <w:r>
              <w:rPr>
                <w:rFonts w:hint="eastAsia" w:ascii="仿宋" w:hAnsi="仿宋" w:eastAsia="仿宋" w:cs="仿宋"/>
                <w:color w:val="auto"/>
                <w:sz w:val="21"/>
                <w:szCs w:val="21"/>
                <w:highlight w:val="none"/>
                <w:lang w:val="en-US" w:eastAsia="zh-CN"/>
              </w:rPr>
              <w:t>成交供应商在收到采购人发出的签订合同要约后7天内向采购人</w:t>
            </w:r>
            <w:r>
              <w:rPr>
                <w:rFonts w:hint="eastAsia" w:ascii="仿宋" w:hAnsi="仿宋" w:eastAsia="仿宋" w:cs="仿宋"/>
                <w:color w:val="000000"/>
                <w:sz w:val="21"/>
                <w:szCs w:val="21"/>
              </w:rPr>
              <w:t>提交</w:t>
            </w:r>
            <w:r>
              <w:rPr>
                <w:rFonts w:hint="eastAsia" w:ascii="仿宋" w:hAnsi="仿宋" w:eastAsia="仿宋" w:cs="仿宋"/>
                <w:color w:val="auto"/>
                <w:sz w:val="21"/>
                <w:szCs w:val="21"/>
                <w:highlight w:val="none"/>
                <w:lang w:val="en-US" w:eastAsia="zh-CN"/>
              </w:rPr>
              <w:t>合同金额的2%作为履约担保</w:t>
            </w:r>
            <w:r>
              <w:rPr>
                <w:rFonts w:hint="eastAsia" w:ascii="仿宋" w:hAnsi="仿宋" w:eastAsia="仿宋" w:cs="仿宋"/>
                <w:color w:val="000000"/>
                <w:sz w:val="21"/>
                <w:szCs w:val="21"/>
              </w:rPr>
              <w:t>（提交方式：支票、汇票、本票或者金融机构、担保机构出具的保函等非现金形式）</w:t>
            </w:r>
            <w:r>
              <w:rPr>
                <w:rFonts w:hint="eastAsia" w:ascii="仿宋" w:hAnsi="仿宋" w:eastAsia="仿宋" w:cs="仿宋"/>
                <w:color w:val="000000"/>
                <w:sz w:val="21"/>
                <w:szCs w:val="21"/>
                <w:lang w:eastAsia="zh-CN"/>
              </w:rPr>
              <w:t>，履约</w:t>
            </w:r>
            <w:r>
              <w:rPr>
                <w:rFonts w:hint="eastAsia" w:ascii="仿宋" w:hAnsi="仿宋" w:eastAsia="仿宋" w:cs="仿宋"/>
                <w:color w:val="000000"/>
                <w:sz w:val="21"/>
                <w:szCs w:val="21"/>
                <w:lang w:val="en-US" w:eastAsia="zh-CN"/>
              </w:rPr>
              <w:t>担保</w:t>
            </w:r>
            <w:r>
              <w:rPr>
                <w:rFonts w:hint="eastAsia" w:ascii="仿宋" w:hAnsi="仿宋" w:eastAsia="仿宋" w:cs="仿宋"/>
                <w:color w:val="000000"/>
                <w:sz w:val="21"/>
                <w:szCs w:val="21"/>
                <w:lang w:eastAsia="zh-CN"/>
              </w:rPr>
              <w:t>在工程竣工验收合格、</w:t>
            </w:r>
            <w:r>
              <w:rPr>
                <w:rFonts w:hint="eastAsia" w:ascii="仿宋" w:hAnsi="仿宋" w:eastAsia="仿宋" w:cs="仿宋"/>
                <w:color w:val="000000"/>
                <w:sz w:val="21"/>
                <w:szCs w:val="21"/>
                <w:lang w:val="en-US" w:eastAsia="zh-CN"/>
              </w:rPr>
              <w:t>成交供应商</w:t>
            </w:r>
            <w:r>
              <w:rPr>
                <w:rFonts w:hint="eastAsia" w:ascii="仿宋" w:hAnsi="仿宋" w:eastAsia="仿宋" w:cs="仿宋"/>
                <w:color w:val="000000"/>
                <w:sz w:val="21"/>
                <w:szCs w:val="21"/>
                <w:lang w:eastAsia="zh-CN"/>
              </w:rPr>
              <w:t>履行了合同约定的责任和义务（如有违约，扣除违约金）后</w:t>
            </w:r>
            <w:r>
              <w:rPr>
                <w:rFonts w:hint="eastAsia" w:ascii="仿宋" w:hAnsi="仿宋" w:eastAsia="仿宋" w:cs="仿宋"/>
                <w:color w:val="000000"/>
                <w:sz w:val="21"/>
                <w:szCs w:val="21"/>
                <w:lang w:val="en-US" w:eastAsia="zh-CN"/>
              </w:rPr>
              <w:t>及时</w:t>
            </w:r>
            <w:r>
              <w:rPr>
                <w:rFonts w:hint="eastAsia" w:ascii="仿宋" w:hAnsi="仿宋" w:eastAsia="仿宋" w:cs="仿宋"/>
                <w:color w:val="000000"/>
                <w:sz w:val="21"/>
                <w:szCs w:val="21"/>
                <w:lang w:eastAsia="zh-CN"/>
              </w:rPr>
              <w:t>无息退还。</w:t>
            </w:r>
          </w:p>
        </w:tc>
      </w:tr>
      <w:tr w14:paraId="51F467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092" w:type="pct"/>
            <w:tcBorders>
              <w:top w:val="single" w:color="auto" w:sz="4" w:space="0"/>
              <w:left w:val="single" w:color="auto" w:sz="4" w:space="0"/>
              <w:bottom w:val="single" w:color="auto" w:sz="4" w:space="0"/>
              <w:right w:val="single" w:color="auto" w:sz="4" w:space="0"/>
            </w:tcBorders>
            <w:vAlign w:val="center"/>
          </w:tcPr>
          <w:p w14:paraId="1425B752">
            <w:pPr>
              <w:jc w:val="center"/>
              <w:rPr>
                <w:rFonts w:hint="eastAsia" w:ascii="仿宋" w:hAnsi="仿宋" w:eastAsia="仿宋" w:cs="仿宋"/>
                <w:b/>
                <w:bCs/>
                <w:sz w:val="21"/>
                <w:szCs w:val="21"/>
                <w:highlight w:val="none"/>
              </w:rPr>
            </w:pPr>
            <w:r>
              <w:rPr>
                <w:rFonts w:hint="eastAsia" w:ascii="仿宋" w:hAnsi="仿宋" w:eastAsia="仿宋" w:cs="仿宋"/>
                <w:b/>
                <w:bCs/>
                <w:sz w:val="21"/>
                <w:szCs w:val="21"/>
                <w:lang w:val="en-US" w:eastAsia="zh-CN"/>
              </w:rPr>
              <w:t>▲质量保证金</w:t>
            </w:r>
          </w:p>
        </w:tc>
        <w:tc>
          <w:tcPr>
            <w:tcW w:w="3907" w:type="pct"/>
            <w:tcBorders>
              <w:top w:val="single" w:color="auto" w:sz="4" w:space="0"/>
              <w:left w:val="single" w:color="auto" w:sz="4" w:space="0"/>
              <w:bottom w:val="single" w:color="auto" w:sz="4" w:space="0"/>
              <w:right w:val="single" w:color="auto" w:sz="4" w:space="0"/>
            </w:tcBorders>
            <w:vAlign w:val="center"/>
          </w:tcPr>
          <w:p w14:paraId="5C28A109">
            <w:pPr>
              <w:rPr>
                <w:rFonts w:hint="eastAsia" w:ascii="仿宋" w:hAnsi="仿宋" w:eastAsia="仿宋" w:cs="仿宋"/>
                <w:sz w:val="21"/>
                <w:szCs w:val="21"/>
                <w:lang w:eastAsia="zh-CN"/>
              </w:rPr>
            </w:pPr>
            <w:r>
              <w:rPr>
                <w:rFonts w:hint="eastAsia" w:ascii="仿宋" w:hAnsi="仿宋" w:eastAsia="仿宋" w:cs="仿宋"/>
                <w:sz w:val="21"/>
                <w:szCs w:val="21"/>
              </w:rPr>
              <w:t>竣工结算审计完成后，成交供应商缴纳结算审定价的1.5%作为质量保证金</w:t>
            </w:r>
            <w:r>
              <w:rPr>
                <w:rFonts w:hint="eastAsia" w:ascii="仿宋" w:hAnsi="仿宋" w:eastAsia="仿宋" w:cs="仿宋"/>
                <w:sz w:val="21"/>
                <w:szCs w:val="21"/>
                <w:lang w:eastAsia="zh-CN"/>
              </w:rPr>
              <w:t>。</w:t>
            </w:r>
          </w:p>
          <w:p w14:paraId="60E596E1">
            <w:pPr>
              <w:rPr>
                <w:rFonts w:hint="eastAsia" w:ascii="仿宋" w:hAnsi="仿宋" w:eastAsia="仿宋" w:cs="仿宋"/>
                <w:sz w:val="21"/>
                <w:szCs w:val="21"/>
                <w:highlight w:val="none"/>
                <w:lang w:val="en-US" w:eastAsia="zh-CN"/>
              </w:rPr>
            </w:pPr>
            <w:r>
              <w:rPr>
                <w:rFonts w:hint="eastAsia" w:ascii="仿宋" w:hAnsi="仿宋" w:eastAsia="仿宋" w:cs="仿宋"/>
                <w:sz w:val="21"/>
                <w:szCs w:val="21"/>
                <w:lang w:val="en-US" w:eastAsia="zh-CN"/>
              </w:rPr>
              <w:t>在</w:t>
            </w:r>
            <w:r>
              <w:rPr>
                <w:rFonts w:hint="eastAsia" w:ascii="仿宋" w:hAnsi="仿宋" w:eastAsia="仿宋" w:cs="仿宋"/>
                <w:sz w:val="21"/>
                <w:szCs w:val="21"/>
              </w:rPr>
              <w:t>工程竣工验收合格之日起满</w:t>
            </w:r>
            <w:r>
              <w:rPr>
                <w:rFonts w:hint="eastAsia" w:ascii="仿宋" w:hAnsi="仿宋" w:eastAsia="仿宋" w:cs="仿宋"/>
                <w:sz w:val="21"/>
                <w:szCs w:val="21"/>
                <w:lang w:val="en-US" w:eastAsia="zh-CN"/>
              </w:rPr>
              <w:t>两</w:t>
            </w:r>
            <w:r>
              <w:rPr>
                <w:rFonts w:hint="eastAsia" w:ascii="仿宋" w:hAnsi="仿宋" w:eastAsia="仿宋" w:cs="仿宋"/>
                <w:sz w:val="21"/>
                <w:szCs w:val="21"/>
              </w:rPr>
              <w:t>年且回访质量符合要求后一次性</w:t>
            </w:r>
            <w:r>
              <w:rPr>
                <w:rFonts w:hint="eastAsia" w:ascii="仿宋" w:hAnsi="仿宋" w:eastAsia="仿宋" w:cs="仿宋"/>
                <w:sz w:val="21"/>
                <w:szCs w:val="21"/>
                <w:lang w:val="en-US" w:eastAsia="zh-CN"/>
              </w:rPr>
              <w:t>退还</w:t>
            </w:r>
            <w:r>
              <w:rPr>
                <w:rFonts w:hint="eastAsia" w:ascii="仿宋" w:hAnsi="仿宋" w:eastAsia="仿宋" w:cs="仿宋"/>
                <w:sz w:val="21"/>
                <w:szCs w:val="21"/>
              </w:rPr>
              <w:t>（无息），如保修期间产生维修费、赔偿金等则扣除相应的维修费、赔偿金等款项后退还</w:t>
            </w:r>
            <w:r>
              <w:rPr>
                <w:rFonts w:hint="eastAsia" w:ascii="仿宋" w:hAnsi="仿宋" w:eastAsia="仿宋" w:cs="仿宋"/>
                <w:sz w:val="21"/>
                <w:szCs w:val="21"/>
                <w:lang w:eastAsia="zh-CN"/>
              </w:rPr>
              <w:t>。</w:t>
            </w:r>
          </w:p>
        </w:tc>
      </w:tr>
    </w:tbl>
    <w:p w14:paraId="191B9A95">
      <w:pPr>
        <w:keepNext w:val="0"/>
        <w:keepLines w:val="0"/>
        <w:pageBreakBefore w:val="0"/>
        <w:widowControl w:val="0"/>
        <w:kinsoku/>
        <w:wordWrap/>
        <w:overflowPunct/>
        <w:topLinePunct w:val="0"/>
        <w:autoSpaceDE/>
        <w:autoSpaceDN/>
        <w:bidi w:val="0"/>
        <w:adjustRightInd w:val="0"/>
        <w:snapToGrid/>
        <w:spacing w:line="288" w:lineRule="auto"/>
        <w:ind w:left="0" w:leftChars="0" w:right="0" w:rightChars="0" w:firstLine="0" w:firstLineChars="0"/>
        <w:jc w:val="both"/>
        <w:textAlignment w:val="auto"/>
        <w:rPr>
          <w:rFonts w:hint="eastAsia" w:ascii="仿宋" w:hAnsi="仿宋" w:eastAsia="仿宋" w:cs="仿宋"/>
          <w:spacing w:val="-4"/>
          <w:szCs w:val="21"/>
          <w:highlight w:val="none"/>
        </w:rPr>
      </w:pPr>
    </w:p>
    <w:p w14:paraId="6F80A47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both"/>
        <w:textAlignment w:val="auto"/>
        <w:outlineLvl w:val="1"/>
        <w:rPr>
          <w:rFonts w:hint="eastAsia" w:ascii="仿宋" w:hAnsi="仿宋" w:eastAsia="仿宋" w:cs="仿宋"/>
          <w:b/>
          <w:szCs w:val="21"/>
          <w:highlight w:val="none"/>
        </w:rPr>
      </w:pPr>
      <w:r>
        <w:rPr>
          <w:rFonts w:hint="eastAsia" w:ascii="仿宋" w:hAnsi="仿宋" w:eastAsia="仿宋" w:cs="仿宋"/>
          <w:b/>
          <w:szCs w:val="21"/>
          <w:highlight w:val="none"/>
        </w:rPr>
        <w:t>三、服务要求（技术要求里另有注明的以技术要求为准）</w:t>
      </w:r>
    </w:p>
    <w:tbl>
      <w:tblPr>
        <w:tblStyle w:val="26"/>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22"/>
        <w:gridCol w:w="8006"/>
      </w:tblGrid>
      <w:tr w14:paraId="6AF176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622" w:type="dxa"/>
            <w:tcBorders>
              <w:top w:val="single" w:color="auto" w:sz="4" w:space="0"/>
              <w:left w:val="single" w:color="auto" w:sz="4" w:space="0"/>
              <w:bottom w:val="single" w:color="auto" w:sz="4" w:space="0"/>
              <w:right w:val="single" w:color="auto" w:sz="4" w:space="0"/>
            </w:tcBorders>
            <w:vAlign w:val="center"/>
          </w:tcPr>
          <w:p w14:paraId="0FCDC6C4">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lang w:val="en-US" w:eastAsia="zh-CN"/>
              </w:rPr>
              <w:t>工期</w:t>
            </w:r>
          </w:p>
        </w:tc>
        <w:tc>
          <w:tcPr>
            <w:tcW w:w="8006" w:type="dxa"/>
            <w:tcBorders>
              <w:top w:val="single" w:color="auto" w:sz="4" w:space="0"/>
              <w:left w:val="single" w:color="auto" w:sz="4" w:space="0"/>
              <w:bottom w:val="single" w:color="auto" w:sz="4" w:space="0"/>
              <w:right w:val="single" w:color="auto" w:sz="4" w:space="0"/>
            </w:tcBorders>
            <w:vAlign w:val="center"/>
          </w:tcPr>
          <w:p w14:paraId="62BE2A8C">
            <w:pPr>
              <w:rPr>
                <w:rFonts w:hint="eastAsia" w:ascii="仿宋" w:hAnsi="仿宋" w:eastAsia="仿宋" w:cs="仿宋"/>
                <w:sz w:val="21"/>
                <w:szCs w:val="21"/>
                <w:highlight w:val="none"/>
                <w:lang w:eastAsia="zh-CN"/>
              </w:rPr>
            </w:pPr>
            <w:r>
              <w:rPr>
                <w:rFonts w:hint="eastAsia" w:ascii="仿宋" w:hAnsi="仿宋" w:eastAsia="仿宋" w:cs="仿宋"/>
                <w:b w:val="0"/>
                <w:bCs w:val="0"/>
                <w:highlight w:val="none"/>
                <w:lang w:val="en-US" w:eastAsia="zh-CN"/>
              </w:rPr>
              <w:t>90日历</w:t>
            </w:r>
            <w:r>
              <w:rPr>
                <w:rFonts w:hint="eastAsia" w:ascii="仿宋" w:hAnsi="仿宋" w:eastAsia="仿宋" w:cs="仿宋"/>
                <w:b w:val="0"/>
                <w:bCs w:val="0"/>
                <w:highlight w:val="none"/>
              </w:rPr>
              <w:t>天（设计工期</w:t>
            </w:r>
            <w:r>
              <w:rPr>
                <w:rFonts w:hint="eastAsia" w:ascii="仿宋" w:hAnsi="仿宋" w:eastAsia="仿宋" w:cs="仿宋"/>
                <w:b w:val="0"/>
                <w:bCs w:val="0"/>
                <w:highlight w:val="none"/>
                <w:lang w:val="en-US" w:eastAsia="zh-CN"/>
              </w:rPr>
              <w:t>10日历</w:t>
            </w:r>
            <w:r>
              <w:rPr>
                <w:rFonts w:hint="eastAsia" w:ascii="仿宋" w:hAnsi="仿宋" w:eastAsia="仿宋" w:cs="仿宋"/>
                <w:b w:val="0"/>
                <w:bCs w:val="0"/>
                <w:highlight w:val="none"/>
              </w:rPr>
              <w:t>天</w:t>
            </w:r>
            <w:r>
              <w:rPr>
                <w:rFonts w:hint="eastAsia" w:ascii="仿宋" w:hAnsi="仿宋" w:eastAsia="仿宋" w:cs="仿宋"/>
                <w:b w:val="0"/>
                <w:bCs w:val="0"/>
                <w:highlight w:val="none"/>
                <w:lang w:eastAsia="zh-CN"/>
              </w:rPr>
              <w:t>、</w:t>
            </w:r>
            <w:r>
              <w:rPr>
                <w:rFonts w:hint="eastAsia" w:ascii="仿宋" w:hAnsi="仿宋" w:eastAsia="仿宋" w:cs="仿宋"/>
                <w:b w:val="0"/>
                <w:bCs w:val="0"/>
                <w:highlight w:val="none"/>
              </w:rPr>
              <w:t>施工</w:t>
            </w:r>
            <w:r>
              <w:rPr>
                <w:rFonts w:hint="eastAsia" w:ascii="仿宋" w:hAnsi="仿宋" w:eastAsia="仿宋" w:cs="仿宋"/>
                <w:b w:val="0"/>
                <w:bCs w:val="0"/>
                <w:highlight w:val="none"/>
                <w:lang w:val="en-US" w:eastAsia="zh-CN"/>
              </w:rPr>
              <w:t>工期80日历</w:t>
            </w:r>
            <w:r>
              <w:rPr>
                <w:rFonts w:hint="eastAsia" w:ascii="仿宋" w:hAnsi="仿宋" w:eastAsia="仿宋" w:cs="仿宋"/>
                <w:b w:val="0"/>
                <w:bCs w:val="0"/>
                <w:highlight w:val="none"/>
              </w:rPr>
              <w:t>天）</w:t>
            </w:r>
          </w:p>
        </w:tc>
      </w:tr>
      <w:tr w14:paraId="674230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622" w:type="dxa"/>
            <w:tcBorders>
              <w:top w:val="single" w:color="auto" w:sz="4" w:space="0"/>
              <w:left w:val="single" w:color="auto" w:sz="4" w:space="0"/>
              <w:bottom w:val="single" w:color="auto" w:sz="4" w:space="0"/>
              <w:right w:val="single" w:color="auto" w:sz="4" w:space="0"/>
            </w:tcBorders>
            <w:vAlign w:val="center"/>
          </w:tcPr>
          <w:p w14:paraId="1BCEDE1F">
            <w:pPr>
              <w:jc w:val="center"/>
              <w:rPr>
                <w:rFonts w:hint="eastAsia" w:ascii="仿宋" w:hAnsi="仿宋" w:eastAsia="仿宋" w:cs="仿宋"/>
                <w:b/>
                <w:bCs/>
                <w:sz w:val="21"/>
                <w:szCs w:val="21"/>
                <w:highlight w:val="none"/>
                <w:lang w:val="en-US" w:eastAsia="zh-CN"/>
              </w:rPr>
            </w:pPr>
            <w:r>
              <w:rPr>
                <w:rFonts w:hint="eastAsia" w:ascii="仿宋" w:hAnsi="仿宋" w:eastAsia="仿宋" w:cs="仿宋"/>
                <w:b/>
                <w:bCs/>
                <w:szCs w:val="21"/>
                <w:highlight w:val="none"/>
              </w:rPr>
              <w:t>保修期</w:t>
            </w:r>
          </w:p>
        </w:tc>
        <w:tc>
          <w:tcPr>
            <w:tcW w:w="8006" w:type="dxa"/>
            <w:tcBorders>
              <w:top w:val="single" w:color="auto" w:sz="4" w:space="0"/>
              <w:left w:val="single" w:color="auto" w:sz="4" w:space="0"/>
              <w:bottom w:val="single" w:color="auto" w:sz="4" w:space="0"/>
              <w:right w:val="single" w:color="auto" w:sz="4" w:space="0"/>
            </w:tcBorders>
            <w:vAlign w:val="center"/>
          </w:tcPr>
          <w:p w14:paraId="5C76B6E8">
            <w:pPr>
              <w:rPr>
                <w:rFonts w:hint="eastAsia" w:ascii="仿宋" w:hAnsi="仿宋" w:eastAsia="仿宋" w:cs="仿宋"/>
                <w:sz w:val="21"/>
                <w:szCs w:val="21"/>
                <w:highlight w:val="none"/>
              </w:rPr>
            </w:pPr>
            <w:r>
              <w:rPr>
                <w:rFonts w:hint="eastAsia" w:ascii="仿宋" w:hAnsi="仿宋" w:eastAsia="仿宋" w:cs="仿宋"/>
                <w:szCs w:val="21"/>
                <w:highlight w:val="none"/>
              </w:rPr>
              <w:t>按《建筑工程质量管理条例》执行</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2年</w:t>
            </w:r>
            <w:r>
              <w:rPr>
                <w:rFonts w:hint="eastAsia" w:ascii="仿宋" w:hAnsi="仿宋" w:eastAsia="仿宋" w:cs="仿宋"/>
                <w:szCs w:val="21"/>
                <w:highlight w:val="none"/>
                <w:lang w:eastAsia="zh-CN"/>
              </w:rPr>
              <w:t>）</w:t>
            </w:r>
            <w:r>
              <w:rPr>
                <w:rFonts w:hint="eastAsia" w:ascii="仿宋" w:hAnsi="仿宋" w:eastAsia="仿宋" w:cs="仿宋"/>
                <w:szCs w:val="21"/>
                <w:highlight w:val="none"/>
              </w:rPr>
              <w:t>，如国家有新规定从其规定。</w:t>
            </w:r>
          </w:p>
        </w:tc>
      </w:tr>
      <w:tr w14:paraId="3B00EE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622" w:type="dxa"/>
            <w:tcBorders>
              <w:top w:val="single" w:color="auto" w:sz="4" w:space="0"/>
              <w:left w:val="single" w:color="auto" w:sz="4" w:space="0"/>
              <w:bottom w:val="single" w:color="auto" w:sz="4" w:space="0"/>
              <w:right w:val="single" w:color="auto" w:sz="4" w:space="0"/>
            </w:tcBorders>
            <w:vAlign w:val="center"/>
          </w:tcPr>
          <w:p w14:paraId="63A61526">
            <w:pPr>
              <w:jc w:val="center"/>
              <w:rPr>
                <w:rFonts w:hint="eastAsia" w:ascii="仿宋" w:hAnsi="仿宋" w:eastAsia="仿宋" w:cs="仿宋"/>
                <w:b/>
                <w:bCs/>
                <w:sz w:val="21"/>
                <w:szCs w:val="21"/>
                <w:highlight w:val="none"/>
              </w:rPr>
            </w:pPr>
            <w:r>
              <w:rPr>
                <w:rFonts w:hint="eastAsia" w:ascii="仿宋" w:hAnsi="仿宋" w:eastAsia="仿宋" w:cs="仿宋"/>
                <w:b/>
                <w:bCs/>
                <w:sz w:val="21"/>
                <w:szCs w:val="21"/>
                <w:lang w:val="en-US" w:eastAsia="zh-CN"/>
              </w:rPr>
              <w:t>响应时间</w:t>
            </w:r>
          </w:p>
        </w:tc>
        <w:tc>
          <w:tcPr>
            <w:tcW w:w="8006" w:type="dxa"/>
            <w:tcBorders>
              <w:top w:val="single" w:color="auto" w:sz="4" w:space="0"/>
              <w:left w:val="single" w:color="auto" w:sz="4" w:space="0"/>
              <w:bottom w:val="single" w:color="auto" w:sz="4" w:space="0"/>
              <w:right w:val="single" w:color="auto" w:sz="4" w:space="0"/>
            </w:tcBorders>
            <w:vAlign w:val="center"/>
          </w:tcPr>
          <w:p w14:paraId="00020347">
            <w:pPr>
              <w:rPr>
                <w:rFonts w:hint="eastAsia" w:ascii="仿宋" w:hAnsi="仿宋" w:eastAsia="仿宋" w:cs="仿宋"/>
                <w:sz w:val="21"/>
                <w:szCs w:val="21"/>
                <w:highlight w:val="none"/>
              </w:rPr>
            </w:pPr>
            <w:r>
              <w:rPr>
                <w:rFonts w:hint="eastAsia" w:ascii="仿宋" w:hAnsi="仿宋" w:eastAsia="仿宋" w:cs="仿宋"/>
                <w:sz w:val="21"/>
                <w:szCs w:val="21"/>
                <w:lang w:val="en-US" w:eastAsia="zh-CN"/>
              </w:rPr>
              <w:t>保修期间接到修理通知后，需至现场查看的应在2小时内到达并在4小时内给出维修方案，无需现场查看的应在2小时内回复维修方案，凡是因质量原因引起的各类维修或物品更换所产生的费用及人工费、交通费等相关费用均由成交供应商承担。</w:t>
            </w:r>
          </w:p>
        </w:tc>
      </w:tr>
    </w:tbl>
    <w:p w14:paraId="00E6CE37">
      <w:pPr>
        <w:keepNext w:val="0"/>
        <w:keepLines w:val="0"/>
        <w:pageBreakBefore w:val="0"/>
        <w:widowControl w:val="0"/>
        <w:kinsoku/>
        <w:wordWrap/>
        <w:overflowPunct/>
        <w:topLinePunct w:val="0"/>
        <w:autoSpaceDE/>
        <w:autoSpaceDN/>
        <w:bidi w:val="0"/>
        <w:adjustRightInd w:val="0"/>
        <w:snapToGrid/>
        <w:spacing w:line="288" w:lineRule="auto"/>
        <w:ind w:left="0" w:leftChars="0" w:right="0" w:rightChars="0" w:firstLine="0" w:firstLineChars="0"/>
        <w:jc w:val="both"/>
        <w:textAlignment w:val="auto"/>
        <w:outlineLvl w:val="9"/>
        <w:rPr>
          <w:rFonts w:hint="eastAsia" w:ascii="仿宋" w:hAnsi="仿宋" w:eastAsia="仿宋" w:cs="仿宋"/>
          <w:b/>
          <w:szCs w:val="21"/>
          <w:highlight w:val="none"/>
        </w:rPr>
      </w:pPr>
    </w:p>
    <w:p w14:paraId="0D135787">
      <w:pPr>
        <w:keepNext w:val="0"/>
        <w:keepLines w:val="0"/>
        <w:pageBreakBefore w:val="0"/>
        <w:widowControl w:val="0"/>
        <w:kinsoku/>
        <w:wordWrap/>
        <w:overflowPunct/>
        <w:topLinePunct w:val="0"/>
        <w:autoSpaceDE/>
        <w:autoSpaceDN/>
        <w:bidi w:val="0"/>
        <w:adjustRightInd w:val="0"/>
        <w:snapToGrid/>
        <w:spacing w:line="288" w:lineRule="auto"/>
        <w:ind w:left="0" w:leftChars="0" w:right="0" w:rightChars="0" w:firstLine="0" w:firstLineChars="0"/>
        <w:jc w:val="both"/>
        <w:textAlignment w:val="auto"/>
        <w:outlineLvl w:val="1"/>
        <w:rPr>
          <w:rFonts w:hint="eastAsia" w:ascii="仿宋" w:hAnsi="仿宋" w:eastAsia="仿宋" w:cs="仿宋"/>
          <w:b/>
          <w:szCs w:val="21"/>
          <w:highlight w:val="none"/>
        </w:rPr>
      </w:pPr>
      <w:r>
        <w:rPr>
          <w:rFonts w:hint="eastAsia" w:ascii="仿宋" w:hAnsi="仿宋" w:eastAsia="仿宋" w:cs="仿宋"/>
          <w:b/>
          <w:szCs w:val="21"/>
          <w:highlight w:val="none"/>
        </w:rPr>
        <w:t>四、技术要求</w:t>
      </w:r>
    </w:p>
    <w:p w14:paraId="3D98AE3A">
      <w:pPr>
        <w:keepNext w:val="0"/>
        <w:keepLines w:val="0"/>
        <w:pageBreakBefore w:val="0"/>
        <w:widowControl w:val="0"/>
        <w:kinsoku/>
        <w:wordWrap/>
        <w:overflowPunct/>
        <w:topLinePunct w:val="0"/>
        <w:autoSpaceDE/>
        <w:autoSpaceDN/>
        <w:bidi w:val="0"/>
        <w:adjustRightInd/>
        <w:snapToGrid/>
        <w:spacing w:line="288" w:lineRule="auto"/>
        <w:ind w:firstLine="402" w:firstLineChars="200"/>
        <w:textAlignment w:val="auto"/>
        <w:outlineLvl w:val="9"/>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项目背景：</w:t>
      </w:r>
      <w:r>
        <w:rPr>
          <w:rFonts w:hint="eastAsia" w:ascii="仿宋" w:hAnsi="仿宋" w:eastAsia="仿宋" w:cs="仿宋"/>
          <w:b w:val="0"/>
          <w:bCs w:val="0"/>
          <w:highlight w:val="none"/>
          <w:lang w:val="en-US" w:eastAsia="zh-CN"/>
        </w:rPr>
        <w:t>服务于浙江工业大学能源与碳中和科教融合学院的展示，聚焦于构建能源与碳中和领域的教科人一体化示范中心，积极响应国家强化科教融合的战略导向，特别是在全球能源格局面临挑战、急需培育跨学科能源创新人才的关键时刻。作为浙江省教科人一体化改革的前沿阵地，科教融合学院承载着探索与实践新型教育模式的重要使命，旨在通过教科人一体化改革实践，为教育体系的革新提供范例、引领产业升级路径。项目旨在打造一个集教育启迪、科研展示与人才培养于一体的综合性平台，吸引并启迪来自不同背景的参观者。</w:t>
      </w:r>
    </w:p>
    <w:p w14:paraId="057D961E">
      <w:pPr>
        <w:keepNext w:val="0"/>
        <w:keepLines w:val="0"/>
        <w:pageBreakBefore w:val="0"/>
        <w:widowControl w:val="0"/>
        <w:kinsoku/>
        <w:wordWrap/>
        <w:overflowPunct/>
        <w:topLinePunct w:val="0"/>
        <w:autoSpaceDE/>
        <w:autoSpaceDN/>
        <w:bidi w:val="0"/>
        <w:adjustRightInd/>
        <w:snapToGrid/>
        <w:spacing w:line="288" w:lineRule="auto"/>
        <w:ind w:firstLine="402" w:firstLineChars="200"/>
        <w:textAlignment w:val="auto"/>
        <w:outlineLvl w:val="9"/>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1.需执行的国家相关标准、行业标准、地方标准或者其他标准、规范：</w:t>
      </w:r>
    </w:p>
    <w:p w14:paraId="122368FC">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1.1 达到现行中华人民共和国及省、市、行业的一切有关法规、规范的要求，如标准及规范要求有出入则以较严格者为准，有最新的按最新执行；</w:t>
      </w:r>
    </w:p>
    <w:p w14:paraId="552FDD59">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1.2 《大学文化与校园建设规划（2021-2035年）》。</w:t>
      </w:r>
    </w:p>
    <w:p w14:paraId="0A563A77">
      <w:pPr>
        <w:keepNext w:val="0"/>
        <w:keepLines w:val="0"/>
        <w:pageBreakBefore w:val="0"/>
        <w:widowControl w:val="0"/>
        <w:kinsoku/>
        <w:wordWrap/>
        <w:overflowPunct/>
        <w:topLinePunct w:val="0"/>
        <w:autoSpaceDE/>
        <w:autoSpaceDN/>
        <w:bidi w:val="0"/>
        <w:adjustRightInd/>
        <w:snapToGrid/>
        <w:spacing w:line="288" w:lineRule="auto"/>
        <w:ind w:firstLine="402" w:firstLineChars="200"/>
        <w:textAlignment w:val="auto"/>
        <w:rPr>
          <w:rFonts w:hint="eastAsia" w:ascii="仿宋" w:hAnsi="仿宋" w:eastAsia="仿宋" w:cs="仿宋"/>
          <w:b w:val="0"/>
          <w:bCs w:val="0"/>
          <w:highlight w:val="none"/>
          <w:lang w:val="en-US" w:eastAsia="zh-CN"/>
        </w:rPr>
      </w:pPr>
      <w:r>
        <w:rPr>
          <w:rFonts w:hint="eastAsia" w:ascii="仿宋" w:hAnsi="仿宋" w:eastAsia="仿宋" w:cs="仿宋"/>
          <w:b/>
          <w:bCs/>
          <w:highlight w:val="none"/>
          <w:lang w:val="en-US" w:eastAsia="zh-CN"/>
        </w:rPr>
        <w:t>2.需实现的功能或者目标：</w:t>
      </w:r>
      <w:r>
        <w:rPr>
          <w:rFonts w:hint="eastAsia" w:ascii="仿宋" w:hAnsi="仿宋" w:eastAsia="仿宋" w:cs="仿宋"/>
          <w:b w:val="0"/>
          <w:bCs w:val="0"/>
          <w:highlight w:val="none"/>
          <w:lang w:val="en-US" w:eastAsia="zh-CN"/>
        </w:rPr>
        <w:t>实现三大核心价值</w:t>
      </w:r>
    </w:p>
    <w:p w14:paraId="789149D2">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2.1 作为科教融合的启航站，扮演能源教育领域的灯塔角色，为学生揭开能源行业未来发展的神秘面纱，激发他们的职业热情与理想追求；</w:t>
      </w:r>
    </w:p>
    <w:p w14:paraId="76F997D8">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2.2 作为学院科研成果与教育理念的前沿展示窗口，全方位展现学院在学科建设、科研创新、人才培养及国际合作方面的卓越成就，助力学院向“四高地一样板”的宏伟目标迈进；</w:t>
      </w:r>
    </w:p>
    <w:p w14:paraId="6A1CC826">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2.3 作为教科人一体化实践经验的交流平台，通过分享成功案例与先进理念，为全国乃至全球的教科人一体化改革提供宝贵的参考与启示，促进教育模式的持续优化与创新。</w:t>
      </w:r>
    </w:p>
    <w:p w14:paraId="4798BB4B">
      <w:pPr>
        <w:keepNext w:val="0"/>
        <w:keepLines w:val="0"/>
        <w:pageBreakBefore w:val="0"/>
        <w:widowControl w:val="0"/>
        <w:kinsoku/>
        <w:wordWrap/>
        <w:overflowPunct/>
        <w:topLinePunct w:val="0"/>
        <w:autoSpaceDE/>
        <w:autoSpaceDN/>
        <w:bidi w:val="0"/>
        <w:adjustRightInd/>
        <w:snapToGrid/>
        <w:spacing w:line="288" w:lineRule="auto"/>
        <w:ind w:firstLine="402" w:firstLineChars="200"/>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3.需满足的质量、安全、技术规格、物理特性等要求：</w:t>
      </w:r>
    </w:p>
    <w:p w14:paraId="59FFB8BE">
      <w:pPr>
        <w:keepNext w:val="0"/>
        <w:keepLines w:val="0"/>
        <w:pageBreakBefore w:val="0"/>
        <w:widowControl w:val="0"/>
        <w:kinsoku/>
        <w:wordWrap/>
        <w:overflowPunct/>
        <w:topLinePunct w:val="0"/>
        <w:autoSpaceDE/>
        <w:autoSpaceDN/>
        <w:bidi w:val="0"/>
        <w:adjustRightInd/>
        <w:snapToGrid/>
        <w:spacing w:line="288" w:lineRule="auto"/>
        <w:ind w:firstLine="402" w:firstLineChars="200"/>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3.1 总体要求</w:t>
      </w:r>
    </w:p>
    <w:p w14:paraId="46C66334">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(1)设计</w:t>
      </w:r>
    </w:p>
    <w:p w14:paraId="4F89839B">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1)收集现有资料、现场踏勘；</w:t>
      </w:r>
    </w:p>
    <w:p w14:paraId="59A41B9F">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2)方案设计、施工图设计（包括建筑、结构、电气、消防、装饰装修、智能化等）；</w:t>
      </w:r>
    </w:p>
    <w:p w14:paraId="2FE0E0B1">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3)编制项目清单预算；</w:t>
      </w:r>
    </w:p>
    <w:p w14:paraId="32EEF695">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4)所有设计内容经采购人审核同意后实施。</w:t>
      </w:r>
    </w:p>
    <w:p w14:paraId="5031075B">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(2)采购、施工</w:t>
      </w:r>
    </w:p>
    <w:p w14:paraId="1A5B48F1">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1)设计范围内所有工程材料、设备的采购、安装调试及全部施工；</w:t>
      </w:r>
    </w:p>
    <w:p w14:paraId="71D6DEB2">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2)对工程进行质量、安全、进度、投资等控制；</w:t>
      </w:r>
    </w:p>
    <w:p w14:paraId="029621F8">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3)合同、信息等管理；</w:t>
      </w:r>
    </w:p>
    <w:p w14:paraId="5189D805">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4)竣工资料归档；</w:t>
      </w:r>
    </w:p>
    <w:p w14:paraId="5E2339FA">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5)保修期内的保修服务等。</w:t>
      </w:r>
    </w:p>
    <w:p w14:paraId="369B3DB6">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(3)其他：提供运营管理指导、讲解词梳理、讲解员培训等服务。</w:t>
      </w:r>
    </w:p>
    <w:p w14:paraId="06481CFA">
      <w:pPr>
        <w:keepNext w:val="0"/>
        <w:keepLines w:val="0"/>
        <w:pageBreakBefore w:val="0"/>
        <w:widowControl w:val="0"/>
        <w:kinsoku/>
        <w:wordWrap/>
        <w:overflowPunct/>
        <w:topLinePunct w:val="0"/>
        <w:autoSpaceDE/>
        <w:autoSpaceDN/>
        <w:bidi w:val="0"/>
        <w:adjustRightInd/>
        <w:snapToGrid/>
        <w:spacing w:line="288" w:lineRule="auto"/>
        <w:ind w:firstLine="402" w:firstLineChars="200"/>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3.2 设计要求</w:t>
      </w:r>
    </w:p>
    <w:p w14:paraId="35248D74">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(1)质量标准：符合国家、省、市现行的相关设计规范，消防设计符合杭州市既有建筑改造消防技术导则相关要求，各阶段图纸深度达到《建筑工程设计文件编制深度规定（2016版）》；</w:t>
      </w:r>
    </w:p>
    <w:p w14:paraId="7ABD0DB7">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(2)设计内容：设计范围内的编制方案设计（初步设计）、施工图设计、概算等基本设计内容。</w:t>
      </w:r>
    </w:p>
    <w:p w14:paraId="6E9A2D75">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1)对设计范围进行方案设计，直至取得采购人批准并提供完整的调整设计成果后视为本阶段工作完成，开始施工图设计；</w:t>
      </w:r>
    </w:p>
    <w:p w14:paraId="3DDABA1E">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2)方案设计文件包括脚本大纲、总平面图、各专业分平面图和立面图、空间轴侧图、全景透视图、工程造价预算书等；</w:t>
      </w:r>
    </w:p>
    <w:p w14:paraId="1D83FC1F">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default"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3)施工图设计文件满足施工要求、经采购人认可并按规定提供施工图设计成果后视为本阶段工作完成；</w:t>
      </w:r>
    </w:p>
    <w:p w14:paraId="6ECB3CFE">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4)在此阶段中供应商应完成其他与本项目有关的设计服务；</w:t>
      </w:r>
    </w:p>
    <w:p w14:paraId="0CF922AE">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5)其他</w:t>
      </w:r>
    </w:p>
    <w:p w14:paraId="46F02665">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5.1)各阶段设计图纸满足现行国家、行业及工程所在地的地方规范、规程、标准，当规范、规程、标准存在不一致时，约定采用的规范、规程、标准按较高标准执行，除非当地相关部门另有规定。若超出国内规范、规程、标准则进行技术论证；</w:t>
      </w:r>
    </w:p>
    <w:p w14:paraId="7A18057A">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5.2)符合杭州市既有建筑改造消防技术导则相关要求（包含但不限于）</w:t>
      </w:r>
    </w:p>
    <w:p w14:paraId="7C6204F2">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建筑：疏散门开启方向应朝外开，侧拉门、电动门不允许用作疏散门；消防救援口、消火栓箱门不能被遮挡；装修材料的燃烧性能符合要求；疏散走道和安全出口的顶棚、墙面不应采用镜面反光材料，设门禁的疏散出口门应具有火灾时自动释放功能；</w:t>
      </w:r>
    </w:p>
    <w:p w14:paraId="79FDC560">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暖通：应核算净高，净高小于3米时防烟分区长度应小于24米，净高3~6米时防烟分区长度36米；应核算自然排烟要求，当无法满足时应采用机械排烟补充，可接入原有排烟系统，但需对消防排烟风机进行核算或采用新系统，新系统应按现行规范执行；</w:t>
      </w:r>
    </w:p>
    <w:p w14:paraId="4E0EC88F">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给排水：室内消火栓的布置应满足同一平面有2支消防水枪的2股充实水柱同时达到任何部位的要求，建筑的使用性质或障碍物改变时应复核消火栓的保护距离，不足需增加；应根据装修后平面重新布置喷头；复核喷淋末端点位增加对原系统的影响，报警阀间的水力警铃应设在有人值班的地点附近或公共通道的外墙上；</w:t>
      </w:r>
    </w:p>
    <w:p w14:paraId="78BBCD23">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电气：预留配电箱容量应满足大面积LED等大功率用电设备需要，如不满足应调整进线电缆和保护开关；应按疏散方案布置疏散照明和标志灯；如暖通专业增加排烟风机、电气相应增加消防配电；报警系统应能在火灾时解除门禁。</w:t>
      </w:r>
    </w:p>
    <w:p w14:paraId="1F1EADF9">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5.3)与其他专业协调、配合。</w:t>
      </w:r>
    </w:p>
    <w:p w14:paraId="12560516">
      <w:pPr>
        <w:keepNext w:val="0"/>
        <w:keepLines w:val="0"/>
        <w:pageBreakBefore w:val="0"/>
        <w:widowControl w:val="0"/>
        <w:kinsoku/>
        <w:wordWrap/>
        <w:overflowPunct/>
        <w:topLinePunct w:val="0"/>
        <w:autoSpaceDE/>
        <w:autoSpaceDN/>
        <w:bidi w:val="0"/>
        <w:adjustRightInd/>
        <w:snapToGrid/>
        <w:spacing w:line="288" w:lineRule="auto"/>
        <w:ind w:firstLine="402" w:firstLineChars="200"/>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3.3 相关服务</w:t>
      </w:r>
    </w:p>
    <w:p w14:paraId="2696B194">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(1)负责施工现场的总体管理和协调（施工安全管理、文明卫生施工管理、弱电、安装调试水电供应等），自合同签订之日开始贯穿整个工程，到工程竣工验收完成时止；</w:t>
      </w:r>
    </w:p>
    <w:p w14:paraId="3FE4EF34">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(2)编制进场计划和保证计划实行的措施；</w:t>
      </w:r>
    </w:p>
    <w:p w14:paraId="582DA65C">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(3)参加深化设计各阶段的交流会；</w:t>
      </w:r>
    </w:p>
    <w:p w14:paraId="04ADAB5F">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(4)负责施工期间内外垃圾清理（含设备施工安装垃圾）；</w:t>
      </w:r>
    </w:p>
    <w:p w14:paraId="5BF01238">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(5)对施工引起的原墙体等进行复原；</w:t>
      </w:r>
    </w:p>
    <w:p w14:paraId="66C203D5">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(6)其他采购人指定的工作。</w:t>
      </w:r>
    </w:p>
    <w:p w14:paraId="62636265">
      <w:pPr>
        <w:keepNext w:val="0"/>
        <w:keepLines w:val="0"/>
        <w:pageBreakBefore w:val="0"/>
        <w:widowControl w:val="0"/>
        <w:kinsoku/>
        <w:wordWrap/>
        <w:overflowPunct/>
        <w:topLinePunct w:val="0"/>
        <w:autoSpaceDE/>
        <w:autoSpaceDN/>
        <w:bidi w:val="0"/>
        <w:adjustRightInd/>
        <w:snapToGrid/>
        <w:spacing w:line="288" w:lineRule="auto"/>
        <w:ind w:firstLine="402" w:firstLineChars="200"/>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3.4 工程质量</w:t>
      </w:r>
    </w:p>
    <w:p w14:paraId="6FD1E133">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(1)保质保量保进度，项目前期及竣工涉及的所有报批报建及消防验收；</w:t>
      </w:r>
    </w:p>
    <w:p w14:paraId="65F2504A">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(2)严格按照采购需求、工程技术要求及行业规范进行施工，无条件地接受采购人全方位、全过程的监督管理；</w:t>
      </w:r>
    </w:p>
    <w:p w14:paraId="61C20F7E">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(3)所有材料、设备在检验合格并经采购人同意后方可用于本工程；</w:t>
      </w:r>
    </w:p>
    <w:p w14:paraId="644C2C52">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(4)隐蔽工程经采购人检查、验收后方可进行下一道工序；</w:t>
      </w:r>
    </w:p>
    <w:p w14:paraId="5731DFC1">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(5)采购人有权监督、检查、检验成交供应商的施工质量、进度，成交供应商应把工程质量放在首位，加强技术管理和质量保证体系，严格认真地执行技术标准和规范。</w:t>
      </w:r>
    </w:p>
    <w:p w14:paraId="6FC7EBC9">
      <w:pPr>
        <w:keepNext w:val="0"/>
        <w:keepLines w:val="0"/>
        <w:pageBreakBefore w:val="0"/>
        <w:widowControl w:val="0"/>
        <w:kinsoku/>
        <w:wordWrap/>
        <w:overflowPunct/>
        <w:topLinePunct w:val="0"/>
        <w:autoSpaceDE/>
        <w:autoSpaceDN/>
        <w:bidi w:val="0"/>
        <w:adjustRightInd/>
        <w:snapToGrid/>
        <w:spacing w:line="288" w:lineRule="auto"/>
        <w:ind w:firstLine="402" w:firstLineChars="200"/>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3.5 工程管理原则</w:t>
      </w:r>
    </w:p>
    <w:p w14:paraId="652192A8">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(1)承包范围内的工程项目，成交供应商一律不得转包，成交供应商如擅自转包，一经发现立即取消成交供应商的承包资格，由此引起的一切经济责任和法律责任由成交供应商承担，除扣罚履约担保外，并应另向采购人支付该项目合同金额10%的违约金；</w:t>
      </w:r>
    </w:p>
    <w:p w14:paraId="46E70AAE">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(2)严格按照已确认的设计图纸和施工技术方案组织实施，并无条件接受采购人和采购人委托的监理人员的管理；</w:t>
      </w:r>
    </w:p>
    <w:p w14:paraId="002E08D7">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(3)在响应文件中确定的工程项目经理及项目管理班子人员，未经采购人同意，成交供应商不得调换和撤离，并按工程进度及时到位。采购人有权要求成交供应商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14:paraId="4CE322A2">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(4)依据设计施工图纸和技术文件要求，项目的材料、设备、施工必须达到现行中华人民共和国及省、市、行业的一切有关法规、规范的要求，如标准及规范要求有出入则以较严格者为准。</w:t>
      </w:r>
    </w:p>
    <w:p w14:paraId="6C9AB6EF">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(5)施工要求</w:t>
      </w:r>
    </w:p>
    <w:p w14:paraId="6F11FFB3">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1)严格按照规范要求进行施工，达到各项拟定的设计指标；</w:t>
      </w:r>
    </w:p>
    <w:p w14:paraId="424BE449">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2)免费保修期内，成交供应商对有缺陷的部位必须无偿地给予修理与更换，并承担一切由此引起的对采购人或第三者的直接损失，除非该缺陷是由于人为破坏或合同规定的不可抗因素造成的损坏；</w:t>
      </w:r>
    </w:p>
    <w:p w14:paraId="6955FCF8">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3)对所承包工程的质量负全部责任，其责任不因其他材料、设备生产商提供的保证书而减轻或更改；</w:t>
      </w:r>
    </w:p>
    <w:p w14:paraId="7D556AE8">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4)施工时注意做好必要的劳动保护工作，成交供应商必须对所承包工程承担生产安全责任，施工人员应严格按照专业操作技术规程进行安全施工，在施工中造成的一切人身安全责任事故、财产损失等均由成交供应商自负。施工前成交供应商须为所有施工人员办理医疗及工伤社会保险，并根据需要为从事高度危险工作的人员购买适当的人身意外伤害保险，在施工过程中如发生人身伤亡事故，由成交供应商承担全部责任；</w:t>
      </w:r>
    </w:p>
    <w:p w14:paraId="21F92A8D">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5)施工过程中尽量选用低噪声设备，加强高噪声施工设备的管理，减少设备非正常的噪声，施工车辆的运行路线和时间尽量避开噪声敏感区和噪声敏感时段，按采购人管理要求尽量减少对学校教学、科研工作的干扰；</w:t>
      </w:r>
    </w:p>
    <w:p w14:paraId="49B1E1BA">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6)施工现场应做到“落手清”，工程施工中产生的废建筑材料、建筑施工垃圾，不能随意堆放，应及时清运、妥善处理，做到工完料尽场地清；</w:t>
      </w:r>
    </w:p>
    <w:p w14:paraId="4DC68691">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7)工程使用的原材料必须符合设计要求和施工规范的规定；实际施工过程中采购人将严格检查验收进场原材料的合格证及质保书，如发现实样与质保书不符，应立即取样进行复查，对不合格的材料严禁用于工程；工程涉及的主要材料及零星材料，成交供应商须根据采购人要求及规范进行选材，所有材料要求采用在行业内有一定知名度的品牌，材料生产厂家必须通过ISO质量认证并符合环保要求，严禁选择不符合设计要求的低档材料及组织施工实施；</w:t>
      </w:r>
    </w:p>
    <w:p w14:paraId="624A8E5D">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8)工程施工全过程中认真做好材料和成品的保护，因失窃失火或其他原因而造成的损失均由成交供应商负责，凡由此而损及采购人利益的，成交供应商负责赔偿采购人的损失。</w:t>
      </w:r>
    </w:p>
    <w:p w14:paraId="1EBAEE89">
      <w:pPr>
        <w:keepNext w:val="0"/>
        <w:keepLines w:val="0"/>
        <w:pageBreakBefore w:val="0"/>
        <w:widowControl w:val="0"/>
        <w:kinsoku/>
        <w:wordWrap/>
        <w:overflowPunct/>
        <w:topLinePunct w:val="0"/>
        <w:autoSpaceDE/>
        <w:autoSpaceDN/>
        <w:bidi w:val="0"/>
        <w:adjustRightInd/>
        <w:snapToGrid/>
        <w:spacing w:line="288" w:lineRule="auto"/>
        <w:ind w:firstLine="402" w:firstLineChars="200"/>
        <w:textAlignment w:val="auto"/>
        <w:rPr>
          <w:rFonts w:hint="eastAsia" w:ascii="仿宋" w:hAnsi="仿宋" w:eastAsia="仿宋" w:cs="仿宋"/>
          <w:b/>
          <w:bCs w:val="0"/>
          <w:szCs w:val="21"/>
          <w:highlight w:val="none"/>
          <w:lang w:val="en-US" w:eastAsia="zh-CN"/>
        </w:rPr>
      </w:pPr>
      <w:r>
        <w:rPr>
          <w:rFonts w:hint="eastAsia" w:ascii="仿宋" w:hAnsi="仿宋" w:eastAsia="仿宋" w:cs="仿宋"/>
          <w:b/>
          <w:bCs w:val="0"/>
          <w:szCs w:val="21"/>
          <w:highlight w:val="none"/>
          <w:lang w:val="en-US" w:eastAsia="zh-CN"/>
        </w:rPr>
        <w:t>3.6 安全与文明施工管理</w:t>
      </w:r>
    </w:p>
    <w:p w14:paraId="2E7A1E2A">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(1)施工期间服从采购人管理，确保施工安全，施工人员、车辆进出按相关规定实施；</w:t>
      </w:r>
    </w:p>
    <w:p w14:paraId="699EFC21">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(2)根据《保障农民工工资支付条款》《浙江省民营企业发展促进条例》和《住房和城乡建设部等部门关于加快推进房屋建筑和市政基础设施工程实行工程担保制度的指导意见》的规定，供应商对工资性工程款占合同总价的比例、支付时间、支付方式予以明确，对所承包工程的农民工工资支付负总责；</w:t>
      </w:r>
    </w:p>
    <w:p w14:paraId="0195BCA4">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(3)工程施工过程中因成交供应商原因造成的一切安全事故，由成交供应商承担全部经济责任和法律责任；</w:t>
      </w:r>
    </w:p>
    <w:p w14:paraId="5C3E0F69">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(4)保护好原有不变动的设施设备；</w:t>
      </w:r>
    </w:p>
    <w:p w14:paraId="0F1C6B67">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(5)针对高校特点合理安排施工时间及噪音控制，遵守校区物业关于装修施工的相关规定，保障学校正常教学生活秩序；</w:t>
      </w:r>
    </w:p>
    <w:p w14:paraId="33BE2F7B">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(6)严格做好施工现场管理的安全管理，如防火、防盗等；</w:t>
      </w:r>
    </w:p>
    <w:p w14:paraId="71B9E349">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(7)竣工后及时供给水、电及做好卫生保洁工作；</w:t>
      </w:r>
    </w:p>
    <w:p w14:paraId="2DFB0CB3">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(8)施工现场做好标准化布置，边界设置统一样式的施工安全隔栏、安全警示牌，清洁美观、无破损、整齐划一，醒目位置悬挂工程告示牌注明工程名称、开工日期、竣工日期、建设单位名称、项目负责人联系电话；施工人员统一着装、统一编号，工作装或马甲上醒目标识单位名称、人员编号；</w:t>
      </w:r>
    </w:p>
    <w:p w14:paraId="0745374A">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(9)在校内须严格遵守国家相关法律法规，严格遵守学校有关意识形态、宗教管理教育工作等相关规定；</w:t>
      </w:r>
    </w:p>
    <w:p w14:paraId="67398D04">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b w:val="0"/>
          <w:bCs/>
          <w:szCs w:val="21"/>
          <w:highlight w:val="none"/>
          <w:lang w:val="en-US" w:eastAsia="zh-CN"/>
        </w:rPr>
      </w:pPr>
      <w:r>
        <w:rPr>
          <w:rFonts w:hint="eastAsia" w:ascii="仿宋" w:hAnsi="仿宋" w:eastAsia="仿宋" w:cs="仿宋"/>
          <w:b w:val="0"/>
          <w:bCs w:val="0"/>
          <w:highlight w:val="none"/>
          <w:lang w:val="en-US" w:eastAsia="zh-CN"/>
        </w:rPr>
        <w:t>(10)不得使用采购人2024年新购置的客运电梯搬运建筑垃圾、装修材料等，以免造成电梯损坏，由此产生或增加的相关费用供应商在报价中综合考虑，若因违规使用产生的损失由供应商承担。</w:t>
      </w:r>
    </w:p>
    <w:p w14:paraId="276BB7BD">
      <w:pPr>
        <w:keepNext w:val="0"/>
        <w:keepLines w:val="0"/>
        <w:pageBreakBefore w:val="0"/>
        <w:widowControl w:val="0"/>
        <w:kinsoku/>
        <w:wordWrap/>
        <w:overflowPunct/>
        <w:topLinePunct w:val="0"/>
        <w:autoSpaceDE/>
        <w:autoSpaceDN/>
        <w:bidi w:val="0"/>
        <w:adjustRightInd/>
        <w:snapToGrid/>
        <w:spacing w:line="288" w:lineRule="auto"/>
        <w:ind w:firstLine="402" w:firstLineChars="200"/>
        <w:textAlignment w:val="auto"/>
        <w:rPr>
          <w:rFonts w:hint="eastAsia" w:ascii="仿宋" w:hAnsi="仿宋" w:eastAsia="仿宋" w:cs="仿宋"/>
          <w:b/>
          <w:bCs w:val="0"/>
          <w:szCs w:val="21"/>
          <w:highlight w:val="none"/>
          <w:lang w:val="en-US" w:eastAsia="zh-CN"/>
        </w:rPr>
      </w:pPr>
      <w:r>
        <w:rPr>
          <w:rFonts w:hint="eastAsia" w:ascii="仿宋" w:hAnsi="仿宋" w:eastAsia="仿宋" w:cs="仿宋"/>
          <w:b/>
          <w:bCs w:val="0"/>
          <w:szCs w:val="21"/>
          <w:highlight w:val="none"/>
          <w:lang w:val="en-US" w:eastAsia="zh-CN"/>
        </w:rPr>
        <w:t>3.7 报价要求</w:t>
      </w:r>
    </w:p>
    <w:p w14:paraId="198167F5">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合同价格由设计费、建筑安装工程费两部分组成[设计费为固定报价（不予调整）、工程依成交价进行限额设计]，施工图完成后供应商按改造方案编制工程造价预算书，</w:t>
      </w:r>
      <w:r>
        <w:rPr>
          <w:rFonts w:hint="eastAsia" w:ascii="仿宋" w:hAnsi="仿宋" w:eastAsia="仿宋" w:cs="仿宋"/>
          <w:kern w:val="2"/>
          <w:sz w:val="21"/>
          <w:szCs w:val="21"/>
        </w:rPr>
        <w:t>建筑安装工程费</w:t>
      </w:r>
      <w:r>
        <w:rPr>
          <w:rFonts w:hint="eastAsia" w:ascii="仿宋" w:hAnsi="仿宋" w:eastAsia="仿宋" w:cs="仿宋"/>
          <w:b w:val="0"/>
          <w:bCs/>
          <w:sz w:val="21"/>
          <w:szCs w:val="21"/>
          <w:lang w:val="en-US" w:eastAsia="zh-CN"/>
        </w:rPr>
        <w:t>最终按结算审定价支付（</w:t>
      </w:r>
      <w:r>
        <w:rPr>
          <w:rFonts w:hint="eastAsia" w:ascii="仿宋" w:hAnsi="仿宋" w:eastAsia="仿宋" w:cs="仿宋"/>
          <w:sz w:val="21"/>
          <w:szCs w:val="21"/>
          <w:highlight w:val="none"/>
        </w:rPr>
        <w:t>除根据合同中约定调整的情形外，审定造价</w:t>
      </w:r>
      <w:r>
        <w:rPr>
          <w:rFonts w:hint="eastAsia" w:ascii="仿宋" w:hAnsi="仿宋" w:eastAsia="仿宋" w:cs="仿宋"/>
          <w:b w:val="0"/>
          <w:bCs/>
          <w:sz w:val="21"/>
          <w:szCs w:val="21"/>
          <w:lang w:val="en-US" w:eastAsia="zh-CN"/>
        </w:rPr>
        <w:t>较原预算书增加部分不予调增、减少部分予以核减）。</w:t>
      </w:r>
    </w:p>
    <w:p w14:paraId="7E4CA5FA">
      <w:pPr>
        <w:keepNext w:val="0"/>
        <w:keepLines w:val="0"/>
        <w:pageBreakBefore w:val="0"/>
        <w:widowControl w:val="0"/>
        <w:kinsoku/>
        <w:wordWrap/>
        <w:overflowPunct/>
        <w:topLinePunct w:val="0"/>
        <w:autoSpaceDE/>
        <w:autoSpaceDN/>
        <w:bidi w:val="0"/>
        <w:adjustRightInd/>
        <w:snapToGrid/>
        <w:spacing w:line="288" w:lineRule="auto"/>
        <w:ind w:firstLine="402" w:firstLineChars="200"/>
        <w:textAlignment w:val="auto"/>
        <w:rPr>
          <w:rFonts w:hint="eastAsia" w:ascii="仿宋" w:hAnsi="仿宋" w:eastAsia="仿宋" w:cs="仿宋"/>
          <w:b/>
          <w:bCs w:val="0"/>
          <w:szCs w:val="21"/>
          <w:highlight w:val="none"/>
          <w:lang w:val="en-US" w:eastAsia="zh-CN"/>
        </w:rPr>
      </w:pPr>
      <w:r>
        <w:rPr>
          <w:rFonts w:hint="eastAsia" w:ascii="仿宋" w:hAnsi="仿宋" w:eastAsia="仿宋" w:cs="仿宋"/>
          <w:b/>
          <w:bCs w:val="0"/>
          <w:szCs w:val="21"/>
          <w:highlight w:val="none"/>
          <w:lang w:val="en-US" w:eastAsia="zh-CN"/>
        </w:rPr>
        <w:t>3.8 材料、设备</w:t>
      </w:r>
    </w:p>
    <w:p w14:paraId="397BB5AE">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仿宋" w:hAnsi="仿宋" w:eastAsia="仿宋" w:cs="仿宋"/>
          <w:bCs/>
          <w:sz w:val="21"/>
          <w:szCs w:val="21"/>
        </w:rPr>
      </w:pPr>
      <w:r>
        <w:rPr>
          <w:rFonts w:hint="eastAsia" w:ascii="仿宋" w:hAnsi="仿宋" w:eastAsia="仿宋" w:cs="仿宋"/>
          <w:bCs/>
          <w:sz w:val="21"/>
          <w:szCs w:val="21"/>
          <w:lang w:val="en-US" w:eastAsia="zh-CN"/>
        </w:rPr>
        <w:t>(1)</w:t>
      </w:r>
      <w:r>
        <w:rPr>
          <w:rFonts w:hint="eastAsia" w:ascii="仿宋" w:hAnsi="仿宋" w:eastAsia="仿宋" w:cs="仿宋"/>
          <w:bCs/>
          <w:sz w:val="21"/>
          <w:szCs w:val="21"/>
        </w:rPr>
        <w:t>材料</w:t>
      </w:r>
      <w:r>
        <w:rPr>
          <w:rFonts w:hint="eastAsia" w:ascii="仿宋" w:hAnsi="仿宋" w:eastAsia="仿宋" w:cs="仿宋"/>
          <w:bCs/>
          <w:sz w:val="21"/>
          <w:szCs w:val="21"/>
          <w:lang w:eastAsia="zh-CN"/>
        </w:rPr>
        <w:t>、</w:t>
      </w:r>
      <w:r>
        <w:rPr>
          <w:rFonts w:hint="eastAsia" w:ascii="仿宋" w:hAnsi="仿宋" w:eastAsia="仿宋" w:cs="仿宋"/>
          <w:bCs/>
          <w:sz w:val="21"/>
          <w:szCs w:val="21"/>
        </w:rPr>
        <w:t>设备选择</w:t>
      </w:r>
    </w:p>
    <w:p w14:paraId="71D1ED58">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1)</w:t>
      </w:r>
      <w:r>
        <w:rPr>
          <w:rFonts w:hint="eastAsia" w:ascii="仿宋" w:hAnsi="仿宋" w:eastAsia="仿宋" w:cs="仿宋"/>
          <w:bCs/>
          <w:sz w:val="21"/>
          <w:szCs w:val="21"/>
        </w:rPr>
        <w:t>本项目涉及的主要材料</w:t>
      </w:r>
      <w:r>
        <w:rPr>
          <w:rFonts w:hint="eastAsia" w:ascii="仿宋" w:hAnsi="仿宋" w:eastAsia="仿宋" w:cs="仿宋"/>
          <w:bCs/>
          <w:sz w:val="21"/>
          <w:szCs w:val="21"/>
          <w:lang w:eastAsia="zh-CN"/>
        </w:rPr>
        <w:t>、</w:t>
      </w:r>
      <w:r>
        <w:rPr>
          <w:rFonts w:hint="eastAsia" w:ascii="仿宋" w:hAnsi="仿宋" w:eastAsia="仿宋" w:cs="仿宋"/>
          <w:bCs/>
          <w:sz w:val="21"/>
          <w:szCs w:val="21"/>
        </w:rPr>
        <w:t>设备，成交供应商按中高档的用材标准进行选材，所有材料</w:t>
      </w:r>
      <w:r>
        <w:rPr>
          <w:rFonts w:hint="eastAsia" w:ascii="仿宋" w:hAnsi="仿宋" w:eastAsia="仿宋" w:cs="仿宋"/>
          <w:bCs/>
          <w:sz w:val="21"/>
          <w:szCs w:val="21"/>
          <w:lang w:eastAsia="zh-CN"/>
        </w:rPr>
        <w:t>、</w:t>
      </w:r>
      <w:r>
        <w:rPr>
          <w:rFonts w:hint="eastAsia" w:ascii="仿宋" w:hAnsi="仿宋" w:eastAsia="仿宋" w:cs="仿宋"/>
          <w:bCs/>
          <w:sz w:val="21"/>
          <w:szCs w:val="21"/>
        </w:rPr>
        <w:t>设备在行业内具有一定知名度；</w:t>
      </w:r>
    </w:p>
    <w:p w14:paraId="6DF5FFA9">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bCs/>
          <w:sz w:val="21"/>
          <w:szCs w:val="21"/>
          <w:highlight w:val="none"/>
        </w:rPr>
      </w:pPr>
      <w:r>
        <w:rPr>
          <w:rFonts w:hint="eastAsia" w:ascii="仿宋" w:hAnsi="仿宋" w:eastAsia="仿宋" w:cs="仿宋"/>
          <w:bCs/>
          <w:sz w:val="21"/>
          <w:szCs w:val="21"/>
          <w:highlight w:val="none"/>
        </w:rPr>
        <w:t>2</w:t>
      </w:r>
      <w:r>
        <w:rPr>
          <w:rFonts w:hint="eastAsia" w:ascii="仿宋" w:hAnsi="仿宋" w:eastAsia="仿宋" w:cs="仿宋"/>
          <w:bCs/>
          <w:sz w:val="21"/>
          <w:szCs w:val="21"/>
          <w:highlight w:val="none"/>
          <w:lang w:val="en-US" w:eastAsia="zh-CN"/>
        </w:rPr>
        <w:t>)</w:t>
      </w:r>
      <w:r>
        <w:rPr>
          <w:rFonts w:hint="eastAsia" w:ascii="仿宋" w:hAnsi="仿宋" w:eastAsia="仿宋" w:cs="仿宋"/>
          <w:bCs/>
          <w:sz w:val="21"/>
          <w:szCs w:val="21"/>
          <w:highlight w:val="none"/>
        </w:rPr>
        <w:t>所有材料在原厂生产加工，不允许采用下属、联营、协作、控股厂家产品响应和实际使用；</w:t>
      </w:r>
    </w:p>
    <w:p w14:paraId="4EBE4041">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bCs/>
          <w:sz w:val="21"/>
          <w:szCs w:val="21"/>
          <w:highlight w:val="none"/>
        </w:rPr>
      </w:pPr>
      <w:r>
        <w:rPr>
          <w:rFonts w:hint="eastAsia" w:ascii="仿宋" w:hAnsi="仿宋" w:eastAsia="仿宋" w:cs="仿宋"/>
          <w:bCs/>
          <w:sz w:val="21"/>
          <w:szCs w:val="21"/>
          <w:highlight w:val="none"/>
        </w:rPr>
        <w:t>3</w:t>
      </w:r>
      <w:r>
        <w:rPr>
          <w:rFonts w:hint="eastAsia" w:ascii="仿宋" w:hAnsi="仿宋" w:eastAsia="仿宋" w:cs="仿宋"/>
          <w:bCs/>
          <w:sz w:val="21"/>
          <w:szCs w:val="21"/>
          <w:highlight w:val="none"/>
          <w:lang w:val="en-US" w:eastAsia="zh-CN"/>
        </w:rPr>
        <w:t>)</w:t>
      </w:r>
      <w:r>
        <w:rPr>
          <w:rFonts w:hint="eastAsia" w:ascii="仿宋" w:hAnsi="仿宋" w:eastAsia="仿宋" w:cs="仿宋"/>
          <w:bCs/>
          <w:sz w:val="21"/>
          <w:szCs w:val="21"/>
          <w:highlight w:val="none"/>
        </w:rPr>
        <w:t>所有提供的材料</w:t>
      </w:r>
      <w:r>
        <w:rPr>
          <w:rFonts w:hint="eastAsia" w:ascii="仿宋" w:hAnsi="仿宋" w:eastAsia="仿宋" w:cs="仿宋"/>
          <w:bCs/>
          <w:sz w:val="21"/>
          <w:szCs w:val="21"/>
          <w:highlight w:val="none"/>
          <w:lang w:eastAsia="zh-CN"/>
        </w:rPr>
        <w:t>、</w:t>
      </w:r>
      <w:r>
        <w:rPr>
          <w:rFonts w:hint="eastAsia" w:ascii="仿宋" w:hAnsi="仿宋" w:eastAsia="仿宋" w:cs="仿宋"/>
          <w:bCs/>
          <w:sz w:val="21"/>
          <w:szCs w:val="21"/>
          <w:highlight w:val="none"/>
        </w:rPr>
        <w:t>设备为优等品或“A”级品；</w:t>
      </w:r>
    </w:p>
    <w:p w14:paraId="1C28028B">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仿宋" w:hAnsi="仿宋" w:eastAsia="仿宋" w:cs="仿宋"/>
          <w:bCs/>
          <w:sz w:val="21"/>
          <w:szCs w:val="21"/>
          <w:highlight w:val="none"/>
          <w:lang w:val="en-US" w:eastAsia="zh-CN"/>
        </w:rPr>
      </w:pPr>
      <w:r>
        <w:rPr>
          <w:rFonts w:hint="eastAsia" w:ascii="仿宋" w:hAnsi="仿宋" w:eastAsia="仿宋" w:cs="仿宋"/>
          <w:bCs/>
          <w:sz w:val="21"/>
          <w:szCs w:val="21"/>
          <w:highlight w:val="none"/>
        </w:rPr>
        <w:t>4</w:t>
      </w:r>
      <w:r>
        <w:rPr>
          <w:rFonts w:hint="eastAsia" w:ascii="仿宋" w:hAnsi="仿宋" w:eastAsia="仿宋" w:cs="仿宋"/>
          <w:bCs/>
          <w:sz w:val="21"/>
          <w:szCs w:val="21"/>
          <w:highlight w:val="none"/>
          <w:lang w:val="en-US" w:eastAsia="zh-CN"/>
        </w:rPr>
        <w:t>)</w:t>
      </w:r>
      <w:r>
        <w:rPr>
          <w:rFonts w:hint="eastAsia" w:ascii="仿宋" w:hAnsi="仿宋" w:eastAsia="仿宋" w:cs="仿宋"/>
          <w:bCs/>
          <w:sz w:val="21"/>
          <w:szCs w:val="21"/>
          <w:highlight w:val="none"/>
        </w:rPr>
        <w:t>主要材料</w:t>
      </w:r>
      <w:r>
        <w:rPr>
          <w:rFonts w:hint="eastAsia" w:ascii="仿宋" w:hAnsi="仿宋" w:eastAsia="仿宋" w:cs="仿宋"/>
          <w:bCs/>
          <w:sz w:val="21"/>
          <w:szCs w:val="21"/>
          <w:highlight w:val="none"/>
          <w:lang w:eastAsia="zh-CN"/>
        </w:rPr>
        <w:t>、</w:t>
      </w:r>
      <w:r>
        <w:rPr>
          <w:rFonts w:hint="eastAsia" w:ascii="仿宋" w:hAnsi="仿宋" w:eastAsia="仿宋" w:cs="仿宋"/>
          <w:bCs/>
          <w:sz w:val="21"/>
          <w:szCs w:val="21"/>
          <w:highlight w:val="none"/>
        </w:rPr>
        <w:t>设备品牌</w:t>
      </w:r>
    </w:p>
    <w:tbl>
      <w:tblPr>
        <w:tblStyle w:val="27"/>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4572"/>
        <w:gridCol w:w="4287"/>
      </w:tblGrid>
      <w:tr w14:paraId="7AACF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93" w:type="pct"/>
            <w:vAlign w:val="center"/>
          </w:tcPr>
          <w:p w14:paraId="69B1CD2B">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序号</w:t>
            </w:r>
          </w:p>
        </w:tc>
        <w:tc>
          <w:tcPr>
            <w:tcW w:w="2377" w:type="pct"/>
            <w:vAlign w:val="center"/>
          </w:tcPr>
          <w:p w14:paraId="4436750E">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材料</w:t>
            </w:r>
            <w:r>
              <w:rPr>
                <w:rFonts w:hint="eastAsia" w:ascii="仿宋" w:hAnsi="仿宋" w:eastAsia="仿宋" w:cs="仿宋"/>
                <w:b/>
                <w:bCs/>
                <w:sz w:val="18"/>
                <w:szCs w:val="18"/>
                <w:highlight w:val="none"/>
                <w:lang w:eastAsia="zh-CN"/>
              </w:rPr>
              <w:t>、</w:t>
            </w:r>
            <w:r>
              <w:rPr>
                <w:rFonts w:hint="eastAsia" w:ascii="仿宋" w:hAnsi="仿宋" w:eastAsia="仿宋" w:cs="仿宋"/>
                <w:b/>
                <w:bCs/>
                <w:sz w:val="18"/>
                <w:szCs w:val="18"/>
                <w:highlight w:val="none"/>
              </w:rPr>
              <w:t>设备名称</w:t>
            </w:r>
          </w:p>
        </w:tc>
        <w:tc>
          <w:tcPr>
            <w:tcW w:w="2229" w:type="pct"/>
            <w:vAlign w:val="center"/>
          </w:tcPr>
          <w:p w14:paraId="41F7B6A0">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b/>
                <w:bCs/>
                <w:sz w:val="18"/>
                <w:szCs w:val="18"/>
                <w:highlight w:val="none"/>
                <w:lang w:val="en-US" w:eastAsia="zh-CN"/>
              </w:rPr>
            </w:pPr>
            <w:r>
              <w:rPr>
                <w:rFonts w:hint="eastAsia" w:ascii="仿宋" w:hAnsi="仿宋" w:eastAsia="仿宋" w:cs="仿宋"/>
                <w:b/>
                <w:bCs/>
                <w:sz w:val="18"/>
                <w:szCs w:val="18"/>
                <w:highlight w:val="none"/>
                <w:lang w:val="en-US" w:eastAsia="zh-CN"/>
              </w:rPr>
              <w:t>品牌</w:t>
            </w:r>
            <w:r>
              <w:rPr>
                <w:rFonts w:hint="eastAsia" w:ascii="仿宋" w:hAnsi="仿宋" w:eastAsia="仿宋" w:cs="仿宋"/>
                <w:b/>
                <w:bCs/>
                <w:sz w:val="18"/>
                <w:szCs w:val="18"/>
                <w:highlight w:val="none"/>
              </w:rPr>
              <w:t>参照或相当于</w:t>
            </w:r>
          </w:p>
        </w:tc>
      </w:tr>
      <w:tr w14:paraId="00A3D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3" w:type="pct"/>
            <w:vAlign w:val="center"/>
          </w:tcPr>
          <w:p w14:paraId="79C287F3">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b/>
                <w:bCs/>
                <w:sz w:val="18"/>
                <w:szCs w:val="18"/>
                <w:highlight w:val="none"/>
              </w:rPr>
            </w:pPr>
            <w:r>
              <w:rPr>
                <w:rFonts w:hint="eastAsia" w:ascii="仿宋" w:hAnsi="仿宋" w:eastAsia="仿宋" w:cs="仿宋"/>
                <w:sz w:val="18"/>
                <w:szCs w:val="18"/>
                <w:highlight w:val="none"/>
              </w:rPr>
              <w:t>1</w:t>
            </w:r>
          </w:p>
        </w:tc>
        <w:tc>
          <w:tcPr>
            <w:tcW w:w="2377" w:type="pct"/>
            <w:shd w:val="clear" w:color="auto" w:fill="auto"/>
            <w:vAlign w:val="center"/>
          </w:tcPr>
          <w:p w14:paraId="1570A3C6">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塑胶地板</w:t>
            </w:r>
          </w:p>
        </w:tc>
        <w:tc>
          <w:tcPr>
            <w:tcW w:w="2229" w:type="pct"/>
            <w:shd w:val="clear" w:color="auto" w:fill="auto"/>
            <w:vAlign w:val="center"/>
          </w:tcPr>
          <w:p w14:paraId="4598465A">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阿姆斯壮、禄巨、艾西克</w:t>
            </w:r>
          </w:p>
        </w:tc>
      </w:tr>
      <w:tr w14:paraId="05A2B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3" w:type="pct"/>
            <w:vAlign w:val="center"/>
          </w:tcPr>
          <w:p w14:paraId="75013584">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b/>
                <w:bCs/>
                <w:sz w:val="18"/>
                <w:szCs w:val="18"/>
                <w:highlight w:val="none"/>
              </w:rPr>
            </w:pPr>
            <w:r>
              <w:rPr>
                <w:rFonts w:hint="eastAsia" w:ascii="仿宋" w:hAnsi="仿宋" w:eastAsia="仿宋" w:cs="仿宋"/>
                <w:sz w:val="18"/>
                <w:szCs w:val="18"/>
                <w:highlight w:val="none"/>
              </w:rPr>
              <w:t>2</w:t>
            </w:r>
          </w:p>
        </w:tc>
        <w:tc>
          <w:tcPr>
            <w:tcW w:w="2377" w:type="pct"/>
            <w:shd w:val="clear" w:color="auto" w:fill="auto"/>
            <w:vAlign w:val="center"/>
          </w:tcPr>
          <w:p w14:paraId="1B021341">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rPr>
              <w:t>轻钢龙骨石膏板</w:t>
            </w:r>
          </w:p>
        </w:tc>
        <w:tc>
          <w:tcPr>
            <w:tcW w:w="2229" w:type="pct"/>
            <w:shd w:val="clear" w:color="auto" w:fill="auto"/>
            <w:vAlign w:val="center"/>
          </w:tcPr>
          <w:p w14:paraId="1DAB6943">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得地、金力龙、龙牌</w:t>
            </w:r>
          </w:p>
        </w:tc>
      </w:tr>
      <w:tr w14:paraId="75647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3" w:type="pct"/>
            <w:vAlign w:val="center"/>
          </w:tcPr>
          <w:p w14:paraId="0931D512">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b/>
                <w:bCs/>
                <w:sz w:val="18"/>
                <w:szCs w:val="18"/>
                <w:highlight w:val="none"/>
              </w:rPr>
            </w:pPr>
            <w:r>
              <w:rPr>
                <w:rFonts w:hint="eastAsia" w:ascii="仿宋" w:hAnsi="仿宋" w:eastAsia="仿宋" w:cs="仿宋"/>
                <w:sz w:val="18"/>
                <w:szCs w:val="18"/>
                <w:highlight w:val="none"/>
              </w:rPr>
              <w:t>3</w:t>
            </w:r>
          </w:p>
        </w:tc>
        <w:tc>
          <w:tcPr>
            <w:tcW w:w="2377" w:type="pct"/>
            <w:shd w:val="clear" w:color="auto" w:fill="auto"/>
            <w:vAlign w:val="center"/>
          </w:tcPr>
          <w:p w14:paraId="5D2F32ED">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阻燃胶合板</w:t>
            </w:r>
          </w:p>
        </w:tc>
        <w:tc>
          <w:tcPr>
            <w:tcW w:w="2229" w:type="pct"/>
            <w:shd w:val="clear" w:color="auto" w:fill="auto"/>
            <w:vAlign w:val="center"/>
          </w:tcPr>
          <w:p w14:paraId="3C055340">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森鹿、伟业、莫干山</w:t>
            </w:r>
          </w:p>
        </w:tc>
      </w:tr>
      <w:tr w14:paraId="2CFB4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3" w:type="pct"/>
            <w:vAlign w:val="center"/>
          </w:tcPr>
          <w:p w14:paraId="0EFE5D05">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b/>
                <w:bCs/>
                <w:sz w:val="18"/>
                <w:szCs w:val="18"/>
                <w:highlight w:val="none"/>
              </w:rPr>
            </w:pPr>
            <w:r>
              <w:rPr>
                <w:rFonts w:hint="eastAsia" w:ascii="仿宋" w:hAnsi="仿宋" w:eastAsia="仿宋" w:cs="仿宋"/>
                <w:sz w:val="18"/>
                <w:szCs w:val="18"/>
                <w:highlight w:val="none"/>
              </w:rPr>
              <w:t>4</w:t>
            </w:r>
          </w:p>
        </w:tc>
        <w:tc>
          <w:tcPr>
            <w:tcW w:w="2377" w:type="pct"/>
            <w:shd w:val="clear" w:color="auto" w:fill="auto"/>
            <w:vAlign w:val="center"/>
          </w:tcPr>
          <w:p w14:paraId="182295D8">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纸面石膏板</w:t>
            </w:r>
          </w:p>
        </w:tc>
        <w:tc>
          <w:tcPr>
            <w:tcW w:w="2229" w:type="pct"/>
            <w:shd w:val="clear" w:color="auto" w:fill="auto"/>
            <w:vAlign w:val="center"/>
          </w:tcPr>
          <w:p w14:paraId="20E55E25">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泰山、可耐福、千年舟</w:t>
            </w:r>
          </w:p>
        </w:tc>
      </w:tr>
      <w:tr w14:paraId="6C30E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3" w:type="pct"/>
            <w:vAlign w:val="center"/>
          </w:tcPr>
          <w:p w14:paraId="376516CC">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b/>
                <w:bCs/>
                <w:sz w:val="18"/>
                <w:szCs w:val="18"/>
                <w:highlight w:val="none"/>
                <w:lang w:val="en-US" w:eastAsia="zh-CN"/>
              </w:rPr>
            </w:pPr>
            <w:r>
              <w:rPr>
                <w:rFonts w:hint="eastAsia" w:ascii="仿宋" w:hAnsi="仿宋" w:eastAsia="仿宋" w:cs="仿宋"/>
                <w:b w:val="0"/>
                <w:bCs w:val="0"/>
                <w:sz w:val="18"/>
                <w:szCs w:val="18"/>
                <w:highlight w:val="none"/>
                <w:lang w:val="en-US" w:eastAsia="zh-CN"/>
              </w:rPr>
              <w:t>5</w:t>
            </w:r>
          </w:p>
        </w:tc>
        <w:tc>
          <w:tcPr>
            <w:tcW w:w="2377" w:type="pct"/>
            <w:shd w:val="clear" w:color="auto" w:fill="auto"/>
            <w:vAlign w:val="center"/>
          </w:tcPr>
          <w:p w14:paraId="38AA6DD4">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强电布线</w:t>
            </w:r>
          </w:p>
        </w:tc>
        <w:tc>
          <w:tcPr>
            <w:tcW w:w="2229" w:type="pct"/>
            <w:shd w:val="clear" w:color="auto" w:fill="auto"/>
            <w:vAlign w:val="center"/>
          </w:tcPr>
          <w:p w14:paraId="6A66AC8B">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永通中策、亨通、远东</w:t>
            </w:r>
          </w:p>
        </w:tc>
      </w:tr>
      <w:tr w14:paraId="5EA05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3" w:type="pct"/>
            <w:vAlign w:val="center"/>
          </w:tcPr>
          <w:p w14:paraId="70DB28A0">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b/>
                <w:bCs/>
                <w:sz w:val="18"/>
                <w:szCs w:val="18"/>
                <w:highlight w:val="none"/>
                <w:lang w:val="en-US" w:eastAsia="zh-CN"/>
              </w:rPr>
            </w:pPr>
            <w:r>
              <w:rPr>
                <w:rFonts w:hint="eastAsia" w:ascii="仿宋" w:hAnsi="仿宋" w:eastAsia="仿宋" w:cs="仿宋"/>
                <w:b w:val="0"/>
                <w:bCs w:val="0"/>
                <w:sz w:val="18"/>
                <w:szCs w:val="18"/>
                <w:highlight w:val="none"/>
                <w:lang w:val="en-US" w:eastAsia="zh-CN"/>
              </w:rPr>
              <w:t>6</w:t>
            </w:r>
          </w:p>
        </w:tc>
        <w:tc>
          <w:tcPr>
            <w:tcW w:w="2377" w:type="pct"/>
            <w:shd w:val="clear" w:color="auto" w:fill="auto"/>
            <w:vAlign w:val="center"/>
          </w:tcPr>
          <w:p w14:paraId="3830A5D3">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弱电布线</w:t>
            </w:r>
          </w:p>
        </w:tc>
        <w:tc>
          <w:tcPr>
            <w:tcW w:w="2229" w:type="pct"/>
            <w:shd w:val="clear" w:color="auto" w:fill="auto"/>
            <w:vAlign w:val="center"/>
          </w:tcPr>
          <w:p w14:paraId="0C5FAC3C">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rPr>
              <w:t>FGT、绿联、秋叶原</w:t>
            </w:r>
          </w:p>
        </w:tc>
      </w:tr>
      <w:tr w14:paraId="29E4B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3" w:type="pct"/>
            <w:vAlign w:val="center"/>
          </w:tcPr>
          <w:p w14:paraId="1677C4D1">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b w:val="0"/>
                <w:bCs w:val="0"/>
                <w:sz w:val="18"/>
                <w:szCs w:val="18"/>
                <w:highlight w:val="none"/>
                <w:lang w:val="en-US" w:eastAsia="zh-CN"/>
              </w:rPr>
            </w:pPr>
            <w:r>
              <w:rPr>
                <w:rFonts w:hint="eastAsia" w:ascii="仿宋" w:hAnsi="仿宋" w:eastAsia="仿宋" w:cs="仿宋"/>
                <w:b w:val="0"/>
                <w:bCs w:val="0"/>
                <w:sz w:val="18"/>
                <w:szCs w:val="18"/>
                <w:highlight w:val="none"/>
                <w:lang w:val="en-US" w:eastAsia="zh-CN"/>
              </w:rPr>
              <w:t>7</w:t>
            </w:r>
          </w:p>
        </w:tc>
        <w:tc>
          <w:tcPr>
            <w:tcW w:w="2377" w:type="pct"/>
            <w:shd w:val="clear" w:color="auto" w:fill="auto"/>
            <w:vAlign w:val="center"/>
          </w:tcPr>
          <w:p w14:paraId="5C5F975C">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电缆</w:t>
            </w:r>
          </w:p>
        </w:tc>
        <w:tc>
          <w:tcPr>
            <w:tcW w:w="2229" w:type="pct"/>
            <w:shd w:val="clear" w:color="auto" w:fill="auto"/>
            <w:vAlign w:val="center"/>
          </w:tcPr>
          <w:p w14:paraId="5213E1CB">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永通中策、中大元通、万马</w:t>
            </w:r>
          </w:p>
        </w:tc>
      </w:tr>
      <w:tr w14:paraId="6963E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3" w:type="pct"/>
            <w:vAlign w:val="center"/>
          </w:tcPr>
          <w:p w14:paraId="261E8E94">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b w:val="0"/>
                <w:bCs w:val="0"/>
                <w:sz w:val="18"/>
                <w:szCs w:val="18"/>
                <w:highlight w:val="none"/>
                <w:lang w:val="en-US" w:eastAsia="zh-CN"/>
              </w:rPr>
            </w:pPr>
            <w:r>
              <w:rPr>
                <w:rFonts w:hint="eastAsia" w:ascii="仿宋" w:hAnsi="仿宋" w:eastAsia="仿宋" w:cs="仿宋"/>
                <w:b w:val="0"/>
                <w:bCs w:val="0"/>
                <w:sz w:val="18"/>
                <w:szCs w:val="18"/>
                <w:highlight w:val="none"/>
                <w:lang w:val="en-US" w:eastAsia="zh-CN"/>
              </w:rPr>
              <w:t>8</w:t>
            </w:r>
          </w:p>
        </w:tc>
        <w:tc>
          <w:tcPr>
            <w:tcW w:w="2377" w:type="pct"/>
            <w:shd w:val="clear" w:color="auto" w:fill="auto"/>
            <w:vAlign w:val="center"/>
          </w:tcPr>
          <w:p w14:paraId="71F22B70">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rPr>
              <w:t>灯具</w:t>
            </w:r>
          </w:p>
        </w:tc>
        <w:tc>
          <w:tcPr>
            <w:tcW w:w="2229" w:type="pct"/>
            <w:shd w:val="clear" w:color="auto" w:fill="auto"/>
            <w:vAlign w:val="center"/>
          </w:tcPr>
          <w:p w14:paraId="3D5CF598">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雷士、欧普、飞利浦</w:t>
            </w:r>
          </w:p>
        </w:tc>
      </w:tr>
      <w:tr w14:paraId="65F9B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3" w:type="pct"/>
            <w:vAlign w:val="center"/>
          </w:tcPr>
          <w:p w14:paraId="7B5B05D3">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b/>
                <w:bCs/>
                <w:sz w:val="18"/>
                <w:szCs w:val="18"/>
                <w:highlight w:val="none"/>
                <w:lang w:val="en-US" w:eastAsia="zh-CN"/>
              </w:rPr>
            </w:pPr>
            <w:r>
              <w:rPr>
                <w:rFonts w:hint="eastAsia" w:ascii="仿宋" w:hAnsi="仿宋" w:eastAsia="仿宋" w:cs="仿宋"/>
                <w:b w:val="0"/>
                <w:bCs w:val="0"/>
                <w:sz w:val="18"/>
                <w:szCs w:val="18"/>
                <w:highlight w:val="none"/>
                <w:lang w:val="en-US" w:eastAsia="zh-CN"/>
              </w:rPr>
              <w:t>9</w:t>
            </w:r>
          </w:p>
        </w:tc>
        <w:tc>
          <w:tcPr>
            <w:tcW w:w="2377" w:type="pct"/>
            <w:shd w:val="clear" w:color="auto" w:fill="auto"/>
            <w:vAlign w:val="center"/>
          </w:tcPr>
          <w:p w14:paraId="555574DB">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配电箱元器件</w:t>
            </w:r>
          </w:p>
        </w:tc>
        <w:tc>
          <w:tcPr>
            <w:tcW w:w="2229" w:type="pct"/>
            <w:shd w:val="clear" w:color="auto" w:fill="auto"/>
            <w:vAlign w:val="center"/>
          </w:tcPr>
          <w:p w14:paraId="36F88776">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正泰、公牛、施耐德</w:t>
            </w:r>
          </w:p>
        </w:tc>
      </w:tr>
      <w:tr w14:paraId="3A71C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3" w:type="pct"/>
            <w:vAlign w:val="center"/>
          </w:tcPr>
          <w:p w14:paraId="4B204BAC">
            <w:pPr>
              <w:keepNext w:val="0"/>
              <w:keepLines w:val="0"/>
              <w:pageBreakBefore w:val="0"/>
              <w:kinsoku/>
              <w:wordWrap/>
              <w:overflowPunct/>
              <w:topLinePunct w:val="0"/>
              <w:autoSpaceDE/>
              <w:autoSpaceDN/>
              <w:bidi w:val="0"/>
              <w:adjustRightInd/>
              <w:snapToGrid w:val="0"/>
              <w:jc w:val="center"/>
              <w:rPr>
                <w:rFonts w:hint="default" w:ascii="仿宋" w:hAnsi="仿宋" w:eastAsia="仿宋" w:cs="仿宋"/>
                <w:b w:val="0"/>
                <w:bCs w:val="0"/>
                <w:sz w:val="18"/>
                <w:szCs w:val="18"/>
                <w:highlight w:val="none"/>
                <w:lang w:val="en-US" w:eastAsia="zh-CN"/>
              </w:rPr>
            </w:pPr>
            <w:r>
              <w:rPr>
                <w:rFonts w:hint="eastAsia" w:ascii="仿宋" w:hAnsi="仿宋" w:eastAsia="仿宋" w:cs="仿宋"/>
                <w:b w:val="0"/>
                <w:bCs w:val="0"/>
                <w:sz w:val="18"/>
                <w:szCs w:val="18"/>
                <w:highlight w:val="none"/>
                <w:lang w:val="en-US" w:eastAsia="zh-CN"/>
              </w:rPr>
              <w:t>10</w:t>
            </w:r>
          </w:p>
        </w:tc>
        <w:tc>
          <w:tcPr>
            <w:tcW w:w="2377" w:type="pct"/>
            <w:shd w:val="clear" w:color="auto" w:fill="auto"/>
            <w:vAlign w:val="center"/>
          </w:tcPr>
          <w:p w14:paraId="4274237F">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铝板</w:t>
            </w:r>
          </w:p>
        </w:tc>
        <w:tc>
          <w:tcPr>
            <w:tcW w:w="2229" w:type="pct"/>
            <w:shd w:val="clear" w:color="auto" w:fill="auto"/>
            <w:vAlign w:val="center"/>
          </w:tcPr>
          <w:p w14:paraId="42A145F9">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国产优质</w:t>
            </w:r>
          </w:p>
        </w:tc>
      </w:tr>
      <w:tr w14:paraId="6ED9C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3" w:type="pct"/>
            <w:vAlign w:val="center"/>
          </w:tcPr>
          <w:p w14:paraId="013AEE67">
            <w:pPr>
              <w:keepNext w:val="0"/>
              <w:keepLines w:val="0"/>
              <w:pageBreakBefore w:val="0"/>
              <w:kinsoku/>
              <w:wordWrap/>
              <w:overflowPunct/>
              <w:topLinePunct w:val="0"/>
              <w:autoSpaceDE/>
              <w:autoSpaceDN/>
              <w:bidi w:val="0"/>
              <w:adjustRightInd/>
              <w:snapToGrid w:val="0"/>
              <w:jc w:val="center"/>
              <w:rPr>
                <w:rFonts w:hint="default" w:ascii="仿宋" w:hAnsi="仿宋" w:eastAsia="仿宋" w:cs="仿宋"/>
                <w:b w:val="0"/>
                <w:bCs w:val="0"/>
                <w:sz w:val="18"/>
                <w:szCs w:val="18"/>
                <w:highlight w:val="none"/>
                <w:lang w:val="en-US" w:eastAsia="zh-CN"/>
              </w:rPr>
            </w:pPr>
            <w:r>
              <w:rPr>
                <w:rFonts w:hint="eastAsia" w:ascii="仿宋" w:hAnsi="仿宋" w:eastAsia="仿宋" w:cs="仿宋"/>
                <w:b w:val="0"/>
                <w:bCs w:val="0"/>
                <w:sz w:val="18"/>
                <w:szCs w:val="18"/>
                <w:highlight w:val="none"/>
                <w:lang w:val="en-US" w:eastAsia="zh-CN"/>
              </w:rPr>
              <w:t>11</w:t>
            </w:r>
          </w:p>
        </w:tc>
        <w:tc>
          <w:tcPr>
            <w:tcW w:w="2377" w:type="pct"/>
            <w:shd w:val="clear" w:color="auto" w:fill="auto"/>
            <w:vAlign w:val="center"/>
          </w:tcPr>
          <w:p w14:paraId="19456D74">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涂料</w:t>
            </w:r>
          </w:p>
        </w:tc>
        <w:tc>
          <w:tcPr>
            <w:tcW w:w="2229" w:type="pct"/>
            <w:shd w:val="clear" w:color="auto" w:fill="auto"/>
            <w:vAlign w:val="center"/>
          </w:tcPr>
          <w:p w14:paraId="0BF99A06">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立邦、多乐士、三棵树</w:t>
            </w:r>
          </w:p>
        </w:tc>
      </w:tr>
      <w:tr w14:paraId="10F81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3" w:type="pct"/>
            <w:vAlign w:val="center"/>
          </w:tcPr>
          <w:p w14:paraId="1EF05992">
            <w:pPr>
              <w:keepNext w:val="0"/>
              <w:keepLines w:val="0"/>
              <w:pageBreakBefore w:val="0"/>
              <w:kinsoku/>
              <w:wordWrap/>
              <w:overflowPunct/>
              <w:topLinePunct w:val="0"/>
              <w:autoSpaceDE/>
              <w:autoSpaceDN/>
              <w:bidi w:val="0"/>
              <w:adjustRightInd/>
              <w:snapToGrid w:val="0"/>
              <w:jc w:val="center"/>
              <w:rPr>
                <w:rFonts w:hint="default" w:ascii="仿宋" w:hAnsi="仿宋" w:eastAsia="仿宋" w:cs="仿宋"/>
                <w:b w:val="0"/>
                <w:bCs w:val="0"/>
                <w:sz w:val="18"/>
                <w:szCs w:val="18"/>
                <w:highlight w:val="none"/>
                <w:lang w:val="en-US" w:eastAsia="zh-CN"/>
              </w:rPr>
            </w:pPr>
            <w:r>
              <w:rPr>
                <w:rFonts w:hint="eastAsia" w:ascii="仿宋" w:hAnsi="仿宋" w:eastAsia="仿宋" w:cs="仿宋"/>
                <w:b w:val="0"/>
                <w:bCs w:val="0"/>
                <w:sz w:val="18"/>
                <w:szCs w:val="18"/>
                <w:highlight w:val="none"/>
                <w:lang w:val="en-US" w:eastAsia="zh-CN"/>
              </w:rPr>
              <w:t>12</w:t>
            </w:r>
          </w:p>
        </w:tc>
        <w:tc>
          <w:tcPr>
            <w:tcW w:w="2377" w:type="pct"/>
            <w:shd w:val="clear" w:color="auto" w:fill="auto"/>
            <w:vAlign w:val="center"/>
          </w:tcPr>
          <w:p w14:paraId="7B76D56E">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钢化玻璃</w:t>
            </w:r>
          </w:p>
        </w:tc>
        <w:tc>
          <w:tcPr>
            <w:tcW w:w="2229" w:type="pct"/>
            <w:shd w:val="clear" w:color="auto" w:fill="auto"/>
            <w:vAlign w:val="center"/>
          </w:tcPr>
          <w:p w14:paraId="1CB08AF5">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国产优质</w:t>
            </w:r>
          </w:p>
        </w:tc>
      </w:tr>
      <w:tr w14:paraId="580AE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3" w:type="pct"/>
            <w:vAlign w:val="center"/>
          </w:tcPr>
          <w:p w14:paraId="08EC1DAC">
            <w:pPr>
              <w:keepNext w:val="0"/>
              <w:keepLines w:val="0"/>
              <w:pageBreakBefore w:val="0"/>
              <w:kinsoku/>
              <w:wordWrap/>
              <w:overflowPunct/>
              <w:topLinePunct w:val="0"/>
              <w:autoSpaceDE/>
              <w:autoSpaceDN/>
              <w:bidi w:val="0"/>
              <w:adjustRightInd/>
              <w:snapToGrid w:val="0"/>
              <w:jc w:val="center"/>
              <w:rPr>
                <w:rFonts w:hint="default" w:ascii="仿宋" w:hAnsi="仿宋" w:eastAsia="仿宋" w:cs="仿宋"/>
                <w:b w:val="0"/>
                <w:bCs w:val="0"/>
                <w:sz w:val="18"/>
                <w:szCs w:val="18"/>
                <w:highlight w:val="none"/>
                <w:lang w:val="en-US" w:eastAsia="zh-CN"/>
              </w:rPr>
            </w:pPr>
            <w:r>
              <w:rPr>
                <w:rFonts w:hint="eastAsia" w:ascii="仿宋" w:hAnsi="仿宋" w:eastAsia="仿宋" w:cs="仿宋"/>
                <w:b w:val="0"/>
                <w:bCs w:val="0"/>
                <w:sz w:val="18"/>
                <w:szCs w:val="18"/>
                <w:highlight w:val="none"/>
                <w:lang w:val="en-US" w:eastAsia="zh-CN"/>
              </w:rPr>
              <w:t>13</w:t>
            </w:r>
          </w:p>
        </w:tc>
        <w:tc>
          <w:tcPr>
            <w:tcW w:w="2377" w:type="pct"/>
            <w:shd w:val="clear" w:color="auto" w:fill="auto"/>
            <w:vAlign w:val="center"/>
          </w:tcPr>
          <w:p w14:paraId="2F2B29BC">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地砖</w:t>
            </w:r>
          </w:p>
        </w:tc>
        <w:tc>
          <w:tcPr>
            <w:tcW w:w="2229" w:type="pct"/>
            <w:shd w:val="clear" w:color="auto" w:fill="auto"/>
            <w:vAlign w:val="center"/>
          </w:tcPr>
          <w:p w14:paraId="01327CED">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新中源、罗马、箭牌</w:t>
            </w:r>
          </w:p>
        </w:tc>
      </w:tr>
      <w:tr w14:paraId="602DD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3" w:type="pct"/>
            <w:vAlign w:val="center"/>
          </w:tcPr>
          <w:p w14:paraId="77DF415E">
            <w:pPr>
              <w:keepNext w:val="0"/>
              <w:keepLines w:val="0"/>
              <w:pageBreakBefore w:val="0"/>
              <w:kinsoku/>
              <w:wordWrap/>
              <w:overflowPunct/>
              <w:topLinePunct w:val="0"/>
              <w:autoSpaceDE/>
              <w:autoSpaceDN/>
              <w:bidi w:val="0"/>
              <w:adjustRightInd/>
              <w:snapToGrid w:val="0"/>
              <w:jc w:val="center"/>
              <w:rPr>
                <w:rFonts w:hint="default" w:ascii="仿宋" w:hAnsi="仿宋" w:eastAsia="仿宋" w:cs="仿宋"/>
                <w:b w:val="0"/>
                <w:bCs w:val="0"/>
                <w:sz w:val="18"/>
                <w:szCs w:val="18"/>
                <w:highlight w:val="none"/>
                <w:lang w:val="en-US" w:eastAsia="zh-CN"/>
              </w:rPr>
            </w:pPr>
            <w:r>
              <w:rPr>
                <w:rFonts w:hint="eastAsia" w:ascii="仿宋" w:hAnsi="仿宋" w:eastAsia="仿宋" w:cs="仿宋"/>
                <w:b w:val="0"/>
                <w:bCs w:val="0"/>
                <w:sz w:val="18"/>
                <w:szCs w:val="18"/>
                <w:highlight w:val="none"/>
                <w:lang w:val="en-US" w:eastAsia="zh-CN"/>
              </w:rPr>
              <w:t>14</w:t>
            </w:r>
          </w:p>
        </w:tc>
        <w:tc>
          <w:tcPr>
            <w:tcW w:w="2377" w:type="pct"/>
            <w:shd w:val="clear" w:color="auto" w:fill="auto"/>
            <w:vAlign w:val="center"/>
          </w:tcPr>
          <w:p w14:paraId="4D5F308A">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防静电地板</w:t>
            </w:r>
          </w:p>
        </w:tc>
        <w:tc>
          <w:tcPr>
            <w:tcW w:w="2229" w:type="pct"/>
            <w:shd w:val="clear" w:color="auto" w:fill="auto"/>
            <w:vAlign w:val="center"/>
          </w:tcPr>
          <w:p w14:paraId="4ED5B545">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国产优质</w:t>
            </w:r>
          </w:p>
        </w:tc>
      </w:tr>
      <w:tr w14:paraId="24CBF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3" w:type="pct"/>
            <w:vAlign w:val="center"/>
          </w:tcPr>
          <w:p w14:paraId="35083729">
            <w:pPr>
              <w:keepNext w:val="0"/>
              <w:keepLines w:val="0"/>
              <w:pageBreakBefore w:val="0"/>
              <w:kinsoku/>
              <w:wordWrap/>
              <w:overflowPunct/>
              <w:topLinePunct w:val="0"/>
              <w:autoSpaceDE/>
              <w:autoSpaceDN/>
              <w:bidi w:val="0"/>
              <w:adjustRightInd/>
              <w:snapToGrid w:val="0"/>
              <w:jc w:val="center"/>
              <w:rPr>
                <w:rFonts w:hint="default" w:ascii="仿宋" w:hAnsi="仿宋" w:eastAsia="仿宋" w:cs="仿宋"/>
                <w:b w:val="0"/>
                <w:bCs w:val="0"/>
                <w:sz w:val="18"/>
                <w:szCs w:val="18"/>
                <w:highlight w:val="none"/>
                <w:lang w:val="en-US" w:eastAsia="zh-CN"/>
              </w:rPr>
            </w:pPr>
            <w:r>
              <w:rPr>
                <w:rFonts w:hint="eastAsia" w:ascii="仿宋" w:hAnsi="仿宋" w:eastAsia="仿宋" w:cs="仿宋"/>
                <w:b w:val="0"/>
                <w:bCs w:val="0"/>
                <w:sz w:val="18"/>
                <w:szCs w:val="18"/>
                <w:highlight w:val="none"/>
                <w:lang w:val="en-US" w:eastAsia="zh-CN"/>
              </w:rPr>
              <w:t>15</w:t>
            </w:r>
          </w:p>
        </w:tc>
        <w:tc>
          <w:tcPr>
            <w:tcW w:w="2377" w:type="pct"/>
            <w:shd w:val="clear" w:color="auto" w:fill="auto"/>
            <w:vAlign w:val="center"/>
          </w:tcPr>
          <w:p w14:paraId="00D50882">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铝方通</w:t>
            </w:r>
          </w:p>
        </w:tc>
        <w:tc>
          <w:tcPr>
            <w:tcW w:w="2229" w:type="pct"/>
            <w:shd w:val="clear" w:color="auto" w:fill="auto"/>
            <w:vAlign w:val="center"/>
          </w:tcPr>
          <w:p w14:paraId="1B15B79C">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中鼎峻达、航昊金顶、宇诚</w:t>
            </w:r>
          </w:p>
        </w:tc>
      </w:tr>
    </w:tbl>
    <w:p w14:paraId="04A40E91">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02" w:firstLineChars="200"/>
        <w:textAlignment w:val="auto"/>
        <w:outlineLvl w:val="9"/>
        <w:rPr>
          <w:rFonts w:hint="eastAsia" w:ascii="仿宋" w:hAnsi="仿宋" w:eastAsia="仿宋" w:cs="仿宋"/>
          <w:b/>
          <w:bCs w:val="0"/>
          <w:szCs w:val="21"/>
          <w:highlight w:val="none"/>
          <w:lang w:val="en-US" w:eastAsia="zh-CN"/>
        </w:rPr>
      </w:pPr>
    </w:p>
    <w:p w14:paraId="586BD66F">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02" w:firstLineChars="200"/>
        <w:textAlignment w:val="auto"/>
        <w:outlineLvl w:val="9"/>
        <w:rPr>
          <w:rFonts w:hint="eastAsia" w:ascii="仿宋" w:hAnsi="仿宋" w:eastAsia="仿宋" w:cs="仿宋"/>
          <w:b/>
          <w:bCs w:val="0"/>
          <w:szCs w:val="21"/>
          <w:highlight w:val="none"/>
          <w:lang w:val="en-US" w:eastAsia="zh-CN"/>
        </w:rPr>
      </w:pPr>
      <w:r>
        <w:rPr>
          <w:rFonts w:hint="eastAsia" w:ascii="仿宋" w:hAnsi="仿宋" w:eastAsia="仿宋" w:cs="仿宋"/>
          <w:b/>
          <w:bCs w:val="0"/>
          <w:szCs w:val="21"/>
          <w:highlight w:val="none"/>
          <w:lang w:val="en-US" w:eastAsia="zh-CN"/>
        </w:rPr>
        <w:t>备注：</w:t>
      </w:r>
    </w:p>
    <w:p w14:paraId="5437AB55">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02" w:firstLineChars="200"/>
        <w:textAlignment w:val="auto"/>
        <w:outlineLvl w:val="9"/>
        <w:rPr>
          <w:rFonts w:hint="eastAsia" w:ascii="仿宋" w:hAnsi="仿宋" w:eastAsia="仿宋" w:cs="仿宋"/>
          <w:b/>
          <w:bCs w:val="0"/>
          <w:szCs w:val="21"/>
          <w:highlight w:val="none"/>
          <w:lang w:val="en-US" w:eastAsia="zh-CN"/>
        </w:rPr>
      </w:pPr>
      <w:r>
        <w:rPr>
          <w:rFonts w:hint="eastAsia" w:ascii="仿宋" w:hAnsi="仿宋" w:eastAsia="仿宋" w:cs="仿宋"/>
          <w:b/>
          <w:bCs w:val="0"/>
          <w:szCs w:val="21"/>
          <w:highlight w:val="none"/>
          <w:lang w:val="en-US" w:eastAsia="zh-CN"/>
        </w:rPr>
        <w:t>a.合同期内供应商选用品牌/厂家因停产或不能满足技术要求的，采购人有权要求供应商在推荐品牌（或厂家）中重新选取并供货，价格不作调整；</w:t>
      </w:r>
    </w:p>
    <w:p w14:paraId="3C304722">
      <w:pPr>
        <w:keepNext w:val="0"/>
        <w:keepLines w:val="0"/>
        <w:pageBreakBefore w:val="0"/>
        <w:widowControl w:val="0"/>
        <w:kinsoku/>
        <w:wordWrap/>
        <w:overflowPunct/>
        <w:topLinePunct w:val="0"/>
        <w:autoSpaceDE/>
        <w:autoSpaceDN/>
        <w:bidi w:val="0"/>
        <w:adjustRightInd/>
        <w:snapToGrid/>
        <w:spacing w:line="288" w:lineRule="auto"/>
        <w:ind w:firstLine="402" w:firstLineChars="200"/>
        <w:textAlignment w:val="auto"/>
        <w:rPr>
          <w:rFonts w:hint="eastAsia" w:ascii="仿宋" w:hAnsi="仿宋" w:eastAsia="仿宋" w:cs="仿宋"/>
          <w:b/>
          <w:bCs w:val="0"/>
          <w:szCs w:val="21"/>
          <w:highlight w:val="none"/>
          <w:lang w:val="en-US" w:eastAsia="zh-CN"/>
        </w:rPr>
      </w:pPr>
      <w:r>
        <w:rPr>
          <w:rFonts w:hint="eastAsia" w:ascii="仿宋" w:hAnsi="仿宋" w:eastAsia="仿宋" w:cs="仿宋"/>
          <w:b/>
          <w:bCs w:val="0"/>
          <w:szCs w:val="21"/>
          <w:highlight w:val="none"/>
          <w:lang w:val="en-US" w:eastAsia="zh-CN"/>
        </w:rPr>
        <w:t>b.装修所用材料达到燃烧性能等级A级、环保等级E0级；</w:t>
      </w:r>
    </w:p>
    <w:p w14:paraId="231D5F6E">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02" w:firstLineChars="200"/>
        <w:jc w:val="both"/>
        <w:textAlignment w:val="auto"/>
        <w:outlineLvl w:val="9"/>
        <w:rPr>
          <w:rFonts w:hint="eastAsia" w:ascii="仿宋" w:hAnsi="仿宋" w:eastAsia="仿宋" w:cs="仿宋"/>
          <w:bCs/>
          <w:sz w:val="21"/>
          <w:szCs w:val="21"/>
          <w:lang w:val="en-US" w:eastAsia="zh-CN"/>
        </w:rPr>
      </w:pPr>
      <w:r>
        <w:rPr>
          <w:rFonts w:hint="eastAsia" w:ascii="仿宋" w:hAnsi="仿宋" w:eastAsia="仿宋" w:cs="仿宋"/>
          <w:b/>
          <w:bCs w:val="0"/>
          <w:szCs w:val="21"/>
          <w:highlight w:val="none"/>
          <w:lang w:val="en-US" w:eastAsia="zh-CN"/>
        </w:rPr>
        <w:t>c.供应商</w:t>
      </w:r>
      <w:r>
        <w:rPr>
          <w:rFonts w:hint="eastAsia" w:ascii="仿宋" w:hAnsi="仿宋" w:eastAsia="仿宋" w:cs="仿宋"/>
          <w:b/>
          <w:bCs w:val="0"/>
          <w:szCs w:val="21"/>
          <w:highlight w:val="none"/>
        </w:rPr>
        <w:t>应充分自行勘查现场</w:t>
      </w:r>
      <w:r>
        <w:rPr>
          <w:rFonts w:hint="eastAsia" w:ascii="仿宋" w:hAnsi="仿宋" w:eastAsia="仿宋" w:cs="仿宋"/>
          <w:b/>
          <w:bCs w:val="0"/>
          <w:szCs w:val="21"/>
          <w:highlight w:val="none"/>
          <w:lang w:eastAsia="zh-CN"/>
        </w:rPr>
        <w:t>（</w:t>
      </w:r>
      <w:r>
        <w:rPr>
          <w:rFonts w:hint="eastAsia" w:ascii="仿宋" w:hAnsi="仿宋" w:eastAsia="仿宋" w:cs="仿宋"/>
          <w:b/>
          <w:bCs w:val="0"/>
          <w:szCs w:val="21"/>
          <w:highlight w:val="none"/>
        </w:rPr>
        <w:t>采购人不集中组织</w:t>
      </w:r>
      <w:r>
        <w:rPr>
          <w:rFonts w:hint="eastAsia" w:ascii="仿宋" w:hAnsi="仿宋" w:eastAsia="仿宋" w:cs="仿宋"/>
          <w:b/>
          <w:bCs w:val="0"/>
          <w:szCs w:val="21"/>
          <w:highlight w:val="none"/>
          <w:lang w:eastAsia="zh-CN"/>
        </w:rPr>
        <w:t>）</w:t>
      </w:r>
      <w:r>
        <w:rPr>
          <w:rFonts w:hint="eastAsia" w:ascii="仿宋" w:hAnsi="仿宋" w:eastAsia="仿宋" w:cs="仿宋"/>
          <w:b/>
          <w:bCs w:val="0"/>
          <w:szCs w:val="21"/>
          <w:highlight w:val="none"/>
        </w:rPr>
        <w:t>，对现场和周围环境进行踏勘和了解，以获取有关编制</w:t>
      </w:r>
      <w:r>
        <w:rPr>
          <w:rFonts w:hint="eastAsia" w:ascii="仿宋" w:hAnsi="仿宋" w:eastAsia="仿宋" w:cs="仿宋"/>
          <w:b/>
          <w:bCs w:val="0"/>
          <w:szCs w:val="21"/>
          <w:highlight w:val="none"/>
          <w:lang w:val="en-US" w:eastAsia="zh-CN"/>
        </w:rPr>
        <w:t>响应</w:t>
      </w:r>
      <w:r>
        <w:rPr>
          <w:rFonts w:hint="eastAsia" w:ascii="仿宋" w:hAnsi="仿宋" w:eastAsia="仿宋" w:cs="仿宋"/>
          <w:b/>
          <w:bCs w:val="0"/>
          <w:szCs w:val="21"/>
          <w:highlight w:val="none"/>
        </w:rPr>
        <w:t>文件和签署合同所需的各种资料，并充分考虑影响</w:t>
      </w:r>
      <w:r>
        <w:rPr>
          <w:rFonts w:hint="eastAsia" w:ascii="仿宋" w:hAnsi="仿宋" w:eastAsia="仿宋" w:cs="仿宋"/>
          <w:b/>
          <w:bCs w:val="0"/>
          <w:szCs w:val="21"/>
          <w:highlight w:val="none"/>
          <w:lang w:val="en-US" w:eastAsia="zh-CN"/>
        </w:rPr>
        <w:t>报价</w:t>
      </w:r>
      <w:r>
        <w:rPr>
          <w:rFonts w:hint="eastAsia" w:ascii="仿宋" w:hAnsi="仿宋" w:eastAsia="仿宋" w:cs="仿宋"/>
          <w:b/>
          <w:bCs w:val="0"/>
          <w:szCs w:val="21"/>
          <w:highlight w:val="none"/>
        </w:rPr>
        <w:t>的因素、预计实施过程中各种不利因素，由此可能发生的费用均由</w:t>
      </w:r>
      <w:r>
        <w:rPr>
          <w:rFonts w:hint="eastAsia" w:ascii="仿宋" w:hAnsi="仿宋" w:eastAsia="仿宋" w:cs="仿宋"/>
          <w:b/>
          <w:bCs w:val="0"/>
          <w:szCs w:val="21"/>
          <w:highlight w:val="none"/>
          <w:lang w:val="en-US" w:eastAsia="zh-CN"/>
        </w:rPr>
        <w:t>供应商</w:t>
      </w:r>
      <w:r>
        <w:rPr>
          <w:rFonts w:hint="eastAsia" w:ascii="仿宋" w:hAnsi="仿宋" w:eastAsia="仿宋" w:cs="仿宋"/>
          <w:b/>
          <w:bCs w:val="0"/>
          <w:szCs w:val="21"/>
          <w:highlight w:val="none"/>
        </w:rPr>
        <w:t>考虑并包含在</w:t>
      </w:r>
      <w:r>
        <w:rPr>
          <w:rFonts w:hint="eastAsia" w:ascii="仿宋" w:hAnsi="仿宋" w:eastAsia="仿宋" w:cs="仿宋"/>
          <w:b/>
          <w:bCs w:val="0"/>
          <w:szCs w:val="21"/>
          <w:highlight w:val="none"/>
          <w:lang w:val="en-US" w:eastAsia="zh-CN"/>
        </w:rPr>
        <w:t>报价</w:t>
      </w:r>
      <w:r>
        <w:rPr>
          <w:rFonts w:hint="eastAsia" w:ascii="仿宋" w:hAnsi="仿宋" w:eastAsia="仿宋" w:cs="仿宋"/>
          <w:b/>
          <w:bCs w:val="0"/>
          <w:szCs w:val="21"/>
          <w:highlight w:val="none"/>
        </w:rPr>
        <w:t>中，因现场勘查不充分导致的</w:t>
      </w:r>
      <w:r>
        <w:rPr>
          <w:rFonts w:hint="eastAsia" w:ascii="仿宋" w:hAnsi="仿宋" w:eastAsia="仿宋" w:cs="仿宋"/>
          <w:b/>
          <w:bCs w:val="0"/>
          <w:szCs w:val="21"/>
          <w:highlight w:val="none"/>
          <w:lang w:val="en-US" w:eastAsia="zh-CN"/>
        </w:rPr>
        <w:t>报价</w:t>
      </w:r>
      <w:r>
        <w:rPr>
          <w:rFonts w:hint="eastAsia" w:ascii="仿宋" w:hAnsi="仿宋" w:eastAsia="仿宋" w:cs="仿宋"/>
          <w:b/>
          <w:bCs w:val="0"/>
          <w:szCs w:val="21"/>
          <w:highlight w:val="none"/>
        </w:rPr>
        <w:t>缺失由</w:t>
      </w:r>
      <w:r>
        <w:rPr>
          <w:rFonts w:hint="eastAsia" w:ascii="仿宋" w:hAnsi="仿宋" w:eastAsia="仿宋" w:cs="仿宋"/>
          <w:b/>
          <w:bCs w:val="0"/>
          <w:szCs w:val="21"/>
          <w:highlight w:val="none"/>
          <w:lang w:val="en-US" w:eastAsia="zh-CN"/>
        </w:rPr>
        <w:t>供应商</w:t>
      </w:r>
      <w:r>
        <w:rPr>
          <w:rFonts w:hint="eastAsia" w:ascii="仿宋" w:hAnsi="仿宋" w:eastAsia="仿宋" w:cs="仿宋"/>
          <w:b/>
          <w:bCs w:val="0"/>
          <w:szCs w:val="21"/>
          <w:highlight w:val="none"/>
        </w:rPr>
        <w:t>自行承担，</w:t>
      </w:r>
      <w:r>
        <w:rPr>
          <w:rFonts w:hint="eastAsia" w:ascii="仿宋" w:hAnsi="仿宋" w:eastAsia="仿宋" w:cs="仿宋"/>
          <w:b/>
          <w:bCs w:val="0"/>
          <w:szCs w:val="21"/>
          <w:highlight w:val="none"/>
          <w:lang w:val="en-US" w:eastAsia="zh-CN"/>
        </w:rPr>
        <w:t>成交</w:t>
      </w:r>
      <w:r>
        <w:rPr>
          <w:rFonts w:hint="eastAsia" w:ascii="仿宋" w:hAnsi="仿宋" w:eastAsia="仿宋" w:cs="仿宋"/>
          <w:b/>
          <w:bCs w:val="0"/>
          <w:szCs w:val="21"/>
          <w:highlight w:val="none"/>
        </w:rPr>
        <w:t>后</w:t>
      </w:r>
      <w:r>
        <w:rPr>
          <w:rFonts w:hint="eastAsia" w:ascii="仿宋" w:hAnsi="仿宋" w:eastAsia="仿宋" w:cs="仿宋"/>
          <w:b/>
          <w:bCs w:val="0"/>
          <w:szCs w:val="21"/>
          <w:highlight w:val="none"/>
          <w:lang w:val="en-US" w:eastAsia="zh-CN"/>
        </w:rPr>
        <w:t>成交供应商</w:t>
      </w:r>
      <w:r>
        <w:rPr>
          <w:rFonts w:hint="eastAsia" w:ascii="仿宋" w:hAnsi="仿宋" w:eastAsia="仿宋" w:cs="仿宋"/>
          <w:b/>
          <w:bCs w:val="0"/>
          <w:szCs w:val="21"/>
          <w:highlight w:val="none"/>
        </w:rPr>
        <w:t>不得再以不完全了解现场情况等为理由而提出额外付款或延长工期等要求，若有此类要求采购人将不作任何答复与考虑，现场勘查所产生的一切责任、风险、费用和后果由</w:t>
      </w:r>
      <w:r>
        <w:rPr>
          <w:rFonts w:hint="eastAsia" w:ascii="仿宋" w:hAnsi="仿宋" w:eastAsia="仿宋" w:cs="仿宋"/>
          <w:b/>
          <w:bCs w:val="0"/>
          <w:szCs w:val="21"/>
          <w:highlight w:val="none"/>
          <w:lang w:val="en-US" w:eastAsia="zh-CN"/>
        </w:rPr>
        <w:t>供应商</w:t>
      </w:r>
      <w:r>
        <w:rPr>
          <w:rFonts w:hint="eastAsia" w:ascii="仿宋" w:hAnsi="仿宋" w:eastAsia="仿宋" w:cs="仿宋"/>
          <w:b/>
          <w:bCs w:val="0"/>
          <w:szCs w:val="21"/>
          <w:highlight w:val="none"/>
        </w:rPr>
        <w:t>自行承担。</w:t>
      </w:r>
      <w:r>
        <w:rPr>
          <w:rFonts w:hint="eastAsia" w:ascii="仿宋" w:hAnsi="仿宋" w:eastAsia="仿宋" w:cs="仿宋"/>
          <w:b/>
          <w:bCs w:val="0"/>
          <w:sz w:val="21"/>
          <w:szCs w:val="21"/>
          <w:lang w:val="en-US" w:eastAsia="zh-CN"/>
        </w:rPr>
        <w:t>现场踏勘需遵循采购人要求，持法人授权委托书、本人身份证参加，联系人及联系方式同项目联系人。</w:t>
      </w:r>
    </w:p>
    <w:p w14:paraId="2E426D1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bCs/>
          <w:sz w:val="21"/>
          <w:szCs w:val="21"/>
          <w:lang w:eastAsia="zh-CN"/>
        </w:rPr>
      </w:pPr>
      <w:r>
        <w:rPr>
          <w:rFonts w:hint="eastAsia" w:ascii="仿宋" w:hAnsi="仿宋" w:eastAsia="仿宋" w:cs="仿宋"/>
          <w:bCs/>
          <w:sz w:val="21"/>
          <w:szCs w:val="21"/>
        </w:rPr>
        <w:t>5</w:t>
      </w:r>
      <w:r>
        <w:rPr>
          <w:rFonts w:hint="eastAsia" w:ascii="仿宋" w:hAnsi="仿宋" w:eastAsia="仿宋" w:cs="仿宋"/>
          <w:bCs/>
          <w:sz w:val="21"/>
          <w:szCs w:val="21"/>
          <w:lang w:val="en-US" w:eastAsia="zh-CN"/>
        </w:rPr>
        <w:t>)</w:t>
      </w:r>
      <w:r>
        <w:rPr>
          <w:rFonts w:hint="eastAsia" w:ascii="仿宋" w:hAnsi="仿宋" w:eastAsia="仿宋" w:cs="仿宋"/>
          <w:bCs/>
          <w:sz w:val="21"/>
          <w:szCs w:val="21"/>
        </w:rPr>
        <w:t>欢迎</w:t>
      </w:r>
      <w:r>
        <w:rPr>
          <w:rFonts w:hint="eastAsia" w:ascii="仿宋" w:hAnsi="仿宋" w:eastAsia="仿宋" w:cs="仿宋"/>
          <w:bCs/>
          <w:sz w:val="21"/>
          <w:szCs w:val="21"/>
          <w:lang w:val="en-US" w:eastAsia="zh-CN"/>
        </w:rPr>
        <w:t>选用</w:t>
      </w:r>
      <w:r>
        <w:rPr>
          <w:rFonts w:hint="eastAsia" w:ascii="仿宋" w:hAnsi="仿宋" w:eastAsia="仿宋" w:cs="仿宋"/>
          <w:bCs/>
          <w:sz w:val="21"/>
          <w:szCs w:val="21"/>
        </w:rPr>
        <w:t>采购人推荐品牌同档次及以上品牌参与响应，供应商在响应文件中若提供采购人推荐品牌外的材料</w:t>
      </w:r>
      <w:r>
        <w:rPr>
          <w:rFonts w:hint="eastAsia" w:ascii="仿宋" w:hAnsi="仿宋" w:eastAsia="仿宋" w:cs="仿宋"/>
          <w:bCs/>
          <w:sz w:val="21"/>
          <w:szCs w:val="21"/>
          <w:lang w:eastAsia="zh-CN"/>
        </w:rPr>
        <w:t>、</w:t>
      </w:r>
      <w:r>
        <w:rPr>
          <w:rFonts w:hint="eastAsia" w:ascii="仿宋" w:hAnsi="仿宋" w:eastAsia="仿宋" w:cs="仿宋"/>
          <w:bCs/>
          <w:sz w:val="21"/>
          <w:szCs w:val="21"/>
        </w:rPr>
        <w:t>设备，同时提供相当于采购人推荐品牌材料</w:t>
      </w:r>
      <w:r>
        <w:rPr>
          <w:rFonts w:hint="eastAsia" w:ascii="仿宋" w:hAnsi="仿宋" w:eastAsia="仿宋" w:cs="仿宋"/>
          <w:bCs/>
          <w:sz w:val="21"/>
          <w:szCs w:val="21"/>
          <w:lang w:eastAsia="zh-CN"/>
        </w:rPr>
        <w:t>、</w:t>
      </w:r>
      <w:r>
        <w:rPr>
          <w:rFonts w:hint="eastAsia" w:ascii="仿宋" w:hAnsi="仿宋" w:eastAsia="仿宋" w:cs="仿宋"/>
          <w:bCs/>
          <w:sz w:val="21"/>
          <w:szCs w:val="21"/>
        </w:rPr>
        <w:t>设备的证明材料，磋商小组对其提供的证明材料评审能否满足采购人要求，对未提供相关证明材料或提供的证明材料依据不足时可在评审报告中写明情况并作响应无效处理，如未明确，项目实施时采购人有权在此范围内任选一种</w:t>
      </w:r>
      <w:r>
        <w:rPr>
          <w:rFonts w:hint="eastAsia" w:ascii="仿宋" w:hAnsi="仿宋" w:eastAsia="仿宋" w:cs="仿宋"/>
          <w:bCs/>
          <w:sz w:val="21"/>
          <w:szCs w:val="21"/>
          <w:lang w:val="en-US" w:eastAsia="zh-CN"/>
        </w:rPr>
        <w:t>且</w:t>
      </w:r>
      <w:r>
        <w:rPr>
          <w:rFonts w:hint="eastAsia" w:ascii="仿宋" w:hAnsi="仿宋" w:eastAsia="仿宋" w:cs="仿宋"/>
          <w:bCs/>
          <w:sz w:val="21"/>
          <w:szCs w:val="21"/>
        </w:rPr>
        <w:t>费用不作任何调整</w:t>
      </w:r>
      <w:r>
        <w:rPr>
          <w:rFonts w:hint="eastAsia" w:ascii="仿宋" w:hAnsi="仿宋" w:eastAsia="仿宋" w:cs="仿宋"/>
          <w:bCs/>
          <w:sz w:val="21"/>
          <w:szCs w:val="21"/>
          <w:lang w:eastAsia="zh-CN"/>
        </w:rPr>
        <w:t>。</w:t>
      </w:r>
    </w:p>
    <w:p w14:paraId="68EDBFDD">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(2)</w:t>
      </w:r>
      <w:r>
        <w:rPr>
          <w:rFonts w:hint="eastAsia" w:ascii="仿宋" w:hAnsi="仿宋" w:eastAsia="仿宋" w:cs="仿宋"/>
          <w:bCs/>
          <w:sz w:val="21"/>
          <w:szCs w:val="21"/>
        </w:rPr>
        <w:t>材料</w:t>
      </w:r>
      <w:r>
        <w:rPr>
          <w:rFonts w:hint="eastAsia" w:ascii="仿宋" w:hAnsi="仿宋" w:eastAsia="仿宋" w:cs="仿宋"/>
          <w:bCs/>
          <w:sz w:val="21"/>
          <w:szCs w:val="21"/>
          <w:lang w:eastAsia="zh-CN"/>
        </w:rPr>
        <w:t>、</w:t>
      </w:r>
      <w:r>
        <w:rPr>
          <w:rFonts w:hint="eastAsia" w:ascii="仿宋" w:hAnsi="仿宋" w:eastAsia="仿宋" w:cs="仿宋"/>
          <w:bCs/>
          <w:sz w:val="21"/>
          <w:szCs w:val="21"/>
        </w:rPr>
        <w:t>设备质量</w:t>
      </w:r>
    </w:p>
    <w:p w14:paraId="7BC59C7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bCs/>
          <w:sz w:val="21"/>
          <w:szCs w:val="21"/>
        </w:rPr>
      </w:pPr>
      <w:r>
        <w:rPr>
          <w:rFonts w:hint="eastAsia" w:ascii="仿宋" w:hAnsi="仿宋" w:eastAsia="仿宋" w:cs="仿宋"/>
          <w:bCs/>
          <w:sz w:val="21"/>
          <w:szCs w:val="21"/>
        </w:rPr>
        <w:t>1</w:t>
      </w:r>
      <w:r>
        <w:rPr>
          <w:rFonts w:hint="eastAsia" w:ascii="仿宋" w:hAnsi="仿宋" w:eastAsia="仿宋" w:cs="仿宋"/>
          <w:bCs/>
          <w:sz w:val="21"/>
          <w:szCs w:val="21"/>
          <w:lang w:val="en-US" w:eastAsia="zh-CN"/>
        </w:rPr>
        <w:t>)</w:t>
      </w:r>
      <w:r>
        <w:rPr>
          <w:rFonts w:hint="eastAsia" w:ascii="仿宋" w:hAnsi="仿宋" w:eastAsia="仿宋" w:cs="仿宋"/>
          <w:bCs/>
          <w:sz w:val="21"/>
          <w:szCs w:val="21"/>
        </w:rPr>
        <w:t>保修期内成交供应商对有缺陷的部位无偿地给予修理与更换，并承担一切由此引起的对采购人或第三者的直接损失，除非该缺陷是由于人为破坏或合同规定的不可抗力因素造成的损坏；</w:t>
      </w:r>
    </w:p>
    <w:p w14:paraId="5A1DEA4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bCs/>
          <w:sz w:val="21"/>
          <w:szCs w:val="21"/>
        </w:rPr>
      </w:pPr>
      <w:r>
        <w:rPr>
          <w:rFonts w:hint="eastAsia" w:ascii="仿宋" w:hAnsi="仿宋" w:eastAsia="仿宋" w:cs="仿宋"/>
          <w:bCs/>
          <w:sz w:val="21"/>
          <w:szCs w:val="21"/>
        </w:rPr>
        <w:t>2</w:t>
      </w:r>
      <w:r>
        <w:rPr>
          <w:rFonts w:hint="eastAsia" w:ascii="仿宋" w:hAnsi="仿宋" w:eastAsia="仿宋" w:cs="仿宋"/>
          <w:bCs/>
          <w:sz w:val="21"/>
          <w:szCs w:val="21"/>
          <w:lang w:val="en-US" w:eastAsia="zh-CN"/>
        </w:rPr>
        <w:t>)</w:t>
      </w:r>
      <w:r>
        <w:rPr>
          <w:rFonts w:hint="eastAsia" w:ascii="仿宋" w:hAnsi="仿宋" w:eastAsia="仿宋" w:cs="仿宋"/>
          <w:bCs/>
          <w:sz w:val="21"/>
          <w:szCs w:val="21"/>
        </w:rPr>
        <w:t>成交供应商对所选用的材料</w:t>
      </w:r>
      <w:r>
        <w:rPr>
          <w:rFonts w:hint="eastAsia" w:ascii="仿宋" w:hAnsi="仿宋" w:eastAsia="仿宋" w:cs="仿宋"/>
          <w:bCs/>
          <w:sz w:val="21"/>
          <w:szCs w:val="21"/>
          <w:lang w:eastAsia="zh-CN"/>
        </w:rPr>
        <w:t>、</w:t>
      </w:r>
      <w:r>
        <w:rPr>
          <w:rFonts w:hint="eastAsia" w:ascii="仿宋" w:hAnsi="仿宋" w:eastAsia="仿宋" w:cs="仿宋"/>
          <w:bCs/>
          <w:sz w:val="21"/>
          <w:szCs w:val="21"/>
        </w:rPr>
        <w:t>设备的技术满足度和质量负全部责任，其责任不因该品牌是否为采购人推荐减轻或更改，当成交供应商选用的材料</w:t>
      </w:r>
      <w:r>
        <w:rPr>
          <w:rFonts w:hint="eastAsia" w:ascii="仿宋" w:hAnsi="仿宋" w:eastAsia="仿宋" w:cs="仿宋"/>
          <w:bCs/>
          <w:sz w:val="21"/>
          <w:szCs w:val="21"/>
          <w:lang w:eastAsia="zh-CN"/>
        </w:rPr>
        <w:t>、</w:t>
      </w:r>
      <w:r>
        <w:rPr>
          <w:rFonts w:hint="eastAsia" w:ascii="仿宋" w:hAnsi="仿宋" w:eastAsia="仿宋" w:cs="仿宋"/>
          <w:bCs/>
          <w:sz w:val="21"/>
          <w:szCs w:val="21"/>
        </w:rPr>
        <w:t>设备质量达不到设计要求和磋商文件要求的技术指标时，采购人保留更换的权利</w:t>
      </w:r>
      <w:r>
        <w:rPr>
          <w:rFonts w:hint="eastAsia" w:ascii="仿宋" w:hAnsi="仿宋" w:eastAsia="仿宋" w:cs="仿宋"/>
          <w:bCs/>
          <w:sz w:val="21"/>
          <w:szCs w:val="21"/>
          <w:lang w:val="en-US" w:eastAsia="zh-CN"/>
        </w:rPr>
        <w:t>且</w:t>
      </w:r>
      <w:r>
        <w:rPr>
          <w:rFonts w:hint="eastAsia" w:ascii="仿宋" w:hAnsi="仿宋" w:eastAsia="仿宋" w:cs="仿宋"/>
          <w:bCs/>
          <w:sz w:val="21"/>
          <w:szCs w:val="21"/>
        </w:rPr>
        <w:t>费用不作任何调整；</w:t>
      </w:r>
    </w:p>
    <w:p w14:paraId="0B4AEB2F">
      <w:pPr>
        <w:keepNext w:val="0"/>
        <w:keepLines w:val="0"/>
        <w:pageBreakBefore w:val="0"/>
        <w:widowControl w:val="0"/>
        <w:kinsoku/>
        <w:wordWrap/>
        <w:overflowPunct/>
        <w:topLinePunct w:val="0"/>
        <w:autoSpaceDE/>
        <w:autoSpaceDN/>
        <w:bidi w:val="0"/>
        <w:adjustRightInd w:val="0"/>
        <w:snapToGrid/>
        <w:spacing w:line="288" w:lineRule="auto"/>
        <w:ind w:left="0" w:leftChars="0" w:right="0" w:rightChars="0" w:firstLine="420" w:firstLineChars="200"/>
        <w:jc w:val="both"/>
        <w:textAlignment w:val="auto"/>
        <w:outlineLvl w:val="9"/>
        <w:rPr>
          <w:rFonts w:hint="eastAsia" w:ascii="仿宋" w:hAnsi="仿宋" w:eastAsia="仿宋" w:cs="仿宋"/>
          <w:bCs/>
          <w:sz w:val="21"/>
          <w:szCs w:val="21"/>
          <w:highlight w:val="none"/>
        </w:rPr>
      </w:pPr>
      <w:r>
        <w:rPr>
          <w:rFonts w:hint="eastAsia" w:ascii="仿宋" w:hAnsi="仿宋" w:eastAsia="仿宋" w:cs="仿宋"/>
          <w:bCs/>
          <w:sz w:val="21"/>
          <w:szCs w:val="21"/>
          <w:highlight w:val="none"/>
        </w:rPr>
        <w:t>3</w:t>
      </w:r>
      <w:r>
        <w:rPr>
          <w:rFonts w:hint="eastAsia" w:ascii="仿宋" w:hAnsi="仿宋" w:eastAsia="仿宋" w:cs="仿宋"/>
          <w:bCs/>
          <w:sz w:val="21"/>
          <w:szCs w:val="21"/>
          <w:highlight w:val="none"/>
          <w:lang w:val="en-US" w:eastAsia="zh-CN"/>
        </w:rPr>
        <w:t>)</w:t>
      </w:r>
      <w:r>
        <w:rPr>
          <w:rFonts w:hint="eastAsia" w:ascii="仿宋" w:hAnsi="仿宋" w:eastAsia="仿宋" w:cs="仿宋"/>
          <w:bCs/>
          <w:sz w:val="21"/>
          <w:szCs w:val="21"/>
          <w:highlight w:val="none"/>
        </w:rPr>
        <w:t>室内装饰用材均需满足相应环保要求，采购人有权聘请独立第三方检测机构对室内装饰用材进行环保检测，如不合格，成交供应商负责免费更换，采购人保留索赔的权利。</w:t>
      </w:r>
    </w:p>
    <w:p w14:paraId="0ED0BDC9">
      <w:pPr>
        <w:keepNext w:val="0"/>
        <w:keepLines w:val="0"/>
        <w:pageBreakBefore w:val="0"/>
        <w:widowControl w:val="0"/>
        <w:kinsoku/>
        <w:wordWrap/>
        <w:overflowPunct/>
        <w:topLinePunct w:val="0"/>
        <w:autoSpaceDE/>
        <w:autoSpaceDN/>
        <w:bidi w:val="0"/>
        <w:adjustRightInd/>
        <w:snapToGrid/>
        <w:spacing w:line="288" w:lineRule="auto"/>
        <w:ind w:firstLine="402" w:firstLineChars="200"/>
        <w:textAlignment w:val="auto"/>
        <w:rPr>
          <w:rFonts w:hint="eastAsia" w:ascii="仿宋" w:hAnsi="仿宋" w:eastAsia="仿宋" w:cs="仿宋"/>
          <w:b/>
          <w:bCs w:val="0"/>
          <w:szCs w:val="21"/>
          <w:highlight w:val="none"/>
          <w:lang w:val="en-US" w:eastAsia="zh-CN"/>
        </w:rPr>
      </w:pPr>
      <w:r>
        <w:rPr>
          <w:rFonts w:hint="eastAsia" w:ascii="仿宋" w:hAnsi="仿宋" w:eastAsia="仿宋" w:cs="仿宋"/>
          <w:b/>
          <w:bCs w:val="0"/>
          <w:szCs w:val="21"/>
          <w:highlight w:val="none"/>
          <w:lang w:val="en-US" w:eastAsia="zh-CN"/>
        </w:rPr>
        <w:t>3.9 内容大纲</w:t>
      </w:r>
    </w:p>
    <w:p w14:paraId="1E2E994D">
      <w:pPr>
        <w:keepNext w:val="0"/>
        <w:keepLines w:val="0"/>
        <w:pageBreakBefore w:val="0"/>
        <w:widowControl w:val="0"/>
        <w:kinsoku/>
        <w:wordWrap/>
        <w:overflowPunct/>
        <w:topLinePunct w:val="0"/>
        <w:autoSpaceDE/>
        <w:autoSpaceDN/>
        <w:bidi w:val="0"/>
        <w:adjustRightInd w:val="0"/>
        <w:snapToGrid/>
        <w:spacing w:line="288" w:lineRule="auto"/>
        <w:ind w:left="0" w:leftChars="0" w:right="0" w:rightChars="0" w:firstLine="420" w:firstLineChars="200"/>
        <w:jc w:val="both"/>
        <w:textAlignment w:val="auto"/>
        <w:outlineLvl w:val="9"/>
        <w:rPr>
          <w:rFonts w:hint="eastAsia" w:ascii="仿宋" w:hAnsi="仿宋" w:eastAsia="仿宋" w:cs="仿宋"/>
          <w:bCs/>
          <w:sz w:val="21"/>
          <w:szCs w:val="21"/>
          <w:highlight w:val="none"/>
        </w:rPr>
      </w:pPr>
      <w:r>
        <w:rPr>
          <w:rFonts w:hint="eastAsia" w:ascii="仿宋" w:hAnsi="仿宋" w:eastAsia="仿宋" w:cs="仿宋"/>
          <w:bCs/>
          <w:sz w:val="21"/>
          <w:szCs w:val="21"/>
          <w:highlight w:val="none"/>
          <w:lang w:val="en-US" w:eastAsia="zh-CN"/>
        </w:rPr>
        <w:t>序章——</w:t>
      </w:r>
      <w:r>
        <w:rPr>
          <w:rFonts w:hint="eastAsia" w:ascii="仿宋" w:hAnsi="仿宋" w:eastAsia="仿宋" w:cs="仿宋"/>
          <w:bCs/>
          <w:sz w:val="21"/>
          <w:szCs w:val="21"/>
          <w:highlight w:val="none"/>
        </w:rPr>
        <w:t>学院概览：总述科教融合学院建设，通过剖析当前能源危机的严峻形势，引出能源转型的迫切需求及在此背景下科教融合对于培养拔尖创新人才的重大意义，为国家乃至全球的可持续发展贡献力量</w:t>
      </w:r>
      <w:r>
        <w:rPr>
          <w:rFonts w:hint="eastAsia" w:ascii="仿宋" w:hAnsi="仿宋" w:eastAsia="仿宋" w:cs="仿宋"/>
          <w:bCs/>
          <w:sz w:val="21"/>
          <w:szCs w:val="21"/>
          <w:highlight w:val="none"/>
          <w:lang w:eastAsia="zh-CN"/>
        </w:rPr>
        <w:t>，</w:t>
      </w:r>
      <w:r>
        <w:rPr>
          <w:rFonts w:hint="eastAsia" w:ascii="仿宋" w:hAnsi="仿宋" w:eastAsia="仿宋" w:cs="仿宋"/>
          <w:bCs/>
          <w:sz w:val="21"/>
          <w:szCs w:val="21"/>
          <w:highlight w:val="none"/>
        </w:rPr>
        <w:t>进而再介绍科教融合学院的建设背景、基本情况、教科人一体化推进工作、未来发展目标等；</w:t>
      </w:r>
    </w:p>
    <w:p w14:paraId="626087D3">
      <w:pPr>
        <w:keepNext w:val="0"/>
        <w:keepLines w:val="0"/>
        <w:pageBreakBefore w:val="0"/>
        <w:widowControl w:val="0"/>
        <w:kinsoku/>
        <w:wordWrap/>
        <w:overflowPunct/>
        <w:topLinePunct w:val="0"/>
        <w:autoSpaceDE/>
        <w:autoSpaceDN/>
        <w:bidi w:val="0"/>
        <w:adjustRightInd w:val="0"/>
        <w:snapToGrid/>
        <w:spacing w:line="288" w:lineRule="auto"/>
        <w:ind w:left="0" w:leftChars="0" w:right="0" w:rightChars="0" w:firstLine="420" w:firstLineChars="200"/>
        <w:jc w:val="both"/>
        <w:textAlignment w:val="auto"/>
        <w:outlineLvl w:val="9"/>
        <w:rPr>
          <w:rFonts w:hint="eastAsia" w:ascii="仿宋" w:hAnsi="仿宋" w:eastAsia="仿宋" w:cs="仿宋"/>
          <w:bCs/>
          <w:sz w:val="21"/>
          <w:szCs w:val="21"/>
          <w:highlight w:val="none"/>
          <w:lang w:eastAsia="zh-CN"/>
        </w:rPr>
      </w:pPr>
      <w:r>
        <w:rPr>
          <w:rFonts w:hint="eastAsia" w:ascii="仿宋" w:hAnsi="仿宋" w:eastAsia="仿宋" w:cs="仿宋"/>
          <w:bCs/>
          <w:sz w:val="21"/>
          <w:szCs w:val="21"/>
          <w:highlight w:val="none"/>
          <w:lang w:val="en-US" w:eastAsia="zh-CN"/>
        </w:rPr>
        <w:t>篇章一——</w:t>
      </w:r>
      <w:r>
        <w:rPr>
          <w:rFonts w:hint="eastAsia" w:ascii="仿宋" w:hAnsi="仿宋" w:eastAsia="仿宋" w:cs="仿宋"/>
          <w:bCs/>
          <w:sz w:val="21"/>
          <w:szCs w:val="21"/>
          <w:highlight w:val="none"/>
        </w:rPr>
        <w:t>海陆协同：科教融合之科技创新场景体验，全场景演示新型能源体系的浙江方案——海陆协同的全场景运行模式</w:t>
      </w:r>
      <w:r>
        <w:rPr>
          <w:rFonts w:hint="eastAsia" w:ascii="仿宋" w:hAnsi="仿宋" w:eastAsia="仿宋" w:cs="仿宋"/>
          <w:bCs/>
          <w:sz w:val="21"/>
          <w:szCs w:val="21"/>
          <w:highlight w:val="none"/>
          <w:lang w:eastAsia="zh-CN"/>
        </w:rPr>
        <w:t>，</w:t>
      </w:r>
      <w:r>
        <w:rPr>
          <w:rFonts w:hint="eastAsia" w:ascii="仿宋" w:hAnsi="仿宋" w:eastAsia="仿宋" w:cs="仿宋"/>
          <w:bCs/>
          <w:sz w:val="21"/>
          <w:szCs w:val="21"/>
          <w:highlight w:val="none"/>
        </w:rPr>
        <w:t>同时作为参观收尾区域</w:t>
      </w:r>
      <w:r>
        <w:rPr>
          <w:rFonts w:hint="eastAsia" w:ascii="仿宋" w:hAnsi="仿宋" w:eastAsia="仿宋" w:cs="仿宋"/>
          <w:bCs/>
          <w:sz w:val="21"/>
          <w:szCs w:val="21"/>
          <w:highlight w:val="none"/>
          <w:lang w:val="en-US" w:eastAsia="zh-CN"/>
        </w:rPr>
        <w:t>需</w:t>
      </w:r>
      <w:r>
        <w:rPr>
          <w:rFonts w:hint="eastAsia" w:ascii="仿宋" w:hAnsi="仿宋" w:eastAsia="仿宋" w:cs="仿宋"/>
          <w:bCs/>
          <w:sz w:val="21"/>
          <w:szCs w:val="21"/>
          <w:highlight w:val="none"/>
        </w:rPr>
        <w:t>考虑合影需求</w:t>
      </w:r>
      <w:r>
        <w:rPr>
          <w:rFonts w:hint="eastAsia" w:ascii="仿宋" w:hAnsi="仿宋" w:eastAsia="仿宋" w:cs="仿宋"/>
          <w:bCs/>
          <w:sz w:val="21"/>
          <w:szCs w:val="21"/>
          <w:highlight w:val="none"/>
          <w:lang w:eastAsia="zh-CN"/>
        </w:rPr>
        <w:t>；</w:t>
      </w:r>
    </w:p>
    <w:p w14:paraId="1436B7B6">
      <w:pPr>
        <w:keepNext w:val="0"/>
        <w:keepLines w:val="0"/>
        <w:pageBreakBefore w:val="0"/>
        <w:widowControl w:val="0"/>
        <w:kinsoku/>
        <w:wordWrap/>
        <w:overflowPunct/>
        <w:topLinePunct w:val="0"/>
        <w:autoSpaceDE/>
        <w:autoSpaceDN/>
        <w:bidi w:val="0"/>
        <w:adjustRightInd w:val="0"/>
        <w:snapToGrid/>
        <w:spacing w:line="288" w:lineRule="auto"/>
        <w:ind w:left="0" w:leftChars="0" w:right="0" w:rightChars="0" w:firstLine="420" w:firstLineChars="200"/>
        <w:jc w:val="both"/>
        <w:textAlignment w:val="auto"/>
        <w:outlineLvl w:val="9"/>
        <w:rPr>
          <w:rFonts w:hint="eastAsia" w:ascii="仿宋" w:hAnsi="仿宋" w:eastAsia="仿宋" w:cs="仿宋"/>
          <w:bCs/>
          <w:sz w:val="21"/>
          <w:szCs w:val="21"/>
          <w:highlight w:val="none"/>
          <w:lang w:eastAsia="zh-CN"/>
        </w:rPr>
      </w:pPr>
      <w:r>
        <w:rPr>
          <w:rFonts w:hint="eastAsia" w:ascii="仿宋" w:hAnsi="仿宋" w:eastAsia="仿宋" w:cs="仿宋"/>
          <w:bCs/>
          <w:sz w:val="21"/>
          <w:szCs w:val="21"/>
          <w:highlight w:val="none"/>
          <w:lang w:val="en-US" w:eastAsia="zh-CN"/>
        </w:rPr>
        <w:t>篇章二——</w:t>
      </w:r>
      <w:r>
        <w:rPr>
          <w:rFonts w:hint="eastAsia" w:ascii="仿宋" w:hAnsi="仿宋" w:eastAsia="仿宋" w:cs="仿宋"/>
          <w:bCs/>
          <w:sz w:val="21"/>
          <w:szCs w:val="21"/>
          <w:highlight w:val="none"/>
        </w:rPr>
        <w:t>科教融合：主要展示学院在“教科人”一体化方面的创新举措和对应的成果成效、理念计划，科技创新相关成果需考虑实物的展示及使用触控屏和</w:t>
      </w:r>
      <w:r>
        <w:rPr>
          <w:rFonts w:hint="eastAsia" w:ascii="仿宋" w:hAnsi="仿宋" w:eastAsia="仿宋" w:cs="仿宋"/>
          <w:bCs/>
          <w:sz w:val="21"/>
          <w:szCs w:val="21"/>
          <w:highlight w:val="none"/>
          <w:lang w:val="en-US" w:eastAsia="zh-CN"/>
        </w:rPr>
        <w:t>交互形式</w:t>
      </w:r>
      <w:r>
        <w:rPr>
          <w:rFonts w:hint="eastAsia" w:ascii="仿宋" w:hAnsi="仿宋" w:eastAsia="仿宋" w:cs="仿宋"/>
          <w:bCs/>
          <w:sz w:val="21"/>
          <w:szCs w:val="21"/>
          <w:highlight w:val="none"/>
        </w:rPr>
        <w:t>来展示相关突破性技术的原理、应用项目</w:t>
      </w:r>
      <w:r>
        <w:rPr>
          <w:rFonts w:hint="eastAsia" w:ascii="仿宋" w:hAnsi="仿宋" w:eastAsia="仿宋" w:cs="仿宋"/>
          <w:bCs/>
          <w:sz w:val="21"/>
          <w:szCs w:val="21"/>
          <w:highlight w:val="none"/>
          <w:lang w:eastAsia="zh-CN"/>
        </w:rPr>
        <w:t>、</w:t>
      </w:r>
      <w:r>
        <w:rPr>
          <w:rFonts w:hint="eastAsia" w:ascii="仿宋" w:hAnsi="仿宋" w:eastAsia="仿宋" w:cs="仿宋"/>
          <w:bCs/>
          <w:sz w:val="21"/>
          <w:szCs w:val="21"/>
          <w:highlight w:val="none"/>
        </w:rPr>
        <w:t>支撑课程等</w:t>
      </w:r>
      <w:r>
        <w:rPr>
          <w:rFonts w:hint="eastAsia" w:ascii="仿宋" w:hAnsi="仿宋" w:eastAsia="仿宋" w:cs="仿宋"/>
          <w:bCs/>
          <w:sz w:val="21"/>
          <w:szCs w:val="21"/>
          <w:highlight w:val="none"/>
          <w:lang w:eastAsia="zh-CN"/>
        </w:rPr>
        <w:t>；</w:t>
      </w:r>
    </w:p>
    <w:p w14:paraId="52C6A19D">
      <w:pPr>
        <w:keepNext w:val="0"/>
        <w:keepLines w:val="0"/>
        <w:pageBreakBefore w:val="0"/>
        <w:widowControl w:val="0"/>
        <w:kinsoku/>
        <w:wordWrap/>
        <w:overflowPunct/>
        <w:topLinePunct w:val="0"/>
        <w:autoSpaceDE/>
        <w:autoSpaceDN/>
        <w:bidi w:val="0"/>
        <w:adjustRightInd w:val="0"/>
        <w:snapToGrid/>
        <w:spacing w:line="288" w:lineRule="auto"/>
        <w:ind w:left="0" w:leftChars="0" w:right="0" w:rightChars="0" w:firstLine="420" w:firstLineChars="200"/>
        <w:jc w:val="both"/>
        <w:textAlignment w:val="auto"/>
        <w:outlineLvl w:val="9"/>
        <w:rPr>
          <w:rFonts w:hint="eastAsia" w:ascii="仿宋" w:hAnsi="仿宋" w:eastAsia="仿宋" w:cs="仿宋"/>
          <w:bCs/>
          <w:sz w:val="21"/>
          <w:szCs w:val="21"/>
          <w:highlight w:val="none"/>
        </w:rPr>
      </w:pPr>
      <w:r>
        <w:rPr>
          <w:rFonts w:hint="eastAsia" w:ascii="仿宋" w:hAnsi="仿宋" w:eastAsia="仿宋" w:cs="仿宋"/>
          <w:bCs/>
          <w:sz w:val="21"/>
          <w:szCs w:val="21"/>
          <w:highlight w:val="none"/>
          <w:lang w:val="en-US" w:eastAsia="zh-CN"/>
        </w:rPr>
        <w:t>篇章三——</w:t>
      </w:r>
      <w:r>
        <w:rPr>
          <w:rFonts w:hint="eastAsia" w:ascii="仿宋" w:hAnsi="仿宋" w:eastAsia="仿宋" w:cs="仿宋"/>
          <w:bCs/>
          <w:sz w:val="21"/>
          <w:szCs w:val="21"/>
          <w:highlight w:val="none"/>
        </w:rPr>
        <w:t>未来发展：展示未来将如何推进科教融合，聚焦未来“AI+能源+人才培养”的教育场景，以LED巨幕和触控台来构建学院的沉浸式能源教育课堂，在LED屏、触控台和点播学习区中呈现学院开发的数字化能碳管理系统（实时数据大屏）和能碳教学系统，需考虑信号对接及参观场景和教学场景的切换等。</w:t>
      </w:r>
    </w:p>
    <w:p w14:paraId="312D280F">
      <w:pPr>
        <w:keepNext w:val="0"/>
        <w:keepLines w:val="0"/>
        <w:pageBreakBefore w:val="0"/>
        <w:widowControl w:val="0"/>
        <w:kinsoku/>
        <w:wordWrap/>
        <w:overflowPunct/>
        <w:topLinePunct w:val="0"/>
        <w:autoSpaceDE/>
        <w:autoSpaceDN/>
        <w:bidi w:val="0"/>
        <w:adjustRightInd w:val="0"/>
        <w:snapToGrid/>
        <w:spacing w:line="288" w:lineRule="auto"/>
        <w:ind w:right="0" w:rightChars="0"/>
        <w:jc w:val="center"/>
        <w:textAlignment w:val="auto"/>
        <w:outlineLvl w:val="9"/>
      </w:pPr>
      <w:r>
        <w:drawing>
          <wp:inline distT="0" distB="0" distL="114300" distR="114300">
            <wp:extent cx="5055235" cy="4140200"/>
            <wp:effectExtent l="0" t="0" r="4445"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055235" cy="4140200"/>
                    </a:xfrm>
                    <a:prstGeom prst="rect">
                      <a:avLst/>
                    </a:prstGeom>
                    <a:noFill/>
                    <a:ln>
                      <a:noFill/>
                    </a:ln>
                  </pic:spPr>
                </pic:pic>
              </a:graphicData>
            </a:graphic>
          </wp:inline>
        </w:drawing>
      </w:r>
    </w:p>
    <w:p w14:paraId="0E5340B6">
      <w:pPr>
        <w:rPr>
          <w:rFonts w:hint="eastAsia"/>
          <w:lang w:val="en-US" w:eastAsia="zh-CN"/>
        </w:rPr>
        <w:sectPr>
          <w:footerReference r:id="rId5" w:type="default"/>
          <w:pgSz w:w="11906" w:h="16838"/>
          <w:pgMar w:top="1440" w:right="1247" w:bottom="1440" w:left="1247" w:header="283" w:footer="850" w:gutter="0"/>
          <w:pgNumType w:fmt="decimal" w:start="1"/>
          <w:cols w:space="0" w:num="1"/>
          <w:rtlGutter w:val="0"/>
          <w:docGrid w:linePitch="381" w:charSpace="0"/>
        </w:sectPr>
      </w:pPr>
      <w:r>
        <w:rPr>
          <w:rFonts w:hint="eastAsia"/>
          <w:lang w:val="en-US" w:eastAsia="zh-CN"/>
        </w:rPr>
        <w:br w:type="page"/>
      </w:r>
    </w:p>
    <w:tbl>
      <w:tblPr>
        <w:tblStyle w:val="26"/>
        <w:tblW w:w="4997" w:type="pct"/>
        <w:tblInd w:w="0" w:type="dxa"/>
        <w:tblLayout w:type="autofit"/>
        <w:tblCellMar>
          <w:top w:w="0" w:type="dxa"/>
          <w:left w:w="0" w:type="dxa"/>
          <w:bottom w:w="0" w:type="dxa"/>
          <w:right w:w="0" w:type="dxa"/>
        </w:tblCellMar>
      </w:tblPr>
      <w:tblGrid>
        <w:gridCol w:w="981"/>
        <w:gridCol w:w="2087"/>
        <w:gridCol w:w="8095"/>
        <w:gridCol w:w="2803"/>
      </w:tblGrid>
      <w:tr w14:paraId="4B8D294F">
        <w:tblPrEx>
          <w:tblCellMar>
            <w:top w:w="0" w:type="dxa"/>
            <w:left w:w="0" w:type="dxa"/>
            <w:bottom w:w="0" w:type="dxa"/>
            <w:right w:w="0" w:type="dxa"/>
          </w:tblCellMar>
        </w:tblPrEx>
        <w:trPr>
          <w:trHeight w:val="340" w:hRule="atLeast"/>
          <w:tblHeader/>
        </w:trPr>
        <w:tc>
          <w:tcPr>
            <w:tcW w:w="351"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bottom w:w="0" w:type="dxa"/>
              <w:right w:w="8" w:type="dxa"/>
            </w:tcMar>
            <w:vAlign w:val="center"/>
          </w:tcPr>
          <w:p w14:paraId="18A56226">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b/>
                <w:bCs/>
                <w:color w:val="auto"/>
                <w:sz w:val="18"/>
                <w:szCs w:val="18"/>
                <w:lang w:val="en-US" w:eastAsia="zh-CN"/>
              </w:rPr>
            </w:pPr>
            <w:r>
              <w:rPr>
                <w:rFonts w:hint="eastAsia" w:ascii="仿宋" w:hAnsi="仿宋" w:eastAsia="仿宋" w:cs="仿宋"/>
                <w:b/>
                <w:bCs/>
                <w:color w:val="auto"/>
                <w:sz w:val="18"/>
                <w:szCs w:val="18"/>
                <w:lang w:val="en-US" w:eastAsia="zh-CN"/>
              </w:rPr>
              <w:t>位置</w:t>
            </w:r>
          </w:p>
          <w:p w14:paraId="23887701">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b/>
                <w:bCs/>
                <w:color w:val="auto"/>
                <w:sz w:val="18"/>
                <w:szCs w:val="18"/>
                <w:lang w:val="en-US" w:eastAsia="zh-CN"/>
              </w:rPr>
            </w:pPr>
            <w:r>
              <w:rPr>
                <w:rFonts w:hint="eastAsia" w:ascii="仿宋" w:hAnsi="仿宋" w:eastAsia="仿宋" w:cs="仿宋"/>
                <w:b/>
                <w:bCs/>
                <w:color w:val="auto"/>
                <w:sz w:val="18"/>
                <w:szCs w:val="18"/>
              </w:rPr>
              <w:t>一级</w:t>
            </w:r>
            <w:r>
              <w:rPr>
                <w:rFonts w:hint="eastAsia" w:ascii="仿宋" w:hAnsi="仿宋" w:eastAsia="仿宋" w:cs="仿宋"/>
                <w:b/>
                <w:bCs/>
                <w:color w:val="auto"/>
                <w:sz w:val="18"/>
                <w:szCs w:val="18"/>
                <w:lang w:val="en-US" w:eastAsia="zh-CN"/>
              </w:rPr>
              <w:t>标题</w:t>
            </w: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bottom w:w="0" w:type="dxa"/>
              <w:right w:w="8" w:type="dxa"/>
            </w:tcMar>
            <w:vAlign w:val="center"/>
          </w:tcPr>
          <w:p w14:paraId="51C91209">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b/>
                <w:bCs/>
                <w:color w:val="auto"/>
                <w:sz w:val="18"/>
                <w:szCs w:val="18"/>
                <w:lang w:val="en-US" w:eastAsia="zh-CN"/>
              </w:rPr>
            </w:pPr>
            <w:r>
              <w:rPr>
                <w:rFonts w:hint="eastAsia" w:ascii="仿宋" w:hAnsi="仿宋" w:eastAsia="仿宋" w:cs="仿宋"/>
                <w:b/>
                <w:bCs/>
                <w:color w:val="auto"/>
                <w:sz w:val="18"/>
                <w:szCs w:val="18"/>
              </w:rPr>
              <w:t>二级</w:t>
            </w:r>
            <w:r>
              <w:rPr>
                <w:rFonts w:hint="eastAsia" w:ascii="仿宋" w:hAnsi="仿宋" w:eastAsia="仿宋" w:cs="仿宋"/>
                <w:b/>
                <w:bCs/>
                <w:color w:val="auto"/>
                <w:sz w:val="18"/>
                <w:szCs w:val="18"/>
                <w:lang w:val="en-US" w:eastAsia="zh-CN"/>
              </w:rPr>
              <w:t>标题</w:t>
            </w:r>
          </w:p>
        </w:tc>
        <w:tc>
          <w:tcPr>
            <w:tcW w:w="2897"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bottom w:w="0" w:type="dxa"/>
              <w:right w:w="8" w:type="dxa"/>
            </w:tcMar>
            <w:vAlign w:val="center"/>
          </w:tcPr>
          <w:p w14:paraId="061BF77B">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b/>
                <w:bCs/>
                <w:color w:val="auto"/>
                <w:sz w:val="18"/>
                <w:szCs w:val="18"/>
              </w:rPr>
            </w:pPr>
            <w:r>
              <w:rPr>
                <w:rFonts w:hint="eastAsia" w:ascii="仿宋" w:hAnsi="仿宋" w:eastAsia="仿宋" w:cs="仿宋"/>
                <w:b/>
                <w:bCs/>
                <w:color w:val="auto"/>
                <w:sz w:val="18"/>
                <w:szCs w:val="18"/>
              </w:rPr>
              <w:t>展示要点</w:t>
            </w:r>
          </w:p>
        </w:tc>
        <w:tc>
          <w:tcPr>
            <w:tcW w:w="1003"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bottom w:w="0" w:type="dxa"/>
              <w:right w:w="8" w:type="dxa"/>
            </w:tcMar>
            <w:vAlign w:val="center"/>
          </w:tcPr>
          <w:p w14:paraId="744B3F1C">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b/>
                <w:bCs/>
                <w:color w:val="auto"/>
                <w:sz w:val="18"/>
                <w:szCs w:val="18"/>
              </w:rPr>
            </w:pPr>
            <w:r>
              <w:rPr>
                <w:rFonts w:hint="eastAsia" w:ascii="仿宋" w:hAnsi="仿宋" w:eastAsia="仿宋" w:cs="仿宋"/>
                <w:b/>
                <w:bCs/>
                <w:color w:val="auto"/>
                <w:sz w:val="18"/>
                <w:szCs w:val="18"/>
              </w:rPr>
              <w:t>展陈形式</w:t>
            </w:r>
          </w:p>
        </w:tc>
      </w:tr>
      <w:tr w14:paraId="5DD4EBA6">
        <w:tblPrEx>
          <w:tblCellMar>
            <w:top w:w="0" w:type="dxa"/>
            <w:left w:w="0" w:type="dxa"/>
            <w:bottom w:w="0" w:type="dxa"/>
            <w:right w:w="0" w:type="dxa"/>
          </w:tblCellMar>
        </w:tblPrEx>
        <w:trPr>
          <w:trHeight w:val="340" w:hRule="atLeast"/>
        </w:trPr>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tcMar>
              <w:top w:w="8" w:type="dxa"/>
              <w:left w:w="8" w:type="dxa"/>
              <w:bottom w:w="0" w:type="dxa"/>
              <w:right w:w="8" w:type="dxa"/>
            </w:tcMar>
            <w:vAlign w:val="center"/>
          </w:tcPr>
          <w:p w14:paraId="3E0B7C85">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序章</w:t>
            </w:r>
          </w:p>
          <w:p w14:paraId="5D8EFF61">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学院概览</w:t>
            </w: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bottom w:w="0" w:type="dxa"/>
              <w:right w:w="8" w:type="dxa"/>
            </w:tcMar>
            <w:vAlign w:val="center"/>
          </w:tcPr>
          <w:p w14:paraId="7E367338">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color w:val="000000"/>
                <w:kern w:val="24"/>
                <w:sz w:val="18"/>
                <w:szCs w:val="18"/>
              </w:rPr>
            </w:pPr>
            <w:r>
              <w:rPr>
                <w:rFonts w:hint="eastAsia" w:ascii="仿宋" w:hAnsi="仿宋" w:eastAsia="仿宋" w:cs="仿宋"/>
                <w:color w:val="000000"/>
                <w:kern w:val="24"/>
                <w:sz w:val="18"/>
                <w:szCs w:val="18"/>
              </w:rPr>
              <w:t>总书记贺信</w:t>
            </w:r>
          </w:p>
        </w:tc>
        <w:tc>
          <w:tcPr>
            <w:tcW w:w="2897"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bottom w:w="0" w:type="dxa"/>
              <w:right w:w="8" w:type="dxa"/>
            </w:tcMar>
            <w:vAlign w:val="center"/>
          </w:tcPr>
          <w:p w14:paraId="2D6D6AD0">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color w:val="000000"/>
                <w:kern w:val="24"/>
                <w:sz w:val="18"/>
                <w:szCs w:val="18"/>
              </w:rPr>
            </w:pPr>
            <w:r>
              <w:rPr>
                <w:rFonts w:hint="eastAsia" w:ascii="仿宋" w:hAnsi="仿宋" w:eastAsia="仿宋" w:cs="仿宋"/>
                <w:color w:val="000000"/>
                <w:kern w:val="24"/>
                <w:sz w:val="18"/>
                <w:szCs w:val="18"/>
              </w:rPr>
              <w:t>努力把学校建设成为各类优秀人才的培养基地和工程科学技术的研究开发基地</w:t>
            </w:r>
          </w:p>
        </w:tc>
        <w:tc>
          <w:tcPr>
            <w:tcW w:w="1003"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bottom w:w="0" w:type="dxa"/>
              <w:right w:w="8" w:type="dxa"/>
            </w:tcMar>
            <w:vAlign w:val="center"/>
          </w:tcPr>
          <w:p w14:paraId="1A38BB04">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color w:val="000000"/>
                <w:kern w:val="24"/>
                <w:sz w:val="18"/>
                <w:szCs w:val="18"/>
              </w:rPr>
            </w:pPr>
            <w:r>
              <w:rPr>
                <w:rFonts w:hint="eastAsia" w:ascii="仿宋" w:hAnsi="仿宋" w:eastAsia="仿宋" w:cs="仿宋"/>
                <w:color w:val="000000"/>
                <w:kern w:val="24"/>
                <w:sz w:val="18"/>
                <w:szCs w:val="18"/>
              </w:rPr>
              <w:t>立体字</w:t>
            </w:r>
          </w:p>
        </w:tc>
      </w:tr>
      <w:tr w14:paraId="5C797297">
        <w:tblPrEx>
          <w:tblCellMar>
            <w:top w:w="0" w:type="dxa"/>
            <w:left w:w="0" w:type="dxa"/>
            <w:bottom w:w="0" w:type="dxa"/>
            <w:right w:w="0" w:type="dxa"/>
          </w:tblCellMar>
        </w:tblPrEx>
        <w:trPr>
          <w:trHeight w:val="340" w:hRule="atLeast"/>
        </w:trPr>
        <w:tc>
          <w:tcPr>
            <w:tcW w:w="351" w:type="pct"/>
            <w:vMerge w:val="continue"/>
            <w:tcBorders>
              <w:top w:val="single" w:color="000000" w:sz="4" w:space="0"/>
              <w:left w:val="single" w:color="000000" w:sz="4" w:space="0"/>
              <w:bottom w:val="single" w:color="000000" w:sz="4" w:space="0"/>
              <w:right w:val="single" w:color="000000" w:sz="4" w:space="0"/>
            </w:tcBorders>
            <w:vAlign w:val="center"/>
          </w:tcPr>
          <w:p w14:paraId="4832E1B9">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color w:val="000000" w:themeColor="text1"/>
                <w:sz w:val="18"/>
                <w:szCs w:val="18"/>
                <w14:textFill>
                  <w14:solidFill>
                    <w14:schemeClr w14:val="tx1"/>
                  </w14:solidFill>
                </w14:textFill>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bottom w:w="0" w:type="dxa"/>
              <w:right w:w="8" w:type="dxa"/>
            </w:tcMar>
            <w:vAlign w:val="center"/>
          </w:tcPr>
          <w:p w14:paraId="401B49E4">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color w:val="000000"/>
                <w:kern w:val="24"/>
                <w:sz w:val="18"/>
                <w:szCs w:val="18"/>
              </w:rPr>
            </w:pPr>
            <w:r>
              <w:rPr>
                <w:rFonts w:hint="eastAsia" w:ascii="仿宋" w:hAnsi="仿宋" w:eastAsia="仿宋" w:cs="仿宋"/>
                <w:color w:val="000000"/>
                <w:kern w:val="24"/>
                <w:sz w:val="18"/>
                <w:szCs w:val="18"/>
              </w:rPr>
              <w:t>学校和学院的介绍</w:t>
            </w:r>
          </w:p>
        </w:tc>
        <w:tc>
          <w:tcPr>
            <w:tcW w:w="2897"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bottom w:w="0" w:type="dxa"/>
              <w:right w:w="8" w:type="dxa"/>
            </w:tcMar>
            <w:vAlign w:val="center"/>
          </w:tcPr>
          <w:p w14:paraId="76714CB6">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color w:val="000000"/>
                <w:kern w:val="24"/>
                <w:sz w:val="18"/>
                <w:szCs w:val="18"/>
              </w:rPr>
            </w:pPr>
            <w:r>
              <w:rPr>
                <w:rFonts w:hint="eastAsia" w:ascii="仿宋" w:hAnsi="仿宋" w:eastAsia="仿宋" w:cs="仿宋"/>
                <w:color w:val="000000"/>
                <w:kern w:val="24"/>
                <w:sz w:val="18"/>
                <w:szCs w:val="18"/>
              </w:rPr>
              <w:t>可切换展示学校和学院简介、领导关怀、师资队伍、最新成果</w:t>
            </w:r>
          </w:p>
        </w:tc>
        <w:tc>
          <w:tcPr>
            <w:tcW w:w="1003"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bottom w:w="0" w:type="dxa"/>
              <w:right w:w="8" w:type="dxa"/>
            </w:tcMar>
            <w:vAlign w:val="center"/>
          </w:tcPr>
          <w:p w14:paraId="3A102699">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color w:val="000000"/>
                <w:kern w:val="24"/>
                <w:sz w:val="18"/>
                <w:szCs w:val="18"/>
                <w:lang w:eastAsia="zh-CN"/>
              </w:rPr>
            </w:pPr>
            <w:r>
              <w:rPr>
                <w:rFonts w:hint="eastAsia" w:ascii="仿宋" w:hAnsi="仿宋" w:eastAsia="仿宋" w:cs="仿宋"/>
                <w:color w:val="000000"/>
                <w:kern w:val="24"/>
                <w:sz w:val="18"/>
                <w:szCs w:val="18"/>
              </w:rPr>
              <w:t>触控屏（甲供）</w:t>
            </w:r>
          </w:p>
        </w:tc>
      </w:tr>
      <w:tr w14:paraId="698B0620">
        <w:tblPrEx>
          <w:tblCellMar>
            <w:top w:w="0" w:type="dxa"/>
            <w:left w:w="0" w:type="dxa"/>
            <w:bottom w:w="0" w:type="dxa"/>
            <w:right w:w="0" w:type="dxa"/>
          </w:tblCellMar>
        </w:tblPrEx>
        <w:trPr>
          <w:trHeight w:val="340" w:hRule="atLeast"/>
        </w:trPr>
        <w:tc>
          <w:tcPr>
            <w:tcW w:w="351" w:type="pct"/>
            <w:vMerge w:val="continue"/>
            <w:tcBorders>
              <w:top w:val="single" w:color="000000" w:sz="4" w:space="0"/>
              <w:left w:val="single" w:color="000000" w:sz="4" w:space="0"/>
              <w:bottom w:val="single" w:color="000000" w:sz="4" w:space="0"/>
              <w:right w:val="single" w:color="000000" w:sz="4" w:space="0"/>
            </w:tcBorders>
            <w:vAlign w:val="center"/>
          </w:tcPr>
          <w:p w14:paraId="23140BFA">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color w:val="000000" w:themeColor="text1"/>
                <w:sz w:val="18"/>
                <w:szCs w:val="18"/>
                <w14:textFill>
                  <w14:solidFill>
                    <w14:schemeClr w14:val="tx1"/>
                  </w14:solidFill>
                </w14:textFill>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bottom w:w="0" w:type="dxa"/>
              <w:right w:w="8" w:type="dxa"/>
            </w:tcMar>
            <w:vAlign w:val="center"/>
          </w:tcPr>
          <w:p w14:paraId="6582AC35">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color w:val="000000"/>
                <w:kern w:val="24"/>
                <w:sz w:val="18"/>
                <w:szCs w:val="18"/>
              </w:rPr>
            </w:pPr>
            <w:r>
              <w:rPr>
                <w:rFonts w:hint="eastAsia" w:ascii="仿宋" w:hAnsi="仿宋" w:eastAsia="仿宋" w:cs="仿宋"/>
                <w:color w:val="000000"/>
                <w:kern w:val="24"/>
                <w:sz w:val="18"/>
                <w:szCs w:val="18"/>
              </w:rPr>
              <w:t>能源影片</w:t>
            </w:r>
          </w:p>
        </w:tc>
        <w:tc>
          <w:tcPr>
            <w:tcW w:w="2897"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bottom w:w="0" w:type="dxa"/>
              <w:right w:w="8" w:type="dxa"/>
            </w:tcMar>
            <w:vAlign w:val="center"/>
          </w:tcPr>
          <w:p w14:paraId="4BC0AAB6">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color w:val="000000"/>
                <w:kern w:val="24"/>
                <w:sz w:val="18"/>
                <w:szCs w:val="18"/>
              </w:rPr>
            </w:pPr>
            <w:r>
              <w:rPr>
                <w:rFonts w:hint="eastAsia" w:ascii="仿宋" w:hAnsi="仿宋" w:eastAsia="仿宋" w:cs="仿宋"/>
                <w:color w:val="000000"/>
                <w:kern w:val="24"/>
                <w:sz w:val="18"/>
                <w:szCs w:val="18"/>
              </w:rPr>
              <w:t>能源的演变历史、时代的背景、国家所需、浙江所能、浙工大践行八八战略和落实两个基地</w:t>
            </w:r>
          </w:p>
        </w:tc>
        <w:tc>
          <w:tcPr>
            <w:tcW w:w="1003"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bottom w:w="0" w:type="dxa"/>
              <w:right w:w="8" w:type="dxa"/>
            </w:tcMar>
            <w:vAlign w:val="center"/>
          </w:tcPr>
          <w:p w14:paraId="2051808F">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color w:val="000000"/>
                <w:kern w:val="24"/>
                <w:sz w:val="18"/>
                <w:szCs w:val="18"/>
              </w:rPr>
            </w:pPr>
            <w:r>
              <w:rPr>
                <w:rFonts w:hint="eastAsia" w:ascii="仿宋" w:hAnsi="仿宋" w:eastAsia="仿宋" w:cs="仿宋"/>
                <w:color w:val="000000"/>
                <w:kern w:val="24"/>
                <w:sz w:val="18"/>
                <w:szCs w:val="18"/>
              </w:rPr>
              <w:t>开合屏（甲供）</w:t>
            </w:r>
          </w:p>
        </w:tc>
      </w:tr>
      <w:tr w14:paraId="6759A66A">
        <w:tblPrEx>
          <w:tblCellMar>
            <w:top w:w="0" w:type="dxa"/>
            <w:left w:w="0" w:type="dxa"/>
            <w:bottom w:w="0" w:type="dxa"/>
            <w:right w:w="0" w:type="dxa"/>
          </w:tblCellMar>
        </w:tblPrEx>
        <w:trPr>
          <w:trHeight w:val="34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bottom w:w="0" w:type="dxa"/>
              <w:right w:w="8" w:type="dxa"/>
            </w:tcMar>
            <w:vAlign w:val="center"/>
          </w:tcPr>
          <w:p w14:paraId="72C48FB0">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篇章一</w:t>
            </w:r>
          </w:p>
          <w:p w14:paraId="65EFB1BC">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海陆协同</w:t>
            </w: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bottom w:w="0" w:type="dxa"/>
              <w:right w:w="8" w:type="dxa"/>
            </w:tcMar>
            <w:vAlign w:val="center"/>
          </w:tcPr>
          <w:p w14:paraId="6B7063D5">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color w:val="000000"/>
                <w:kern w:val="24"/>
                <w:sz w:val="18"/>
                <w:szCs w:val="18"/>
              </w:rPr>
            </w:pPr>
            <w:r>
              <w:rPr>
                <w:rFonts w:hint="eastAsia" w:ascii="仿宋" w:hAnsi="仿宋" w:eastAsia="仿宋" w:cs="仿宋"/>
                <w:color w:val="000000"/>
                <w:kern w:val="24"/>
                <w:sz w:val="18"/>
                <w:szCs w:val="18"/>
              </w:rPr>
              <w:t>海上能源岛沉浸式体验</w:t>
            </w:r>
          </w:p>
        </w:tc>
        <w:tc>
          <w:tcPr>
            <w:tcW w:w="2897"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bottom w:w="0" w:type="dxa"/>
              <w:right w:w="8" w:type="dxa"/>
            </w:tcMar>
            <w:vAlign w:val="center"/>
          </w:tcPr>
          <w:p w14:paraId="2D9EB1BB">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color w:val="000000"/>
                <w:kern w:val="24"/>
                <w:sz w:val="18"/>
                <w:szCs w:val="18"/>
                <w:lang w:eastAsia="zh-CN"/>
              </w:rPr>
            </w:pPr>
            <w:r>
              <w:rPr>
                <w:rFonts w:hint="eastAsia" w:ascii="仿宋" w:hAnsi="仿宋" w:eastAsia="仿宋" w:cs="仿宋"/>
                <w:color w:val="000000"/>
                <w:kern w:val="24"/>
                <w:sz w:val="18"/>
                <w:szCs w:val="18"/>
              </w:rPr>
              <w:t>科教融合之科技创新场景体验</w:t>
            </w:r>
            <w:r>
              <w:rPr>
                <w:rFonts w:hint="eastAsia" w:ascii="仿宋" w:hAnsi="仿宋" w:eastAsia="仿宋" w:cs="仿宋"/>
                <w:color w:val="000000"/>
                <w:kern w:val="24"/>
                <w:sz w:val="18"/>
                <w:szCs w:val="18"/>
                <w:lang w:eastAsia="zh-CN"/>
              </w:rPr>
              <w:t>，</w:t>
            </w:r>
            <w:r>
              <w:rPr>
                <w:rFonts w:hint="eastAsia" w:ascii="仿宋" w:hAnsi="仿宋" w:eastAsia="仿宋" w:cs="仿宋"/>
                <w:color w:val="000000"/>
                <w:kern w:val="24"/>
                <w:sz w:val="18"/>
                <w:szCs w:val="18"/>
              </w:rPr>
              <w:t>全场景演示新型能源体系的浙江方案——海陆协同的全场景运行模式</w:t>
            </w:r>
            <w:r>
              <w:rPr>
                <w:rFonts w:hint="eastAsia" w:ascii="仿宋" w:hAnsi="仿宋" w:eastAsia="仿宋" w:cs="仿宋"/>
                <w:color w:val="000000"/>
                <w:kern w:val="24"/>
                <w:sz w:val="18"/>
                <w:szCs w:val="18"/>
                <w:lang w:eastAsia="zh-CN"/>
              </w:rPr>
              <w:t>。</w:t>
            </w:r>
          </w:p>
        </w:tc>
        <w:tc>
          <w:tcPr>
            <w:tcW w:w="1003"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bottom w:w="0" w:type="dxa"/>
              <w:right w:w="8" w:type="dxa"/>
            </w:tcMar>
            <w:vAlign w:val="center"/>
          </w:tcPr>
          <w:p w14:paraId="3001EE78">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color w:val="000000"/>
                <w:kern w:val="24"/>
                <w:sz w:val="18"/>
                <w:szCs w:val="18"/>
              </w:rPr>
            </w:pPr>
            <w:r>
              <w:rPr>
                <w:rFonts w:hint="eastAsia" w:ascii="仿宋" w:hAnsi="仿宋" w:eastAsia="仿宋" w:cs="仿宋"/>
                <w:color w:val="000000"/>
                <w:kern w:val="24"/>
                <w:sz w:val="18"/>
                <w:szCs w:val="18"/>
              </w:rPr>
              <w:t>墙面造型+立体光电沙盘等</w:t>
            </w:r>
          </w:p>
          <w:p w14:paraId="6248A87A">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color w:val="000000"/>
                <w:kern w:val="24"/>
                <w:sz w:val="18"/>
                <w:szCs w:val="18"/>
              </w:rPr>
            </w:pPr>
            <w:r>
              <w:rPr>
                <w:rFonts w:hint="eastAsia" w:ascii="仿宋" w:hAnsi="仿宋" w:eastAsia="仿宋" w:cs="仿宋"/>
                <w:color w:val="000000"/>
                <w:kern w:val="24"/>
                <w:sz w:val="18"/>
                <w:szCs w:val="18"/>
              </w:rPr>
              <w:t>海陆协同演示系统（甲供）</w:t>
            </w:r>
          </w:p>
          <w:p w14:paraId="6749DA4D">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color w:val="000000"/>
                <w:kern w:val="24"/>
                <w:sz w:val="18"/>
                <w:szCs w:val="18"/>
              </w:rPr>
            </w:pPr>
            <w:r>
              <w:rPr>
                <w:rFonts w:hint="eastAsia" w:ascii="仿宋" w:hAnsi="仿宋" w:eastAsia="仿宋" w:cs="仿宋"/>
                <w:color w:val="000000"/>
                <w:kern w:val="24"/>
                <w:sz w:val="18"/>
                <w:szCs w:val="18"/>
              </w:rPr>
              <w:t>投影</w:t>
            </w:r>
            <w:r>
              <w:rPr>
                <w:rFonts w:hint="eastAsia" w:ascii="仿宋" w:hAnsi="仿宋" w:eastAsia="仿宋" w:cs="仿宋"/>
                <w:color w:val="000000"/>
                <w:kern w:val="24"/>
                <w:sz w:val="18"/>
                <w:szCs w:val="18"/>
                <w:lang w:val="en-US" w:eastAsia="zh-CN"/>
              </w:rPr>
              <w:t>机及</w:t>
            </w:r>
            <w:r>
              <w:rPr>
                <w:rFonts w:hint="eastAsia" w:ascii="仿宋" w:hAnsi="仿宋" w:eastAsia="仿宋" w:cs="仿宋"/>
                <w:color w:val="000000"/>
                <w:kern w:val="24"/>
                <w:sz w:val="18"/>
                <w:szCs w:val="18"/>
              </w:rPr>
              <w:t>地面氛围画面（甲供）</w:t>
            </w:r>
          </w:p>
          <w:p w14:paraId="47C4AA0C">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color w:val="000000"/>
                <w:kern w:val="24"/>
                <w:sz w:val="18"/>
                <w:szCs w:val="18"/>
              </w:rPr>
            </w:pPr>
            <w:r>
              <w:rPr>
                <w:rFonts w:hint="eastAsia" w:ascii="仿宋" w:hAnsi="仿宋" w:eastAsia="仿宋" w:cs="仿宋"/>
                <w:color w:val="000000"/>
                <w:kern w:val="24"/>
                <w:sz w:val="18"/>
                <w:szCs w:val="18"/>
              </w:rPr>
              <w:t>数字人讲解（甲供）</w:t>
            </w:r>
          </w:p>
          <w:p w14:paraId="032DDF77">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color w:val="000000"/>
                <w:kern w:val="24"/>
                <w:sz w:val="18"/>
                <w:szCs w:val="18"/>
              </w:rPr>
            </w:pPr>
            <w:r>
              <w:rPr>
                <w:rFonts w:hint="eastAsia" w:ascii="仿宋" w:hAnsi="仿宋" w:eastAsia="仿宋" w:cs="仿宋"/>
                <w:color w:val="000000"/>
                <w:kern w:val="24"/>
                <w:sz w:val="18"/>
                <w:szCs w:val="18"/>
              </w:rPr>
              <w:t>拍照交互系统（甲供）</w:t>
            </w:r>
          </w:p>
        </w:tc>
      </w:tr>
      <w:tr w14:paraId="0E6E41E1">
        <w:tblPrEx>
          <w:tblCellMar>
            <w:top w:w="0" w:type="dxa"/>
            <w:left w:w="0" w:type="dxa"/>
            <w:bottom w:w="0" w:type="dxa"/>
            <w:right w:w="0" w:type="dxa"/>
          </w:tblCellMar>
        </w:tblPrEx>
        <w:trPr>
          <w:trHeight w:val="340" w:hRule="atLeast"/>
        </w:trPr>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tcMar>
              <w:top w:w="8" w:type="dxa"/>
              <w:left w:w="8" w:type="dxa"/>
              <w:bottom w:w="0" w:type="dxa"/>
              <w:right w:w="8" w:type="dxa"/>
            </w:tcMar>
            <w:vAlign w:val="center"/>
          </w:tcPr>
          <w:p w14:paraId="6C45EA75">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篇章二</w:t>
            </w:r>
          </w:p>
          <w:p w14:paraId="71E26F68">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科教融合</w:t>
            </w: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bottom w:w="0" w:type="dxa"/>
              <w:right w:w="8" w:type="dxa"/>
            </w:tcMar>
            <w:vAlign w:val="center"/>
          </w:tcPr>
          <w:p w14:paraId="5EF94DD8">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color w:val="000000"/>
                <w:kern w:val="24"/>
                <w:sz w:val="18"/>
                <w:szCs w:val="18"/>
              </w:rPr>
            </w:pPr>
            <w:r>
              <w:rPr>
                <w:rFonts w:hint="eastAsia" w:ascii="仿宋" w:hAnsi="仿宋" w:eastAsia="仿宋" w:cs="仿宋"/>
                <w:color w:val="000000"/>
                <w:kern w:val="24"/>
                <w:sz w:val="18"/>
                <w:szCs w:val="18"/>
              </w:rPr>
              <w:t>主题标语内容</w:t>
            </w:r>
          </w:p>
        </w:tc>
        <w:tc>
          <w:tcPr>
            <w:tcW w:w="2897"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bottom w:w="0" w:type="dxa"/>
              <w:right w:w="8" w:type="dxa"/>
            </w:tcMar>
            <w:vAlign w:val="center"/>
          </w:tcPr>
          <w:p w14:paraId="7CE93D66">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color w:val="000000"/>
                <w:kern w:val="24"/>
                <w:sz w:val="18"/>
                <w:szCs w:val="18"/>
              </w:rPr>
            </w:pPr>
            <w:r>
              <w:rPr>
                <w:rFonts w:hint="eastAsia" w:ascii="仿宋" w:hAnsi="仿宋" w:eastAsia="仿宋" w:cs="仿宋"/>
                <w:color w:val="000000"/>
                <w:kern w:val="24"/>
                <w:sz w:val="18"/>
                <w:szCs w:val="18"/>
              </w:rPr>
              <w:t>十个关键词</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bottom w:w="0" w:type="dxa"/>
              <w:right w:w="8" w:type="dxa"/>
            </w:tcMar>
            <w:vAlign w:val="center"/>
          </w:tcPr>
          <w:p w14:paraId="228D7635">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color w:val="000000"/>
                <w:kern w:val="24"/>
                <w:sz w:val="18"/>
                <w:szCs w:val="18"/>
                <w:lang w:val="en-US" w:eastAsia="zh-CN"/>
              </w:rPr>
            </w:pPr>
            <w:r>
              <w:rPr>
                <w:rFonts w:hint="eastAsia" w:ascii="仿宋" w:hAnsi="仿宋" w:eastAsia="仿宋" w:cs="仿宋"/>
                <w:color w:val="000000"/>
                <w:kern w:val="24"/>
                <w:sz w:val="18"/>
                <w:szCs w:val="18"/>
              </w:rPr>
              <w:t>造型版面+立体发光字</w:t>
            </w:r>
          </w:p>
        </w:tc>
      </w:tr>
      <w:tr w14:paraId="4BE15112">
        <w:tblPrEx>
          <w:tblCellMar>
            <w:top w:w="0" w:type="dxa"/>
            <w:left w:w="0" w:type="dxa"/>
            <w:bottom w:w="0" w:type="dxa"/>
            <w:right w:w="0" w:type="dxa"/>
          </w:tblCellMar>
        </w:tblPrEx>
        <w:trPr>
          <w:trHeight w:val="340" w:hRule="atLeast"/>
        </w:trPr>
        <w:tc>
          <w:tcPr>
            <w:tcW w:w="351" w:type="pct"/>
            <w:vMerge w:val="continue"/>
            <w:tcBorders>
              <w:top w:val="single" w:color="000000" w:sz="4" w:space="0"/>
              <w:left w:val="single" w:color="000000" w:sz="4" w:space="0"/>
              <w:bottom w:val="single" w:color="000000" w:sz="4" w:space="0"/>
              <w:right w:val="single" w:color="000000" w:sz="4" w:space="0"/>
            </w:tcBorders>
            <w:vAlign w:val="center"/>
          </w:tcPr>
          <w:p w14:paraId="6BB53F4D">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color w:val="000000" w:themeColor="text1"/>
                <w:sz w:val="18"/>
                <w:szCs w:val="18"/>
                <w14:textFill>
                  <w14:solidFill>
                    <w14:schemeClr w14:val="tx1"/>
                  </w14:solidFill>
                </w14:textFill>
              </w:rPr>
            </w:pPr>
          </w:p>
        </w:tc>
        <w:tc>
          <w:tcPr>
            <w:tcW w:w="747" w:type="pct"/>
            <w:vMerge w:val="restart"/>
            <w:tcBorders>
              <w:top w:val="single" w:color="000000" w:sz="4" w:space="0"/>
              <w:left w:val="single" w:color="000000" w:sz="4" w:space="0"/>
              <w:right w:val="single" w:color="000000" w:sz="4" w:space="0"/>
            </w:tcBorders>
            <w:shd w:val="clear" w:color="auto" w:fill="auto"/>
            <w:tcMar>
              <w:top w:w="8" w:type="dxa"/>
              <w:left w:w="8" w:type="dxa"/>
              <w:bottom w:w="0" w:type="dxa"/>
              <w:right w:w="8" w:type="dxa"/>
            </w:tcMar>
            <w:vAlign w:val="center"/>
          </w:tcPr>
          <w:p w14:paraId="58FF69A0">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color w:val="000000"/>
                <w:kern w:val="24"/>
                <w:sz w:val="18"/>
                <w:szCs w:val="18"/>
              </w:rPr>
            </w:pPr>
            <w:r>
              <w:rPr>
                <w:rFonts w:hint="eastAsia" w:ascii="仿宋" w:hAnsi="仿宋" w:eastAsia="仿宋" w:cs="仿宋"/>
                <w:color w:val="000000"/>
                <w:kern w:val="24"/>
                <w:sz w:val="18"/>
                <w:szCs w:val="18"/>
              </w:rPr>
              <w:t>创新中的科教融合</w:t>
            </w:r>
          </w:p>
        </w:tc>
        <w:tc>
          <w:tcPr>
            <w:tcW w:w="2897" w:type="pct"/>
            <w:tcBorders>
              <w:top w:val="single" w:color="000000" w:sz="4" w:space="0"/>
              <w:left w:val="single" w:color="000000" w:sz="4" w:space="0"/>
              <w:bottom w:val="single" w:color="auto" w:sz="4" w:space="0"/>
              <w:right w:val="single" w:color="000000" w:sz="4" w:space="0"/>
            </w:tcBorders>
            <w:shd w:val="clear" w:color="auto" w:fill="auto"/>
            <w:tcMar>
              <w:top w:w="8" w:type="dxa"/>
              <w:left w:w="8" w:type="dxa"/>
              <w:bottom w:w="0" w:type="dxa"/>
              <w:right w:w="8" w:type="dxa"/>
            </w:tcMar>
            <w:vAlign w:val="center"/>
          </w:tcPr>
          <w:p w14:paraId="2A72CD5F">
            <w:pPr>
              <w:keepNext w:val="0"/>
              <w:keepLines w:val="0"/>
              <w:pageBreakBefore w:val="0"/>
              <w:widowControl w:val="0"/>
              <w:kinsoku/>
              <w:wordWrap/>
              <w:overflowPunct/>
              <w:topLinePunct w:val="0"/>
              <w:autoSpaceDE/>
              <w:autoSpaceDN/>
              <w:bidi w:val="0"/>
              <w:adjustRightInd/>
              <w:snapToGrid w:val="0"/>
              <w:jc w:val="both"/>
              <w:rPr>
                <w:rFonts w:hint="eastAsia" w:ascii="仿宋" w:hAnsi="仿宋" w:eastAsia="仿宋" w:cs="仿宋"/>
                <w:color w:val="000000"/>
                <w:kern w:val="24"/>
                <w:sz w:val="18"/>
                <w:szCs w:val="18"/>
              </w:rPr>
            </w:pPr>
            <w:r>
              <w:rPr>
                <w:rFonts w:hint="eastAsia" w:ascii="仿宋" w:hAnsi="仿宋" w:eastAsia="仿宋" w:cs="仿宋"/>
                <w:color w:val="000000"/>
                <w:kern w:val="24"/>
                <w:sz w:val="18"/>
                <w:szCs w:val="18"/>
              </w:rPr>
              <w:t>展示新能源转化与储存</w:t>
            </w:r>
            <w:r>
              <w:rPr>
                <w:rFonts w:hint="eastAsia" w:ascii="仿宋" w:hAnsi="仿宋" w:eastAsia="仿宋" w:cs="仿宋"/>
                <w:color w:val="000000"/>
                <w:kern w:val="24"/>
                <w:sz w:val="18"/>
                <w:szCs w:val="18"/>
                <w:lang w:eastAsia="zh-CN"/>
              </w:rPr>
              <w:t>、</w:t>
            </w:r>
            <w:r>
              <w:rPr>
                <w:rFonts w:hint="eastAsia" w:ascii="仿宋" w:hAnsi="仿宋" w:eastAsia="仿宋" w:cs="仿宋"/>
                <w:color w:val="000000"/>
                <w:kern w:val="24"/>
                <w:sz w:val="18"/>
                <w:szCs w:val="18"/>
              </w:rPr>
              <w:t>零碳能源岛与零碳园区、绿色燃料制取与利用、新能源退役固废四个方向研究内容（背景、意义等）、知识图谱（支撑什么课程学习）、取得成果（项目、论文、专利、奖项等）、产学研合作（合作企业</w:t>
            </w:r>
            <w:r>
              <w:rPr>
                <w:rFonts w:hint="eastAsia" w:ascii="仿宋" w:hAnsi="仿宋" w:eastAsia="仿宋" w:cs="仿宋"/>
                <w:color w:val="000000"/>
                <w:kern w:val="24"/>
                <w:sz w:val="18"/>
                <w:szCs w:val="18"/>
                <w:lang w:eastAsia="zh-CN"/>
              </w:rPr>
              <w:t>、</w:t>
            </w:r>
            <w:r>
              <w:rPr>
                <w:rFonts w:hint="eastAsia" w:ascii="仿宋" w:hAnsi="仿宋" w:eastAsia="仿宋" w:cs="仿宋"/>
                <w:color w:val="000000"/>
                <w:kern w:val="24"/>
                <w:sz w:val="18"/>
                <w:szCs w:val="18"/>
              </w:rPr>
              <w:t>产业应用）情况等</w:t>
            </w:r>
          </w:p>
        </w:tc>
        <w:tc>
          <w:tcPr>
            <w:tcW w:w="2803" w:type="dxa"/>
            <w:tcBorders>
              <w:top w:val="single" w:color="000000" w:sz="4" w:space="0"/>
              <w:left w:val="single" w:color="000000" w:sz="4" w:space="0"/>
              <w:bottom w:val="single" w:color="auto" w:sz="4" w:space="0"/>
              <w:right w:val="single" w:color="000000" w:sz="4" w:space="0"/>
            </w:tcBorders>
            <w:shd w:val="clear" w:color="auto" w:fill="auto"/>
            <w:tcMar>
              <w:top w:w="8" w:type="dxa"/>
              <w:left w:w="8" w:type="dxa"/>
              <w:bottom w:w="0" w:type="dxa"/>
              <w:right w:w="8" w:type="dxa"/>
            </w:tcMar>
            <w:vAlign w:val="center"/>
          </w:tcPr>
          <w:p w14:paraId="5FD76726">
            <w:pPr>
              <w:pStyle w:val="105"/>
              <w:numPr>
                <w:ilvl w:val="0"/>
                <w:numId w:val="0"/>
              </w:numPr>
              <w:ind w:leftChars="0"/>
              <w:jc w:val="center"/>
              <w:rPr>
                <w:rFonts w:hint="eastAsia" w:ascii="仿宋" w:hAnsi="仿宋" w:eastAsia="仿宋" w:cs="仿宋"/>
                <w:color w:val="000000"/>
                <w:kern w:val="24"/>
                <w:sz w:val="18"/>
                <w:szCs w:val="18"/>
                <w:lang w:val="en-US" w:eastAsia="zh-CN" w:bidi="ar-SA"/>
              </w:rPr>
            </w:pPr>
            <w:r>
              <w:rPr>
                <w:rFonts w:hint="eastAsia" w:ascii="仿宋" w:hAnsi="仿宋" w:eastAsia="仿宋" w:cs="仿宋"/>
                <w:color w:val="000000"/>
                <w:kern w:val="24"/>
                <w:sz w:val="18"/>
                <w:szCs w:val="18"/>
                <w:lang w:val="en-US" w:eastAsia="zh-CN" w:bidi="ar-SA"/>
              </w:rPr>
              <w:t>图文版面、展台展柜等</w:t>
            </w:r>
          </w:p>
          <w:p w14:paraId="24D499C2">
            <w:pPr>
              <w:pStyle w:val="105"/>
              <w:numPr>
                <w:ilvl w:val="0"/>
                <w:numId w:val="0"/>
              </w:numPr>
              <w:ind w:leftChars="0"/>
              <w:jc w:val="center"/>
              <w:rPr>
                <w:rFonts w:hint="eastAsia" w:ascii="仿宋" w:hAnsi="仿宋" w:eastAsia="仿宋" w:cs="仿宋"/>
                <w:color w:val="000000"/>
                <w:kern w:val="24"/>
                <w:sz w:val="18"/>
                <w:szCs w:val="18"/>
                <w:lang w:val="en-US" w:eastAsia="zh-CN" w:bidi="ar-SA"/>
              </w:rPr>
            </w:pPr>
            <w:r>
              <w:rPr>
                <w:rFonts w:hint="eastAsia" w:ascii="仿宋" w:hAnsi="仿宋" w:eastAsia="仿宋" w:cs="仿宋"/>
                <w:color w:val="000000"/>
                <w:kern w:val="24"/>
                <w:sz w:val="18"/>
                <w:szCs w:val="18"/>
                <w:lang w:val="en-US" w:eastAsia="zh-CN" w:bidi="ar-SA"/>
              </w:rPr>
              <w:t>触控一体机（甲供）</w:t>
            </w:r>
          </w:p>
          <w:p w14:paraId="4549275F">
            <w:pPr>
              <w:pStyle w:val="105"/>
              <w:numPr>
                <w:ilvl w:val="0"/>
                <w:numId w:val="0"/>
              </w:numPr>
              <w:ind w:leftChars="0"/>
              <w:jc w:val="center"/>
              <w:rPr>
                <w:rFonts w:hint="eastAsia" w:ascii="仿宋" w:hAnsi="仿宋" w:eastAsia="仿宋" w:cs="仿宋"/>
                <w:color w:val="000000"/>
                <w:kern w:val="24"/>
                <w:sz w:val="18"/>
                <w:szCs w:val="18"/>
                <w:lang w:val="en-US" w:eastAsia="zh-CN" w:bidi="ar-SA"/>
              </w:rPr>
            </w:pPr>
            <w:r>
              <w:rPr>
                <w:rFonts w:hint="eastAsia" w:ascii="仿宋" w:hAnsi="仿宋" w:eastAsia="仿宋" w:cs="仿宋"/>
                <w:color w:val="000000"/>
                <w:kern w:val="24"/>
                <w:sz w:val="18"/>
                <w:szCs w:val="18"/>
                <w:lang w:val="en-US" w:eastAsia="zh-CN" w:bidi="ar-SA"/>
              </w:rPr>
              <w:t>实物展品（甲供）</w:t>
            </w:r>
          </w:p>
        </w:tc>
      </w:tr>
      <w:tr w14:paraId="30BE72B4">
        <w:tblPrEx>
          <w:tblCellMar>
            <w:top w:w="0" w:type="dxa"/>
            <w:left w:w="0" w:type="dxa"/>
            <w:bottom w:w="0" w:type="dxa"/>
            <w:right w:w="0" w:type="dxa"/>
          </w:tblCellMar>
        </w:tblPrEx>
        <w:trPr>
          <w:trHeight w:val="340" w:hRule="atLeast"/>
        </w:trPr>
        <w:tc>
          <w:tcPr>
            <w:tcW w:w="351" w:type="pct"/>
            <w:vMerge w:val="continue"/>
            <w:tcBorders>
              <w:top w:val="single" w:color="000000" w:sz="4" w:space="0"/>
              <w:left w:val="single" w:color="000000" w:sz="4" w:space="0"/>
              <w:bottom w:val="single" w:color="000000" w:sz="4" w:space="0"/>
              <w:right w:val="single" w:color="000000" w:sz="4" w:space="0"/>
            </w:tcBorders>
            <w:vAlign w:val="center"/>
          </w:tcPr>
          <w:p w14:paraId="4510971D">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color w:val="000000" w:themeColor="text1"/>
                <w:sz w:val="18"/>
                <w:szCs w:val="18"/>
                <w14:textFill>
                  <w14:solidFill>
                    <w14:schemeClr w14:val="tx1"/>
                  </w14:solidFill>
                </w14:textFill>
              </w:rPr>
            </w:pPr>
          </w:p>
        </w:tc>
        <w:tc>
          <w:tcPr>
            <w:tcW w:w="747" w:type="pct"/>
            <w:vMerge w:val="continue"/>
            <w:tcBorders>
              <w:left w:val="single" w:color="000000" w:sz="4" w:space="0"/>
              <w:bottom w:val="single" w:color="000000" w:sz="4" w:space="0"/>
              <w:right w:val="single" w:color="000000" w:sz="4" w:space="0"/>
            </w:tcBorders>
            <w:shd w:val="clear" w:color="auto" w:fill="auto"/>
            <w:tcMar>
              <w:top w:w="8" w:type="dxa"/>
              <w:left w:w="8" w:type="dxa"/>
              <w:bottom w:w="0" w:type="dxa"/>
              <w:right w:w="8" w:type="dxa"/>
            </w:tcMar>
            <w:vAlign w:val="center"/>
          </w:tcPr>
          <w:p w14:paraId="6828989D">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color w:val="000000"/>
                <w:kern w:val="24"/>
                <w:sz w:val="18"/>
                <w:szCs w:val="18"/>
              </w:rPr>
            </w:pPr>
          </w:p>
        </w:tc>
        <w:tc>
          <w:tcPr>
            <w:tcW w:w="2897" w:type="pct"/>
            <w:tcBorders>
              <w:top w:val="single" w:color="auto" w:sz="4" w:space="0"/>
              <w:left w:val="single" w:color="000000" w:sz="4" w:space="0"/>
              <w:bottom w:val="single" w:color="000000" w:sz="4" w:space="0"/>
              <w:right w:val="single" w:color="000000" w:sz="4" w:space="0"/>
            </w:tcBorders>
            <w:shd w:val="clear" w:color="auto" w:fill="auto"/>
            <w:tcMar>
              <w:top w:w="8" w:type="dxa"/>
              <w:left w:w="8" w:type="dxa"/>
              <w:bottom w:w="0" w:type="dxa"/>
              <w:right w:w="8" w:type="dxa"/>
            </w:tcMar>
            <w:vAlign w:val="center"/>
          </w:tcPr>
          <w:p w14:paraId="558A7D4D">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color w:val="000000"/>
                <w:kern w:val="24"/>
                <w:sz w:val="18"/>
                <w:szCs w:val="18"/>
              </w:rPr>
            </w:pPr>
            <w:r>
              <w:rPr>
                <w:rFonts w:hint="eastAsia" w:ascii="仿宋" w:hAnsi="仿宋" w:eastAsia="仿宋" w:cs="仿宋"/>
                <w:color w:val="000000"/>
                <w:kern w:val="24"/>
                <w:sz w:val="18"/>
                <w:szCs w:val="18"/>
              </w:rPr>
              <w:t>智慧城市模型沙盘</w:t>
            </w:r>
          </w:p>
        </w:tc>
        <w:tc>
          <w:tcPr>
            <w:tcW w:w="2803" w:type="dxa"/>
            <w:tcBorders>
              <w:top w:val="single" w:color="auto" w:sz="4" w:space="0"/>
              <w:left w:val="single" w:color="000000" w:sz="4" w:space="0"/>
              <w:bottom w:val="single" w:color="000000" w:sz="4" w:space="0"/>
              <w:right w:val="single" w:color="000000" w:sz="4" w:space="0"/>
            </w:tcBorders>
            <w:shd w:val="clear" w:color="auto" w:fill="auto"/>
            <w:tcMar>
              <w:top w:w="8" w:type="dxa"/>
              <w:left w:w="8" w:type="dxa"/>
              <w:bottom w:w="0" w:type="dxa"/>
              <w:right w:w="8" w:type="dxa"/>
            </w:tcMar>
            <w:vAlign w:val="center"/>
          </w:tcPr>
          <w:p w14:paraId="5E975C9D">
            <w:pPr>
              <w:pStyle w:val="105"/>
              <w:numPr>
                <w:ilvl w:val="0"/>
                <w:numId w:val="0"/>
              </w:numPr>
              <w:ind w:leftChars="0"/>
              <w:jc w:val="center"/>
              <w:rPr>
                <w:rFonts w:hint="eastAsia" w:ascii="仿宋" w:hAnsi="仿宋" w:eastAsia="仿宋" w:cs="仿宋"/>
                <w:color w:val="000000"/>
                <w:kern w:val="24"/>
                <w:sz w:val="18"/>
                <w:szCs w:val="18"/>
                <w:lang w:val="en-US" w:eastAsia="zh-CN" w:bidi="ar-SA"/>
              </w:rPr>
            </w:pPr>
            <w:r>
              <w:rPr>
                <w:rFonts w:hint="eastAsia" w:ascii="仿宋" w:hAnsi="仿宋" w:eastAsia="仿宋" w:cs="仿宋"/>
                <w:color w:val="000000"/>
                <w:kern w:val="24"/>
                <w:sz w:val="18"/>
                <w:szCs w:val="18"/>
                <w:lang w:val="en-US" w:eastAsia="zh-CN" w:bidi="ar-SA"/>
              </w:rPr>
              <w:t>立体动态沙盘</w:t>
            </w:r>
          </w:p>
          <w:p w14:paraId="3C7A64D7">
            <w:pPr>
              <w:pStyle w:val="105"/>
              <w:numPr>
                <w:ilvl w:val="0"/>
                <w:numId w:val="0"/>
              </w:numPr>
              <w:ind w:leftChars="0"/>
              <w:jc w:val="center"/>
              <w:rPr>
                <w:rFonts w:hint="eastAsia" w:ascii="仿宋" w:hAnsi="仿宋" w:eastAsia="仿宋" w:cs="仿宋"/>
                <w:color w:val="000000"/>
                <w:kern w:val="24"/>
                <w:sz w:val="18"/>
                <w:szCs w:val="18"/>
                <w:lang w:val="en-US" w:eastAsia="zh-CN" w:bidi="ar-SA"/>
              </w:rPr>
            </w:pPr>
            <w:r>
              <w:rPr>
                <w:rFonts w:hint="eastAsia" w:ascii="仿宋" w:hAnsi="仿宋" w:eastAsia="仿宋" w:cs="仿宋"/>
                <w:color w:val="000000"/>
                <w:kern w:val="24"/>
                <w:sz w:val="18"/>
                <w:szCs w:val="18"/>
                <w:lang w:val="en-US" w:eastAsia="zh-CN" w:bidi="ar-SA"/>
              </w:rPr>
              <w:t>LED屏（甲供）</w:t>
            </w:r>
          </w:p>
        </w:tc>
      </w:tr>
      <w:tr w14:paraId="688F9754">
        <w:tblPrEx>
          <w:tblCellMar>
            <w:top w:w="0" w:type="dxa"/>
            <w:left w:w="0" w:type="dxa"/>
            <w:bottom w:w="0" w:type="dxa"/>
            <w:right w:w="0" w:type="dxa"/>
          </w:tblCellMar>
        </w:tblPrEx>
        <w:trPr>
          <w:trHeight w:val="340" w:hRule="atLeast"/>
        </w:trPr>
        <w:tc>
          <w:tcPr>
            <w:tcW w:w="351" w:type="pct"/>
            <w:vMerge w:val="continue"/>
            <w:tcBorders>
              <w:top w:val="single" w:color="000000" w:sz="4" w:space="0"/>
              <w:left w:val="single" w:color="000000" w:sz="4" w:space="0"/>
              <w:bottom w:val="single" w:color="000000" w:sz="4" w:space="0"/>
              <w:right w:val="single" w:color="000000" w:sz="4" w:space="0"/>
            </w:tcBorders>
            <w:vAlign w:val="center"/>
          </w:tcPr>
          <w:p w14:paraId="6CB4F842">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color w:val="000000" w:themeColor="text1"/>
                <w:sz w:val="18"/>
                <w:szCs w:val="18"/>
                <w14:textFill>
                  <w14:solidFill>
                    <w14:schemeClr w14:val="tx1"/>
                  </w14:solidFill>
                </w14:textFill>
              </w:rPr>
            </w:pPr>
          </w:p>
        </w:tc>
        <w:tc>
          <w:tcPr>
            <w:tcW w:w="747" w:type="pct"/>
            <w:tcBorders>
              <w:left w:val="single" w:color="000000" w:sz="4" w:space="0"/>
              <w:bottom w:val="single" w:color="000000" w:sz="4" w:space="0"/>
              <w:right w:val="single" w:color="000000" w:sz="4" w:space="0"/>
            </w:tcBorders>
            <w:shd w:val="clear" w:color="auto" w:fill="auto"/>
            <w:tcMar>
              <w:top w:w="8" w:type="dxa"/>
              <w:left w:w="8" w:type="dxa"/>
              <w:bottom w:w="0" w:type="dxa"/>
              <w:right w:w="8" w:type="dxa"/>
            </w:tcMar>
            <w:vAlign w:val="center"/>
          </w:tcPr>
          <w:p w14:paraId="0668F047">
            <w:pPr>
              <w:keepNext w:val="0"/>
              <w:keepLines w:val="0"/>
              <w:pageBreakBefore w:val="0"/>
              <w:widowControl w:val="0"/>
              <w:kinsoku/>
              <w:wordWrap/>
              <w:overflowPunct/>
              <w:topLinePunct w:val="0"/>
              <w:autoSpaceDE/>
              <w:autoSpaceDN/>
              <w:bidi w:val="0"/>
              <w:adjustRightInd/>
              <w:snapToGrid w:val="0"/>
              <w:jc w:val="center"/>
              <w:rPr>
                <w:rFonts w:hint="default" w:ascii="仿宋" w:hAnsi="仿宋" w:eastAsia="仿宋" w:cs="仿宋"/>
                <w:color w:val="000000"/>
                <w:kern w:val="24"/>
                <w:sz w:val="18"/>
                <w:szCs w:val="18"/>
                <w:lang w:val="en-US" w:eastAsia="zh-CN"/>
              </w:rPr>
            </w:pPr>
            <w:r>
              <w:rPr>
                <w:rFonts w:hint="eastAsia" w:ascii="仿宋" w:hAnsi="仿宋" w:eastAsia="仿宋" w:cs="仿宋"/>
                <w:color w:val="000000"/>
                <w:kern w:val="24"/>
                <w:sz w:val="18"/>
                <w:szCs w:val="18"/>
              </w:rPr>
              <w:t>合作单位</w:t>
            </w:r>
          </w:p>
        </w:tc>
        <w:tc>
          <w:tcPr>
            <w:tcW w:w="2897" w:type="pct"/>
            <w:tcBorders>
              <w:top w:val="single" w:color="auto" w:sz="4" w:space="0"/>
              <w:left w:val="single" w:color="000000" w:sz="4" w:space="0"/>
              <w:bottom w:val="single" w:color="000000" w:sz="4" w:space="0"/>
              <w:right w:val="single" w:color="000000" w:sz="4" w:space="0"/>
            </w:tcBorders>
            <w:shd w:val="clear" w:color="auto" w:fill="auto"/>
            <w:tcMar>
              <w:top w:w="8" w:type="dxa"/>
              <w:left w:w="8" w:type="dxa"/>
              <w:bottom w:w="0" w:type="dxa"/>
              <w:right w:w="8" w:type="dxa"/>
            </w:tcMar>
            <w:vAlign w:val="center"/>
          </w:tcPr>
          <w:p w14:paraId="321EE480">
            <w:pPr>
              <w:keepNext w:val="0"/>
              <w:keepLines w:val="0"/>
              <w:pageBreakBefore w:val="0"/>
              <w:widowControl w:val="0"/>
              <w:kinsoku/>
              <w:wordWrap/>
              <w:overflowPunct/>
              <w:topLinePunct w:val="0"/>
              <w:autoSpaceDE/>
              <w:autoSpaceDN/>
              <w:bidi w:val="0"/>
              <w:adjustRightInd/>
              <w:snapToGrid w:val="0"/>
              <w:jc w:val="center"/>
              <w:rPr>
                <w:rFonts w:hint="default" w:ascii="仿宋" w:hAnsi="仿宋" w:eastAsia="仿宋" w:cs="仿宋"/>
                <w:color w:val="000000"/>
                <w:kern w:val="24"/>
                <w:sz w:val="18"/>
                <w:szCs w:val="18"/>
                <w:lang w:val="en-US" w:eastAsia="zh-CN"/>
              </w:rPr>
            </w:pPr>
            <w:r>
              <w:rPr>
                <w:rFonts w:hint="eastAsia" w:ascii="仿宋" w:hAnsi="仿宋" w:eastAsia="仿宋" w:cs="仿宋"/>
                <w:color w:val="000000"/>
                <w:kern w:val="24"/>
                <w:sz w:val="18"/>
                <w:szCs w:val="18"/>
              </w:rPr>
              <w:t>Logo墙</w:t>
            </w:r>
          </w:p>
        </w:tc>
        <w:tc>
          <w:tcPr>
            <w:tcW w:w="2803" w:type="dxa"/>
            <w:tcBorders>
              <w:top w:val="single" w:color="auto" w:sz="4" w:space="0"/>
              <w:left w:val="single" w:color="000000" w:sz="4" w:space="0"/>
              <w:bottom w:val="single" w:color="000000" w:sz="4" w:space="0"/>
              <w:right w:val="single" w:color="000000" w:sz="4" w:space="0"/>
            </w:tcBorders>
            <w:shd w:val="clear" w:color="auto" w:fill="auto"/>
            <w:tcMar>
              <w:top w:w="8" w:type="dxa"/>
              <w:left w:w="8" w:type="dxa"/>
              <w:bottom w:w="0" w:type="dxa"/>
              <w:right w:w="8" w:type="dxa"/>
            </w:tcMar>
            <w:vAlign w:val="center"/>
          </w:tcPr>
          <w:p w14:paraId="13683E0A">
            <w:pPr>
              <w:pStyle w:val="105"/>
              <w:numPr>
                <w:ilvl w:val="0"/>
                <w:numId w:val="0"/>
              </w:numPr>
              <w:ind w:leftChars="0"/>
              <w:jc w:val="center"/>
              <w:rPr>
                <w:rFonts w:hint="eastAsia" w:ascii="仿宋" w:hAnsi="仿宋" w:eastAsia="仿宋" w:cs="仿宋"/>
                <w:color w:val="000000"/>
                <w:kern w:val="24"/>
                <w:sz w:val="18"/>
                <w:szCs w:val="18"/>
                <w:lang w:val="en-US" w:eastAsia="zh-CN" w:bidi="ar-SA"/>
              </w:rPr>
            </w:pPr>
            <w:r>
              <w:rPr>
                <w:rFonts w:hint="eastAsia" w:ascii="仿宋" w:hAnsi="仿宋" w:eastAsia="仿宋" w:cs="仿宋"/>
                <w:color w:val="000000"/>
                <w:kern w:val="24"/>
                <w:sz w:val="18"/>
                <w:szCs w:val="18"/>
                <w:lang w:val="en-US" w:eastAsia="zh-CN" w:bidi="ar-SA"/>
              </w:rPr>
              <w:t>拼接屏（甲供）</w:t>
            </w:r>
          </w:p>
        </w:tc>
      </w:tr>
      <w:tr w14:paraId="658284B2">
        <w:tblPrEx>
          <w:tblCellMar>
            <w:top w:w="0" w:type="dxa"/>
            <w:left w:w="0" w:type="dxa"/>
            <w:bottom w:w="0" w:type="dxa"/>
            <w:right w:w="0" w:type="dxa"/>
          </w:tblCellMar>
        </w:tblPrEx>
        <w:trPr>
          <w:trHeight w:val="340" w:hRule="atLeast"/>
        </w:trPr>
        <w:tc>
          <w:tcPr>
            <w:tcW w:w="351" w:type="pct"/>
            <w:vMerge w:val="continue"/>
            <w:tcBorders>
              <w:top w:val="single" w:color="000000" w:sz="4" w:space="0"/>
              <w:left w:val="single" w:color="000000" w:sz="4" w:space="0"/>
              <w:bottom w:val="single" w:color="000000" w:sz="4" w:space="0"/>
              <w:right w:val="single" w:color="000000" w:sz="4" w:space="0"/>
            </w:tcBorders>
            <w:vAlign w:val="center"/>
          </w:tcPr>
          <w:p w14:paraId="2B2DB147">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color w:val="000000" w:themeColor="text1"/>
                <w:sz w:val="18"/>
                <w:szCs w:val="18"/>
                <w14:textFill>
                  <w14:solidFill>
                    <w14:schemeClr w14:val="tx1"/>
                  </w14:solidFill>
                </w14:textFill>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bottom w:w="0" w:type="dxa"/>
              <w:right w:w="8" w:type="dxa"/>
            </w:tcMar>
            <w:vAlign w:val="center"/>
          </w:tcPr>
          <w:p w14:paraId="5C7FC84E">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color w:val="000000"/>
                <w:kern w:val="24"/>
                <w:sz w:val="18"/>
                <w:szCs w:val="18"/>
              </w:rPr>
            </w:pPr>
            <w:r>
              <w:rPr>
                <w:rFonts w:hint="eastAsia" w:ascii="仿宋" w:hAnsi="仿宋" w:eastAsia="仿宋" w:cs="仿宋"/>
                <w:color w:val="000000"/>
                <w:kern w:val="24"/>
                <w:sz w:val="18"/>
                <w:szCs w:val="18"/>
              </w:rPr>
              <w:t>科教融合中的教育</w:t>
            </w:r>
          </w:p>
        </w:tc>
        <w:tc>
          <w:tcPr>
            <w:tcW w:w="2897"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bottom w:w="0" w:type="dxa"/>
              <w:right w:w="8" w:type="dxa"/>
            </w:tcMar>
            <w:vAlign w:val="center"/>
          </w:tcPr>
          <w:p w14:paraId="389F2C00">
            <w:pPr>
              <w:keepNext w:val="0"/>
              <w:keepLines w:val="0"/>
              <w:pageBreakBefore w:val="0"/>
              <w:widowControl w:val="0"/>
              <w:kinsoku/>
              <w:wordWrap/>
              <w:overflowPunct/>
              <w:topLinePunct w:val="0"/>
              <w:autoSpaceDE/>
              <w:autoSpaceDN/>
              <w:bidi w:val="0"/>
              <w:adjustRightInd/>
              <w:snapToGrid w:val="0"/>
              <w:jc w:val="both"/>
              <w:rPr>
                <w:rFonts w:hint="eastAsia" w:ascii="仿宋" w:hAnsi="仿宋" w:eastAsia="仿宋" w:cs="仿宋"/>
                <w:color w:val="000000"/>
                <w:kern w:val="24"/>
                <w:sz w:val="18"/>
                <w:szCs w:val="18"/>
                <w:lang w:eastAsia="zh-CN"/>
              </w:rPr>
            </w:pPr>
            <w:r>
              <w:rPr>
                <w:rFonts w:hint="eastAsia" w:ascii="仿宋" w:hAnsi="仿宋" w:eastAsia="仿宋" w:cs="仿宋"/>
                <w:color w:val="000000"/>
                <w:kern w:val="24"/>
                <w:sz w:val="18"/>
                <w:szCs w:val="18"/>
              </w:rPr>
              <w:t>新的教育理念</w:t>
            </w:r>
            <w:r>
              <w:rPr>
                <w:rFonts w:hint="eastAsia" w:ascii="仿宋" w:hAnsi="仿宋" w:eastAsia="仿宋" w:cs="仿宋"/>
                <w:color w:val="000000"/>
                <w:kern w:val="24"/>
                <w:sz w:val="18"/>
                <w:szCs w:val="18"/>
                <w:lang w:eastAsia="zh-CN"/>
              </w:rPr>
              <w:t>，</w:t>
            </w:r>
            <w:r>
              <w:rPr>
                <w:rFonts w:hint="eastAsia" w:ascii="仿宋" w:hAnsi="仿宋" w:eastAsia="仿宋" w:cs="仿宋"/>
                <w:color w:val="000000"/>
                <w:kern w:val="24"/>
                <w:sz w:val="18"/>
                <w:szCs w:val="18"/>
              </w:rPr>
              <w:t>介绍学院科教融合特色理念</w:t>
            </w:r>
            <w:r>
              <w:rPr>
                <w:rFonts w:hint="eastAsia" w:ascii="仿宋" w:hAnsi="仿宋" w:eastAsia="仿宋" w:cs="仿宋"/>
                <w:color w:val="000000"/>
                <w:kern w:val="24"/>
                <w:sz w:val="18"/>
                <w:szCs w:val="18"/>
                <w:lang w:val="en-US" w:eastAsia="zh-CN"/>
              </w:rPr>
              <w:t>和</w:t>
            </w:r>
            <w:r>
              <w:rPr>
                <w:rFonts w:hint="eastAsia" w:ascii="仿宋" w:hAnsi="仿宋" w:eastAsia="仿宋" w:cs="仿宋"/>
                <w:color w:val="000000"/>
                <w:kern w:val="24"/>
                <w:sz w:val="18"/>
                <w:szCs w:val="18"/>
              </w:rPr>
              <w:t>计划（如“本硕博贯通”“项目式教学”“学科交叉”“AI赋能”）</w:t>
            </w:r>
            <w:r>
              <w:rPr>
                <w:rFonts w:hint="eastAsia" w:ascii="仿宋" w:hAnsi="仿宋" w:eastAsia="仿宋" w:cs="仿宋"/>
                <w:color w:val="000000"/>
                <w:kern w:val="24"/>
                <w:sz w:val="18"/>
                <w:szCs w:val="18"/>
                <w:lang w:val="en-US" w:eastAsia="zh-CN"/>
              </w:rPr>
              <w:t>及</w:t>
            </w:r>
            <w:r>
              <w:rPr>
                <w:rFonts w:hint="eastAsia" w:ascii="仿宋" w:hAnsi="仿宋" w:eastAsia="仿宋" w:cs="仿宋"/>
                <w:color w:val="000000"/>
                <w:kern w:val="24"/>
                <w:sz w:val="18"/>
                <w:szCs w:val="18"/>
              </w:rPr>
              <w:t>展示课程设置、教材应用、评价体系等</w:t>
            </w:r>
            <w:r>
              <w:rPr>
                <w:rFonts w:hint="eastAsia" w:ascii="仿宋" w:hAnsi="仿宋" w:eastAsia="仿宋" w:cs="仿宋"/>
                <w:color w:val="000000"/>
                <w:kern w:val="24"/>
                <w:sz w:val="18"/>
                <w:szCs w:val="18"/>
                <w:lang w:eastAsia="zh-CN"/>
              </w:rPr>
              <w:t>。</w:t>
            </w:r>
          </w:p>
        </w:tc>
        <w:tc>
          <w:tcPr>
            <w:tcW w:w="2803" w:type="dxa"/>
            <w:tcBorders>
              <w:top w:val="single" w:color="000000" w:sz="4" w:space="0"/>
              <w:left w:val="single" w:color="000000" w:sz="4" w:space="0"/>
              <w:right w:val="single" w:color="000000" w:sz="4" w:space="0"/>
            </w:tcBorders>
            <w:shd w:val="clear" w:color="auto" w:fill="auto"/>
            <w:tcMar>
              <w:top w:w="8" w:type="dxa"/>
              <w:left w:w="8" w:type="dxa"/>
              <w:bottom w:w="0" w:type="dxa"/>
              <w:right w:w="8" w:type="dxa"/>
            </w:tcMar>
            <w:vAlign w:val="center"/>
          </w:tcPr>
          <w:p w14:paraId="782D8ED9">
            <w:pPr>
              <w:pStyle w:val="105"/>
              <w:numPr>
                <w:ilvl w:val="0"/>
                <w:numId w:val="0"/>
              </w:numPr>
              <w:ind w:leftChars="0"/>
              <w:jc w:val="center"/>
              <w:rPr>
                <w:rFonts w:hint="eastAsia" w:ascii="仿宋" w:hAnsi="仿宋" w:eastAsia="仿宋" w:cs="仿宋"/>
                <w:color w:val="000000"/>
                <w:kern w:val="24"/>
                <w:sz w:val="18"/>
                <w:szCs w:val="18"/>
                <w:lang w:val="en-US" w:eastAsia="zh-CN" w:bidi="ar-SA"/>
              </w:rPr>
            </w:pPr>
            <w:r>
              <w:rPr>
                <w:rFonts w:hint="eastAsia" w:ascii="仿宋" w:hAnsi="仿宋" w:eastAsia="仿宋" w:cs="仿宋"/>
                <w:color w:val="000000"/>
                <w:kern w:val="24"/>
                <w:sz w:val="18"/>
                <w:szCs w:val="18"/>
                <w:lang w:val="en-US" w:eastAsia="zh-CN" w:bidi="ar-SA"/>
              </w:rPr>
              <w:t>图文版面等</w:t>
            </w:r>
          </w:p>
          <w:p w14:paraId="287C0442">
            <w:pPr>
              <w:pStyle w:val="105"/>
              <w:numPr>
                <w:ilvl w:val="0"/>
                <w:numId w:val="0"/>
              </w:numPr>
              <w:ind w:leftChars="0"/>
              <w:jc w:val="center"/>
              <w:rPr>
                <w:rFonts w:hint="eastAsia" w:ascii="仿宋" w:hAnsi="仿宋" w:eastAsia="仿宋" w:cs="仿宋"/>
                <w:color w:val="000000"/>
                <w:kern w:val="24"/>
                <w:sz w:val="18"/>
                <w:szCs w:val="18"/>
                <w:lang w:val="en-US" w:eastAsia="zh-CN" w:bidi="ar-SA"/>
              </w:rPr>
            </w:pPr>
            <w:r>
              <w:rPr>
                <w:rFonts w:hint="eastAsia" w:ascii="仿宋" w:hAnsi="仿宋" w:eastAsia="仿宋" w:cs="仿宋"/>
                <w:color w:val="000000"/>
                <w:kern w:val="24"/>
                <w:sz w:val="18"/>
                <w:szCs w:val="18"/>
                <w:lang w:val="en-US" w:eastAsia="zh-CN" w:bidi="ar-SA"/>
              </w:rPr>
              <w:t>触控一体机（甲供）</w:t>
            </w:r>
          </w:p>
        </w:tc>
      </w:tr>
      <w:tr w14:paraId="7282AC50">
        <w:tblPrEx>
          <w:tblCellMar>
            <w:top w:w="0" w:type="dxa"/>
            <w:left w:w="0" w:type="dxa"/>
            <w:bottom w:w="0" w:type="dxa"/>
            <w:right w:w="0" w:type="dxa"/>
          </w:tblCellMar>
        </w:tblPrEx>
        <w:trPr>
          <w:trHeight w:val="340" w:hRule="atLeast"/>
        </w:trPr>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tcMar>
              <w:top w:w="8" w:type="dxa"/>
              <w:left w:w="8" w:type="dxa"/>
              <w:bottom w:w="0" w:type="dxa"/>
              <w:right w:w="8" w:type="dxa"/>
            </w:tcMar>
            <w:vAlign w:val="center"/>
          </w:tcPr>
          <w:p w14:paraId="40CFA698">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篇章三</w:t>
            </w:r>
          </w:p>
          <w:p w14:paraId="3E2E5B2A">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未来发展</w:t>
            </w: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bottom w:w="0" w:type="dxa"/>
              <w:right w:w="8" w:type="dxa"/>
            </w:tcMar>
            <w:vAlign w:val="center"/>
          </w:tcPr>
          <w:p w14:paraId="6372F1BD">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color w:val="000000"/>
                <w:kern w:val="24"/>
                <w:sz w:val="18"/>
                <w:szCs w:val="18"/>
              </w:rPr>
            </w:pPr>
            <w:r>
              <w:rPr>
                <w:rFonts w:hint="eastAsia" w:ascii="仿宋" w:hAnsi="仿宋" w:eastAsia="仿宋" w:cs="仿宋"/>
                <w:color w:val="000000"/>
                <w:kern w:val="24"/>
                <w:sz w:val="18"/>
                <w:szCs w:val="18"/>
              </w:rPr>
              <w:t>未来课堂沉浸式体验</w:t>
            </w:r>
          </w:p>
        </w:tc>
        <w:tc>
          <w:tcPr>
            <w:tcW w:w="2897"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bottom w:w="0" w:type="dxa"/>
              <w:right w:w="8" w:type="dxa"/>
            </w:tcMar>
            <w:vAlign w:val="center"/>
          </w:tcPr>
          <w:p w14:paraId="20A0221F">
            <w:pPr>
              <w:keepNext w:val="0"/>
              <w:keepLines w:val="0"/>
              <w:pageBreakBefore w:val="0"/>
              <w:widowControl w:val="0"/>
              <w:kinsoku/>
              <w:wordWrap/>
              <w:overflowPunct/>
              <w:topLinePunct w:val="0"/>
              <w:autoSpaceDE/>
              <w:autoSpaceDN/>
              <w:bidi w:val="0"/>
              <w:adjustRightInd/>
              <w:snapToGrid w:val="0"/>
              <w:jc w:val="both"/>
              <w:rPr>
                <w:rFonts w:hint="eastAsia" w:ascii="仿宋" w:hAnsi="仿宋" w:eastAsia="仿宋" w:cs="仿宋"/>
                <w:color w:val="000000"/>
                <w:kern w:val="24"/>
                <w:sz w:val="18"/>
                <w:szCs w:val="18"/>
                <w:lang w:eastAsia="zh-CN"/>
              </w:rPr>
            </w:pPr>
            <w:r>
              <w:rPr>
                <w:rFonts w:hint="eastAsia" w:ascii="仿宋" w:hAnsi="仿宋" w:eastAsia="仿宋" w:cs="仿宋"/>
                <w:color w:val="000000"/>
                <w:kern w:val="24"/>
                <w:sz w:val="18"/>
                <w:szCs w:val="18"/>
              </w:rPr>
              <w:t>科教融合之教育创新场景体验</w:t>
            </w:r>
            <w:r>
              <w:rPr>
                <w:rFonts w:hint="eastAsia" w:ascii="仿宋" w:hAnsi="仿宋" w:eastAsia="仿宋" w:cs="仿宋"/>
                <w:color w:val="000000"/>
                <w:kern w:val="24"/>
                <w:sz w:val="18"/>
                <w:szCs w:val="18"/>
                <w:lang w:eastAsia="zh-CN"/>
              </w:rPr>
              <w:t>，</w:t>
            </w:r>
            <w:r>
              <w:rPr>
                <w:rFonts w:hint="eastAsia" w:ascii="仿宋" w:hAnsi="仿宋" w:eastAsia="仿宋" w:cs="仿宋"/>
                <w:color w:val="000000"/>
                <w:kern w:val="24"/>
                <w:sz w:val="18"/>
                <w:szCs w:val="18"/>
              </w:rPr>
              <w:t>以能碳管理为示范</w:t>
            </w:r>
            <w:r>
              <w:rPr>
                <w:rFonts w:hint="eastAsia" w:ascii="仿宋" w:hAnsi="仿宋" w:eastAsia="仿宋" w:cs="仿宋"/>
                <w:color w:val="000000"/>
                <w:kern w:val="24"/>
                <w:sz w:val="18"/>
                <w:szCs w:val="18"/>
                <w:lang w:eastAsia="zh-CN"/>
              </w:rPr>
              <w:t>，</w:t>
            </w:r>
            <w:r>
              <w:rPr>
                <w:rFonts w:hint="eastAsia" w:ascii="仿宋" w:hAnsi="仿宋" w:eastAsia="仿宋" w:cs="仿宋"/>
                <w:color w:val="000000"/>
                <w:kern w:val="24"/>
                <w:sz w:val="18"/>
                <w:szCs w:val="18"/>
              </w:rPr>
              <w:t>展示沉浸式课堂教学场景</w:t>
            </w:r>
            <w:r>
              <w:rPr>
                <w:rFonts w:hint="eastAsia" w:ascii="仿宋" w:hAnsi="仿宋" w:eastAsia="仿宋" w:cs="仿宋"/>
                <w:color w:val="000000"/>
                <w:kern w:val="24"/>
                <w:sz w:val="18"/>
                <w:szCs w:val="18"/>
                <w:lang w:eastAsia="zh-CN"/>
              </w:rPr>
              <w:t>，</w:t>
            </w:r>
            <w:r>
              <w:rPr>
                <w:rFonts w:hint="eastAsia" w:ascii="仿宋" w:hAnsi="仿宋" w:eastAsia="仿宋" w:cs="仿宋"/>
                <w:color w:val="000000"/>
                <w:kern w:val="24"/>
                <w:sz w:val="18"/>
                <w:szCs w:val="18"/>
              </w:rPr>
              <w:t>将人工智能、大数据技术、数字孪生融入育人全过程、全场景</w:t>
            </w:r>
            <w:r>
              <w:rPr>
                <w:rFonts w:hint="eastAsia" w:ascii="仿宋" w:hAnsi="仿宋" w:eastAsia="仿宋" w:cs="仿宋"/>
                <w:color w:val="000000"/>
                <w:kern w:val="24"/>
                <w:sz w:val="18"/>
                <w:szCs w:val="18"/>
                <w:lang w:eastAsia="zh-CN"/>
              </w:rPr>
              <w:t>。</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bottom w:w="0" w:type="dxa"/>
              <w:right w:w="8" w:type="dxa"/>
            </w:tcMar>
            <w:vAlign w:val="center"/>
          </w:tcPr>
          <w:p w14:paraId="18A4328F">
            <w:pPr>
              <w:pStyle w:val="105"/>
              <w:numPr>
                <w:ilvl w:val="0"/>
                <w:numId w:val="0"/>
              </w:numPr>
              <w:ind w:leftChars="0"/>
              <w:jc w:val="center"/>
              <w:rPr>
                <w:rFonts w:hint="eastAsia" w:ascii="仿宋" w:hAnsi="仿宋" w:eastAsia="仿宋" w:cs="仿宋"/>
                <w:color w:val="000000"/>
                <w:kern w:val="24"/>
                <w:sz w:val="18"/>
                <w:szCs w:val="18"/>
                <w:lang w:val="en-US" w:eastAsia="zh-CN" w:bidi="ar-SA"/>
              </w:rPr>
            </w:pPr>
            <w:r>
              <w:rPr>
                <w:rFonts w:hint="eastAsia" w:ascii="仿宋" w:hAnsi="仿宋" w:eastAsia="仿宋" w:cs="仿宋"/>
                <w:color w:val="000000"/>
                <w:kern w:val="24"/>
                <w:sz w:val="18"/>
                <w:szCs w:val="18"/>
                <w:lang w:val="en-US" w:eastAsia="zh-CN" w:bidi="ar-SA"/>
              </w:rPr>
              <w:t>定制造型椅</w:t>
            </w:r>
          </w:p>
          <w:p w14:paraId="50E95AE3">
            <w:pPr>
              <w:pStyle w:val="105"/>
              <w:numPr>
                <w:ilvl w:val="0"/>
                <w:numId w:val="0"/>
              </w:numPr>
              <w:ind w:leftChars="0"/>
              <w:jc w:val="center"/>
              <w:rPr>
                <w:rFonts w:hint="eastAsia" w:ascii="仿宋" w:hAnsi="仿宋" w:eastAsia="仿宋" w:cs="仿宋"/>
                <w:color w:val="000000"/>
                <w:kern w:val="24"/>
                <w:sz w:val="18"/>
                <w:szCs w:val="18"/>
                <w:lang w:val="en-US" w:eastAsia="zh-CN" w:bidi="ar-SA"/>
              </w:rPr>
            </w:pPr>
            <w:r>
              <w:rPr>
                <w:rFonts w:hint="eastAsia" w:ascii="仿宋" w:hAnsi="仿宋" w:eastAsia="仿宋" w:cs="仿宋"/>
                <w:color w:val="000000"/>
                <w:kern w:val="24"/>
                <w:sz w:val="18"/>
                <w:szCs w:val="18"/>
                <w:lang w:val="en-US" w:eastAsia="zh-CN" w:bidi="ar-SA"/>
              </w:rPr>
              <w:t>LED屏（甲供）</w:t>
            </w:r>
          </w:p>
          <w:p w14:paraId="65123333">
            <w:pPr>
              <w:pStyle w:val="105"/>
              <w:numPr>
                <w:ilvl w:val="0"/>
                <w:numId w:val="0"/>
              </w:numPr>
              <w:ind w:leftChars="0"/>
              <w:jc w:val="center"/>
              <w:rPr>
                <w:rFonts w:hint="eastAsia" w:ascii="仿宋" w:hAnsi="仿宋" w:eastAsia="仿宋" w:cs="仿宋"/>
                <w:color w:val="000000"/>
                <w:kern w:val="24"/>
                <w:sz w:val="18"/>
                <w:szCs w:val="18"/>
                <w:lang w:val="en-US" w:eastAsia="zh-CN" w:bidi="ar-SA"/>
              </w:rPr>
            </w:pPr>
            <w:r>
              <w:rPr>
                <w:rFonts w:hint="eastAsia" w:ascii="仿宋" w:hAnsi="仿宋" w:eastAsia="仿宋" w:cs="仿宋"/>
                <w:color w:val="000000"/>
                <w:kern w:val="24"/>
                <w:sz w:val="18"/>
                <w:szCs w:val="18"/>
                <w:lang w:val="en-US" w:eastAsia="zh-CN" w:bidi="ar-SA"/>
              </w:rPr>
              <w:t>模块感应触控一体机（甲供）</w:t>
            </w:r>
          </w:p>
          <w:p w14:paraId="6763632A">
            <w:pPr>
              <w:pStyle w:val="105"/>
              <w:numPr>
                <w:ilvl w:val="0"/>
                <w:numId w:val="0"/>
              </w:numPr>
              <w:ind w:leftChars="0"/>
              <w:jc w:val="center"/>
              <w:rPr>
                <w:rFonts w:hint="eastAsia" w:ascii="仿宋" w:hAnsi="仿宋" w:eastAsia="仿宋" w:cs="仿宋"/>
                <w:color w:val="000000"/>
                <w:kern w:val="24"/>
                <w:sz w:val="18"/>
                <w:szCs w:val="18"/>
                <w:lang w:val="en-US" w:eastAsia="zh-CN" w:bidi="ar-SA"/>
              </w:rPr>
            </w:pPr>
            <w:r>
              <w:rPr>
                <w:rFonts w:hint="eastAsia" w:ascii="仿宋" w:hAnsi="仿宋" w:eastAsia="仿宋" w:cs="仿宋"/>
                <w:color w:val="000000"/>
                <w:kern w:val="24"/>
                <w:sz w:val="18"/>
                <w:szCs w:val="18"/>
                <w:lang w:val="en-US" w:eastAsia="zh-CN" w:bidi="ar-SA"/>
              </w:rPr>
              <w:t>AR体验（甲供）</w:t>
            </w:r>
          </w:p>
        </w:tc>
      </w:tr>
      <w:tr w14:paraId="47C92585">
        <w:tblPrEx>
          <w:tblCellMar>
            <w:top w:w="0" w:type="dxa"/>
            <w:left w:w="0" w:type="dxa"/>
            <w:bottom w:w="0" w:type="dxa"/>
            <w:right w:w="0" w:type="dxa"/>
          </w:tblCellMar>
        </w:tblPrEx>
        <w:trPr>
          <w:trHeight w:val="340" w:hRule="atLeast"/>
        </w:trPr>
        <w:tc>
          <w:tcPr>
            <w:tcW w:w="351" w:type="pct"/>
            <w:vMerge w:val="continue"/>
            <w:tcBorders>
              <w:top w:val="single" w:color="000000" w:sz="4" w:space="0"/>
              <w:left w:val="single" w:color="000000" w:sz="4" w:space="0"/>
              <w:bottom w:val="single" w:color="000000" w:sz="4" w:space="0"/>
              <w:right w:val="single" w:color="000000" w:sz="4" w:space="0"/>
            </w:tcBorders>
            <w:vAlign w:val="center"/>
          </w:tcPr>
          <w:p w14:paraId="171788A6">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color w:val="000000" w:themeColor="text1"/>
                <w:sz w:val="18"/>
                <w:szCs w:val="18"/>
                <w14:textFill>
                  <w14:solidFill>
                    <w14:schemeClr w14:val="tx1"/>
                  </w14:solidFill>
                </w14:textFill>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bottom w:w="0" w:type="dxa"/>
              <w:right w:w="8" w:type="dxa"/>
            </w:tcMar>
            <w:vAlign w:val="center"/>
          </w:tcPr>
          <w:p w14:paraId="015B248D">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color w:val="000000"/>
                <w:kern w:val="24"/>
                <w:sz w:val="18"/>
                <w:szCs w:val="18"/>
              </w:rPr>
            </w:pPr>
            <w:r>
              <w:rPr>
                <w:rFonts w:hint="eastAsia" w:ascii="仿宋" w:hAnsi="仿宋" w:eastAsia="仿宋" w:cs="仿宋"/>
                <w:color w:val="000000"/>
                <w:kern w:val="24"/>
                <w:sz w:val="18"/>
                <w:szCs w:val="18"/>
              </w:rPr>
              <w:t>点播学习区</w:t>
            </w:r>
          </w:p>
        </w:tc>
        <w:tc>
          <w:tcPr>
            <w:tcW w:w="2897" w:type="pct"/>
            <w:tcBorders>
              <w:top w:val="single" w:color="000000" w:sz="4" w:space="0"/>
              <w:left w:val="single" w:color="000000" w:sz="4" w:space="0"/>
              <w:bottom w:val="single" w:color="000000" w:sz="4" w:space="0"/>
              <w:right w:val="single" w:color="000000" w:sz="4" w:space="0"/>
            </w:tcBorders>
            <w:shd w:val="clear" w:color="auto" w:fill="auto"/>
            <w:tcMar>
              <w:top w:w="8" w:type="dxa"/>
              <w:left w:w="8" w:type="dxa"/>
              <w:bottom w:w="0" w:type="dxa"/>
              <w:right w:w="8" w:type="dxa"/>
            </w:tcMar>
            <w:vAlign w:val="center"/>
          </w:tcPr>
          <w:p w14:paraId="41917E42">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color w:val="000000"/>
                <w:kern w:val="24"/>
                <w:sz w:val="18"/>
                <w:szCs w:val="18"/>
              </w:rPr>
            </w:pPr>
            <w:r>
              <w:rPr>
                <w:rFonts w:hint="eastAsia" w:ascii="仿宋" w:hAnsi="仿宋" w:eastAsia="仿宋" w:cs="仿宋"/>
                <w:color w:val="000000"/>
                <w:kern w:val="24"/>
                <w:sz w:val="18"/>
                <w:szCs w:val="18"/>
              </w:rPr>
              <w:t>卡片感应的形式展示不同知识点课程</w:t>
            </w:r>
          </w:p>
        </w:tc>
        <w:tc>
          <w:tcPr>
            <w:tcW w:w="280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bottom w:w="0" w:type="dxa"/>
              <w:right w:w="8" w:type="dxa"/>
            </w:tcMar>
            <w:vAlign w:val="center"/>
          </w:tcPr>
          <w:p w14:paraId="72B49126">
            <w:pPr>
              <w:pStyle w:val="105"/>
              <w:numPr>
                <w:ilvl w:val="0"/>
                <w:numId w:val="0"/>
              </w:numPr>
              <w:ind w:leftChars="0"/>
              <w:jc w:val="center"/>
              <w:rPr>
                <w:rFonts w:hint="eastAsia" w:ascii="仿宋" w:hAnsi="仿宋" w:eastAsia="仿宋" w:cs="仿宋"/>
                <w:color w:val="000000"/>
                <w:kern w:val="24"/>
                <w:sz w:val="18"/>
                <w:szCs w:val="18"/>
                <w:lang w:val="en-US" w:eastAsia="zh-CN" w:bidi="ar-SA"/>
              </w:rPr>
            </w:pPr>
            <w:r>
              <w:rPr>
                <w:rFonts w:hint="eastAsia" w:ascii="仿宋" w:hAnsi="仿宋" w:eastAsia="仿宋" w:cs="仿宋"/>
                <w:color w:val="000000"/>
                <w:kern w:val="24"/>
                <w:sz w:val="18"/>
                <w:szCs w:val="18"/>
                <w:lang w:val="en-US" w:eastAsia="zh-CN" w:bidi="ar-SA"/>
              </w:rPr>
              <w:t>图文版面等</w:t>
            </w:r>
          </w:p>
          <w:p w14:paraId="7366C2FB">
            <w:pPr>
              <w:pStyle w:val="105"/>
              <w:numPr>
                <w:ilvl w:val="0"/>
                <w:numId w:val="0"/>
              </w:numPr>
              <w:ind w:leftChars="0"/>
              <w:jc w:val="center"/>
              <w:rPr>
                <w:rFonts w:hint="eastAsia" w:ascii="仿宋" w:hAnsi="仿宋" w:eastAsia="仿宋" w:cs="仿宋"/>
                <w:color w:val="000000"/>
                <w:kern w:val="24"/>
                <w:sz w:val="18"/>
                <w:szCs w:val="18"/>
                <w:lang w:val="en-US" w:eastAsia="zh-CN" w:bidi="ar-SA"/>
              </w:rPr>
            </w:pPr>
            <w:r>
              <w:rPr>
                <w:rFonts w:hint="eastAsia" w:ascii="仿宋" w:hAnsi="仿宋" w:eastAsia="仿宋" w:cs="仿宋"/>
                <w:color w:val="000000"/>
                <w:kern w:val="24"/>
                <w:sz w:val="18"/>
                <w:szCs w:val="18"/>
                <w:lang w:val="en-US" w:eastAsia="zh-CN" w:bidi="ar-SA"/>
              </w:rPr>
              <w:t>触控屏（甲供）</w:t>
            </w:r>
          </w:p>
          <w:p w14:paraId="1F3F8234">
            <w:pPr>
              <w:pStyle w:val="105"/>
              <w:numPr>
                <w:ilvl w:val="0"/>
                <w:numId w:val="0"/>
              </w:numPr>
              <w:ind w:leftChars="0"/>
              <w:jc w:val="center"/>
              <w:rPr>
                <w:rFonts w:hint="eastAsia" w:ascii="仿宋" w:hAnsi="仿宋" w:eastAsia="仿宋" w:cs="仿宋"/>
                <w:color w:val="000000"/>
                <w:kern w:val="24"/>
                <w:sz w:val="18"/>
                <w:szCs w:val="18"/>
                <w:lang w:val="en-US" w:eastAsia="zh-CN" w:bidi="ar-SA"/>
              </w:rPr>
            </w:pPr>
            <w:r>
              <w:rPr>
                <w:rFonts w:hint="eastAsia" w:ascii="仿宋" w:hAnsi="仿宋" w:eastAsia="仿宋" w:cs="仿宋"/>
                <w:color w:val="000000"/>
                <w:kern w:val="24"/>
                <w:sz w:val="18"/>
                <w:szCs w:val="18"/>
                <w:lang w:val="en-US" w:eastAsia="zh-CN" w:bidi="ar-SA"/>
              </w:rPr>
              <w:t>卡片感应（甲供）</w:t>
            </w:r>
          </w:p>
        </w:tc>
      </w:tr>
    </w:tbl>
    <w:p w14:paraId="5582E620">
      <w:pPr>
        <w:keepNext w:val="0"/>
        <w:keepLines w:val="0"/>
        <w:pageBreakBefore w:val="0"/>
        <w:widowControl w:val="0"/>
        <w:kinsoku/>
        <w:wordWrap/>
        <w:overflowPunct/>
        <w:topLinePunct w:val="0"/>
        <w:autoSpaceDE/>
        <w:autoSpaceDN/>
        <w:bidi w:val="0"/>
        <w:adjustRightInd w:val="0"/>
        <w:snapToGrid/>
        <w:spacing w:line="288" w:lineRule="auto"/>
        <w:ind w:left="0" w:leftChars="0" w:right="0" w:rightChars="0" w:firstLine="420" w:firstLineChars="200"/>
        <w:jc w:val="both"/>
        <w:textAlignment w:val="auto"/>
        <w:outlineLvl w:val="9"/>
        <w:rPr>
          <w:rFonts w:hint="eastAsia" w:ascii="仿宋" w:hAnsi="仿宋" w:eastAsia="宋体-简" w:cs="仿宋"/>
          <w:bCs/>
          <w:sz w:val="21"/>
          <w:szCs w:val="21"/>
          <w:highlight w:val="none"/>
          <w:lang w:val="en-US" w:eastAsia="zh-CN"/>
        </w:rPr>
        <w:sectPr>
          <w:pgSz w:w="16838" w:h="11906" w:orient="landscape"/>
          <w:pgMar w:top="1247" w:right="1440" w:bottom="1247" w:left="1440" w:header="283" w:footer="850" w:gutter="0"/>
          <w:pgNumType w:fmt="decimal"/>
          <w:cols w:space="0" w:num="1"/>
          <w:rtlGutter w:val="0"/>
          <w:docGrid w:linePitch="381" w:charSpace="0"/>
        </w:sectPr>
      </w:pPr>
    </w:p>
    <w:p w14:paraId="559675F9">
      <w:pPr>
        <w:keepNext w:val="0"/>
        <w:keepLines w:val="0"/>
        <w:pageBreakBefore w:val="0"/>
        <w:widowControl w:val="0"/>
        <w:kinsoku/>
        <w:wordWrap/>
        <w:overflowPunct/>
        <w:topLinePunct w:val="0"/>
        <w:autoSpaceDE/>
        <w:autoSpaceDN/>
        <w:bidi w:val="0"/>
        <w:adjustRightInd/>
        <w:snapToGrid/>
        <w:spacing w:line="288" w:lineRule="auto"/>
        <w:ind w:firstLine="402" w:firstLineChars="200"/>
        <w:textAlignment w:val="auto"/>
        <w:rPr>
          <w:rFonts w:hint="default" w:ascii="仿宋" w:hAnsi="仿宋" w:eastAsia="仿宋" w:cs="仿宋"/>
          <w:b/>
          <w:bCs w:val="0"/>
          <w:sz w:val="21"/>
          <w:szCs w:val="21"/>
          <w:highlight w:val="none"/>
          <w:lang w:val="en-US" w:eastAsia="zh-CN"/>
        </w:rPr>
      </w:pPr>
      <w:r>
        <w:rPr>
          <w:rFonts w:hint="eastAsia" w:ascii="仿宋" w:hAnsi="仿宋" w:eastAsia="仿宋" w:cs="仿宋"/>
          <w:b/>
          <w:bCs w:val="0"/>
          <w:szCs w:val="21"/>
          <w:highlight w:val="none"/>
          <w:lang w:val="en-US" w:eastAsia="zh-CN"/>
        </w:rPr>
        <w:t>3.10 参考工程量清单</w:t>
      </w:r>
    </w:p>
    <w:tbl>
      <w:tblPr>
        <w:tblStyle w:val="26"/>
        <w:tblW w:w="499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66"/>
        <w:gridCol w:w="6450"/>
        <w:gridCol w:w="600"/>
        <w:gridCol w:w="899"/>
      </w:tblGrid>
      <w:tr w14:paraId="45268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blHeader/>
        </w:trPr>
        <w:tc>
          <w:tcPr>
            <w:tcW w:w="8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262CAB">
            <w:pPr>
              <w:jc w:val="center"/>
              <w:rPr>
                <w:rFonts w:hint="eastAsia" w:ascii="仿宋" w:hAnsi="仿宋" w:eastAsia="仿宋" w:cs="仿宋"/>
                <w:b/>
                <w:bCs/>
                <w:sz w:val="18"/>
                <w:szCs w:val="18"/>
              </w:rPr>
            </w:pPr>
            <w:r>
              <w:rPr>
                <w:rFonts w:hint="eastAsia" w:ascii="仿宋" w:hAnsi="仿宋" w:eastAsia="仿宋" w:cs="仿宋"/>
                <w:b/>
                <w:bCs/>
                <w:sz w:val="18"/>
                <w:szCs w:val="18"/>
                <w:lang w:val="en-US" w:eastAsia="zh-CN"/>
              </w:rPr>
              <w:t>项目名称</w:t>
            </w:r>
          </w:p>
        </w:tc>
        <w:tc>
          <w:tcPr>
            <w:tcW w:w="335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9A24AB">
            <w:pPr>
              <w:jc w:val="center"/>
              <w:rPr>
                <w:rFonts w:hint="eastAsia" w:ascii="仿宋" w:hAnsi="仿宋" w:eastAsia="仿宋" w:cs="仿宋"/>
                <w:b/>
                <w:bCs/>
                <w:sz w:val="18"/>
                <w:szCs w:val="18"/>
              </w:rPr>
            </w:pPr>
            <w:r>
              <w:rPr>
                <w:rFonts w:hint="eastAsia" w:ascii="仿宋" w:hAnsi="仿宋" w:eastAsia="仿宋" w:cs="仿宋"/>
                <w:b/>
                <w:bCs/>
                <w:sz w:val="18"/>
                <w:szCs w:val="18"/>
                <w:lang w:val="en-US" w:eastAsia="zh-CN"/>
              </w:rPr>
              <w:t>项目特征</w:t>
            </w:r>
          </w:p>
        </w:tc>
        <w:tc>
          <w:tcPr>
            <w:tcW w:w="3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AAC683">
            <w:pPr>
              <w:jc w:val="center"/>
              <w:rPr>
                <w:rFonts w:hint="eastAsia" w:ascii="仿宋" w:hAnsi="仿宋" w:eastAsia="仿宋" w:cs="仿宋"/>
                <w:b/>
                <w:bCs/>
                <w:sz w:val="18"/>
                <w:szCs w:val="18"/>
              </w:rPr>
            </w:pPr>
            <w:r>
              <w:rPr>
                <w:rFonts w:hint="eastAsia" w:ascii="仿宋" w:hAnsi="仿宋" w:eastAsia="仿宋" w:cs="仿宋"/>
                <w:b/>
                <w:bCs/>
                <w:sz w:val="18"/>
                <w:szCs w:val="18"/>
                <w:lang w:val="en-US" w:eastAsia="zh-CN"/>
              </w:rPr>
              <w:t>单位</w:t>
            </w:r>
          </w:p>
        </w:tc>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BAB296">
            <w:pPr>
              <w:jc w:val="center"/>
              <w:rPr>
                <w:rFonts w:hint="eastAsia" w:ascii="仿宋" w:hAnsi="仿宋" w:eastAsia="仿宋" w:cs="仿宋"/>
                <w:b/>
                <w:bCs/>
                <w:sz w:val="18"/>
                <w:szCs w:val="18"/>
              </w:rPr>
            </w:pPr>
            <w:r>
              <w:rPr>
                <w:rFonts w:hint="eastAsia" w:ascii="仿宋" w:hAnsi="仿宋" w:eastAsia="仿宋" w:cs="仿宋"/>
                <w:b/>
                <w:bCs/>
                <w:sz w:val="18"/>
                <w:szCs w:val="18"/>
                <w:lang w:val="en-US" w:eastAsia="zh-CN"/>
              </w:rPr>
              <w:t>工程量</w:t>
            </w:r>
          </w:p>
        </w:tc>
      </w:tr>
      <w:tr w14:paraId="6A49E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500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6B2EAF2">
            <w:pPr>
              <w:jc w:val="center"/>
              <w:rPr>
                <w:rFonts w:hint="eastAsia" w:ascii="仿宋" w:hAnsi="仿宋" w:eastAsia="仿宋" w:cs="仿宋"/>
                <w:sz w:val="18"/>
                <w:szCs w:val="18"/>
              </w:rPr>
            </w:pPr>
            <w:r>
              <w:rPr>
                <w:rFonts w:hint="eastAsia" w:ascii="仿宋" w:hAnsi="仿宋" w:eastAsia="仿宋" w:cs="仿宋"/>
                <w:b/>
                <w:bCs/>
                <w:sz w:val="18"/>
                <w:szCs w:val="18"/>
                <w:lang w:val="en-US" w:eastAsia="zh-CN"/>
              </w:rPr>
              <w:t>楼地面工程</w:t>
            </w:r>
          </w:p>
        </w:tc>
      </w:tr>
      <w:tr w14:paraId="32618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8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F94960">
            <w:pPr>
              <w:jc w:val="center"/>
              <w:rPr>
                <w:rFonts w:hint="eastAsia" w:ascii="仿宋" w:hAnsi="仿宋" w:eastAsia="仿宋" w:cs="仿宋"/>
                <w:sz w:val="18"/>
                <w:szCs w:val="18"/>
              </w:rPr>
            </w:pPr>
            <w:r>
              <w:rPr>
                <w:rFonts w:hint="eastAsia" w:ascii="仿宋" w:hAnsi="仿宋" w:eastAsia="仿宋" w:cs="仿宋"/>
                <w:sz w:val="18"/>
                <w:szCs w:val="18"/>
                <w:lang w:val="en-US" w:eastAsia="zh-CN"/>
              </w:rPr>
              <w:t>塑料卷材楼地面</w:t>
            </w:r>
          </w:p>
        </w:tc>
        <w:tc>
          <w:tcPr>
            <w:tcW w:w="335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34F74F">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地胶板地面：</w:t>
            </w:r>
          </w:p>
          <w:p w14:paraId="52DFE297">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1.20mm厚水泥砂浆找平层；</w:t>
            </w:r>
          </w:p>
          <w:p w14:paraId="09E0E8F8">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2.3-5mm厚水泥自流平（厚度、强度综合考虑）；</w:t>
            </w:r>
          </w:p>
          <w:p w14:paraId="6236B59B">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3.2mm厚地胶板楼地面（专用胶粘剂粘贴）；</w:t>
            </w:r>
          </w:p>
          <w:p w14:paraId="5C76ACBA">
            <w:pPr>
              <w:rPr>
                <w:rFonts w:hint="eastAsia" w:ascii="仿宋" w:hAnsi="仿宋" w:eastAsia="仿宋" w:cs="仿宋"/>
                <w:sz w:val="18"/>
                <w:szCs w:val="18"/>
              </w:rPr>
            </w:pPr>
            <w:r>
              <w:rPr>
                <w:rFonts w:hint="eastAsia" w:ascii="仿宋" w:hAnsi="仿宋" w:eastAsia="仿宋" w:cs="仿宋"/>
                <w:sz w:val="18"/>
                <w:szCs w:val="18"/>
                <w:lang w:val="en-US" w:eastAsia="zh-CN"/>
              </w:rPr>
              <w:t>4.综合包括同色烫缝条、打蜡、收边压条、转角圆弧处理。</w:t>
            </w:r>
          </w:p>
        </w:tc>
        <w:tc>
          <w:tcPr>
            <w:tcW w:w="3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6E0C97">
            <w:pPr>
              <w:jc w:val="center"/>
              <w:rPr>
                <w:rFonts w:hint="eastAsia" w:ascii="仿宋" w:hAnsi="仿宋" w:eastAsia="仿宋" w:cs="仿宋"/>
                <w:sz w:val="18"/>
                <w:szCs w:val="18"/>
              </w:rPr>
            </w:pPr>
            <w:r>
              <w:rPr>
                <w:rFonts w:hint="eastAsia" w:ascii="仿宋" w:hAnsi="仿宋" w:eastAsia="仿宋" w:cs="仿宋"/>
                <w:sz w:val="18"/>
                <w:szCs w:val="18"/>
                <w:lang w:val="en-US" w:eastAsia="zh-CN"/>
              </w:rPr>
              <w:t>m²</w:t>
            </w:r>
          </w:p>
        </w:tc>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4F63B5">
            <w:pPr>
              <w:jc w:val="center"/>
              <w:rPr>
                <w:rFonts w:hint="eastAsia" w:ascii="仿宋" w:hAnsi="仿宋" w:eastAsia="仿宋" w:cs="仿宋"/>
                <w:sz w:val="18"/>
                <w:szCs w:val="18"/>
              </w:rPr>
            </w:pPr>
            <w:r>
              <w:rPr>
                <w:rFonts w:hint="eastAsia" w:ascii="仿宋" w:hAnsi="仿宋" w:eastAsia="仿宋" w:cs="仿宋"/>
                <w:sz w:val="18"/>
                <w:szCs w:val="18"/>
                <w:lang w:val="en-US" w:eastAsia="zh-CN"/>
              </w:rPr>
              <w:t>150</w:t>
            </w:r>
          </w:p>
        </w:tc>
      </w:tr>
      <w:tr w14:paraId="434D8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8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E53103">
            <w:pPr>
              <w:jc w:val="center"/>
              <w:rPr>
                <w:rFonts w:hint="eastAsia" w:ascii="仿宋" w:hAnsi="仿宋" w:eastAsia="仿宋" w:cs="仿宋"/>
                <w:sz w:val="18"/>
                <w:szCs w:val="18"/>
              </w:rPr>
            </w:pPr>
            <w:r>
              <w:rPr>
                <w:rFonts w:hint="eastAsia" w:ascii="仿宋" w:hAnsi="仿宋" w:eastAsia="仿宋" w:cs="仿宋"/>
                <w:sz w:val="18"/>
                <w:szCs w:val="18"/>
                <w:lang w:val="en-US" w:eastAsia="zh-CN"/>
              </w:rPr>
              <w:t>现浇水磨石楼地面</w:t>
            </w:r>
          </w:p>
        </w:tc>
        <w:tc>
          <w:tcPr>
            <w:tcW w:w="335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D808D3">
            <w:pPr>
              <w:jc w:val="center"/>
              <w:rPr>
                <w:rFonts w:hint="eastAsia" w:ascii="仿宋" w:hAnsi="仿宋" w:eastAsia="仿宋" w:cs="仿宋"/>
                <w:sz w:val="18"/>
                <w:szCs w:val="18"/>
              </w:rPr>
            </w:pPr>
            <w:r>
              <w:rPr>
                <w:rFonts w:hint="eastAsia" w:ascii="仿宋" w:hAnsi="仿宋" w:eastAsia="仿宋" w:cs="仿宋"/>
                <w:sz w:val="18"/>
                <w:szCs w:val="18"/>
                <w:lang w:val="en-US" w:eastAsia="zh-CN"/>
              </w:rPr>
              <w:t>晶磨石地面，环氧地坪漆。</w:t>
            </w:r>
          </w:p>
        </w:tc>
        <w:tc>
          <w:tcPr>
            <w:tcW w:w="3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E64FDF">
            <w:pPr>
              <w:jc w:val="center"/>
              <w:rPr>
                <w:rFonts w:hint="eastAsia" w:ascii="仿宋" w:hAnsi="仿宋" w:eastAsia="仿宋" w:cs="仿宋"/>
                <w:sz w:val="18"/>
                <w:szCs w:val="18"/>
              </w:rPr>
            </w:pPr>
            <w:r>
              <w:rPr>
                <w:rFonts w:hint="eastAsia" w:ascii="仿宋" w:hAnsi="仿宋" w:eastAsia="仿宋" w:cs="仿宋"/>
                <w:sz w:val="18"/>
                <w:szCs w:val="18"/>
                <w:lang w:val="en-US" w:eastAsia="zh-CN"/>
              </w:rPr>
              <w:t>m²</w:t>
            </w:r>
          </w:p>
        </w:tc>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49870A">
            <w:pPr>
              <w:jc w:val="center"/>
              <w:rPr>
                <w:rFonts w:hint="eastAsia" w:ascii="仿宋" w:hAnsi="仿宋" w:eastAsia="仿宋" w:cs="仿宋"/>
                <w:sz w:val="18"/>
                <w:szCs w:val="18"/>
              </w:rPr>
            </w:pPr>
            <w:r>
              <w:rPr>
                <w:rFonts w:hint="eastAsia" w:ascii="仿宋" w:hAnsi="仿宋" w:eastAsia="仿宋" w:cs="仿宋"/>
                <w:sz w:val="18"/>
                <w:szCs w:val="18"/>
                <w:lang w:val="en-US" w:eastAsia="zh-CN"/>
              </w:rPr>
              <w:t>300</w:t>
            </w:r>
          </w:p>
        </w:tc>
      </w:tr>
      <w:tr w14:paraId="39129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8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065851">
            <w:pPr>
              <w:jc w:val="center"/>
              <w:rPr>
                <w:rFonts w:hint="eastAsia" w:ascii="仿宋" w:hAnsi="仿宋" w:eastAsia="仿宋" w:cs="仿宋"/>
                <w:sz w:val="18"/>
                <w:szCs w:val="18"/>
              </w:rPr>
            </w:pPr>
            <w:r>
              <w:rPr>
                <w:rFonts w:hint="eastAsia" w:ascii="仿宋" w:hAnsi="仿宋" w:eastAsia="仿宋" w:cs="仿宋"/>
                <w:sz w:val="18"/>
                <w:szCs w:val="18"/>
                <w:lang w:val="en-US" w:eastAsia="zh-CN"/>
              </w:rPr>
              <w:t>石材零星项目</w:t>
            </w:r>
          </w:p>
        </w:tc>
        <w:tc>
          <w:tcPr>
            <w:tcW w:w="335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675FA3">
            <w:pPr>
              <w:jc w:val="center"/>
              <w:rPr>
                <w:rFonts w:hint="eastAsia" w:ascii="仿宋" w:hAnsi="仿宋" w:eastAsia="仿宋" w:cs="仿宋"/>
                <w:sz w:val="18"/>
                <w:szCs w:val="18"/>
              </w:rPr>
            </w:pPr>
            <w:r>
              <w:rPr>
                <w:rFonts w:hint="eastAsia" w:ascii="仿宋" w:hAnsi="仿宋" w:eastAsia="仿宋" w:cs="仿宋"/>
                <w:sz w:val="18"/>
                <w:szCs w:val="18"/>
                <w:lang w:val="en-US" w:eastAsia="zh-CN"/>
              </w:rPr>
              <w:t>大理石过门石</w:t>
            </w:r>
          </w:p>
        </w:tc>
        <w:tc>
          <w:tcPr>
            <w:tcW w:w="3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944475">
            <w:pPr>
              <w:jc w:val="center"/>
              <w:rPr>
                <w:rFonts w:hint="eastAsia" w:ascii="仿宋" w:hAnsi="仿宋" w:eastAsia="仿宋" w:cs="仿宋"/>
                <w:sz w:val="18"/>
                <w:szCs w:val="18"/>
              </w:rPr>
            </w:pPr>
            <w:r>
              <w:rPr>
                <w:rFonts w:hint="eastAsia" w:ascii="仿宋" w:hAnsi="仿宋" w:eastAsia="仿宋" w:cs="仿宋"/>
                <w:sz w:val="18"/>
                <w:szCs w:val="18"/>
                <w:lang w:val="en-US" w:eastAsia="zh-CN"/>
              </w:rPr>
              <w:t>m²</w:t>
            </w:r>
          </w:p>
        </w:tc>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EBB13C">
            <w:pPr>
              <w:jc w:val="center"/>
              <w:rPr>
                <w:rFonts w:hint="eastAsia" w:ascii="仿宋" w:hAnsi="仿宋" w:eastAsia="仿宋" w:cs="仿宋"/>
                <w:sz w:val="18"/>
                <w:szCs w:val="18"/>
              </w:rPr>
            </w:pPr>
            <w:r>
              <w:rPr>
                <w:rFonts w:hint="eastAsia" w:ascii="仿宋" w:hAnsi="仿宋" w:eastAsia="仿宋" w:cs="仿宋"/>
                <w:sz w:val="18"/>
                <w:szCs w:val="18"/>
                <w:lang w:val="en-US" w:eastAsia="zh-CN"/>
              </w:rPr>
              <w:t>1.72</w:t>
            </w:r>
          </w:p>
        </w:tc>
      </w:tr>
      <w:tr w14:paraId="4201D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8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7EDB00">
            <w:pPr>
              <w:jc w:val="center"/>
              <w:rPr>
                <w:rFonts w:hint="eastAsia" w:ascii="仿宋" w:hAnsi="仿宋" w:eastAsia="仿宋" w:cs="仿宋"/>
                <w:sz w:val="18"/>
                <w:szCs w:val="18"/>
              </w:rPr>
            </w:pPr>
            <w:r>
              <w:rPr>
                <w:rFonts w:hint="eastAsia" w:ascii="仿宋" w:hAnsi="仿宋" w:eastAsia="仿宋" w:cs="仿宋"/>
                <w:sz w:val="18"/>
                <w:szCs w:val="18"/>
                <w:lang w:val="en-US" w:eastAsia="zh-CN"/>
              </w:rPr>
              <w:t>金属踢脚线</w:t>
            </w:r>
          </w:p>
        </w:tc>
        <w:tc>
          <w:tcPr>
            <w:tcW w:w="335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B05479">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1.12mm厚阻燃板基层；</w:t>
            </w:r>
          </w:p>
          <w:p w14:paraId="487C7DBD">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2.1mm厚不锈钢踢脚线；</w:t>
            </w:r>
          </w:p>
          <w:p w14:paraId="67AA23EB">
            <w:pPr>
              <w:rPr>
                <w:rFonts w:hint="eastAsia" w:ascii="仿宋" w:hAnsi="仿宋" w:eastAsia="仿宋" w:cs="仿宋"/>
                <w:sz w:val="18"/>
                <w:szCs w:val="18"/>
              </w:rPr>
            </w:pPr>
            <w:r>
              <w:rPr>
                <w:rFonts w:hint="eastAsia" w:ascii="仿宋" w:hAnsi="仿宋" w:eastAsia="仿宋" w:cs="仿宋"/>
                <w:sz w:val="18"/>
                <w:szCs w:val="18"/>
                <w:lang w:val="en-US" w:eastAsia="zh-CN"/>
              </w:rPr>
              <w:t>3.踢脚线高度：100mm。</w:t>
            </w:r>
          </w:p>
        </w:tc>
        <w:tc>
          <w:tcPr>
            <w:tcW w:w="3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C275F4">
            <w:pPr>
              <w:jc w:val="center"/>
              <w:rPr>
                <w:rFonts w:hint="eastAsia" w:ascii="仿宋" w:hAnsi="仿宋" w:eastAsia="仿宋" w:cs="仿宋"/>
                <w:sz w:val="18"/>
                <w:szCs w:val="18"/>
              </w:rPr>
            </w:pPr>
            <w:r>
              <w:rPr>
                <w:rFonts w:hint="eastAsia" w:ascii="仿宋" w:hAnsi="仿宋" w:eastAsia="仿宋" w:cs="仿宋"/>
                <w:sz w:val="18"/>
                <w:szCs w:val="18"/>
                <w:lang w:val="en-US" w:eastAsia="zh-CN"/>
              </w:rPr>
              <w:t>m</w:t>
            </w:r>
          </w:p>
        </w:tc>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2FEB72">
            <w:pPr>
              <w:jc w:val="center"/>
              <w:rPr>
                <w:rFonts w:hint="eastAsia" w:ascii="仿宋" w:hAnsi="仿宋" w:eastAsia="仿宋" w:cs="仿宋"/>
                <w:sz w:val="18"/>
                <w:szCs w:val="18"/>
              </w:rPr>
            </w:pPr>
            <w:r>
              <w:rPr>
                <w:rFonts w:hint="eastAsia" w:ascii="仿宋" w:hAnsi="仿宋" w:eastAsia="仿宋" w:cs="仿宋"/>
                <w:sz w:val="18"/>
                <w:szCs w:val="18"/>
                <w:lang w:val="en-US" w:eastAsia="zh-CN"/>
              </w:rPr>
              <w:t>133.27</w:t>
            </w:r>
          </w:p>
        </w:tc>
      </w:tr>
      <w:tr w14:paraId="27650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500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B9ECF67">
            <w:pPr>
              <w:jc w:val="center"/>
              <w:rPr>
                <w:rFonts w:hint="eastAsia" w:ascii="仿宋" w:hAnsi="仿宋" w:eastAsia="仿宋" w:cs="仿宋"/>
                <w:sz w:val="18"/>
                <w:szCs w:val="18"/>
              </w:rPr>
            </w:pPr>
            <w:r>
              <w:rPr>
                <w:rFonts w:hint="eastAsia" w:ascii="仿宋" w:hAnsi="仿宋" w:eastAsia="仿宋" w:cs="仿宋"/>
                <w:b/>
                <w:bCs/>
                <w:sz w:val="18"/>
                <w:szCs w:val="18"/>
                <w:lang w:val="en-US" w:eastAsia="zh-CN"/>
              </w:rPr>
              <w:t>墙柱面工程</w:t>
            </w:r>
          </w:p>
        </w:tc>
      </w:tr>
      <w:tr w14:paraId="4E542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8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350F30">
            <w:pPr>
              <w:jc w:val="center"/>
              <w:rPr>
                <w:rFonts w:hint="eastAsia" w:ascii="仿宋" w:hAnsi="仿宋" w:eastAsia="仿宋" w:cs="仿宋"/>
                <w:sz w:val="18"/>
                <w:szCs w:val="18"/>
              </w:rPr>
            </w:pPr>
            <w:r>
              <w:rPr>
                <w:rFonts w:hint="eastAsia" w:ascii="仿宋" w:hAnsi="仿宋" w:eastAsia="仿宋" w:cs="仿宋"/>
                <w:sz w:val="18"/>
                <w:szCs w:val="18"/>
                <w:lang w:val="en-US" w:eastAsia="zh-CN"/>
              </w:rPr>
              <w:t>墙面装饰板</w:t>
            </w:r>
          </w:p>
        </w:tc>
        <w:tc>
          <w:tcPr>
            <w:tcW w:w="335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498000">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1.墙面附墙龙骨基层 型钢龙骨 中距单向1500mm以内；</w:t>
            </w:r>
          </w:p>
          <w:p w14:paraId="26256F75">
            <w:pPr>
              <w:rPr>
                <w:rFonts w:hint="eastAsia" w:ascii="仿宋" w:hAnsi="仿宋" w:eastAsia="仿宋" w:cs="仿宋"/>
                <w:sz w:val="18"/>
                <w:szCs w:val="18"/>
              </w:rPr>
            </w:pPr>
            <w:r>
              <w:rPr>
                <w:rFonts w:hint="eastAsia" w:ascii="仿宋" w:hAnsi="仿宋" w:eastAsia="仿宋" w:cs="仿宋"/>
                <w:sz w:val="18"/>
                <w:szCs w:val="18"/>
                <w:lang w:val="en-US" w:eastAsia="zh-CN"/>
              </w:rPr>
              <w:t>2.墙面造型铝板。</w:t>
            </w:r>
          </w:p>
        </w:tc>
        <w:tc>
          <w:tcPr>
            <w:tcW w:w="3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D52953">
            <w:pPr>
              <w:jc w:val="center"/>
              <w:rPr>
                <w:rFonts w:hint="eastAsia" w:ascii="仿宋" w:hAnsi="仿宋" w:eastAsia="仿宋" w:cs="仿宋"/>
                <w:sz w:val="18"/>
                <w:szCs w:val="18"/>
              </w:rPr>
            </w:pPr>
            <w:r>
              <w:rPr>
                <w:rFonts w:hint="eastAsia" w:ascii="仿宋" w:hAnsi="仿宋" w:eastAsia="仿宋" w:cs="仿宋"/>
                <w:sz w:val="18"/>
                <w:szCs w:val="18"/>
                <w:lang w:val="en-US" w:eastAsia="zh-CN"/>
              </w:rPr>
              <w:t>m²</w:t>
            </w:r>
          </w:p>
        </w:tc>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BDA1F1">
            <w:pPr>
              <w:jc w:val="center"/>
              <w:rPr>
                <w:rFonts w:hint="eastAsia" w:ascii="仿宋" w:hAnsi="仿宋" w:eastAsia="仿宋" w:cs="仿宋"/>
                <w:sz w:val="18"/>
                <w:szCs w:val="18"/>
              </w:rPr>
            </w:pPr>
            <w:r>
              <w:rPr>
                <w:rFonts w:hint="eastAsia" w:ascii="仿宋" w:hAnsi="仿宋" w:eastAsia="仿宋" w:cs="仿宋"/>
                <w:sz w:val="18"/>
                <w:szCs w:val="18"/>
                <w:lang w:val="en-US" w:eastAsia="zh-CN"/>
              </w:rPr>
              <w:t>521.31</w:t>
            </w:r>
          </w:p>
        </w:tc>
      </w:tr>
      <w:tr w14:paraId="50642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8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40BED2">
            <w:pPr>
              <w:jc w:val="center"/>
              <w:rPr>
                <w:rFonts w:hint="eastAsia" w:ascii="仿宋" w:hAnsi="仿宋" w:eastAsia="仿宋" w:cs="仿宋"/>
                <w:sz w:val="18"/>
                <w:szCs w:val="18"/>
              </w:rPr>
            </w:pPr>
            <w:r>
              <w:rPr>
                <w:rFonts w:hint="eastAsia" w:ascii="仿宋" w:hAnsi="仿宋" w:eastAsia="仿宋" w:cs="仿宋"/>
                <w:sz w:val="18"/>
                <w:szCs w:val="18"/>
                <w:lang w:val="en-US" w:eastAsia="zh-CN"/>
              </w:rPr>
              <w:t>墙面装饰板</w:t>
            </w:r>
          </w:p>
        </w:tc>
        <w:tc>
          <w:tcPr>
            <w:tcW w:w="335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9CC5DA">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1.墙面附墙龙骨基层 型钢龙骨 中距单向1500mm以内，12mm厚阻燃板基层；</w:t>
            </w:r>
          </w:p>
          <w:p w14:paraId="70A1EDB2">
            <w:pPr>
              <w:rPr>
                <w:rFonts w:hint="eastAsia" w:ascii="仿宋" w:hAnsi="仿宋" w:eastAsia="仿宋" w:cs="仿宋"/>
                <w:sz w:val="18"/>
                <w:szCs w:val="18"/>
              </w:rPr>
            </w:pPr>
            <w:r>
              <w:rPr>
                <w:rFonts w:hint="eastAsia" w:ascii="仿宋" w:hAnsi="仿宋" w:eastAsia="仿宋" w:cs="仿宋"/>
                <w:sz w:val="18"/>
                <w:szCs w:val="18"/>
                <w:lang w:val="en-US" w:eastAsia="zh-CN"/>
              </w:rPr>
              <w:t>2.10mm厚钢化玻璃UV。</w:t>
            </w:r>
          </w:p>
        </w:tc>
        <w:tc>
          <w:tcPr>
            <w:tcW w:w="3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AEF2D7">
            <w:pPr>
              <w:jc w:val="center"/>
              <w:rPr>
                <w:rFonts w:hint="eastAsia" w:ascii="仿宋" w:hAnsi="仿宋" w:eastAsia="仿宋" w:cs="仿宋"/>
                <w:sz w:val="18"/>
                <w:szCs w:val="18"/>
              </w:rPr>
            </w:pPr>
            <w:r>
              <w:rPr>
                <w:rFonts w:hint="eastAsia" w:ascii="仿宋" w:hAnsi="仿宋" w:eastAsia="仿宋" w:cs="仿宋"/>
                <w:sz w:val="18"/>
                <w:szCs w:val="18"/>
                <w:lang w:val="en-US" w:eastAsia="zh-CN"/>
              </w:rPr>
              <w:t>m²</w:t>
            </w:r>
          </w:p>
        </w:tc>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6FF136">
            <w:pPr>
              <w:jc w:val="center"/>
              <w:rPr>
                <w:rFonts w:hint="eastAsia" w:ascii="仿宋" w:hAnsi="仿宋" w:eastAsia="仿宋" w:cs="仿宋"/>
                <w:sz w:val="18"/>
                <w:szCs w:val="18"/>
              </w:rPr>
            </w:pPr>
            <w:r>
              <w:rPr>
                <w:rFonts w:hint="eastAsia" w:ascii="仿宋" w:hAnsi="仿宋" w:eastAsia="仿宋" w:cs="仿宋"/>
                <w:sz w:val="18"/>
                <w:szCs w:val="18"/>
                <w:lang w:val="en-US" w:eastAsia="zh-CN"/>
              </w:rPr>
              <w:t>10.79</w:t>
            </w:r>
          </w:p>
        </w:tc>
      </w:tr>
      <w:tr w14:paraId="47734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8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EB6F7A">
            <w:pPr>
              <w:jc w:val="center"/>
              <w:rPr>
                <w:rFonts w:hint="eastAsia" w:ascii="仿宋" w:hAnsi="仿宋" w:eastAsia="仿宋" w:cs="仿宋"/>
                <w:sz w:val="18"/>
                <w:szCs w:val="18"/>
              </w:rPr>
            </w:pPr>
            <w:r>
              <w:rPr>
                <w:rFonts w:hint="eastAsia" w:ascii="仿宋" w:hAnsi="仿宋" w:eastAsia="仿宋" w:cs="仿宋"/>
                <w:sz w:val="18"/>
                <w:szCs w:val="18"/>
                <w:lang w:val="en-US" w:eastAsia="zh-CN"/>
              </w:rPr>
              <w:t>灯带（槽）</w:t>
            </w:r>
          </w:p>
        </w:tc>
        <w:tc>
          <w:tcPr>
            <w:tcW w:w="335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279CD9">
            <w:pPr>
              <w:jc w:val="center"/>
              <w:rPr>
                <w:rFonts w:hint="eastAsia" w:ascii="仿宋" w:hAnsi="仿宋" w:eastAsia="仿宋" w:cs="仿宋"/>
                <w:sz w:val="18"/>
                <w:szCs w:val="18"/>
              </w:rPr>
            </w:pPr>
            <w:r>
              <w:rPr>
                <w:rFonts w:hint="eastAsia" w:ascii="仿宋" w:hAnsi="仿宋" w:eastAsia="仿宋" w:cs="仿宋"/>
                <w:sz w:val="18"/>
                <w:szCs w:val="18"/>
                <w:lang w:val="en-US" w:eastAsia="zh-CN"/>
              </w:rPr>
              <w:t>墙面灯槽12mm厚阻燃板基层</w:t>
            </w:r>
          </w:p>
        </w:tc>
        <w:tc>
          <w:tcPr>
            <w:tcW w:w="3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BA6EC8">
            <w:pPr>
              <w:jc w:val="center"/>
              <w:rPr>
                <w:rFonts w:hint="eastAsia" w:ascii="仿宋" w:hAnsi="仿宋" w:eastAsia="仿宋" w:cs="仿宋"/>
                <w:sz w:val="18"/>
                <w:szCs w:val="18"/>
              </w:rPr>
            </w:pPr>
            <w:r>
              <w:rPr>
                <w:rFonts w:hint="eastAsia" w:ascii="仿宋" w:hAnsi="仿宋" w:eastAsia="仿宋" w:cs="仿宋"/>
                <w:sz w:val="18"/>
                <w:szCs w:val="18"/>
                <w:lang w:val="en-US" w:eastAsia="zh-CN"/>
              </w:rPr>
              <w:t>m²</w:t>
            </w:r>
          </w:p>
        </w:tc>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AD5759">
            <w:pPr>
              <w:jc w:val="center"/>
              <w:rPr>
                <w:rFonts w:hint="eastAsia" w:ascii="仿宋" w:hAnsi="仿宋" w:eastAsia="仿宋" w:cs="仿宋"/>
                <w:sz w:val="18"/>
                <w:szCs w:val="18"/>
              </w:rPr>
            </w:pPr>
            <w:r>
              <w:rPr>
                <w:rFonts w:hint="eastAsia" w:ascii="仿宋" w:hAnsi="仿宋" w:eastAsia="仿宋" w:cs="仿宋"/>
                <w:sz w:val="18"/>
                <w:szCs w:val="18"/>
                <w:lang w:val="en-US" w:eastAsia="zh-CN"/>
              </w:rPr>
              <w:t>18.62</w:t>
            </w:r>
          </w:p>
        </w:tc>
      </w:tr>
      <w:tr w14:paraId="79DF3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8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AD5B92">
            <w:pPr>
              <w:jc w:val="center"/>
              <w:rPr>
                <w:rFonts w:hint="eastAsia" w:ascii="仿宋" w:hAnsi="仿宋" w:eastAsia="仿宋" w:cs="仿宋"/>
                <w:sz w:val="18"/>
                <w:szCs w:val="18"/>
              </w:rPr>
            </w:pPr>
            <w:r>
              <w:rPr>
                <w:rFonts w:hint="eastAsia" w:ascii="仿宋" w:hAnsi="仿宋" w:eastAsia="仿宋" w:cs="仿宋"/>
                <w:sz w:val="18"/>
                <w:szCs w:val="18"/>
                <w:lang w:val="en-US" w:eastAsia="zh-CN"/>
              </w:rPr>
              <w:t>金属装饰线</w:t>
            </w:r>
          </w:p>
        </w:tc>
        <w:tc>
          <w:tcPr>
            <w:tcW w:w="335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C256BF">
            <w:pPr>
              <w:jc w:val="center"/>
              <w:rPr>
                <w:rFonts w:hint="eastAsia" w:ascii="仿宋" w:hAnsi="仿宋" w:eastAsia="仿宋" w:cs="仿宋"/>
                <w:sz w:val="18"/>
                <w:szCs w:val="18"/>
              </w:rPr>
            </w:pPr>
            <w:r>
              <w:rPr>
                <w:rFonts w:hint="eastAsia" w:ascii="仿宋" w:hAnsi="仿宋" w:eastAsia="仿宋" w:cs="仿宋"/>
                <w:sz w:val="18"/>
                <w:szCs w:val="18"/>
                <w:lang w:val="en-US" w:eastAsia="zh-CN"/>
              </w:rPr>
              <w:t>50mm宽黑色金属收边条嵌墙安装</w:t>
            </w:r>
          </w:p>
        </w:tc>
        <w:tc>
          <w:tcPr>
            <w:tcW w:w="3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9A9EBA">
            <w:pPr>
              <w:jc w:val="center"/>
              <w:rPr>
                <w:rFonts w:hint="eastAsia" w:ascii="仿宋" w:hAnsi="仿宋" w:eastAsia="仿宋" w:cs="仿宋"/>
                <w:sz w:val="18"/>
                <w:szCs w:val="18"/>
              </w:rPr>
            </w:pPr>
            <w:r>
              <w:rPr>
                <w:rFonts w:hint="eastAsia" w:ascii="仿宋" w:hAnsi="仿宋" w:eastAsia="仿宋" w:cs="仿宋"/>
                <w:sz w:val="18"/>
                <w:szCs w:val="18"/>
                <w:lang w:val="en-US" w:eastAsia="zh-CN"/>
              </w:rPr>
              <w:t>m</w:t>
            </w:r>
          </w:p>
        </w:tc>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2D9463">
            <w:pPr>
              <w:jc w:val="center"/>
              <w:rPr>
                <w:rFonts w:hint="eastAsia" w:ascii="仿宋" w:hAnsi="仿宋" w:eastAsia="仿宋" w:cs="仿宋"/>
                <w:sz w:val="18"/>
                <w:szCs w:val="18"/>
              </w:rPr>
            </w:pPr>
            <w:r>
              <w:rPr>
                <w:rFonts w:hint="eastAsia" w:ascii="仿宋" w:hAnsi="仿宋" w:eastAsia="仿宋" w:cs="仿宋"/>
                <w:sz w:val="18"/>
                <w:szCs w:val="18"/>
                <w:lang w:val="en-US" w:eastAsia="zh-CN"/>
              </w:rPr>
              <w:t>8.8</w:t>
            </w:r>
          </w:p>
        </w:tc>
      </w:tr>
      <w:tr w14:paraId="10E43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500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81D03E3">
            <w:pPr>
              <w:jc w:val="center"/>
              <w:rPr>
                <w:rFonts w:hint="eastAsia" w:ascii="仿宋" w:hAnsi="仿宋" w:eastAsia="仿宋" w:cs="仿宋"/>
                <w:b/>
                <w:bCs/>
                <w:sz w:val="18"/>
                <w:szCs w:val="18"/>
              </w:rPr>
            </w:pPr>
            <w:r>
              <w:rPr>
                <w:rFonts w:hint="eastAsia" w:ascii="仿宋" w:hAnsi="仿宋" w:eastAsia="仿宋" w:cs="仿宋"/>
                <w:b/>
                <w:bCs/>
                <w:sz w:val="18"/>
                <w:szCs w:val="18"/>
                <w:lang w:val="en-US" w:eastAsia="zh-CN"/>
              </w:rPr>
              <w:t>天棚工程</w:t>
            </w:r>
          </w:p>
        </w:tc>
      </w:tr>
      <w:tr w14:paraId="795CE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8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EF7665">
            <w:pPr>
              <w:jc w:val="center"/>
              <w:rPr>
                <w:rFonts w:hint="eastAsia" w:ascii="仿宋" w:hAnsi="仿宋" w:eastAsia="仿宋" w:cs="仿宋"/>
                <w:sz w:val="18"/>
                <w:szCs w:val="18"/>
              </w:rPr>
            </w:pPr>
            <w:r>
              <w:rPr>
                <w:rFonts w:hint="eastAsia" w:ascii="仿宋" w:hAnsi="仿宋" w:eastAsia="仿宋" w:cs="仿宋"/>
                <w:sz w:val="18"/>
                <w:szCs w:val="18"/>
                <w:lang w:val="en-US" w:eastAsia="zh-CN"/>
              </w:rPr>
              <w:t>吊顶天棚</w:t>
            </w:r>
          </w:p>
        </w:tc>
        <w:tc>
          <w:tcPr>
            <w:tcW w:w="335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A73A08">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双层石膏板平面吊顶：</w:t>
            </w:r>
          </w:p>
          <w:p w14:paraId="76C06E82">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1.平面轻钢龙骨（U50型）；</w:t>
            </w:r>
          </w:p>
          <w:p w14:paraId="116AFEA3">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2.安在U型轻钢龙骨上9.5mm厚石膏板平面天棚饰面；</w:t>
            </w:r>
          </w:p>
          <w:p w14:paraId="133FBF9D">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3.增加一层9.5mm厚石膏板天棚饰面；</w:t>
            </w:r>
          </w:p>
          <w:p w14:paraId="35F19924">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4.板缝贴胶带、点锈；</w:t>
            </w:r>
          </w:p>
          <w:p w14:paraId="72E4A439">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5.普通腻子（满刮两遍）刮平；</w:t>
            </w:r>
          </w:p>
          <w:p w14:paraId="6A401211">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6.天棚面无机涂料三遍；</w:t>
            </w:r>
          </w:p>
          <w:p w14:paraId="2012B69E">
            <w:pPr>
              <w:rPr>
                <w:rFonts w:hint="eastAsia" w:ascii="仿宋" w:hAnsi="仿宋" w:eastAsia="仿宋" w:cs="仿宋"/>
                <w:sz w:val="18"/>
                <w:szCs w:val="18"/>
              </w:rPr>
            </w:pPr>
            <w:r>
              <w:rPr>
                <w:rFonts w:hint="eastAsia" w:ascii="仿宋" w:hAnsi="仿宋" w:eastAsia="仿宋" w:cs="仿宋"/>
                <w:sz w:val="18"/>
                <w:szCs w:val="18"/>
                <w:lang w:val="en-US" w:eastAsia="zh-CN"/>
              </w:rPr>
              <w:t>7.综合包括留缝或凹槽、各种孔洞开设及洞口加固施工。</w:t>
            </w:r>
          </w:p>
        </w:tc>
        <w:tc>
          <w:tcPr>
            <w:tcW w:w="3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E89616">
            <w:pPr>
              <w:jc w:val="center"/>
              <w:rPr>
                <w:rFonts w:hint="eastAsia" w:ascii="仿宋" w:hAnsi="仿宋" w:eastAsia="仿宋" w:cs="仿宋"/>
                <w:sz w:val="18"/>
                <w:szCs w:val="18"/>
              </w:rPr>
            </w:pPr>
            <w:r>
              <w:rPr>
                <w:rFonts w:hint="eastAsia" w:ascii="仿宋" w:hAnsi="仿宋" w:eastAsia="仿宋" w:cs="仿宋"/>
                <w:sz w:val="18"/>
                <w:szCs w:val="18"/>
                <w:lang w:val="en-US" w:eastAsia="zh-CN"/>
              </w:rPr>
              <w:t>m²</w:t>
            </w:r>
          </w:p>
        </w:tc>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2F80F3">
            <w:pPr>
              <w:jc w:val="center"/>
              <w:rPr>
                <w:rFonts w:hint="eastAsia" w:ascii="仿宋" w:hAnsi="仿宋" w:eastAsia="仿宋" w:cs="仿宋"/>
                <w:sz w:val="18"/>
                <w:szCs w:val="18"/>
              </w:rPr>
            </w:pPr>
            <w:r>
              <w:rPr>
                <w:rFonts w:hint="eastAsia" w:ascii="仿宋" w:hAnsi="仿宋" w:eastAsia="仿宋" w:cs="仿宋"/>
                <w:sz w:val="18"/>
                <w:szCs w:val="18"/>
                <w:lang w:val="en-US" w:eastAsia="zh-CN"/>
              </w:rPr>
              <w:t>450</w:t>
            </w:r>
          </w:p>
        </w:tc>
      </w:tr>
      <w:tr w14:paraId="73A33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8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4C9DF8">
            <w:pPr>
              <w:jc w:val="center"/>
              <w:rPr>
                <w:rFonts w:hint="eastAsia" w:ascii="仿宋" w:hAnsi="仿宋" w:eastAsia="仿宋" w:cs="仿宋"/>
                <w:sz w:val="18"/>
                <w:szCs w:val="18"/>
              </w:rPr>
            </w:pPr>
            <w:r>
              <w:rPr>
                <w:rFonts w:hint="eastAsia" w:ascii="仿宋" w:hAnsi="仿宋" w:eastAsia="仿宋" w:cs="仿宋"/>
                <w:sz w:val="18"/>
                <w:szCs w:val="18"/>
                <w:lang w:val="en-US" w:eastAsia="zh-CN"/>
              </w:rPr>
              <w:t>吊顶钢结构</w:t>
            </w:r>
          </w:p>
        </w:tc>
        <w:tc>
          <w:tcPr>
            <w:tcW w:w="335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15C077">
            <w:pPr>
              <w:jc w:val="center"/>
              <w:rPr>
                <w:rFonts w:hint="eastAsia" w:ascii="仿宋" w:hAnsi="仿宋" w:eastAsia="仿宋" w:cs="仿宋"/>
                <w:sz w:val="18"/>
                <w:szCs w:val="18"/>
              </w:rPr>
            </w:pPr>
            <w:r>
              <w:rPr>
                <w:rFonts w:hint="eastAsia" w:ascii="仿宋" w:hAnsi="仿宋" w:eastAsia="仿宋" w:cs="仿宋"/>
                <w:sz w:val="18"/>
                <w:szCs w:val="18"/>
                <w:lang w:val="en-US" w:eastAsia="zh-CN"/>
              </w:rPr>
              <w:t>吊顶钢结构</w:t>
            </w:r>
          </w:p>
        </w:tc>
        <w:tc>
          <w:tcPr>
            <w:tcW w:w="3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77D125">
            <w:pPr>
              <w:jc w:val="center"/>
              <w:rPr>
                <w:rFonts w:hint="eastAsia" w:ascii="仿宋" w:hAnsi="仿宋" w:eastAsia="仿宋" w:cs="仿宋"/>
                <w:sz w:val="18"/>
                <w:szCs w:val="18"/>
              </w:rPr>
            </w:pPr>
            <w:r>
              <w:rPr>
                <w:rFonts w:hint="eastAsia" w:ascii="仿宋" w:hAnsi="仿宋" w:eastAsia="仿宋" w:cs="仿宋"/>
                <w:sz w:val="18"/>
                <w:szCs w:val="18"/>
                <w:lang w:val="en-US" w:eastAsia="zh-CN"/>
              </w:rPr>
              <w:t>m²</w:t>
            </w:r>
          </w:p>
        </w:tc>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20F9D2">
            <w:pPr>
              <w:jc w:val="center"/>
              <w:rPr>
                <w:rFonts w:hint="eastAsia" w:ascii="仿宋" w:hAnsi="仿宋" w:eastAsia="仿宋" w:cs="仿宋"/>
                <w:sz w:val="18"/>
                <w:szCs w:val="18"/>
              </w:rPr>
            </w:pPr>
            <w:r>
              <w:rPr>
                <w:rFonts w:hint="eastAsia" w:ascii="仿宋" w:hAnsi="仿宋" w:eastAsia="仿宋" w:cs="仿宋"/>
                <w:sz w:val="18"/>
                <w:szCs w:val="18"/>
                <w:lang w:val="en-US" w:eastAsia="zh-CN"/>
              </w:rPr>
              <w:t>115</w:t>
            </w:r>
          </w:p>
        </w:tc>
      </w:tr>
      <w:tr w14:paraId="57EAA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8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B95C41">
            <w:pPr>
              <w:jc w:val="center"/>
              <w:rPr>
                <w:rFonts w:hint="eastAsia" w:ascii="仿宋" w:hAnsi="仿宋" w:eastAsia="仿宋" w:cs="仿宋"/>
                <w:sz w:val="18"/>
                <w:szCs w:val="18"/>
              </w:rPr>
            </w:pPr>
            <w:r>
              <w:rPr>
                <w:rFonts w:hint="eastAsia" w:ascii="仿宋" w:hAnsi="仿宋" w:eastAsia="仿宋" w:cs="仿宋"/>
                <w:sz w:val="18"/>
                <w:szCs w:val="18"/>
                <w:lang w:val="en-US" w:eastAsia="zh-CN"/>
              </w:rPr>
              <w:t>灯带（槽）</w:t>
            </w:r>
          </w:p>
        </w:tc>
        <w:tc>
          <w:tcPr>
            <w:tcW w:w="335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6B19AB">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1.天棚灯槽9mm厚阻燃板基层，面贴9.5mm厚纸面石膏板，板缝贴胶带、点锈；</w:t>
            </w:r>
          </w:p>
          <w:p w14:paraId="1ED43ADE">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2.普通腻子（满刮两遍）刮平；</w:t>
            </w:r>
          </w:p>
          <w:p w14:paraId="0B6D8F85">
            <w:pPr>
              <w:rPr>
                <w:rFonts w:hint="eastAsia" w:ascii="仿宋" w:hAnsi="仿宋" w:eastAsia="仿宋" w:cs="仿宋"/>
                <w:sz w:val="18"/>
                <w:szCs w:val="18"/>
              </w:rPr>
            </w:pPr>
            <w:r>
              <w:rPr>
                <w:rFonts w:hint="eastAsia" w:ascii="仿宋" w:hAnsi="仿宋" w:eastAsia="仿宋" w:cs="仿宋"/>
                <w:sz w:val="18"/>
                <w:szCs w:val="18"/>
                <w:lang w:val="en-US" w:eastAsia="zh-CN"/>
              </w:rPr>
              <w:t>3.刷黑色无机涂料三遍。</w:t>
            </w:r>
          </w:p>
        </w:tc>
        <w:tc>
          <w:tcPr>
            <w:tcW w:w="3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4FCB6A">
            <w:pPr>
              <w:jc w:val="center"/>
              <w:rPr>
                <w:rFonts w:hint="eastAsia" w:ascii="仿宋" w:hAnsi="仿宋" w:eastAsia="仿宋" w:cs="仿宋"/>
                <w:sz w:val="18"/>
                <w:szCs w:val="18"/>
              </w:rPr>
            </w:pPr>
            <w:r>
              <w:rPr>
                <w:rFonts w:hint="eastAsia" w:ascii="仿宋" w:hAnsi="仿宋" w:eastAsia="仿宋" w:cs="仿宋"/>
                <w:sz w:val="18"/>
                <w:szCs w:val="18"/>
                <w:lang w:val="en-US" w:eastAsia="zh-CN"/>
              </w:rPr>
              <w:t>m²</w:t>
            </w:r>
          </w:p>
        </w:tc>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969AA4">
            <w:pPr>
              <w:jc w:val="center"/>
              <w:rPr>
                <w:rFonts w:hint="eastAsia" w:ascii="仿宋" w:hAnsi="仿宋" w:eastAsia="仿宋" w:cs="仿宋"/>
                <w:sz w:val="18"/>
                <w:szCs w:val="18"/>
              </w:rPr>
            </w:pPr>
            <w:r>
              <w:rPr>
                <w:rFonts w:hint="eastAsia" w:ascii="仿宋" w:hAnsi="仿宋" w:eastAsia="仿宋" w:cs="仿宋"/>
                <w:sz w:val="18"/>
                <w:szCs w:val="18"/>
                <w:lang w:val="en-US" w:eastAsia="zh-CN"/>
              </w:rPr>
              <w:t>13.36</w:t>
            </w:r>
          </w:p>
        </w:tc>
      </w:tr>
      <w:tr w14:paraId="4DBFD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500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9222906">
            <w:pPr>
              <w:jc w:val="center"/>
              <w:rPr>
                <w:rFonts w:hint="eastAsia" w:ascii="仿宋" w:hAnsi="仿宋" w:eastAsia="仿宋" w:cs="仿宋"/>
                <w:sz w:val="18"/>
                <w:szCs w:val="18"/>
              </w:rPr>
            </w:pPr>
            <w:r>
              <w:rPr>
                <w:rFonts w:hint="eastAsia" w:ascii="仿宋" w:hAnsi="仿宋" w:eastAsia="仿宋" w:cs="仿宋"/>
                <w:b/>
                <w:bCs/>
                <w:sz w:val="18"/>
                <w:szCs w:val="18"/>
                <w:lang w:val="en-US" w:eastAsia="zh-CN"/>
              </w:rPr>
              <w:t>门窗工程</w:t>
            </w:r>
          </w:p>
        </w:tc>
      </w:tr>
      <w:tr w14:paraId="05933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8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C1613C">
            <w:pPr>
              <w:jc w:val="center"/>
              <w:rPr>
                <w:rFonts w:hint="eastAsia" w:ascii="仿宋" w:hAnsi="仿宋" w:eastAsia="仿宋" w:cs="仿宋"/>
                <w:sz w:val="18"/>
                <w:szCs w:val="18"/>
              </w:rPr>
            </w:pPr>
            <w:r>
              <w:rPr>
                <w:rFonts w:hint="eastAsia" w:ascii="仿宋" w:hAnsi="仿宋" w:eastAsia="仿宋" w:cs="仿宋"/>
                <w:sz w:val="18"/>
                <w:szCs w:val="18"/>
                <w:lang w:val="en-US" w:eastAsia="zh-CN"/>
              </w:rPr>
              <w:t>定制暗门</w:t>
            </w:r>
          </w:p>
        </w:tc>
        <w:tc>
          <w:tcPr>
            <w:tcW w:w="335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A7DEC4">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1.洞口尺寸：900*2100mm；</w:t>
            </w:r>
          </w:p>
          <w:p w14:paraId="1359D644">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2.面层材料：跟随墙面；</w:t>
            </w:r>
          </w:p>
          <w:p w14:paraId="02F7CD1E">
            <w:pPr>
              <w:rPr>
                <w:rFonts w:hint="eastAsia" w:ascii="仿宋" w:hAnsi="仿宋" w:eastAsia="仿宋" w:cs="仿宋"/>
                <w:sz w:val="18"/>
                <w:szCs w:val="18"/>
              </w:rPr>
            </w:pPr>
            <w:r>
              <w:rPr>
                <w:rFonts w:hint="eastAsia" w:ascii="仿宋" w:hAnsi="仿宋" w:eastAsia="仿宋" w:cs="仿宋"/>
                <w:sz w:val="18"/>
                <w:szCs w:val="18"/>
                <w:lang w:val="en-US" w:eastAsia="zh-CN"/>
              </w:rPr>
              <w:t>3.配齐五金配件弹子锁、合页等。</w:t>
            </w:r>
          </w:p>
        </w:tc>
        <w:tc>
          <w:tcPr>
            <w:tcW w:w="3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3946BD">
            <w:pPr>
              <w:jc w:val="center"/>
              <w:rPr>
                <w:rFonts w:hint="eastAsia" w:ascii="仿宋" w:hAnsi="仿宋" w:eastAsia="仿宋" w:cs="仿宋"/>
                <w:sz w:val="18"/>
                <w:szCs w:val="18"/>
              </w:rPr>
            </w:pPr>
            <w:r>
              <w:rPr>
                <w:rFonts w:hint="eastAsia" w:ascii="仿宋" w:hAnsi="仿宋" w:eastAsia="仿宋" w:cs="仿宋"/>
                <w:sz w:val="18"/>
                <w:szCs w:val="18"/>
                <w:lang w:val="en-US" w:eastAsia="zh-CN"/>
              </w:rPr>
              <w:t>樘</w:t>
            </w:r>
          </w:p>
        </w:tc>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425018">
            <w:pPr>
              <w:jc w:val="center"/>
              <w:rPr>
                <w:rFonts w:hint="eastAsia" w:ascii="仿宋" w:hAnsi="仿宋" w:eastAsia="仿宋" w:cs="仿宋"/>
                <w:sz w:val="18"/>
                <w:szCs w:val="18"/>
              </w:rPr>
            </w:pPr>
            <w:r>
              <w:rPr>
                <w:rFonts w:hint="eastAsia" w:ascii="仿宋" w:hAnsi="仿宋" w:eastAsia="仿宋" w:cs="仿宋"/>
                <w:sz w:val="18"/>
                <w:szCs w:val="18"/>
                <w:lang w:val="en-US" w:eastAsia="zh-CN"/>
              </w:rPr>
              <w:t>1</w:t>
            </w:r>
          </w:p>
        </w:tc>
      </w:tr>
      <w:tr w14:paraId="43F9D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8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42C71F">
            <w:pPr>
              <w:jc w:val="center"/>
              <w:rPr>
                <w:rFonts w:hint="eastAsia" w:ascii="仿宋" w:hAnsi="仿宋" w:eastAsia="仿宋" w:cs="仿宋"/>
                <w:sz w:val="18"/>
                <w:szCs w:val="18"/>
              </w:rPr>
            </w:pPr>
            <w:r>
              <w:rPr>
                <w:rFonts w:hint="eastAsia" w:ascii="仿宋" w:hAnsi="仿宋" w:eastAsia="仿宋" w:cs="仿宋"/>
                <w:sz w:val="18"/>
                <w:szCs w:val="18"/>
                <w:lang w:val="en-US" w:eastAsia="zh-CN"/>
              </w:rPr>
              <w:t>定制暗门</w:t>
            </w:r>
          </w:p>
        </w:tc>
        <w:tc>
          <w:tcPr>
            <w:tcW w:w="335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B3AE46">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1.洞口尺寸：1800*2100mm；</w:t>
            </w:r>
          </w:p>
          <w:p w14:paraId="4D394EBA">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2.面层材料：跟随墙面；</w:t>
            </w:r>
          </w:p>
          <w:p w14:paraId="5755E5AD">
            <w:pPr>
              <w:rPr>
                <w:rFonts w:hint="eastAsia" w:ascii="仿宋" w:hAnsi="仿宋" w:eastAsia="仿宋" w:cs="仿宋"/>
                <w:sz w:val="18"/>
                <w:szCs w:val="18"/>
              </w:rPr>
            </w:pPr>
            <w:r>
              <w:rPr>
                <w:rFonts w:hint="eastAsia" w:ascii="仿宋" w:hAnsi="仿宋" w:eastAsia="仿宋" w:cs="仿宋"/>
                <w:sz w:val="18"/>
                <w:szCs w:val="18"/>
                <w:lang w:val="en-US" w:eastAsia="zh-CN"/>
              </w:rPr>
              <w:t>3.配齐五金配件弹子锁、合页等。</w:t>
            </w:r>
          </w:p>
        </w:tc>
        <w:tc>
          <w:tcPr>
            <w:tcW w:w="3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55B268">
            <w:pPr>
              <w:jc w:val="center"/>
              <w:rPr>
                <w:rFonts w:hint="eastAsia" w:ascii="仿宋" w:hAnsi="仿宋" w:eastAsia="仿宋" w:cs="仿宋"/>
                <w:sz w:val="18"/>
                <w:szCs w:val="18"/>
              </w:rPr>
            </w:pPr>
            <w:r>
              <w:rPr>
                <w:rFonts w:hint="eastAsia" w:ascii="仿宋" w:hAnsi="仿宋" w:eastAsia="仿宋" w:cs="仿宋"/>
                <w:sz w:val="18"/>
                <w:szCs w:val="18"/>
                <w:lang w:val="en-US" w:eastAsia="zh-CN"/>
              </w:rPr>
              <w:t>樘</w:t>
            </w:r>
          </w:p>
        </w:tc>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7173E8">
            <w:pPr>
              <w:jc w:val="center"/>
              <w:rPr>
                <w:rFonts w:hint="eastAsia" w:ascii="仿宋" w:hAnsi="仿宋" w:eastAsia="仿宋" w:cs="仿宋"/>
                <w:sz w:val="18"/>
                <w:szCs w:val="18"/>
              </w:rPr>
            </w:pPr>
            <w:r>
              <w:rPr>
                <w:rFonts w:hint="eastAsia" w:ascii="仿宋" w:hAnsi="仿宋" w:eastAsia="仿宋" w:cs="仿宋"/>
                <w:sz w:val="18"/>
                <w:szCs w:val="18"/>
                <w:lang w:val="en-US" w:eastAsia="zh-CN"/>
              </w:rPr>
              <w:t>2</w:t>
            </w:r>
          </w:p>
        </w:tc>
      </w:tr>
      <w:tr w14:paraId="34D90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8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D22026">
            <w:pPr>
              <w:jc w:val="center"/>
              <w:rPr>
                <w:rFonts w:hint="eastAsia" w:ascii="仿宋" w:hAnsi="仿宋" w:eastAsia="仿宋" w:cs="仿宋"/>
                <w:sz w:val="18"/>
                <w:szCs w:val="18"/>
              </w:rPr>
            </w:pPr>
            <w:r>
              <w:rPr>
                <w:rFonts w:hint="eastAsia" w:ascii="仿宋" w:hAnsi="仿宋" w:eastAsia="仿宋" w:cs="仿宋"/>
                <w:sz w:val="18"/>
                <w:szCs w:val="18"/>
                <w:lang w:val="en-US" w:eastAsia="zh-CN"/>
              </w:rPr>
              <w:t>金属门窗套</w:t>
            </w:r>
          </w:p>
        </w:tc>
        <w:tc>
          <w:tcPr>
            <w:tcW w:w="335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EEAC76">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1.12mm阻燃板基层；</w:t>
            </w:r>
          </w:p>
          <w:p w14:paraId="42E5A1F3">
            <w:pPr>
              <w:rPr>
                <w:rFonts w:hint="eastAsia" w:ascii="仿宋" w:hAnsi="仿宋" w:eastAsia="仿宋" w:cs="仿宋"/>
                <w:sz w:val="18"/>
                <w:szCs w:val="18"/>
              </w:rPr>
            </w:pPr>
            <w:r>
              <w:rPr>
                <w:rFonts w:hint="eastAsia" w:ascii="仿宋" w:hAnsi="仿宋" w:eastAsia="仿宋" w:cs="仿宋"/>
                <w:sz w:val="18"/>
                <w:szCs w:val="18"/>
                <w:lang w:val="en-US" w:eastAsia="zh-CN"/>
              </w:rPr>
              <w:t>2.1mm厚黑色不锈钢门套。</w:t>
            </w:r>
          </w:p>
        </w:tc>
        <w:tc>
          <w:tcPr>
            <w:tcW w:w="3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934A89">
            <w:pPr>
              <w:jc w:val="center"/>
              <w:rPr>
                <w:rFonts w:hint="eastAsia" w:ascii="仿宋" w:hAnsi="仿宋" w:eastAsia="仿宋" w:cs="仿宋"/>
                <w:sz w:val="18"/>
                <w:szCs w:val="18"/>
              </w:rPr>
            </w:pPr>
            <w:r>
              <w:rPr>
                <w:rFonts w:hint="eastAsia" w:ascii="仿宋" w:hAnsi="仿宋" w:eastAsia="仿宋" w:cs="仿宋"/>
                <w:sz w:val="18"/>
                <w:szCs w:val="18"/>
                <w:lang w:val="en-US" w:eastAsia="zh-CN"/>
              </w:rPr>
              <w:t>m²</w:t>
            </w:r>
          </w:p>
        </w:tc>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C70A8B">
            <w:pPr>
              <w:jc w:val="center"/>
              <w:rPr>
                <w:rFonts w:hint="eastAsia" w:ascii="仿宋" w:hAnsi="仿宋" w:eastAsia="仿宋" w:cs="仿宋"/>
                <w:sz w:val="18"/>
                <w:szCs w:val="18"/>
              </w:rPr>
            </w:pPr>
            <w:r>
              <w:rPr>
                <w:rFonts w:hint="eastAsia" w:ascii="仿宋" w:hAnsi="仿宋" w:eastAsia="仿宋" w:cs="仿宋"/>
                <w:sz w:val="18"/>
                <w:szCs w:val="18"/>
                <w:lang w:val="en-US" w:eastAsia="zh-CN"/>
              </w:rPr>
              <w:t>8.8</w:t>
            </w:r>
          </w:p>
        </w:tc>
      </w:tr>
      <w:tr w14:paraId="364FA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8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4135F5">
            <w:pPr>
              <w:jc w:val="center"/>
              <w:rPr>
                <w:rFonts w:hint="eastAsia" w:ascii="仿宋" w:hAnsi="仿宋" w:eastAsia="仿宋" w:cs="仿宋"/>
                <w:sz w:val="18"/>
                <w:szCs w:val="18"/>
              </w:rPr>
            </w:pPr>
            <w:r>
              <w:rPr>
                <w:rFonts w:hint="eastAsia" w:ascii="仿宋" w:hAnsi="仿宋" w:eastAsia="仿宋" w:cs="仿宋"/>
                <w:sz w:val="18"/>
                <w:szCs w:val="18"/>
                <w:lang w:val="en-US" w:eastAsia="zh-CN"/>
              </w:rPr>
              <w:t>里脚手架</w:t>
            </w:r>
          </w:p>
        </w:tc>
        <w:tc>
          <w:tcPr>
            <w:tcW w:w="335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281BAA">
            <w:pPr>
              <w:jc w:val="center"/>
              <w:rPr>
                <w:rFonts w:hint="eastAsia" w:ascii="仿宋" w:hAnsi="仿宋" w:eastAsia="仿宋" w:cs="仿宋"/>
                <w:sz w:val="18"/>
                <w:szCs w:val="18"/>
              </w:rPr>
            </w:pPr>
            <w:r>
              <w:rPr>
                <w:rFonts w:hint="eastAsia" w:ascii="仿宋" w:hAnsi="仿宋" w:eastAsia="仿宋" w:cs="仿宋"/>
                <w:sz w:val="18"/>
                <w:szCs w:val="18"/>
                <w:lang w:val="en-US" w:eastAsia="zh-CN"/>
              </w:rPr>
              <w:t>单项脚手架 内墙脚手架 高度3.6m以上</w:t>
            </w:r>
          </w:p>
        </w:tc>
        <w:tc>
          <w:tcPr>
            <w:tcW w:w="3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FA784F">
            <w:pPr>
              <w:jc w:val="center"/>
              <w:rPr>
                <w:rFonts w:hint="eastAsia" w:ascii="仿宋" w:hAnsi="仿宋" w:eastAsia="仿宋" w:cs="仿宋"/>
                <w:sz w:val="18"/>
                <w:szCs w:val="18"/>
              </w:rPr>
            </w:pPr>
            <w:r>
              <w:rPr>
                <w:rFonts w:hint="eastAsia" w:ascii="仿宋" w:hAnsi="仿宋" w:eastAsia="仿宋" w:cs="仿宋"/>
                <w:sz w:val="18"/>
                <w:szCs w:val="18"/>
                <w:lang w:val="en-US" w:eastAsia="zh-CN"/>
              </w:rPr>
              <w:t>m²</w:t>
            </w:r>
          </w:p>
        </w:tc>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AB6577">
            <w:pPr>
              <w:jc w:val="center"/>
              <w:rPr>
                <w:rFonts w:hint="eastAsia" w:ascii="仿宋" w:hAnsi="仿宋" w:eastAsia="仿宋" w:cs="仿宋"/>
                <w:sz w:val="18"/>
                <w:szCs w:val="18"/>
              </w:rPr>
            </w:pPr>
            <w:r>
              <w:rPr>
                <w:rFonts w:hint="eastAsia" w:ascii="仿宋" w:hAnsi="仿宋" w:eastAsia="仿宋" w:cs="仿宋"/>
                <w:sz w:val="18"/>
                <w:szCs w:val="18"/>
                <w:lang w:val="en-US" w:eastAsia="zh-CN"/>
              </w:rPr>
              <w:t>450</w:t>
            </w:r>
          </w:p>
        </w:tc>
      </w:tr>
      <w:tr w14:paraId="332A2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500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F0A7A2F">
            <w:pPr>
              <w:jc w:val="center"/>
              <w:rPr>
                <w:rFonts w:hint="eastAsia" w:ascii="仿宋" w:hAnsi="仿宋" w:eastAsia="仿宋" w:cs="仿宋"/>
                <w:b/>
                <w:bCs/>
                <w:sz w:val="18"/>
                <w:szCs w:val="18"/>
              </w:rPr>
            </w:pPr>
            <w:r>
              <w:rPr>
                <w:rFonts w:hint="eastAsia" w:ascii="仿宋" w:hAnsi="仿宋" w:eastAsia="仿宋" w:cs="仿宋"/>
                <w:b/>
                <w:bCs/>
                <w:sz w:val="18"/>
                <w:szCs w:val="18"/>
                <w:lang w:val="en-US" w:eastAsia="zh-CN"/>
              </w:rPr>
              <w:t>强电工程</w:t>
            </w:r>
          </w:p>
        </w:tc>
      </w:tr>
      <w:tr w14:paraId="34A06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8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E02CEF">
            <w:pPr>
              <w:jc w:val="center"/>
              <w:rPr>
                <w:rFonts w:hint="eastAsia" w:ascii="仿宋" w:hAnsi="仿宋" w:eastAsia="仿宋" w:cs="仿宋"/>
                <w:sz w:val="18"/>
                <w:szCs w:val="18"/>
              </w:rPr>
            </w:pPr>
            <w:r>
              <w:rPr>
                <w:rFonts w:hint="eastAsia" w:ascii="仿宋" w:hAnsi="仿宋" w:eastAsia="仿宋" w:cs="仿宋"/>
                <w:sz w:val="18"/>
                <w:szCs w:val="18"/>
                <w:lang w:val="en-US" w:eastAsia="zh-CN"/>
              </w:rPr>
              <w:t>配电箱</w:t>
            </w:r>
          </w:p>
        </w:tc>
        <w:tc>
          <w:tcPr>
            <w:tcW w:w="335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08E875">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1.名称：AL配电箱；</w:t>
            </w:r>
          </w:p>
          <w:p w14:paraId="2013C16E">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2.安装方式：距地1.5；</w:t>
            </w:r>
          </w:p>
          <w:p w14:paraId="1F70F1A5">
            <w:pPr>
              <w:rPr>
                <w:rFonts w:hint="eastAsia" w:ascii="仿宋" w:hAnsi="仿宋" w:eastAsia="仿宋" w:cs="仿宋"/>
                <w:sz w:val="18"/>
                <w:szCs w:val="18"/>
              </w:rPr>
            </w:pPr>
            <w:r>
              <w:rPr>
                <w:rFonts w:hint="eastAsia" w:ascii="仿宋" w:hAnsi="仿宋" w:eastAsia="仿宋" w:cs="仿宋"/>
                <w:sz w:val="18"/>
                <w:szCs w:val="18"/>
                <w:lang w:val="en-US" w:eastAsia="zh-CN"/>
              </w:rPr>
              <w:t>3.其它：含配电箱元器件及相关接地。</w:t>
            </w:r>
          </w:p>
        </w:tc>
        <w:tc>
          <w:tcPr>
            <w:tcW w:w="3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669FD7">
            <w:pPr>
              <w:jc w:val="center"/>
              <w:rPr>
                <w:rFonts w:hint="eastAsia" w:ascii="仿宋" w:hAnsi="仿宋" w:eastAsia="仿宋" w:cs="仿宋"/>
                <w:sz w:val="18"/>
                <w:szCs w:val="18"/>
              </w:rPr>
            </w:pPr>
            <w:r>
              <w:rPr>
                <w:rFonts w:hint="eastAsia" w:ascii="仿宋" w:hAnsi="仿宋" w:eastAsia="仿宋" w:cs="仿宋"/>
                <w:sz w:val="18"/>
                <w:szCs w:val="18"/>
                <w:lang w:val="en-US" w:eastAsia="zh-CN"/>
              </w:rPr>
              <w:t>台</w:t>
            </w:r>
          </w:p>
        </w:tc>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BFA9F7">
            <w:pPr>
              <w:jc w:val="center"/>
              <w:rPr>
                <w:rFonts w:hint="eastAsia" w:ascii="仿宋" w:hAnsi="仿宋" w:eastAsia="仿宋" w:cs="仿宋"/>
                <w:sz w:val="18"/>
                <w:szCs w:val="18"/>
              </w:rPr>
            </w:pPr>
            <w:r>
              <w:rPr>
                <w:rFonts w:hint="eastAsia" w:ascii="仿宋" w:hAnsi="仿宋" w:eastAsia="仿宋" w:cs="仿宋"/>
                <w:sz w:val="18"/>
                <w:szCs w:val="18"/>
                <w:lang w:val="en-US" w:eastAsia="zh-CN"/>
              </w:rPr>
              <w:t>1</w:t>
            </w:r>
          </w:p>
        </w:tc>
      </w:tr>
      <w:tr w14:paraId="7B612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8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44E4E8">
            <w:pPr>
              <w:jc w:val="center"/>
              <w:rPr>
                <w:rFonts w:hint="eastAsia" w:ascii="仿宋" w:hAnsi="仿宋" w:eastAsia="仿宋" w:cs="仿宋"/>
                <w:sz w:val="18"/>
                <w:szCs w:val="18"/>
              </w:rPr>
            </w:pPr>
            <w:r>
              <w:rPr>
                <w:rFonts w:hint="eastAsia" w:ascii="仿宋" w:hAnsi="仿宋" w:eastAsia="仿宋" w:cs="仿宋"/>
                <w:sz w:val="18"/>
                <w:szCs w:val="18"/>
                <w:lang w:val="en-US" w:eastAsia="zh-CN"/>
              </w:rPr>
              <w:t>桥架</w:t>
            </w:r>
          </w:p>
        </w:tc>
        <w:tc>
          <w:tcPr>
            <w:tcW w:w="335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223FEB">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1.名称：金属桥架；</w:t>
            </w:r>
          </w:p>
          <w:p w14:paraId="6AD74E87">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2.规格、型号：200*100；</w:t>
            </w:r>
          </w:p>
          <w:p w14:paraId="61EEAE26">
            <w:pPr>
              <w:rPr>
                <w:rFonts w:hint="eastAsia" w:ascii="仿宋" w:hAnsi="仿宋" w:eastAsia="仿宋" w:cs="仿宋"/>
                <w:sz w:val="18"/>
                <w:szCs w:val="18"/>
              </w:rPr>
            </w:pPr>
            <w:r>
              <w:rPr>
                <w:rFonts w:hint="eastAsia" w:ascii="仿宋" w:hAnsi="仿宋" w:eastAsia="仿宋" w:cs="仿宋"/>
                <w:sz w:val="18"/>
                <w:szCs w:val="18"/>
                <w:lang w:val="en-US" w:eastAsia="zh-CN"/>
              </w:rPr>
              <w:t>3.配件/附件：包括但不限于直通段、弯头、三通或四通、盖板、隔板、伸缩节、接地跨接（编织铜线）、扣锁、连接片、螺栓等。</w:t>
            </w:r>
          </w:p>
        </w:tc>
        <w:tc>
          <w:tcPr>
            <w:tcW w:w="3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20C884">
            <w:pPr>
              <w:jc w:val="center"/>
              <w:rPr>
                <w:rFonts w:hint="eastAsia" w:ascii="仿宋" w:hAnsi="仿宋" w:eastAsia="仿宋" w:cs="仿宋"/>
                <w:sz w:val="18"/>
                <w:szCs w:val="18"/>
              </w:rPr>
            </w:pPr>
            <w:r>
              <w:rPr>
                <w:rFonts w:hint="eastAsia" w:ascii="仿宋" w:hAnsi="仿宋" w:eastAsia="仿宋" w:cs="仿宋"/>
                <w:sz w:val="18"/>
                <w:szCs w:val="18"/>
                <w:lang w:val="en-US" w:eastAsia="zh-CN"/>
              </w:rPr>
              <w:t>m</w:t>
            </w:r>
          </w:p>
        </w:tc>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627A41">
            <w:pPr>
              <w:jc w:val="center"/>
              <w:rPr>
                <w:rFonts w:hint="eastAsia" w:ascii="仿宋" w:hAnsi="仿宋" w:eastAsia="仿宋" w:cs="仿宋"/>
                <w:sz w:val="18"/>
                <w:szCs w:val="18"/>
              </w:rPr>
            </w:pPr>
            <w:r>
              <w:rPr>
                <w:rFonts w:hint="eastAsia" w:ascii="仿宋" w:hAnsi="仿宋" w:eastAsia="仿宋" w:cs="仿宋"/>
                <w:sz w:val="18"/>
                <w:szCs w:val="18"/>
                <w:lang w:val="en-US" w:eastAsia="zh-CN"/>
              </w:rPr>
              <w:t>99.38</w:t>
            </w:r>
          </w:p>
        </w:tc>
      </w:tr>
      <w:tr w14:paraId="44687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8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B6E871">
            <w:pPr>
              <w:jc w:val="center"/>
              <w:rPr>
                <w:rFonts w:hint="eastAsia" w:ascii="仿宋" w:hAnsi="仿宋" w:eastAsia="仿宋" w:cs="仿宋"/>
                <w:sz w:val="18"/>
                <w:szCs w:val="18"/>
              </w:rPr>
            </w:pPr>
            <w:r>
              <w:rPr>
                <w:rFonts w:hint="eastAsia" w:ascii="仿宋" w:hAnsi="仿宋" w:eastAsia="仿宋" w:cs="仿宋"/>
                <w:sz w:val="18"/>
                <w:szCs w:val="18"/>
                <w:lang w:val="en-US" w:eastAsia="zh-CN"/>
              </w:rPr>
              <w:t>铁构件</w:t>
            </w:r>
          </w:p>
        </w:tc>
        <w:tc>
          <w:tcPr>
            <w:tcW w:w="335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FC4764">
            <w:pPr>
              <w:jc w:val="center"/>
              <w:rPr>
                <w:rFonts w:hint="eastAsia" w:ascii="仿宋" w:hAnsi="仿宋" w:eastAsia="仿宋" w:cs="仿宋"/>
                <w:sz w:val="18"/>
                <w:szCs w:val="18"/>
              </w:rPr>
            </w:pPr>
            <w:r>
              <w:rPr>
                <w:rFonts w:hint="eastAsia" w:ascii="仿宋" w:hAnsi="仿宋" w:eastAsia="仿宋" w:cs="仿宋"/>
                <w:sz w:val="18"/>
                <w:szCs w:val="18"/>
                <w:lang w:val="en-US" w:eastAsia="zh-CN"/>
              </w:rPr>
              <w:t>桥架支架制作、安装</w:t>
            </w:r>
          </w:p>
        </w:tc>
        <w:tc>
          <w:tcPr>
            <w:tcW w:w="3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16959B">
            <w:pPr>
              <w:jc w:val="center"/>
              <w:rPr>
                <w:rFonts w:hint="eastAsia" w:ascii="仿宋" w:hAnsi="仿宋" w:eastAsia="仿宋" w:cs="仿宋"/>
                <w:sz w:val="18"/>
                <w:szCs w:val="18"/>
              </w:rPr>
            </w:pPr>
            <w:r>
              <w:rPr>
                <w:rFonts w:hint="eastAsia" w:ascii="仿宋" w:hAnsi="仿宋" w:eastAsia="仿宋" w:cs="仿宋"/>
                <w:sz w:val="18"/>
                <w:szCs w:val="18"/>
                <w:lang w:val="en-US" w:eastAsia="zh-CN"/>
              </w:rPr>
              <w:t>kg</w:t>
            </w:r>
          </w:p>
        </w:tc>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CEECB9">
            <w:pPr>
              <w:jc w:val="center"/>
              <w:rPr>
                <w:rFonts w:hint="eastAsia" w:ascii="仿宋" w:hAnsi="仿宋" w:eastAsia="仿宋" w:cs="仿宋"/>
                <w:sz w:val="18"/>
                <w:szCs w:val="18"/>
              </w:rPr>
            </w:pPr>
            <w:r>
              <w:rPr>
                <w:rFonts w:hint="eastAsia" w:ascii="仿宋" w:hAnsi="仿宋" w:eastAsia="仿宋" w:cs="仿宋"/>
                <w:sz w:val="18"/>
                <w:szCs w:val="18"/>
                <w:lang w:val="en-US" w:eastAsia="zh-CN"/>
              </w:rPr>
              <w:t>165.63</w:t>
            </w:r>
          </w:p>
        </w:tc>
      </w:tr>
      <w:tr w14:paraId="29FBA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8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273B27">
            <w:pPr>
              <w:jc w:val="center"/>
              <w:rPr>
                <w:rFonts w:hint="eastAsia" w:ascii="仿宋" w:hAnsi="仿宋" w:eastAsia="仿宋" w:cs="仿宋"/>
                <w:sz w:val="18"/>
                <w:szCs w:val="18"/>
              </w:rPr>
            </w:pPr>
            <w:r>
              <w:rPr>
                <w:rFonts w:hint="eastAsia" w:ascii="仿宋" w:hAnsi="仿宋" w:eastAsia="仿宋" w:cs="仿宋"/>
                <w:sz w:val="18"/>
                <w:szCs w:val="18"/>
                <w:lang w:val="en-US" w:eastAsia="zh-CN"/>
              </w:rPr>
              <w:t>金属结构刷油</w:t>
            </w:r>
          </w:p>
        </w:tc>
        <w:tc>
          <w:tcPr>
            <w:tcW w:w="335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3BB774">
            <w:pPr>
              <w:jc w:val="center"/>
              <w:rPr>
                <w:rFonts w:hint="eastAsia" w:ascii="仿宋" w:hAnsi="仿宋" w:eastAsia="仿宋" w:cs="仿宋"/>
                <w:sz w:val="18"/>
                <w:szCs w:val="18"/>
              </w:rPr>
            </w:pPr>
            <w:r>
              <w:rPr>
                <w:rFonts w:hint="eastAsia" w:ascii="仿宋" w:hAnsi="仿宋" w:eastAsia="仿宋" w:cs="仿宋"/>
                <w:sz w:val="18"/>
                <w:szCs w:val="18"/>
                <w:lang w:val="en-US" w:eastAsia="zh-CN"/>
              </w:rPr>
              <w:t>桥架支架除轻锈，刷防锈漆、调和漆。</w:t>
            </w:r>
          </w:p>
        </w:tc>
        <w:tc>
          <w:tcPr>
            <w:tcW w:w="3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AEE04B">
            <w:pPr>
              <w:jc w:val="center"/>
              <w:rPr>
                <w:rFonts w:hint="eastAsia" w:ascii="仿宋" w:hAnsi="仿宋" w:eastAsia="仿宋" w:cs="仿宋"/>
                <w:sz w:val="18"/>
                <w:szCs w:val="18"/>
              </w:rPr>
            </w:pPr>
            <w:r>
              <w:rPr>
                <w:rFonts w:hint="eastAsia" w:ascii="仿宋" w:hAnsi="仿宋" w:eastAsia="仿宋" w:cs="仿宋"/>
                <w:sz w:val="18"/>
                <w:szCs w:val="18"/>
                <w:lang w:val="en-US" w:eastAsia="zh-CN"/>
              </w:rPr>
              <w:t>kg</w:t>
            </w:r>
          </w:p>
        </w:tc>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6BFDAD">
            <w:pPr>
              <w:jc w:val="center"/>
              <w:rPr>
                <w:rFonts w:hint="eastAsia" w:ascii="仿宋" w:hAnsi="仿宋" w:eastAsia="仿宋" w:cs="仿宋"/>
                <w:sz w:val="18"/>
                <w:szCs w:val="18"/>
              </w:rPr>
            </w:pPr>
            <w:r>
              <w:rPr>
                <w:rFonts w:hint="eastAsia" w:ascii="仿宋" w:hAnsi="仿宋" w:eastAsia="仿宋" w:cs="仿宋"/>
                <w:sz w:val="18"/>
                <w:szCs w:val="18"/>
                <w:lang w:val="en-US" w:eastAsia="zh-CN"/>
              </w:rPr>
              <w:t>165.63</w:t>
            </w:r>
          </w:p>
        </w:tc>
      </w:tr>
      <w:tr w14:paraId="1D825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8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C0C756">
            <w:pPr>
              <w:jc w:val="center"/>
              <w:rPr>
                <w:rFonts w:hint="eastAsia" w:ascii="仿宋" w:hAnsi="仿宋" w:eastAsia="仿宋" w:cs="仿宋"/>
                <w:sz w:val="18"/>
                <w:szCs w:val="18"/>
              </w:rPr>
            </w:pPr>
            <w:r>
              <w:rPr>
                <w:rFonts w:hint="eastAsia" w:ascii="仿宋" w:hAnsi="仿宋" w:eastAsia="仿宋" w:cs="仿宋"/>
                <w:sz w:val="18"/>
                <w:szCs w:val="18"/>
                <w:lang w:val="en-US" w:eastAsia="zh-CN"/>
              </w:rPr>
              <w:t>配管</w:t>
            </w:r>
          </w:p>
        </w:tc>
        <w:tc>
          <w:tcPr>
            <w:tcW w:w="335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95C7E1">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1.名称：镀锌钢导管；</w:t>
            </w:r>
          </w:p>
          <w:p w14:paraId="2DFE9311">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2.规格：JDG20；</w:t>
            </w:r>
          </w:p>
          <w:p w14:paraId="14D83DD1">
            <w:pPr>
              <w:rPr>
                <w:rFonts w:hint="eastAsia" w:ascii="仿宋" w:hAnsi="仿宋" w:eastAsia="仿宋" w:cs="仿宋"/>
                <w:sz w:val="18"/>
                <w:szCs w:val="18"/>
              </w:rPr>
            </w:pPr>
            <w:r>
              <w:rPr>
                <w:rFonts w:hint="eastAsia" w:ascii="仿宋" w:hAnsi="仿宋" w:eastAsia="仿宋" w:cs="仿宋"/>
                <w:sz w:val="18"/>
                <w:szCs w:val="18"/>
                <w:lang w:val="en-US" w:eastAsia="zh-CN"/>
              </w:rPr>
              <w:t>3.配置形式：砖、混凝土结构暗配。</w:t>
            </w:r>
          </w:p>
        </w:tc>
        <w:tc>
          <w:tcPr>
            <w:tcW w:w="3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30B7DC">
            <w:pPr>
              <w:jc w:val="center"/>
              <w:rPr>
                <w:rFonts w:hint="eastAsia" w:ascii="仿宋" w:hAnsi="仿宋" w:eastAsia="仿宋" w:cs="仿宋"/>
                <w:sz w:val="18"/>
                <w:szCs w:val="18"/>
              </w:rPr>
            </w:pPr>
            <w:r>
              <w:rPr>
                <w:rFonts w:hint="eastAsia" w:ascii="仿宋" w:hAnsi="仿宋" w:eastAsia="仿宋" w:cs="仿宋"/>
                <w:sz w:val="18"/>
                <w:szCs w:val="18"/>
                <w:lang w:val="en-US" w:eastAsia="zh-CN"/>
              </w:rPr>
              <w:t>m</w:t>
            </w:r>
          </w:p>
        </w:tc>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A5189A">
            <w:pPr>
              <w:jc w:val="center"/>
              <w:rPr>
                <w:rFonts w:hint="eastAsia" w:ascii="仿宋" w:hAnsi="仿宋" w:eastAsia="仿宋" w:cs="仿宋"/>
                <w:sz w:val="18"/>
                <w:szCs w:val="18"/>
              </w:rPr>
            </w:pPr>
            <w:r>
              <w:rPr>
                <w:rFonts w:hint="eastAsia" w:ascii="仿宋" w:hAnsi="仿宋" w:eastAsia="仿宋" w:cs="仿宋"/>
                <w:sz w:val="18"/>
                <w:szCs w:val="18"/>
                <w:lang w:val="en-US" w:eastAsia="zh-CN"/>
              </w:rPr>
              <w:t>559.09</w:t>
            </w:r>
          </w:p>
        </w:tc>
      </w:tr>
      <w:tr w14:paraId="3C01B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8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504FEF">
            <w:pPr>
              <w:jc w:val="center"/>
              <w:rPr>
                <w:rFonts w:hint="eastAsia" w:ascii="仿宋" w:hAnsi="仿宋" w:eastAsia="仿宋" w:cs="仿宋"/>
                <w:sz w:val="18"/>
                <w:szCs w:val="18"/>
              </w:rPr>
            </w:pPr>
            <w:r>
              <w:rPr>
                <w:rFonts w:hint="eastAsia" w:ascii="仿宋" w:hAnsi="仿宋" w:eastAsia="仿宋" w:cs="仿宋"/>
                <w:sz w:val="18"/>
                <w:szCs w:val="18"/>
                <w:lang w:val="en-US" w:eastAsia="zh-CN"/>
              </w:rPr>
              <w:t>配管</w:t>
            </w:r>
          </w:p>
        </w:tc>
        <w:tc>
          <w:tcPr>
            <w:tcW w:w="335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A3D490">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1.名称：镀锌钢导管；</w:t>
            </w:r>
          </w:p>
          <w:p w14:paraId="1EF88836">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2.规格：JDG25；</w:t>
            </w:r>
          </w:p>
          <w:p w14:paraId="24D05273">
            <w:pPr>
              <w:rPr>
                <w:rFonts w:hint="eastAsia" w:ascii="仿宋" w:hAnsi="仿宋" w:eastAsia="仿宋" w:cs="仿宋"/>
                <w:sz w:val="18"/>
                <w:szCs w:val="18"/>
              </w:rPr>
            </w:pPr>
            <w:r>
              <w:rPr>
                <w:rFonts w:hint="eastAsia" w:ascii="仿宋" w:hAnsi="仿宋" w:eastAsia="仿宋" w:cs="仿宋"/>
                <w:sz w:val="18"/>
                <w:szCs w:val="18"/>
                <w:lang w:val="en-US" w:eastAsia="zh-CN"/>
              </w:rPr>
              <w:t>3.配置形式：砖、混凝土结构暗配。</w:t>
            </w:r>
          </w:p>
        </w:tc>
        <w:tc>
          <w:tcPr>
            <w:tcW w:w="3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017A1A">
            <w:pPr>
              <w:jc w:val="center"/>
              <w:rPr>
                <w:rFonts w:hint="eastAsia" w:ascii="仿宋" w:hAnsi="仿宋" w:eastAsia="仿宋" w:cs="仿宋"/>
                <w:sz w:val="18"/>
                <w:szCs w:val="18"/>
              </w:rPr>
            </w:pPr>
            <w:r>
              <w:rPr>
                <w:rFonts w:hint="eastAsia" w:ascii="仿宋" w:hAnsi="仿宋" w:eastAsia="仿宋" w:cs="仿宋"/>
                <w:sz w:val="18"/>
                <w:szCs w:val="18"/>
                <w:lang w:val="en-US" w:eastAsia="zh-CN"/>
              </w:rPr>
              <w:t>m</w:t>
            </w:r>
          </w:p>
        </w:tc>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A6BBF8">
            <w:pPr>
              <w:jc w:val="center"/>
              <w:rPr>
                <w:rFonts w:hint="eastAsia" w:ascii="仿宋" w:hAnsi="仿宋" w:eastAsia="仿宋" w:cs="仿宋"/>
                <w:sz w:val="18"/>
                <w:szCs w:val="18"/>
              </w:rPr>
            </w:pPr>
            <w:r>
              <w:rPr>
                <w:rFonts w:hint="eastAsia" w:ascii="仿宋" w:hAnsi="仿宋" w:eastAsia="仿宋" w:cs="仿宋"/>
                <w:sz w:val="18"/>
                <w:szCs w:val="18"/>
                <w:lang w:val="en-US" w:eastAsia="zh-CN"/>
              </w:rPr>
              <w:t>25.98</w:t>
            </w:r>
          </w:p>
        </w:tc>
      </w:tr>
      <w:tr w14:paraId="4AFCD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8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27FE38">
            <w:pPr>
              <w:jc w:val="center"/>
              <w:rPr>
                <w:rFonts w:hint="eastAsia" w:ascii="仿宋" w:hAnsi="仿宋" w:eastAsia="仿宋" w:cs="仿宋"/>
                <w:sz w:val="18"/>
                <w:szCs w:val="18"/>
              </w:rPr>
            </w:pPr>
            <w:r>
              <w:rPr>
                <w:rFonts w:hint="eastAsia" w:ascii="仿宋" w:hAnsi="仿宋" w:eastAsia="仿宋" w:cs="仿宋"/>
                <w:sz w:val="18"/>
                <w:szCs w:val="18"/>
                <w:lang w:val="en-US" w:eastAsia="zh-CN"/>
              </w:rPr>
              <w:t>配管</w:t>
            </w:r>
          </w:p>
        </w:tc>
        <w:tc>
          <w:tcPr>
            <w:tcW w:w="335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423E1F">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1.名称：镀锌钢导管；</w:t>
            </w:r>
          </w:p>
          <w:p w14:paraId="23E3B577">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2.规格：JDG40；</w:t>
            </w:r>
          </w:p>
          <w:p w14:paraId="4578E5A2">
            <w:pPr>
              <w:rPr>
                <w:rFonts w:hint="eastAsia" w:ascii="仿宋" w:hAnsi="仿宋" w:eastAsia="仿宋" w:cs="仿宋"/>
                <w:sz w:val="18"/>
                <w:szCs w:val="18"/>
              </w:rPr>
            </w:pPr>
            <w:r>
              <w:rPr>
                <w:rFonts w:hint="eastAsia" w:ascii="仿宋" w:hAnsi="仿宋" w:eastAsia="仿宋" w:cs="仿宋"/>
                <w:sz w:val="18"/>
                <w:szCs w:val="18"/>
                <w:lang w:val="en-US" w:eastAsia="zh-CN"/>
              </w:rPr>
              <w:t>3.配置形式：砖、混凝土结构暗配。</w:t>
            </w:r>
          </w:p>
        </w:tc>
        <w:tc>
          <w:tcPr>
            <w:tcW w:w="3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FF46EC">
            <w:pPr>
              <w:jc w:val="center"/>
              <w:rPr>
                <w:rFonts w:hint="eastAsia" w:ascii="仿宋" w:hAnsi="仿宋" w:eastAsia="仿宋" w:cs="仿宋"/>
                <w:sz w:val="18"/>
                <w:szCs w:val="18"/>
              </w:rPr>
            </w:pPr>
            <w:r>
              <w:rPr>
                <w:rFonts w:hint="eastAsia" w:ascii="仿宋" w:hAnsi="仿宋" w:eastAsia="仿宋" w:cs="仿宋"/>
                <w:sz w:val="18"/>
                <w:szCs w:val="18"/>
                <w:lang w:val="en-US" w:eastAsia="zh-CN"/>
              </w:rPr>
              <w:t>m</w:t>
            </w:r>
          </w:p>
        </w:tc>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3C9252">
            <w:pPr>
              <w:jc w:val="center"/>
              <w:rPr>
                <w:rFonts w:hint="eastAsia" w:ascii="仿宋" w:hAnsi="仿宋" w:eastAsia="仿宋" w:cs="仿宋"/>
                <w:sz w:val="18"/>
                <w:szCs w:val="18"/>
              </w:rPr>
            </w:pPr>
            <w:r>
              <w:rPr>
                <w:rFonts w:hint="eastAsia" w:ascii="仿宋" w:hAnsi="仿宋" w:eastAsia="仿宋" w:cs="仿宋"/>
                <w:sz w:val="18"/>
                <w:szCs w:val="18"/>
                <w:lang w:val="en-US" w:eastAsia="zh-CN"/>
              </w:rPr>
              <w:t>12.08</w:t>
            </w:r>
          </w:p>
        </w:tc>
      </w:tr>
      <w:tr w14:paraId="03192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8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556ACF">
            <w:pPr>
              <w:jc w:val="center"/>
              <w:rPr>
                <w:rFonts w:hint="eastAsia" w:ascii="仿宋" w:hAnsi="仿宋" w:eastAsia="仿宋" w:cs="仿宋"/>
                <w:sz w:val="18"/>
                <w:szCs w:val="18"/>
              </w:rPr>
            </w:pPr>
            <w:r>
              <w:rPr>
                <w:rFonts w:hint="eastAsia" w:ascii="仿宋" w:hAnsi="仿宋" w:eastAsia="仿宋" w:cs="仿宋"/>
                <w:sz w:val="18"/>
                <w:szCs w:val="18"/>
                <w:lang w:val="en-US" w:eastAsia="zh-CN"/>
              </w:rPr>
              <w:t>配线</w:t>
            </w:r>
          </w:p>
        </w:tc>
        <w:tc>
          <w:tcPr>
            <w:tcW w:w="335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736FA5">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1.名称：铜芯低烟无卤电线；</w:t>
            </w:r>
          </w:p>
          <w:p w14:paraId="1CD9AA3D">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2.配线形式：管内穿线/线槽配线；</w:t>
            </w:r>
          </w:p>
          <w:p w14:paraId="41D0533C">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3.型号：WDZA-BYJ；</w:t>
            </w:r>
          </w:p>
          <w:p w14:paraId="1528BC40">
            <w:pPr>
              <w:rPr>
                <w:rFonts w:hint="eastAsia" w:ascii="仿宋" w:hAnsi="仿宋" w:eastAsia="仿宋" w:cs="仿宋"/>
                <w:sz w:val="18"/>
                <w:szCs w:val="18"/>
              </w:rPr>
            </w:pPr>
            <w:r>
              <w:rPr>
                <w:rFonts w:hint="eastAsia" w:ascii="仿宋" w:hAnsi="仿宋" w:eastAsia="仿宋" w:cs="仿宋"/>
                <w:sz w:val="18"/>
                <w:szCs w:val="18"/>
                <w:lang w:val="en-US" w:eastAsia="zh-CN"/>
              </w:rPr>
              <w:t>4.规格：4mm²。</w:t>
            </w:r>
          </w:p>
        </w:tc>
        <w:tc>
          <w:tcPr>
            <w:tcW w:w="3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8C683B">
            <w:pPr>
              <w:jc w:val="center"/>
              <w:rPr>
                <w:rFonts w:hint="eastAsia" w:ascii="仿宋" w:hAnsi="仿宋" w:eastAsia="仿宋" w:cs="仿宋"/>
                <w:sz w:val="18"/>
                <w:szCs w:val="18"/>
              </w:rPr>
            </w:pPr>
            <w:r>
              <w:rPr>
                <w:rFonts w:hint="eastAsia" w:ascii="仿宋" w:hAnsi="仿宋" w:eastAsia="仿宋" w:cs="仿宋"/>
                <w:sz w:val="18"/>
                <w:szCs w:val="18"/>
                <w:lang w:val="en-US" w:eastAsia="zh-CN"/>
              </w:rPr>
              <w:t>m</w:t>
            </w:r>
          </w:p>
        </w:tc>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1FBE19">
            <w:pPr>
              <w:jc w:val="center"/>
              <w:rPr>
                <w:rFonts w:hint="eastAsia" w:ascii="仿宋" w:hAnsi="仿宋" w:eastAsia="仿宋" w:cs="仿宋"/>
                <w:sz w:val="18"/>
                <w:szCs w:val="18"/>
              </w:rPr>
            </w:pPr>
            <w:r>
              <w:rPr>
                <w:rFonts w:hint="eastAsia" w:ascii="仿宋" w:hAnsi="仿宋" w:eastAsia="仿宋" w:cs="仿宋"/>
                <w:sz w:val="18"/>
                <w:szCs w:val="18"/>
                <w:lang w:val="en-US" w:eastAsia="zh-CN"/>
              </w:rPr>
              <w:t>3212.73</w:t>
            </w:r>
          </w:p>
        </w:tc>
      </w:tr>
      <w:tr w14:paraId="0FCDD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8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FCBD43">
            <w:pPr>
              <w:jc w:val="center"/>
              <w:rPr>
                <w:rFonts w:hint="eastAsia" w:ascii="仿宋" w:hAnsi="仿宋" w:eastAsia="仿宋" w:cs="仿宋"/>
                <w:sz w:val="18"/>
                <w:szCs w:val="18"/>
              </w:rPr>
            </w:pPr>
            <w:r>
              <w:rPr>
                <w:rFonts w:hint="eastAsia" w:ascii="仿宋" w:hAnsi="仿宋" w:eastAsia="仿宋" w:cs="仿宋"/>
                <w:sz w:val="18"/>
                <w:szCs w:val="18"/>
                <w:lang w:val="en-US" w:eastAsia="zh-CN"/>
              </w:rPr>
              <w:t>电力电缆</w:t>
            </w:r>
          </w:p>
        </w:tc>
        <w:tc>
          <w:tcPr>
            <w:tcW w:w="335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525A8B">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1.名称：电力电缆；</w:t>
            </w:r>
          </w:p>
          <w:p w14:paraId="43A9FE04">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2.规格：WDZA-YJY-5*4；</w:t>
            </w:r>
          </w:p>
          <w:p w14:paraId="604C5BFC">
            <w:pPr>
              <w:rPr>
                <w:rFonts w:hint="eastAsia" w:ascii="仿宋" w:hAnsi="仿宋" w:eastAsia="仿宋" w:cs="仿宋"/>
                <w:sz w:val="18"/>
                <w:szCs w:val="18"/>
              </w:rPr>
            </w:pPr>
            <w:r>
              <w:rPr>
                <w:rFonts w:hint="eastAsia" w:ascii="仿宋" w:hAnsi="仿宋" w:eastAsia="仿宋" w:cs="仿宋"/>
                <w:sz w:val="18"/>
                <w:szCs w:val="18"/>
                <w:lang w:val="en-US" w:eastAsia="zh-CN"/>
              </w:rPr>
              <w:t>3.材质：铜芯。</w:t>
            </w:r>
          </w:p>
        </w:tc>
        <w:tc>
          <w:tcPr>
            <w:tcW w:w="3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DF1AF5">
            <w:pPr>
              <w:jc w:val="center"/>
              <w:rPr>
                <w:rFonts w:hint="eastAsia" w:ascii="仿宋" w:hAnsi="仿宋" w:eastAsia="仿宋" w:cs="仿宋"/>
                <w:sz w:val="18"/>
                <w:szCs w:val="18"/>
              </w:rPr>
            </w:pPr>
            <w:r>
              <w:rPr>
                <w:rFonts w:hint="eastAsia" w:ascii="仿宋" w:hAnsi="仿宋" w:eastAsia="仿宋" w:cs="仿宋"/>
                <w:sz w:val="18"/>
                <w:szCs w:val="18"/>
                <w:lang w:val="en-US" w:eastAsia="zh-CN"/>
              </w:rPr>
              <w:t>m</w:t>
            </w:r>
          </w:p>
        </w:tc>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BEF3D8">
            <w:pPr>
              <w:jc w:val="center"/>
              <w:rPr>
                <w:rFonts w:hint="eastAsia" w:ascii="仿宋" w:hAnsi="仿宋" w:eastAsia="仿宋" w:cs="仿宋"/>
                <w:sz w:val="18"/>
                <w:szCs w:val="18"/>
              </w:rPr>
            </w:pPr>
            <w:r>
              <w:rPr>
                <w:rFonts w:hint="eastAsia" w:ascii="仿宋" w:hAnsi="仿宋" w:eastAsia="仿宋" w:cs="仿宋"/>
                <w:sz w:val="18"/>
                <w:szCs w:val="18"/>
                <w:lang w:val="en-US" w:eastAsia="zh-CN"/>
              </w:rPr>
              <w:t>26.18</w:t>
            </w:r>
          </w:p>
        </w:tc>
      </w:tr>
      <w:tr w14:paraId="783FB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8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FC4D84">
            <w:pPr>
              <w:jc w:val="center"/>
              <w:rPr>
                <w:rFonts w:hint="eastAsia" w:ascii="仿宋" w:hAnsi="仿宋" w:eastAsia="仿宋" w:cs="仿宋"/>
                <w:sz w:val="18"/>
                <w:szCs w:val="18"/>
              </w:rPr>
            </w:pPr>
            <w:r>
              <w:rPr>
                <w:rFonts w:hint="eastAsia" w:ascii="仿宋" w:hAnsi="仿宋" w:eastAsia="仿宋" w:cs="仿宋"/>
                <w:sz w:val="18"/>
                <w:szCs w:val="18"/>
                <w:lang w:val="en-US" w:eastAsia="zh-CN"/>
              </w:rPr>
              <w:t>电力电缆</w:t>
            </w:r>
          </w:p>
        </w:tc>
        <w:tc>
          <w:tcPr>
            <w:tcW w:w="335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766390">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1.名称：电力电缆；</w:t>
            </w:r>
          </w:p>
          <w:p w14:paraId="6FF833F0">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2.规格：WDZA-YJY-5*6；</w:t>
            </w:r>
          </w:p>
          <w:p w14:paraId="26023C35">
            <w:pPr>
              <w:rPr>
                <w:rFonts w:hint="eastAsia" w:ascii="仿宋" w:hAnsi="仿宋" w:eastAsia="仿宋" w:cs="仿宋"/>
                <w:sz w:val="18"/>
                <w:szCs w:val="18"/>
              </w:rPr>
            </w:pPr>
            <w:r>
              <w:rPr>
                <w:rFonts w:hint="eastAsia" w:ascii="仿宋" w:hAnsi="仿宋" w:eastAsia="仿宋" w:cs="仿宋"/>
                <w:sz w:val="18"/>
                <w:szCs w:val="18"/>
                <w:lang w:val="en-US" w:eastAsia="zh-CN"/>
              </w:rPr>
              <w:t>3.材质：铜芯。</w:t>
            </w:r>
          </w:p>
        </w:tc>
        <w:tc>
          <w:tcPr>
            <w:tcW w:w="3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9AEA20">
            <w:pPr>
              <w:jc w:val="center"/>
              <w:rPr>
                <w:rFonts w:hint="eastAsia" w:ascii="仿宋" w:hAnsi="仿宋" w:eastAsia="仿宋" w:cs="仿宋"/>
                <w:sz w:val="18"/>
                <w:szCs w:val="18"/>
              </w:rPr>
            </w:pPr>
            <w:r>
              <w:rPr>
                <w:rFonts w:hint="eastAsia" w:ascii="仿宋" w:hAnsi="仿宋" w:eastAsia="仿宋" w:cs="仿宋"/>
                <w:sz w:val="18"/>
                <w:szCs w:val="18"/>
                <w:lang w:val="en-US" w:eastAsia="zh-CN"/>
              </w:rPr>
              <w:t>m</w:t>
            </w:r>
          </w:p>
        </w:tc>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BF05FE">
            <w:pPr>
              <w:jc w:val="center"/>
              <w:rPr>
                <w:rFonts w:hint="eastAsia" w:ascii="仿宋" w:hAnsi="仿宋" w:eastAsia="仿宋" w:cs="仿宋"/>
                <w:sz w:val="18"/>
                <w:szCs w:val="18"/>
              </w:rPr>
            </w:pPr>
            <w:r>
              <w:rPr>
                <w:rFonts w:hint="eastAsia" w:ascii="仿宋" w:hAnsi="仿宋" w:eastAsia="仿宋" w:cs="仿宋"/>
                <w:sz w:val="18"/>
                <w:szCs w:val="18"/>
                <w:lang w:val="en-US" w:eastAsia="zh-CN"/>
              </w:rPr>
              <w:t>108.97</w:t>
            </w:r>
          </w:p>
        </w:tc>
      </w:tr>
      <w:tr w14:paraId="412CD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8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790FD6">
            <w:pPr>
              <w:jc w:val="center"/>
              <w:rPr>
                <w:rFonts w:hint="eastAsia" w:ascii="仿宋" w:hAnsi="仿宋" w:eastAsia="仿宋" w:cs="仿宋"/>
                <w:sz w:val="18"/>
                <w:szCs w:val="18"/>
              </w:rPr>
            </w:pPr>
            <w:r>
              <w:rPr>
                <w:rFonts w:hint="eastAsia" w:ascii="仿宋" w:hAnsi="仿宋" w:eastAsia="仿宋" w:cs="仿宋"/>
                <w:sz w:val="18"/>
                <w:szCs w:val="18"/>
                <w:lang w:val="en-US" w:eastAsia="zh-CN"/>
              </w:rPr>
              <w:t>电力电缆</w:t>
            </w:r>
          </w:p>
        </w:tc>
        <w:tc>
          <w:tcPr>
            <w:tcW w:w="335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45258C">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1.名称：电力电缆；</w:t>
            </w:r>
          </w:p>
          <w:p w14:paraId="0678B679">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2.规格：WDZA-YJY-5*10；</w:t>
            </w:r>
          </w:p>
          <w:p w14:paraId="3F2C3040">
            <w:pPr>
              <w:rPr>
                <w:rFonts w:hint="eastAsia" w:ascii="仿宋" w:hAnsi="仿宋" w:eastAsia="仿宋" w:cs="仿宋"/>
                <w:sz w:val="18"/>
                <w:szCs w:val="18"/>
              </w:rPr>
            </w:pPr>
            <w:r>
              <w:rPr>
                <w:rFonts w:hint="eastAsia" w:ascii="仿宋" w:hAnsi="仿宋" w:eastAsia="仿宋" w:cs="仿宋"/>
                <w:sz w:val="18"/>
                <w:szCs w:val="18"/>
                <w:lang w:val="en-US" w:eastAsia="zh-CN"/>
              </w:rPr>
              <w:t>3.材质：铜芯。</w:t>
            </w:r>
          </w:p>
        </w:tc>
        <w:tc>
          <w:tcPr>
            <w:tcW w:w="3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D79C9C">
            <w:pPr>
              <w:jc w:val="center"/>
              <w:rPr>
                <w:rFonts w:hint="eastAsia" w:ascii="仿宋" w:hAnsi="仿宋" w:eastAsia="仿宋" w:cs="仿宋"/>
                <w:sz w:val="18"/>
                <w:szCs w:val="18"/>
              </w:rPr>
            </w:pPr>
            <w:r>
              <w:rPr>
                <w:rFonts w:hint="eastAsia" w:ascii="仿宋" w:hAnsi="仿宋" w:eastAsia="仿宋" w:cs="仿宋"/>
                <w:sz w:val="18"/>
                <w:szCs w:val="18"/>
                <w:lang w:val="en-US" w:eastAsia="zh-CN"/>
              </w:rPr>
              <w:t>m</w:t>
            </w:r>
          </w:p>
        </w:tc>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9C108E">
            <w:pPr>
              <w:jc w:val="center"/>
              <w:rPr>
                <w:rFonts w:hint="eastAsia" w:ascii="仿宋" w:hAnsi="仿宋" w:eastAsia="仿宋" w:cs="仿宋"/>
                <w:sz w:val="18"/>
                <w:szCs w:val="18"/>
              </w:rPr>
            </w:pPr>
            <w:r>
              <w:rPr>
                <w:rFonts w:hint="eastAsia" w:ascii="仿宋" w:hAnsi="仿宋" w:eastAsia="仿宋" w:cs="仿宋"/>
                <w:sz w:val="18"/>
                <w:szCs w:val="18"/>
                <w:lang w:val="en-US" w:eastAsia="zh-CN"/>
              </w:rPr>
              <w:t>30.18</w:t>
            </w:r>
          </w:p>
        </w:tc>
      </w:tr>
      <w:tr w14:paraId="2F5AE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8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3A9527">
            <w:pPr>
              <w:jc w:val="center"/>
              <w:rPr>
                <w:rFonts w:hint="eastAsia" w:ascii="仿宋" w:hAnsi="仿宋" w:eastAsia="仿宋" w:cs="仿宋"/>
                <w:sz w:val="18"/>
                <w:szCs w:val="18"/>
              </w:rPr>
            </w:pPr>
            <w:r>
              <w:rPr>
                <w:rFonts w:hint="eastAsia" w:ascii="仿宋" w:hAnsi="仿宋" w:eastAsia="仿宋" w:cs="仿宋"/>
                <w:sz w:val="18"/>
                <w:szCs w:val="18"/>
                <w:lang w:val="en-US" w:eastAsia="zh-CN"/>
              </w:rPr>
              <w:t>电力电缆</w:t>
            </w:r>
          </w:p>
        </w:tc>
        <w:tc>
          <w:tcPr>
            <w:tcW w:w="335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B6B18F">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1.名称：铜芯电力电缆；</w:t>
            </w:r>
          </w:p>
          <w:p w14:paraId="269018DA">
            <w:pPr>
              <w:rPr>
                <w:rFonts w:hint="eastAsia" w:ascii="仿宋" w:hAnsi="仿宋" w:eastAsia="仿宋" w:cs="仿宋"/>
                <w:sz w:val="18"/>
                <w:szCs w:val="18"/>
              </w:rPr>
            </w:pPr>
            <w:r>
              <w:rPr>
                <w:rFonts w:hint="eastAsia" w:ascii="仿宋" w:hAnsi="仿宋" w:eastAsia="仿宋" w:cs="仿宋"/>
                <w:sz w:val="18"/>
                <w:szCs w:val="18"/>
                <w:lang w:val="en-US" w:eastAsia="zh-CN"/>
              </w:rPr>
              <w:t>2.规格：WDZA-YJY-4*16+1*10。</w:t>
            </w:r>
          </w:p>
        </w:tc>
        <w:tc>
          <w:tcPr>
            <w:tcW w:w="3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F83138">
            <w:pPr>
              <w:jc w:val="center"/>
              <w:rPr>
                <w:rFonts w:hint="eastAsia" w:ascii="仿宋" w:hAnsi="仿宋" w:eastAsia="仿宋" w:cs="仿宋"/>
                <w:sz w:val="18"/>
                <w:szCs w:val="18"/>
              </w:rPr>
            </w:pPr>
            <w:r>
              <w:rPr>
                <w:rFonts w:hint="eastAsia" w:ascii="仿宋" w:hAnsi="仿宋" w:eastAsia="仿宋" w:cs="仿宋"/>
                <w:sz w:val="18"/>
                <w:szCs w:val="18"/>
                <w:lang w:val="en-US" w:eastAsia="zh-CN"/>
              </w:rPr>
              <w:t>m</w:t>
            </w:r>
          </w:p>
        </w:tc>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5FAF9C">
            <w:pPr>
              <w:jc w:val="center"/>
              <w:rPr>
                <w:rFonts w:hint="eastAsia" w:ascii="仿宋" w:hAnsi="仿宋" w:eastAsia="仿宋" w:cs="仿宋"/>
                <w:sz w:val="18"/>
                <w:szCs w:val="18"/>
              </w:rPr>
            </w:pPr>
            <w:r>
              <w:rPr>
                <w:rFonts w:hint="eastAsia" w:ascii="仿宋" w:hAnsi="仿宋" w:eastAsia="仿宋" w:cs="仿宋"/>
                <w:sz w:val="18"/>
                <w:szCs w:val="18"/>
                <w:lang w:val="en-US" w:eastAsia="zh-CN"/>
              </w:rPr>
              <w:t>14.19</w:t>
            </w:r>
          </w:p>
        </w:tc>
      </w:tr>
      <w:tr w14:paraId="39CB9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8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E5CBBB">
            <w:pPr>
              <w:jc w:val="center"/>
              <w:rPr>
                <w:rFonts w:hint="eastAsia" w:ascii="仿宋" w:hAnsi="仿宋" w:eastAsia="仿宋" w:cs="仿宋"/>
                <w:sz w:val="18"/>
                <w:szCs w:val="18"/>
              </w:rPr>
            </w:pPr>
            <w:r>
              <w:rPr>
                <w:rFonts w:hint="eastAsia" w:ascii="仿宋" w:hAnsi="仿宋" w:eastAsia="仿宋" w:cs="仿宋"/>
                <w:sz w:val="18"/>
                <w:szCs w:val="18"/>
                <w:lang w:val="en-US" w:eastAsia="zh-CN"/>
              </w:rPr>
              <w:t>电力电缆头</w:t>
            </w:r>
          </w:p>
        </w:tc>
        <w:tc>
          <w:tcPr>
            <w:tcW w:w="335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CA16BB">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1.名称：电力电缆终端头；</w:t>
            </w:r>
          </w:p>
          <w:p w14:paraId="1ED34CC4">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2.型号：干包式；</w:t>
            </w:r>
          </w:p>
          <w:p w14:paraId="33F828E9">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3.规格：≤35mm²；</w:t>
            </w:r>
          </w:p>
          <w:p w14:paraId="407384D8">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4.材质：铜芯；</w:t>
            </w:r>
          </w:p>
          <w:p w14:paraId="05061825">
            <w:pPr>
              <w:rPr>
                <w:rFonts w:hint="eastAsia" w:ascii="仿宋" w:hAnsi="仿宋" w:eastAsia="仿宋" w:cs="仿宋"/>
                <w:sz w:val="18"/>
                <w:szCs w:val="18"/>
              </w:rPr>
            </w:pPr>
            <w:r>
              <w:rPr>
                <w:rFonts w:hint="eastAsia" w:ascii="仿宋" w:hAnsi="仿宋" w:eastAsia="仿宋" w:cs="仿宋"/>
                <w:sz w:val="18"/>
                <w:szCs w:val="18"/>
                <w:lang w:val="en-US" w:eastAsia="zh-CN"/>
              </w:rPr>
              <w:t>5.电压等级：1kV以下。</w:t>
            </w:r>
          </w:p>
        </w:tc>
        <w:tc>
          <w:tcPr>
            <w:tcW w:w="3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A404DA">
            <w:pPr>
              <w:jc w:val="center"/>
              <w:rPr>
                <w:rFonts w:hint="eastAsia" w:ascii="仿宋" w:hAnsi="仿宋" w:eastAsia="仿宋" w:cs="仿宋"/>
                <w:sz w:val="18"/>
                <w:szCs w:val="18"/>
              </w:rPr>
            </w:pPr>
            <w:r>
              <w:rPr>
                <w:rFonts w:hint="eastAsia" w:ascii="仿宋" w:hAnsi="仿宋" w:eastAsia="仿宋" w:cs="仿宋"/>
                <w:sz w:val="18"/>
                <w:szCs w:val="18"/>
                <w:lang w:val="en-US" w:eastAsia="zh-CN"/>
              </w:rPr>
              <w:t>个</w:t>
            </w:r>
          </w:p>
        </w:tc>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A7A213">
            <w:pPr>
              <w:jc w:val="center"/>
              <w:rPr>
                <w:rFonts w:hint="eastAsia" w:ascii="仿宋" w:hAnsi="仿宋" w:eastAsia="仿宋" w:cs="仿宋"/>
                <w:sz w:val="18"/>
                <w:szCs w:val="18"/>
              </w:rPr>
            </w:pPr>
            <w:r>
              <w:rPr>
                <w:rFonts w:hint="eastAsia" w:ascii="仿宋" w:hAnsi="仿宋" w:eastAsia="仿宋" w:cs="仿宋"/>
                <w:sz w:val="18"/>
                <w:szCs w:val="18"/>
                <w:lang w:val="en-US" w:eastAsia="zh-CN"/>
              </w:rPr>
              <w:t>18</w:t>
            </w:r>
          </w:p>
        </w:tc>
      </w:tr>
      <w:tr w14:paraId="1AE0F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8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7247EC">
            <w:pPr>
              <w:jc w:val="center"/>
              <w:rPr>
                <w:rFonts w:hint="eastAsia" w:ascii="仿宋" w:hAnsi="仿宋" w:eastAsia="仿宋" w:cs="仿宋"/>
                <w:sz w:val="18"/>
                <w:szCs w:val="18"/>
              </w:rPr>
            </w:pPr>
            <w:r>
              <w:rPr>
                <w:rFonts w:hint="eastAsia" w:ascii="仿宋" w:hAnsi="仿宋" w:eastAsia="仿宋" w:cs="仿宋"/>
                <w:sz w:val="18"/>
                <w:szCs w:val="18"/>
                <w:lang w:val="en-US" w:eastAsia="zh-CN"/>
              </w:rPr>
              <w:t>插座</w:t>
            </w:r>
          </w:p>
        </w:tc>
        <w:tc>
          <w:tcPr>
            <w:tcW w:w="335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472FAA">
            <w:pPr>
              <w:jc w:val="center"/>
              <w:rPr>
                <w:rFonts w:hint="eastAsia" w:ascii="仿宋" w:hAnsi="仿宋" w:eastAsia="仿宋" w:cs="仿宋"/>
                <w:sz w:val="18"/>
                <w:szCs w:val="18"/>
              </w:rPr>
            </w:pPr>
            <w:r>
              <w:rPr>
                <w:rFonts w:hint="eastAsia" w:ascii="仿宋" w:hAnsi="仿宋" w:eastAsia="仿宋" w:cs="仿宋"/>
                <w:sz w:val="18"/>
                <w:szCs w:val="18"/>
                <w:lang w:val="en-US" w:eastAsia="zh-CN"/>
              </w:rPr>
              <w:t>普通插座安装</w:t>
            </w:r>
          </w:p>
        </w:tc>
        <w:tc>
          <w:tcPr>
            <w:tcW w:w="3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ED98D3">
            <w:pPr>
              <w:jc w:val="center"/>
              <w:rPr>
                <w:rFonts w:hint="eastAsia" w:ascii="仿宋" w:hAnsi="仿宋" w:eastAsia="仿宋" w:cs="仿宋"/>
                <w:sz w:val="18"/>
                <w:szCs w:val="18"/>
              </w:rPr>
            </w:pPr>
            <w:r>
              <w:rPr>
                <w:rFonts w:hint="eastAsia" w:ascii="仿宋" w:hAnsi="仿宋" w:eastAsia="仿宋" w:cs="仿宋"/>
                <w:sz w:val="18"/>
                <w:szCs w:val="18"/>
                <w:lang w:val="en-US" w:eastAsia="zh-CN"/>
              </w:rPr>
              <w:t>个</w:t>
            </w:r>
          </w:p>
        </w:tc>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115D92">
            <w:pPr>
              <w:jc w:val="center"/>
              <w:rPr>
                <w:rFonts w:hint="eastAsia" w:ascii="仿宋" w:hAnsi="仿宋" w:eastAsia="仿宋" w:cs="仿宋"/>
                <w:sz w:val="18"/>
                <w:szCs w:val="18"/>
              </w:rPr>
            </w:pPr>
            <w:r>
              <w:rPr>
                <w:rFonts w:hint="eastAsia" w:ascii="仿宋" w:hAnsi="仿宋" w:eastAsia="仿宋" w:cs="仿宋"/>
                <w:sz w:val="18"/>
                <w:szCs w:val="18"/>
                <w:lang w:val="en-US" w:eastAsia="zh-CN"/>
              </w:rPr>
              <w:t>8</w:t>
            </w:r>
          </w:p>
        </w:tc>
      </w:tr>
      <w:tr w14:paraId="13400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8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A5FA6C">
            <w:pPr>
              <w:jc w:val="center"/>
              <w:rPr>
                <w:rFonts w:hint="eastAsia" w:ascii="仿宋" w:hAnsi="仿宋" w:eastAsia="仿宋" w:cs="仿宋"/>
                <w:sz w:val="18"/>
                <w:szCs w:val="18"/>
              </w:rPr>
            </w:pPr>
            <w:r>
              <w:rPr>
                <w:rFonts w:hint="eastAsia" w:ascii="仿宋" w:hAnsi="仿宋" w:eastAsia="仿宋" w:cs="仿宋"/>
                <w:sz w:val="18"/>
                <w:szCs w:val="18"/>
                <w:lang w:val="en-US" w:eastAsia="zh-CN"/>
              </w:rPr>
              <w:t>装饰灯</w:t>
            </w:r>
          </w:p>
        </w:tc>
        <w:tc>
          <w:tcPr>
            <w:tcW w:w="335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E726F1">
            <w:pPr>
              <w:jc w:val="center"/>
              <w:rPr>
                <w:rFonts w:hint="eastAsia" w:ascii="仿宋" w:hAnsi="仿宋" w:eastAsia="仿宋" w:cs="仿宋"/>
                <w:sz w:val="18"/>
                <w:szCs w:val="18"/>
              </w:rPr>
            </w:pPr>
            <w:r>
              <w:rPr>
                <w:rFonts w:hint="eastAsia" w:ascii="仿宋" w:hAnsi="仿宋" w:eastAsia="仿宋" w:cs="仿宋"/>
                <w:sz w:val="18"/>
                <w:szCs w:val="18"/>
                <w:lang w:val="en-US" w:eastAsia="zh-CN"/>
              </w:rPr>
              <w:t>双头筒灯</w:t>
            </w:r>
          </w:p>
        </w:tc>
        <w:tc>
          <w:tcPr>
            <w:tcW w:w="3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3B94B9">
            <w:pPr>
              <w:jc w:val="center"/>
              <w:rPr>
                <w:rFonts w:hint="eastAsia" w:ascii="仿宋" w:hAnsi="仿宋" w:eastAsia="仿宋" w:cs="仿宋"/>
                <w:sz w:val="18"/>
                <w:szCs w:val="18"/>
              </w:rPr>
            </w:pPr>
            <w:r>
              <w:rPr>
                <w:rFonts w:hint="eastAsia" w:ascii="仿宋" w:hAnsi="仿宋" w:eastAsia="仿宋" w:cs="仿宋"/>
                <w:sz w:val="18"/>
                <w:szCs w:val="18"/>
                <w:lang w:val="en-US" w:eastAsia="zh-CN"/>
              </w:rPr>
              <w:t>套</w:t>
            </w:r>
          </w:p>
        </w:tc>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122AE1">
            <w:pPr>
              <w:jc w:val="center"/>
              <w:rPr>
                <w:rFonts w:hint="eastAsia" w:ascii="仿宋" w:hAnsi="仿宋" w:eastAsia="仿宋" w:cs="仿宋"/>
                <w:sz w:val="18"/>
                <w:szCs w:val="18"/>
              </w:rPr>
            </w:pPr>
            <w:r>
              <w:rPr>
                <w:rFonts w:hint="eastAsia" w:ascii="仿宋" w:hAnsi="仿宋" w:eastAsia="仿宋" w:cs="仿宋"/>
                <w:sz w:val="18"/>
                <w:szCs w:val="18"/>
                <w:lang w:val="en-US" w:eastAsia="zh-CN"/>
              </w:rPr>
              <w:t>28</w:t>
            </w:r>
          </w:p>
        </w:tc>
      </w:tr>
      <w:tr w14:paraId="4571E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8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DB5E55">
            <w:pPr>
              <w:jc w:val="center"/>
              <w:rPr>
                <w:rFonts w:hint="eastAsia" w:ascii="仿宋" w:hAnsi="仿宋" w:eastAsia="仿宋" w:cs="仿宋"/>
                <w:sz w:val="18"/>
                <w:szCs w:val="18"/>
              </w:rPr>
            </w:pPr>
            <w:r>
              <w:rPr>
                <w:rFonts w:hint="eastAsia" w:ascii="仿宋" w:hAnsi="仿宋" w:eastAsia="仿宋" w:cs="仿宋"/>
                <w:sz w:val="18"/>
                <w:szCs w:val="18"/>
                <w:lang w:val="en-US" w:eastAsia="zh-CN"/>
              </w:rPr>
              <w:t>装饰灯</w:t>
            </w:r>
          </w:p>
        </w:tc>
        <w:tc>
          <w:tcPr>
            <w:tcW w:w="335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AC92EC">
            <w:pPr>
              <w:jc w:val="center"/>
              <w:rPr>
                <w:rFonts w:hint="eastAsia" w:ascii="仿宋" w:hAnsi="仿宋" w:eastAsia="仿宋" w:cs="仿宋"/>
                <w:sz w:val="18"/>
                <w:szCs w:val="18"/>
              </w:rPr>
            </w:pPr>
            <w:r>
              <w:rPr>
                <w:rFonts w:hint="eastAsia" w:ascii="仿宋" w:hAnsi="仿宋" w:eastAsia="仿宋" w:cs="仿宋"/>
                <w:sz w:val="18"/>
                <w:szCs w:val="18"/>
                <w:lang w:val="en-US" w:eastAsia="zh-CN"/>
              </w:rPr>
              <w:t>嵌入式窄边框直照式射灯</w:t>
            </w:r>
          </w:p>
        </w:tc>
        <w:tc>
          <w:tcPr>
            <w:tcW w:w="3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E72454">
            <w:pPr>
              <w:jc w:val="center"/>
              <w:rPr>
                <w:rFonts w:hint="eastAsia" w:ascii="仿宋" w:hAnsi="仿宋" w:eastAsia="仿宋" w:cs="仿宋"/>
                <w:sz w:val="18"/>
                <w:szCs w:val="18"/>
              </w:rPr>
            </w:pPr>
            <w:r>
              <w:rPr>
                <w:rFonts w:hint="eastAsia" w:ascii="仿宋" w:hAnsi="仿宋" w:eastAsia="仿宋" w:cs="仿宋"/>
                <w:sz w:val="18"/>
                <w:szCs w:val="18"/>
                <w:lang w:val="en-US" w:eastAsia="zh-CN"/>
              </w:rPr>
              <w:t>套</w:t>
            </w:r>
          </w:p>
        </w:tc>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70F42A">
            <w:pPr>
              <w:jc w:val="center"/>
              <w:rPr>
                <w:rFonts w:hint="eastAsia" w:ascii="仿宋" w:hAnsi="仿宋" w:eastAsia="仿宋" w:cs="仿宋"/>
                <w:sz w:val="18"/>
                <w:szCs w:val="18"/>
              </w:rPr>
            </w:pPr>
            <w:r>
              <w:rPr>
                <w:rFonts w:hint="eastAsia" w:ascii="仿宋" w:hAnsi="仿宋" w:eastAsia="仿宋" w:cs="仿宋"/>
                <w:sz w:val="18"/>
                <w:szCs w:val="18"/>
                <w:lang w:val="en-US" w:eastAsia="zh-CN"/>
              </w:rPr>
              <w:t>41</w:t>
            </w:r>
          </w:p>
        </w:tc>
      </w:tr>
      <w:tr w14:paraId="17D89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8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C78023">
            <w:pPr>
              <w:jc w:val="center"/>
              <w:rPr>
                <w:rFonts w:hint="eastAsia" w:ascii="仿宋" w:hAnsi="仿宋" w:eastAsia="仿宋" w:cs="仿宋"/>
                <w:sz w:val="18"/>
                <w:szCs w:val="18"/>
              </w:rPr>
            </w:pPr>
            <w:r>
              <w:rPr>
                <w:rFonts w:hint="eastAsia" w:ascii="仿宋" w:hAnsi="仿宋" w:eastAsia="仿宋" w:cs="仿宋"/>
                <w:sz w:val="18"/>
                <w:szCs w:val="18"/>
                <w:lang w:val="en-US" w:eastAsia="zh-CN"/>
              </w:rPr>
              <w:t>装饰灯</w:t>
            </w:r>
          </w:p>
        </w:tc>
        <w:tc>
          <w:tcPr>
            <w:tcW w:w="335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076FEB">
            <w:pPr>
              <w:jc w:val="center"/>
              <w:rPr>
                <w:rFonts w:hint="eastAsia" w:ascii="仿宋" w:hAnsi="仿宋" w:eastAsia="仿宋" w:cs="仿宋"/>
                <w:sz w:val="18"/>
                <w:szCs w:val="18"/>
              </w:rPr>
            </w:pPr>
            <w:r>
              <w:rPr>
                <w:rFonts w:hint="eastAsia" w:ascii="仿宋" w:hAnsi="仿宋" w:eastAsia="仿宋" w:cs="仿宋"/>
                <w:sz w:val="18"/>
                <w:szCs w:val="18"/>
                <w:lang w:val="en-US" w:eastAsia="zh-CN"/>
              </w:rPr>
              <w:t>嵌入式窄边框可调射灯</w:t>
            </w:r>
          </w:p>
        </w:tc>
        <w:tc>
          <w:tcPr>
            <w:tcW w:w="3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E9CDA5">
            <w:pPr>
              <w:jc w:val="center"/>
              <w:rPr>
                <w:rFonts w:hint="eastAsia" w:ascii="仿宋" w:hAnsi="仿宋" w:eastAsia="仿宋" w:cs="仿宋"/>
                <w:sz w:val="18"/>
                <w:szCs w:val="18"/>
              </w:rPr>
            </w:pPr>
            <w:r>
              <w:rPr>
                <w:rFonts w:hint="eastAsia" w:ascii="仿宋" w:hAnsi="仿宋" w:eastAsia="仿宋" w:cs="仿宋"/>
                <w:sz w:val="18"/>
                <w:szCs w:val="18"/>
                <w:lang w:val="en-US" w:eastAsia="zh-CN"/>
              </w:rPr>
              <w:t>套</w:t>
            </w:r>
          </w:p>
        </w:tc>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274DEA">
            <w:pPr>
              <w:jc w:val="center"/>
              <w:rPr>
                <w:rFonts w:hint="eastAsia" w:ascii="仿宋" w:hAnsi="仿宋" w:eastAsia="仿宋" w:cs="仿宋"/>
                <w:sz w:val="18"/>
                <w:szCs w:val="18"/>
              </w:rPr>
            </w:pPr>
            <w:r>
              <w:rPr>
                <w:rFonts w:hint="eastAsia" w:ascii="仿宋" w:hAnsi="仿宋" w:eastAsia="仿宋" w:cs="仿宋"/>
                <w:sz w:val="18"/>
                <w:szCs w:val="18"/>
                <w:lang w:val="en-US" w:eastAsia="zh-CN"/>
              </w:rPr>
              <w:t>17</w:t>
            </w:r>
          </w:p>
        </w:tc>
      </w:tr>
      <w:tr w14:paraId="671E0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8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D9AB9D">
            <w:pPr>
              <w:jc w:val="center"/>
              <w:rPr>
                <w:rFonts w:hint="eastAsia" w:ascii="仿宋" w:hAnsi="仿宋" w:eastAsia="仿宋" w:cs="仿宋"/>
                <w:sz w:val="18"/>
                <w:szCs w:val="18"/>
              </w:rPr>
            </w:pPr>
            <w:r>
              <w:rPr>
                <w:rFonts w:hint="eastAsia" w:ascii="仿宋" w:hAnsi="仿宋" w:eastAsia="仿宋" w:cs="仿宋"/>
                <w:sz w:val="18"/>
                <w:szCs w:val="18"/>
                <w:lang w:val="en-US" w:eastAsia="zh-CN"/>
              </w:rPr>
              <w:t>装饰灯</w:t>
            </w:r>
          </w:p>
        </w:tc>
        <w:tc>
          <w:tcPr>
            <w:tcW w:w="335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4C7E27">
            <w:pPr>
              <w:jc w:val="center"/>
              <w:rPr>
                <w:rFonts w:hint="eastAsia" w:ascii="仿宋" w:hAnsi="仿宋" w:eastAsia="仿宋" w:cs="仿宋"/>
                <w:sz w:val="18"/>
                <w:szCs w:val="18"/>
              </w:rPr>
            </w:pPr>
            <w:r>
              <w:rPr>
                <w:rFonts w:hint="eastAsia" w:ascii="仿宋" w:hAnsi="仿宋" w:eastAsia="仿宋" w:cs="仿宋"/>
                <w:sz w:val="18"/>
                <w:szCs w:val="18"/>
                <w:lang w:val="en-US" w:eastAsia="zh-CN"/>
              </w:rPr>
              <w:t>轨道射灯</w:t>
            </w:r>
          </w:p>
        </w:tc>
        <w:tc>
          <w:tcPr>
            <w:tcW w:w="3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CE7F45">
            <w:pPr>
              <w:jc w:val="center"/>
              <w:rPr>
                <w:rFonts w:hint="eastAsia" w:ascii="仿宋" w:hAnsi="仿宋" w:eastAsia="仿宋" w:cs="仿宋"/>
                <w:sz w:val="18"/>
                <w:szCs w:val="18"/>
              </w:rPr>
            </w:pPr>
            <w:r>
              <w:rPr>
                <w:rFonts w:hint="eastAsia" w:ascii="仿宋" w:hAnsi="仿宋" w:eastAsia="仿宋" w:cs="仿宋"/>
                <w:sz w:val="18"/>
                <w:szCs w:val="18"/>
                <w:lang w:val="en-US" w:eastAsia="zh-CN"/>
              </w:rPr>
              <w:t>套</w:t>
            </w:r>
          </w:p>
        </w:tc>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001857">
            <w:pPr>
              <w:jc w:val="center"/>
              <w:rPr>
                <w:rFonts w:hint="eastAsia" w:ascii="仿宋" w:hAnsi="仿宋" w:eastAsia="仿宋" w:cs="仿宋"/>
                <w:sz w:val="18"/>
                <w:szCs w:val="18"/>
              </w:rPr>
            </w:pPr>
            <w:r>
              <w:rPr>
                <w:rFonts w:hint="eastAsia" w:ascii="仿宋" w:hAnsi="仿宋" w:eastAsia="仿宋" w:cs="仿宋"/>
                <w:sz w:val="18"/>
                <w:szCs w:val="18"/>
                <w:lang w:val="en-US" w:eastAsia="zh-CN"/>
              </w:rPr>
              <w:t>38</w:t>
            </w:r>
          </w:p>
        </w:tc>
      </w:tr>
      <w:tr w14:paraId="205D5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8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32C6C6">
            <w:pPr>
              <w:jc w:val="center"/>
              <w:rPr>
                <w:rFonts w:hint="eastAsia" w:ascii="仿宋" w:hAnsi="仿宋" w:eastAsia="仿宋" w:cs="仿宋"/>
                <w:sz w:val="18"/>
                <w:szCs w:val="18"/>
              </w:rPr>
            </w:pPr>
            <w:r>
              <w:rPr>
                <w:rFonts w:hint="eastAsia" w:ascii="仿宋" w:hAnsi="仿宋" w:eastAsia="仿宋" w:cs="仿宋"/>
                <w:sz w:val="18"/>
                <w:szCs w:val="18"/>
                <w:lang w:val="en-US" w:eastAsia="zh-CN"/>
              </w:rPr>
              <w:t>装饰灯</w:t>
            </w:r>
          </w:p>
        </w:tc>
        <w:tc>
          <w:tcPr>
            <w:tcW w:w="335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2D3A1A">
            <w:pPr>
              <w:jc w:val="center"/>
              <w:rPr>
                <w:rFonts w:hint="eastAsia" w:ascii="仿宋" w:hAnsi="仿宋" w:eastAsia="仿宋" w:cs="仿宋"/>
                <w:sz w:val="18"/>
                <w:szCs w:val="18"/>
              </w:rPr>
            </w:pPr>
            <w:r>
              <w:rPr>
                <w:rFonts w:hint="eastAsia" w:ascii="仿宋" w:hAnsi="仿宋" w:eastAsia="仿宋" w:cs="仿宋"/>
                <w:sz w:val="18"/>
                <w:szCs w:val="18"/>
                <w:lang w:val="en-US" w:eastAsia="zh-CN"/>
              </w:rPr>
              <w:t>亚克力灯带</w:t>
            </w:r>
          </w:p>
        </w:tc>
        <w:tc>
          <w:tcPr>
            <w:tcW w:w="3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55FACD">
            <w:pPr>
              <w:jc w:val="center"/>
              <w:rPr>
                <w:rFonts w:hint="eastAsia" w:ascii="仿宋" w:hAnsi="仿宋" w:eastAsia="仿宋" w:cs="仿宋"/>
                <w:sz w:val="18"/>
                <w:szCs w:val="18"/>
              </w:rPr>
            </w:pPr>
            <w:r>
              <w:rPr>
                <w:rFonts w:hint="eastAsia" w:ascii="仿宋" w:hAnsi="仿宋" w:eastAsia="仿宋" w:cs="仿宋"/>
                <w:sz w:val="18"/>
                <w:szCs w:val="18"/>
                <w:lang w:val="en-US" w:eastAsia="zh-CN"/>
              </w:rPr>
              <w:t>m</w:t>
            </w:r>
          </w:p>
        </w:tc>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270319">
            <w:pPr>
              <w:jc w:val="center"/>
              <w:rPr>
                <w:rFonts w:hint="eastAsia" w:ascii="仿宋" w:hAnsi="仿宋" w:eastAsia="仿宋" w:cs="仿宋"/>
                <w:sz w:val="18"/>
                <w:szCs w:val="18"/>
              </w:rPr>
            </w:pPr>
            <w:r>
              <w:rPr>
                <w:rFonts w:hint="eastAsia" w:ascii="仿宋" w:hAnsi="仿宋" w:eastAsia="仿宋" w:cs="仿宋"/>
                <w:sz w:val="18"/>
                <w:szCs w:val="18"/>
                <w:lang w:val="en-US" w:eastAsia="zh-CN"/>
              </w:rPr>
              <w:t>146.2</w:t>
            </w:r>
          </w:p>
        </w:tc>
      </w:tr>
      <w:tr w14:paraId="34E5B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8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5C9229">
            <w:pPr>
              <w:jc w:val="center"/>
              <w:rPr>
                <w:rFonts w:hint="eastAsia" w:ascii="仿宋" w:hAnsi="仿宋" w:eastAsia="仿宋" w:cs="仿宋"/>
                <w:sz w:val="18"/>
                <w:szCs w:val="18"/>
              </w:rPr>
            </w:pPr>
            <w:r>
              <w:rPr>
                <w:rFonts w:hint="eastAsia" w:ascii="仿宋" w:hAnsi="仿宋" w:eastAsia="仿宋" w:cs="仿宋"/>
                <w:sz w:val="18"/>
                <w:szCs w:val="18"/>
                <w:lang w:val="en-US" w:eastAsia="zh-CN"/>
              </w:rPr>
              <w:t>装饰灯</w:t>
            </w:r>
          </w:p>
        </w:tc>
        <w:tc>
          <w:tcPr>
            <w:tcW w:w="335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4BA85B">
            <w:pPr>
              <w:jc w:val="center"/>
              <w:rPr>
                <w:rFonts w:hint="eastAsia" w:ascii="仿宋" w:hAnsi="仿宋" w:eastAsia="仿宋" w:cs="仿宋"/>
                <w:sz w:val="18"/>
                <w:szCs w:val="18"/>
              </w:rPr>
            </w:pPr>
            <w:r>
              <w:rPr>
                <w:rFonts w:hint="eastAsia" w:ascii="仿宋" w:hAnsi="仿宋" w:eastAsia="仿宋" w:cs="仿宋"/>
                <w:sz w:val="18"/>
                <w:szCs w:val="18"/>
                <w:lang w:val="en-US" w:eastAsia="zh-CN"/>
              </w:rPr>
              <w:t>内嵌流动灯带及控制装置</w:t>
            </w:r>
          </w:p>
        </w:tc>
        <w:tc>
          <w:tcPr>
            <w:tcW w:w="3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E27C0C">
            <w:pPr>
              <w:jc w:val="center"/>
              <w:rPr>
                <w:rFonts w:hint="eastAsia" w:ascii="仿宋" w:hAnsi="仿宋" w:eastAsia="仿宋" w:cs="仿宋"/>
                <w:sz w:val="18"/>
                <w:szCs w:val="18"/>
              </w:rPr>
            </w:pPr>
            <w:r>
              <w:rPr>
                <w:rFonts w:hint="eastAsia" w:ascii="仿宋" w:hAnsi="仿宋" w:eastAsia="仿宋" w:cs="仿宋"/>
                <w:sz w:val="18"/>
                <w:szCs w:val="18"/>
                <w:lang w:val="en-US" w:eastAsia="zh-CN"/>
              </w:rPr>
              <w:t>m</w:t>
            </w:r>
          </w:p>
        </w:tc>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C86916">
            <w:pPr>
              <w:jc w:val="center"/>
              <w:rPr>
                <w:rFonts w:hint="eastAsia" w:ascii="仿宋" w:hAnsi="仿宋" w:eastAsia="仿宋" w:cs="仿宋"/>
                <w:sz w:val="18"/>
                <w:szCs w:val="18"/>
              </w:rPr>
            </w:pPr>
            <w:r>
              <w:rPr>
                <w:rFonts w:hint="eastAsia" w:ascii="仿宋" w:hAnsi="仿宋" w:eastAsia="仿宋" w:cs="仿宋"/>
                <w:sz w:val="18"/>
                <w:szCs w:val="18"/>
                <w:lang w:val="en-US" w:eastAsia="zh-CN"/>
              </w:rPr>
              <w:t>200</w:t>
            </w:r>
          </w:p>
        </w:tc>
      </w:tr>
      <w:tr w14:paraId="23ECE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8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32288C">
            <w:pPr>
              <w:jc w:val="center"/>
              <w:rPr>
                <w:rFonts w:hint="eastAsia" w:ascii="仿宋" w:hAnsi="仿宋" w:eastAsia="仿宋" w:cs="仿宋"/>
                <w:sz w:val="18"/>
                <w:szCs w:val="18"/>
              </w:rPr>
            </w:pPr>
            <w:r>
              <w:rPr>
                <w:rFonts w:hint="eastAsia" w:ascii="仿宋" w:hAnsi="仿宋" w:eastAsia="仿宋" w:cs="仿宋"/>
                <w:sz w:val="18"/>
                <w:szCs w:val="18"/>
                <w:lang w:val="en-US" w:eastAsia="zh-CN"/>
              </w:rPr>
              <w:t>接线盒</w:t>
            </w:r>
          </w:p>
        </w:tc>
        <w:tc>
          <w:tcPr>
            <w:tcW w:w="335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555E52">
            <w:pPr>
              <w:jc w:val="center"/>
              <w:rPr>
                <w:rFonts w:hint="eastAsia" w:ascii="仿宋" w:hAnsi="仿宋" w:eastAsia="仿宋" w:cs="仿宋"/>
                <w:sz w:val="18"/>
                <w:szCs w:val="18"/>
              </w:rPr>
            </w:pPr>
            <w:r>
              <w:rPr>
                <w:rFonts w:hint="eastAsia" w:ascii="仿宋" w:hAnsi="仿宋" w:eastAsia="仿宋" w:cs="仿宋"/>
                <w:sz w:val="18"/>
                <w:szCs w:val="18"/>
                <w:lang w:val="en-US" w:eastAsia="zh-CN"/>
              </w:rPr>
              <w:t>插座接线盒安装</w:t>
            </w:r>
          </w:p>
        </w:tc>
        <w:tc>
          <w:tcPr>
            <w:tcW w:w="3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C68D32">
            <w:pPr>
              <w:jc w:val="center"/>
              <w:rPr>
                <w:rFonts w:hint="eastAsia" w:ascii="仿宋" w:hAnsi="仿宋" w:eastAsia="仿宋" w:cs="仿宋"/>
                <w:sz w:val="18"/>
                <w:szCs w:val="18"/>
              </w:rPr>
            </w:pPr>
            <w:r>
              <w:rPr>
                <w:rFonts w:hint="eastAsia" w:ascii="仿宋" w:hAnsi="仿宋" w:eastAsia="仿宋" w:cs="仿宋"/>
                <w:sz w:val="18"/>
                <w:szCs w:val="18"/>
                <w:lang w:val="en-US" w:eastAsia="zh-CN"/>
              </w:rPr>
              <w:t>个</w:t>
            </w:r>
          </w:p>
        </w:tc>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310EF1">
            <w:pPr>
              <w:jc w:val="center"/>
              <w:rPr>
                <w:rFonts w:hint="eastAsia" w:ascii="仿宋" w:hAnsi="仿宋" w:eastAsia="仿宋" w:cs="仿宋"/>
                <w:sz w:val="18"/>
                <w:szCs w:val="18"/>
              </w:rPr>
            </w:pPr>
            <w:r>
              <w:rPr>
                <w:rFonts w:hint="eastAsia" w:ascii="仿宋" w:hAnsi="仿宋" w:eastAsia="仿宋" w:cs="仿宋"/>
                <w:sz w:val="18"/>
                <w:szCs w:val="18"/>
                <w:lang w:val="en-US" w:eastAsia="zh-CN"/>
              </w:rPr>
              <w:t>8</w:t>
            </w:r>
          </w:p>
        </w:tc>
      </w:tr>
      <w:tr w14:paraId="79DE6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8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D1A9EC">
            <w:pPr>
              <w:jc w:val="center"/>
              <w:rPr>
                <w:rFonts w:hint="eastAsia" w:ascii="仿宋" w:hAnsi="仿宋" w:eastAsia="仿宋" w:cs="仿宋"/>
                <w:sz w:val="18"/>
                <w:szCs w:val="18"/>
              </w:rPr>
            </w:pPr>
            <w:r>
              <w:rPr>
                <w:rFonts w:hint="eastAsia" w:ascii="仿宋" w:hAnsi="仿宋" w:eastAsia="仿宋" w:cs="仿宋"/>
                <w:sz w:val="18"/>
                <w:szCs w:val="18"/>
                <w:lang w:val="en-US" w:eastAsia="zh-CN"/>
              </w:rPr>
              <w:t>接线盒</w:t>
            </w:r>
          </w:p>
        </w:tc>
        <w:tc>
          <w:tcPr>
            <w:tcW w:w="335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154C38">
            <w:pPr>
              <w:jc w:val="center"/>
              <w:rPr>
                <w:rFonts w:hint="eastAsia" w:ascii="仿宋" w:hAnsi="仿宋" w:eastAsia="仿宋" w:cs="仿宋"/>
                <w:sz w:val="18"/>
                <w:szCs w:val="18"/>
              </w:rPr>
            </w:pPr>
            <w:r>
              <w:rPr>
                <w:rFonts w:hint="eastAsia" w:ascii="仿宋" w:hAnsi="仿宋" w:eastAsia="仿宋" w:cs="仿宋"/>
                <w:sz w:val="18"/>
                <w:szCs w:val="18"/>
                <w:lang w:val="en-US" w:eastAsia="zh-CN"/>
              </w:rPr>
              <w:t>灯头接线盒安装</w:t>
            </w:r>
          </w:p>
        </w:tc>
        <w:tc>
          <w:tcPr>
            <w:tcW w:w="3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C57D29">
            <w:pPr>
              <w:jc w:val="center"/>
              <w:rPr>
                <w:rFonts w:hint="eastAsia" w:ascii="仿宋" w:hAnsi="仿宋" w:eastAsia="仿宋" w:cs="仿宋"/>
                <w:sz w:val="18"/>
                <w:szCs w:val="18"/>
              </w:rPr>
            </w:pPr>
            <w:r>
              <w:rPr>
                <w:rFonts w:hint="eastAsia" w:ascii="仿宋" w:hAnsi="仿宋" w:eastAsia="仿宋" w:cs="仿宋"/>
                <w:sz w:val="18"/>
                <w:szCs w:val="18"/>
                <w:lang w:val="en-US" w:eastAsia="zh-CN"/>
              </w:rPr>
              <w:t>个</w:t>
            </w:r>
          </w:p>
        </w:tc>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D5A1FD">
            <w:pPr>
              <w:jc w:val="center"/>
              <w:rPr>
                <w:rFonts w:hint="eastAsia" w:ascii="仿宋" w:hAnsi="仿宋" w:eastAsia="仿宋" w:cs="仿宋"/>
                <w:sz w:val="18"/>
                <w:szCs w:val="18"/>
              </w:rPr>
            </w:pPr>
            <w:r>
              <w:rPr>
                <w:rFonts w:hint="eastAsia" w:ascii="仿宋" w:hAnsi="仿宋" w:eastAsia="仿宋" w:cs="仿宋"/>
                <w:sz w:val="18"/>
                <w:szCs w:val="18"/>
                <w:lang w:val="en-US" w:eastAsia="zh-CN"/>
              </w:rPr>
              <w:t>124</w:t>
            </w:r>
          </w:p>
        </w:tc>
      </w:tr>
      <w:tr w14:paraId="080A3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8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B9A116">
            <w:pPr>
              <w:jc w:val="center"/>
              <w:rPr>
                <w:rFonts w:hint="eastAsia" w:ascii="仿宋" w:hAnsi="仿宋" w:eastAsia="仿宋" w:cs="仿宋"/>
                <w:sz w:val="18"/>
                <w:szCs w:val="18"/>
              </w:rPr>
            </w:pPr>
            <w:r>
              <w:rPr>
                <w:rFonts w:hint="eastAsia" w:ascii="仿宋" w:hAnsi="仿宋" w:eastAsia="仿宋" w:cs="仿宋"/>
                <w:sz w:val="18"/>
                <w:szCs w:val="18"/>
                <w:lang w:val="en-US" w:eastAsia="zh-CN"/>
              </w:rPr>
              <w:t>送配电装置系统</w:t>
            </w:r>
          </w:p>
        </w:tc>
        <w:tc>
          <w:tcPr>
            <w:tcW w:w="335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ACF71E">
            <w:pPr>
              <w:jc w:val="center"/>
              <w:rPr>
                <w:rFonts w:hint="eastAsia" w:ascii="仿宋" w:hAnsi="仿宋" w:eastAsia="仿宋" w:cs="仿宋"/>
                <w:sz w:val="18"/>
                <w:szCs w:val="18"/>
              </w:rPr>
            </w:pPr>
            <w:r>
              <w:rPr>
                <w:rFonts w:hint="eastAsia" w:ascii="仿宋" w:hAnsi="仿宋" w:eastAsia="仿宋" w:cs="仿宋"/>
                <w:sz w:val="18"/>
                <w:szCs w:val="18"/>
                <w:lang w:val="en-US" w:eastAsia="zh-CN"/>
              </w:rPr>
              <w:t>送配电装置系统调试 1kV以下交流供电(综合)</w:t>
            </w:r>
          </w:p>
        </w:tc>
        <w:tc>
          <w:tcPr>
            <w:tcW w:w="3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980189">
            <w:pPr>
              <w:jc w:val="center"/>
              <w:rPr>
                <w:rFonts w:hint="eastAsia" w:ascii="仿宋" w:hAnsi="仿宋" w:eastAsia="仿宋" w:cs="仿宋"/>
                <w:sz w:val="18"/>
                <w:szCs w:val="18"/>
              </w:rPr>
            </w:pPr>
            <w:r>
              <w:rPr>
                <w:rFonts w:hint="eastAsia" w:ascii="仿宋" w:hAnsi="仿宋" w:eastAsia="仿宋" w:cs="仿宋"/>
                <w:sz w:val="18"/>
                <w:szCs w:val="18"/>
                <w:lang w:val="en-US" w:eastAsia="zh-CN"/>
              </w:rPr>
              <w:t>系统</w:t>
            </w:r>
          </w:p>
        </w:tc>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8888C1">
            <w:pPr>
              <w:jc w:val="center"/>
              <w:rPr>
                <w:rFonts w:hint="eastAsia" w:ascii="仿宋" w:hAnsi="仿宋" w:eastAsia="仿宋" w:cs="仿宋"/>
                <w:sz w:val="18"/>
                <w:szCs w:val="18"/>
              </w:rPr>
            </w:pPr>
            <w:r>
              <w:rPr>
                <w:rFonts w:hint="eastAsia" w:ascii="仿宋" w:hAnsi="仿宋" w:eastAsia="仿宋" w:cs="仿宋"/>
                <w:sz w:val="18"/>
                <w:szCs w:val="18"/>
                <w:lang w:val="en-US" w:eastAsia="zh-CN"/>
              </w:rPr>
              <w:t>1</w:t>
            </w:r>
          </w:p>
        </w:tc>
      </w:tr>
      <w:tr w14:paraId="6E21A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500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59E39F0">
            <w:pPr>
              <w:jc w:val="center"/>
              <w:rPr>
                <w:rFonts w:hint="eastAsia" w:ascii="仿宋" w:hAnsi="仿宋" w:eastAsia="仿宋" w:cs="仿宋"/>
                <w:b/>
                <w:bCs/>
                <w:sz w:val="18"/>
                <w:szCs w:val="18"/>
              </w:rPr>
            </w:pPr>
            <w:r>
              <w:rPr>
                <w:rFonts w:hint="eastAsia" w:ascii="仿宋" w:hAnsi="仿宋" w:eastAsia="仿宋" w:cs="仿宋"/>
                <w:b/>
                <w:bCs/>
                <w:sz w:val="18"/>
                <w:szCs w:val="18"/>
                <w:lang w:val="en-US" w:eastAsia="zh-CN"/>
              </w:rPr>
              <w:t>弱电工程</w:t>
            </w:r>
          </w:p>
        </w:tc>
      </w:tr>
      <w:tr w14:paraId="334E3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8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07168B">
            <w:pPr>
              <w:jc w:val="center"/>
              <w:rPr>
                <w:rFonts w:hint="eastAsia" w:ascii="仿宋" w:hAnsi="仿宋" w:eastAsia="仿宋" w:cs="仿宋"/>
                <w:b w:val="0"/>
                <w:bCs w:val="0"/>
                <w:sz w:val="18"/>
                <w:szCs w:val="18"/>
              </w:rPr>
            </w:pPr>
            <w:r>
              <w:rPr>
                <w:rFonts w:hint="eastAsia" w:ascii="仿宋" w:hAnsi="仿宋" w:eastAsia="仿宋" w:cs="仿宋"/>
                <w:b w:val="0"/>
                <w:bCs w:val="0"/>
                <w:sz w:val="18"/>
                <w:szCs w:val="18"/>
                <w:lang w:val="en-US" w:eastAsia="zh-CN"/>
              </w:rPr>
              <w:t>桥架</w:t>
            </w:r>
          </w:p>
        </w:tc>
        <w:tc>
          <w:tcPr>
            <w:tcW w:w="335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10D37F">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1.名称：弱电桥架；</w:t>
            </w:r>
          </w:p>
          <w:p w14:paraId="26A82A0F">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2.规格：200*100；</w:t>
            </w:r>
          </w:p>
          <w:p w14:paraId="0147B8FD">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3.材质：热镀锌金属槽盒；</w:t>
            </w:r>
          </w:p>
          <w:p w14:paraId="088F260D">
            <w:pPr>
              <w:rPr>
                <w:rFonts w:hint="eastAsia" w:ascii="仿宋" w:hAnsi="仿宋" w:eastAsia="仿宋" w:cs="仿宋"/>
                <w:sz w:val="18"/>
                <w:szCs w:val="18"/>
              </w:rPr>
            </w:pPr>
            <w:r>
              <w:rPr>
                <w:rFonts w:hint="eastAsia" w:ascii="仿宋" w:hAnsi="仿宋" w:eastAsia="仿宋" w:cs="仿宋"/>
                <w:sz w:val="18"/>
                <w:szCs w:val="18"/>
                <w:lang w:val="en-US" w:eastAsia="zh-CN"/>
              </w:rPr>
              <w:t>4.接地：含接地</w:t>
            </w:r>
          </w:p>
        </w:tc>
        <w:tc>
          <w:tcPr>
            <w:tcW w:w="3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21A8FE">
            <w:pPr>
              <w:jc w:val="center"/>
              <w:rPr>
                <w:rFonts w:hint="eastAsia" w:ascii="仿宋" w:hAnsi="仿宋" w:eastAsia="仿宋" w:cs="仿宋"/>
                <w:sz w:val="18"/>
                <w:szCs w:val="18"/>
              </w:rPr>
            </w:pPr>
            <w:r>
              <w:rPr>
                <w:rFonts w:hint="eastAsia" w:ascii="仿宋" w:hAnsi="仿宋" w:eastAsia="仿宋" w:cs="仿宋"/>
                <w:sz w:val="18"/>
                <w:szCs w:val="18"/>
                <w:lang w:val="en-US" w:eastAsia="zh-CN"/>
              </w:rPr>
              <w:t>m</w:t>
            </w:r>
          </w:p>
        </w:tc>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6C65B9">
            <w:pPr>
              <w:jc w:val="center"/>
              <w:rPr>
                <w:rFonts w:hint="eastAsia" w:ascii="仿宋" w:hAnsi="仿宋" w:eastAsia="仿宋" w:cs="仿宋"/>
                <w:sz w:val="18"/>
                <w:szCs w:val="18"/>
              </w:rPr>
            </w:pPr>
            <w:r>
              <w:rPr>
                <w:rFonts w:hint="eastAsia" w:ascii="仿宋" w:hAnsi="仿宋" w:eastAsia="仿宋" w:cs="仿宋"/>
                <w:sz w:val="18"/>
                <w:szCs w:val="18"/>
                <w:lang w:val="en-US" w:eastAsia="zh-CN"/>
              </w:rPr>
              <w:t>63.5</w:t>
            </w:r>
          </w:p>
        </w:tc>
      </w:tr>
      <w:tr w14:paraId="6B1B8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8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7E0710">
            <w:pPr>
              <w:jc w:val="center"/>
              <w:rPr>
                <w:rFonts w:hint="eastAsia" w:ascii="仿宋" w:hAnsi="仿宋" w:eastAsia="仿宋" w:cs="仿宋"/>
                <w:b w:val="0"/>
                <w:bCs w:val="0"/>
                <w:sz w:val="18"/>
                <w:szCs w:val="18"/>
              </w:rPr>
            </w:pPr>
            <w:r>
              <w:rPr>
                <w:rFonts w:hint="eastAsia" w:ascii="仿宋" w:hAnsi="仿宋" w:eastAsia="仿宋" w:cs="仿宋"/>
                <w:b w:val="0"/>
                <w:bCs w:val="0"/>
                <w:sz w:val="18"/>
                <w:szCs w:val="18"/>
                <w:lang w:val="en-US" w:eastAsia="zh-CN"/>
              </w:rPr>
              <w:t>铁构件</w:t>
            </w:r>
          </w:p>
        </w:tc>
        <w:tc>
          <w:tcPr>
            <w:tcW w:w="335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4577A3">
            <w:pPr>
              <w:jc w:val="center"/>
              <w:rPr>
                <w:rFonts w:hint="eastAsia" w:ascii="仿宋" w:hAnsi="仿宋" w:eastAsia="仿宋" w:cs="仿宋"/>
                <w:sz w:val="18"/>
                <w:szCs w:val="18"/>
              </w:rPr>
            </w:pPr>
            <w:r>
              <w:rPr>
                <w:rFonts w:hint="eastAsia" w:ascii="仿宋" w:hAnsi="仿宋" w:eastAsia="仿宋" w:cs="仿宋"/>
                <w:sz w:val="18"/>
                <w:szCs w:val="18"/>
                <w:lang w:val="en-US" w:eastAsia="zh-CN"/>
              </w:rPr>
              <w:t>桥架支架制作、安装</w:t>
            </w:r>
          </w:p>
        </w:tc>
        <w:tc>
          <w:tcPr>
            <w:tcW w:w="3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79C6F8">
            <w:pPr>
              <w:jc w:val="center"/>
              <w:rPr>
                <w:rFonts w:hint="eastAsia" w:ascii="仿宋" w:hAnsi="仿宋" w:eastAsia="仿宋" w:cs="仿宋"/>
                <w:sz w:val="18"/>
                <w:szCs w:val="18"/>
              </w:rPr>
            </w:pPr>
            <w:r>
              <w:rPr>
                <w:rFonts w:hint="eastAsia" w:ascii="仿宋" w:hAnsi="仿宋" w:eastAsia="仿宋" w:cs="仿宋"/>
                <w:sz w:val="18"/>
                <w:szCs w:val="18"/>
                <w:lang w:val="en-US" w:eastAsia="zh-CN"/>
              </w:rPr>
              <w:t>kg</w:t>
            </w:r>
          </w:p>
        </w:tc>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CE2A75">
            <w:pPr>
              <w:jc w:val="center"/>
              <w:rPr>
                <w:rFonts w:hint="eastAsia" w:ascii="仿宋" w:hAnsi="仿宋" w:eastAsia="仿宋" w:cs="仿宋"/>
                <w:sz w:val="18"/>
                <w:szCs w:val="18"/>
              </w:rPr>
            </w:pPr>
            <w:r>
              <w:rPr>
                <w:rFonts w:hint="eastAsia" w:ascii="仿宋" w:hAnsi="仿宋" w:eastAsia="仿宋" w:cs="仿宋"/>
                <w:sz w:val="18"/>
                <w:szCs w:val="18"/>
                <w:lang w:val="en-US" w:eastAsia="zh-CN"/>
              </w:rPr>
              <w:t>105.83</w:t>
            </w:r>
          </w:p>
        </w:tc>
      </w:tr>
      <w:tr w14:paraId="36387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8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0300AC">
            <w:pPr>
              <w:jc w:val="center"/>
              <w:rPr>
                <w:rFonts w:hint="eastAsia" w:ascii="仿宋" w:hAnsi="仿宋" w:eastAsia="仿宋" w:cs="仿宋"/>
                <w:b w:val="0"/>
                <w:bCs w:val="0"/>
                <w:sz w:val="18"/>
                <w:szCs w:val="18"/>
              </w:rPr>
            </w:pPr>
            <w:r>
              <w:rPr>
                <w:rFonts w:hint="eastAsia" w:ascii="仿宋" w:hAnsi="仿宋" w:eastAsia="仿宋" w:cs="仿宋"/>
                <w:b w:val="0"/>
                <w:bCs w:val="0"/>
                <w:sz w:val="18"/>
                <w:szCs w:val="18"/>
                <w:lang w:val="en-US" w:eastAsia="zh-CN"/>
              </w:rPr>
              <w:t>金属结构刷油</w:t>
            </w:r>
          </w:p>
        </w:tc>
        <w:tc>
          <w:tcPr>
            <w:tcW w:w="335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BD2AEA">
            <w:pPr>
              <w:jc w:val="center"/>
              <w:rPr>
                <w:rFonts w:hint="eastAsia" w:ascii="仿宋" w:hAnsi="仿宋" w:eastAsia="仿宋" w:cs="仿宋"/>
                <w:sz w:val="18"/>
                <w:szCs w:val="18"/>
              </w:rPr>
            </w:pPr>
            <w:r>
              <w:rPr>
                <w:rFonts w:hint="eastAsia" w:ascii="仿宋" w:hAnsi="仿宋" w:eastAsia="仿宋" w:cs="仿宋"/>
                <w:sz w:val="18"/>
                <w:szCs w:val="18"/>
                <w:lang w:val="en-US" w:eastAsia="zh-CN"/>
              </w:rPr>
              <w:t>桥架支架除轻锈，刷防锈漆、调和漆。</w:t>
            </w:r>
          </w:p>
        </w:tc>
        <w:tc>
          <w:tcPr>
            <w:tcW w:w="3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4452B3">
            <w:pPr>
              <w:jc w:val="center"/>
              <w:rPr>
                <w:rFonts w:hint="eastAsia" w:ascii="仿宋" w:hAnsi="仿宋" w:eastAsia="仿宋" w:cs="仿宋"/>
                <w:sz w:val="18"/>
                <w:szCs w:val="18"/>
              </w:rPr>
            </w:pPr>
            <w:r>
              <w:rPr>
                <w:rFonts w:hint="eastAsia" w:ascii="仿宋" w:hAnsi="仿宋" w:eastAsia="仿宋" w:cs="仿宋"/>
                <w:sz w:val="18"/>
                <w:szCs w:val="18"/>
                <w:lang w:val="en-US" w:eastAsia="zh-CN"/>
              </w:rPr>
              <w:t>kg</w:t>
            </w:r>
          </w:p>
        </w:tc>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B1E987">
            <w:pPr>
              <w:jc w:val="center"/>
              <w:rPr>
                <w:rFonts w:hint="eastAsia" w:ascii="仿宋" w:hAnsi="仿宋" w:eastAsia="仿宋" w:cs="仿宋"/>
                <w:sz w:val="18"/>
                <w:szCs w:val="18"/>
              </w:rPr>
            </w:pPr>
            <w:r>
              <w:rPr>
                <w:rFonts w:hint="eastAsia" w:ascii="仿宋" w:hAnsi="仿宋" w:eastAsia="仿宋" w:cs="仿宋"/>
                <w:sz w:val="18"/>
                <w:szCs w:val="18"/>
                <w:lang w:val="en-US" w:eastAsia="zh-CN"/>
              </w:rPr>
              <w:t>105.83</w:t>
            </w:r>
          </w:p>
        </w:tc>
      </w:tr>
      <w:tr w14:paraId="1AAEB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8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678F44">
            <w:pPr>
              <w:jc w:val="center"/>
              <w:rPr>
                <w:rFonts w:hint="eastAsia" w:ascii="仿宋" w:hAnsi="仿宋" w:eastAsia="仿宋" w:cs="仿宋"/>
                <w:b w:val="0"/>
                <w:bCs w:val="0"/>
                <w:sz w:val="18"/>
                <w:szCs w:val="18"/>
              </w:rPr>
            </w:pPr>
            <w:r>
              <w:rPr>
                <w:rFonts w:hint="eastAsia" w:ascii="仿宋" w:hAnsi="仿宋" w:eastAsia="仿宋" w:cs="仿宋"/>
                <w:b w:val="0"/>
                <w:bCs w:val="0"/>
                <w:sz w:val="18"/>
                <w:szCs w:val="18"/>
                <w:lang w:val="en-US" w:eastAsia="zh-CN"/>
              </w:rPr>
              <w:t>配管</w:t>
            </w:r>
          </w:p>
        </w:tc>
        <w:tc>
          <w:tcPr>
            <w:tcW w:w="335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A12F71">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1.名称：镀锌钢导管；</w:t>
            </w:r>
          </w:p>
          <w:p w14:paraId="38CD4254">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2.规格：JDG20；</w:t>
            </w:r>
          </w:p>
          <w:p w14:paraId="67FCBBDD">
            <w:pPr>
              <w:rPr>
                <w:rFonts w:hint="eastAsia" w:ascii="仿宋" w:hAnsi="仿宋" w:eastAsia="仿宋" w:cs="仿宋"/>
                <w:sz w:val="18"/>
                <w:szCs w:val="18"/>
              </w:rPr>
            </w:pPr>
            <w:r>
              <w:rPr>
                <w:rFonts w:hint="eastAsia" w:ascii="仿宋" w:hAnsi="仿宋" w:eastAsia="仿宋" w:cs="仿宋"/>
                <w:sz w:val="18"/>
                <w:szCs w:val="18"/>
                <w:lang w:val="en-US" w:eastAsia="zh-CN"/>
              </w:rPr>
              <w:t>3.配置形式：砖、混凝土结构暗配。</w:t>
            </w:r>
          </w:p>
        </w:tc>
        <w:tc>
          <w:tcPr>
            <w:tcW w:w="3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04D83E">
            <w:pPr>
              <w:jc w:val="center"/>
              <w:rPr>
                <w:rFonts w:hint="eastAsia" w:ascii="仿宋" w:hAnsi="仿宋" w:eastAsia="仿宋" w:cs="仿宋"/>
                <w:sz w:val="18"/>
                <w:szCs w:val="18"/>
              </w:rPr>
            </w:pPr>
            <w:r>
              <w:rPr>
                <w:rFonts w:hint="eastAsia" w:ascii="仿宋" w:hAnsi="仿宋" w:eastAsia="仿宋" w:cs="仿宋"/>
                <w:sz w:val="18"/>
                <w:szCs w:val="18"/>
                <w:lang w:val="en-US" w:eastAsia="zh-CN"/>
              </w:rPr>
              <w:t>m</w:t>
            </w:r>
          </w:p>
        </w:tc>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AC1651">
            <w:pPr>
              <w:jc w:val="center"/>
              <w:rPr>
                <w:rFonts w:hint="eastAsia" w:ascii="仿宋" w:hAnsi="仿宋" w:eastAsia="仿宋" w:cs="仿宋"/>
                <w:sz w:val="18"/>
                <w:szCs w:val="18"/>
              </w:rPr>
            </w:pPr>
            <w:r>
              <w:rPr>
                <w:rFonts w:hint="eastAsia" w:ascii="仿宋" w:hAnsi="仿宋" w:eastAsia="仿宋" w:cs="仿宋"/>
                <w:sz w:val="18"/>
                <w:szCs w:val="18"/>
                <w:lang w:val="en-US" w:eastAsia="zh-CN"/>
              </w:rPr>
              <w:t>698.24</w:t>
            </w:r>
          </w:p>
        </w:tc>
      </w:tr>
      <w:tr w14:paraId="5DD08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8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C3030F">
            <w:pPr>
              <w:jc w:val="center"/>
              <w:rPr>
                <w:rFonts w:hint="eastAsia" w:ascii="仿宋" w:hAnsi="仿宋" w:eastAsia="仿宋" w:cs="仿宋"/>
                <w:b w:val="0"/>
                <w:bCs w:val="0"/>
                <w:sz w:val="18"/>
                <w:szCs w:val="18"/>
              </w:rPr>
            </w:pPr>
            <w:r>
              <w:rPr>
                <w:rFonts w:hint="eastAsia" w:ascii="仿宋" w:hAnsi="仿宋" w:eastAsia="仿宋" w:cs="仿宋"/>
                <w:b w:val="0"/>
                <w:bCs w:val="0"/>
                <w:sz w:val="18"/>
                <w:szCs w:val="18"/>
                <w:lang w:val="en-US" w:eastAsia="zh-CN"/>
              </w:rPr>
              <w:t>配管</w:t>
            </w:r>
          </w:p>
        </w:tc>
        <w:tc>
          <w:tcPr>
            <w:tcW w:w="335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0B9C3F">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1.名称：镀锌钢导管；</w:t>
            </w:r>
          </w:p>
          <w:p w14:paraId="3DB62391">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2.规格：JDG25；</w:t>
            </w:r>
          </w:p>
          <w:p w14:paraId="3F51E35E">
            <w:pPr>
              <w:rPr>
                <w:rFonts w:hint="eastAsia" w:ascii="仿宋" w:hAnsi="仿宋" w:eastAsia="仿宋" w:cs="仿宋"/>
                <w:sz w:val="18"/>
                <w:szCs w:val="18"/>
              </w:rPr>
            </w:pPr>
            <w:r>
              <w:rPr>
                <w:rFonts w:hint="eastAsia" w:ascii="仿宋" w:hAnsi="仿宋" w:eastAsia="仿宋" w:cs="仿宋"/>
                <w:sz w:val="18"/>
                <w:szCs w:val="18"/>
                <w:lang w:val="en-US" w:eastAsia="zh-CN"/>
              </w:rPr>
              <w:t>3.配置形式：砖、混凝土结构暗配。</w:t>
            </w:r>
          </w:p>
        </w:tc>
        <w:tc>
          <w:tcPr>
            <w:tcW w:w="3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070E90">
            <w:pPr>
              <w:jc w:val="center"/>
              <w:rPr>
                <w:rFonts w:hint="eastAsia" w:ascii="仿宋" w:hAnsi="仿宋" w:eastAsia="仿宋" w:cs="仿宋"/>
                <w:sz w:val="18"/>
                <w:szCs w:val="18"/>
              </w:rPr>
            </w:pPr>
            <w:r>
              <w:rPr>
                <w:rFonts w:hint="eastAsia" w:ascii="仿宋" w:hAnsi="仿宋" w:eastAsia="仿宋" w:cs="仿宋"/>
                <w:sz w:val="18"/>
                <w:szCs w:val="18"/>
                <w:lang w:val="en-US" w:eastAsia="zh-CN"/>
              </w:rPr>
              <w:t>m</w:t>
            </w:r>
          </w:p>
        </w:tc>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A63941">
            <w:pPr>
              <w:jc w:val="center"/>
              <w:rPr>
                <w:rFonts w:hint="eastAsia" w:ascii="仿宋" w:hAnsi="仿宋" w:eastAsia="仿宋" w:cs="仿宋"/>
                <w:sz w:val="18"/>
                <w:szCs w:val="18"/>
              </w:rPr>
            </w:pPr>
            <w:r>
              <w:rPr>
                <w:rFonts w:hint="eastAsia" w:ascii="仿宋" w:hAnsi="仿宋" w:eastAsia="仿宋" w:cs="仿宋"/>
                <w:sz w:val="18"/>
                <w:szCs w:val="18"/>
                <w:lang w:val="en-US" w:eastAsia="zh-CN"/>
              </w:rPr>
              <w:t>137.6</w:t>
            </w:r>
          </w:p>
        </w:tc>
      </w:tr>
      <w:tr w14:paraId="5FFF9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8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7D97BE">
            <w:pPr>
              <w:jc w:val="center"/>
              <w:rPr>
                <w:rFonts w:hint="eastAsia" w:ascii="仿宋" w:hAnsi="仿宋" w:eastAsia="仿宋" w:cs="仿宋"/>
                <w:b w:val="0"/>
                <w:bCs w:val="0"/>
                <w:sz w:val="18"/>
                <w:szCs w:val="18"/>
              </w:rPr>
            </w:pPr>
            <w:r>
              <w:rPr>
                <w:rFonts w:hint="eastAsia" w:ascii="仿宋" w:hAnsi="仿宋" w:eastAsia="仿宋" w:cs="仿宋"/>
                <w:b w:val="0"/>
                <w:bCs w:val="0"/>
                <w:sz w:val="18"/>
                <w:szCs w:val="18"/>
                <w:lang w:val="en-US" w:eastAsia="zh-CN"/>
              </w:rPr>
              <w:t>双绞线缆</w:t>
            </w:r>
          </w:p>
        </w:tc>
        <w:tc>
          <w:tcPr>
            <w:tcW w:w="335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35B9D0">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1.名称：UTP Cat 6；</w:t>
            </w:r>
          </w:p>
          <w:p w14:paraId="4DDF896D">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2.其他</w:t>
            </w:r>
          </w:p>
          <w:p w14:paraId="52BA38AA">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(1)满足YD/T1019 、GB/T 50312、ISO/IEC11801 Class E级和ANSI/TIA-568.2-D Cat6标准，通过布线标准4连接点测试并具有充裕的NEXT余量；</w:t>
            </w:r>
          </w:p>
          <w:p w14:paraId="5EE1536C">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(2)提供至少不低于250MHz带宽，满足1GBase-T千兆以太网应用，最高支持5GBase-T；</w:t>
            </w:r>
          </w:p>
          <w:p w14:paraId="6B5B3705">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(3)支持POE供电、满足WIFI、安防监控、LED照明、传感等物联网应用；</w:t>
            </w:r>
          </w:p>
          <w:p w14:paraId="0E531088">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(4)符合CE和ROHS标准要求；</w:t>
            </w:r>
          </w:p>
          <w:p w14:paraId="63BBDE62">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(5)绝缘材质：HDPE；</w:t>
            </w:r>
          </w:p>
          <w:p w14:paraId="001BC508">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(6)线对十字骨架隔离工艺，内置撕裂线；</w:t>
            </w:r>
          </w:p>
          <w:p w14:paraId="59471DC2">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(7)导体：23AWG，99.99%无氧铜；</w:t>
            </w:r>
          </w:p>
          <w:p w14:paraId="4AEDA21B">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(8)铜芯线径：0.57±0.01mm；</w:t>
            </w:r>
          </w:p>
          <w:p w14:paraId="07C1D4B2">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(9)护套：PVC；</w:t>
            </w:r>
          </w:p>
          <w:p w14:paraId="4894C6A5">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(10)单根直流电阻（最大）：≤8.0Ω/100m；</w:t>
            </w:r>
          </w:p>
          <w:p w14:paraId="67A58DA7">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(11)特性阻抗：100±15Ω；</w:t>
            </w:r>
          </w:p>
          <w:p w14:paraId="62E97DBF">
            <w:pPr>
              <w:rPr>
                <w:rFonts w:hint="eastAsia" w:ascii="仿宋" w:hAnsi="仿宋" w:eastAsia="仿宋" w:cs="仿宋"/>
                <w:sz w:val="18"/>
                <w:szCs w:val="18"/>
              </w:rPr>
            </w:pPr>
            <w:r>
              <w:rPr>
                <w:rFonts w:hint="eastAsia" w:ascii="仿宋" w:hAnsi="仿宋" w:eastAsia="仿宋" w:cs="仿宋"/>
                <w:sz w:val="18"/>
                <w:szCs w:val="18"/>
                <w:lang w:val="en-US" w:eastAsia="zh-CN"/>
              </w:rPr>
              <w:t>(12)工作温度：-20℃~+60℃。</w:t>
            </w:r>
          </w:p>
        </w:tc>
        <w:tc>
          <w:tcPr>
            <w:tcW w:w="3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F09A91">
            <w:pPr>
              <w:jc w:val="center"/>
              <w:rPr>
                <w:rFonts w:hint="eastAsia" w:ascii="仿宋" w:hAnsi="仿宋" w:eastAsia="仿宋" w:cs="仿宋"/>
                <w:sz w:val="18"/>
                <w:szCs w:val="18"/>
              </w:rPr>
            </w:pPr>
            <w:r>
              <w:rPr>
                <w:rFonts w:hint="eastAsia" w:ascii="仿宋" w:hAnsi="仿宋" w:eastAsia="仿宋" w:cs="仿宋"/>
                <w:sz w:val="18"/>
                <w:szCs w:val="18"/>
                <w:lang w:val="en-US" w:eastAsia="zh-CN"/>
              </w:rPr>
              <w:t>m</w:t>
            </w:r>
          </w:p>
        </w:tc>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5401FC">
            <w:pPr>
              <w:jc w:val="center"/>
              <w:rPr>
                <w:rFonts w:hint="eastAsia" w:ascii="仿宋" w:hAnsi="仿宋" w:eastAsia="仿宋" w:cs="仿宋"/>
                <w:sz w:val="18"/>
                <w:szCs w:val="18"/>
              </w:rPr>
            </w:pPr>
            <w:r>
              <w:rPr>
                <w:rFonts w:hint="eastAsia" w:ascii="仿宋" w:hAnsi="仿宋" w:eastAsia="仿宋" w:cs="仿宋"/>
                <w:sz w:val="18"/>
                <w:szCs w:val="18"/>
                <w:lang w:val="en-US" w:eastAsia="zh-CN"/>
              </w:rPr>
              <w:t>3113.97</w:t>
            </w:r>
          </w:p>
        </w:tc>
      </w:tr>
      <w:tr w14:paraId="58AC5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8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8B0CC2">
            <w:pPr>
              <w:jc w:val="center"/>
              <w:rPr>
                <w:rFonts w:hint="eastAsia" w:ascii="仿宋" w:hAnsi="仿宋" w:eastAsia="仿宋" w:cs="仿宋"/>
                <w:b w:val="0"/>
                <w:bCs w:val="0"/>
                <w:sz w:val="18"/>
                <w:szCs w:val="18"/>
              </w:rPr>
            </w:pPr>
            <w:r>
              <w:rPr>
                <w:rFonts w:hint="eastAsia" w:ascii="仿宋" w:hAnsi="仿宋" w:eastAsia="仿宋" w:cs="仿宋"/>
                <w:b w:val="0"/>
                <w:bCs w:val="0"/>
                <w:sz w:val="18"/>
                <w:szCs w:val="18"/>
                <w:lang w:val="en-US" w:eastAsia="zh-CN"/>
              </w:rPr>
              <w:t>信息插座</w:t>
            </w:r>
          </w:p>
        </w:tc>
        <w:tc>
          <w:tcPr>
            <w:tcW w:w="335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BFE675">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1.名称：单孔信息插座；</w:t>
            </w:r>
          </w:p>
          <w:p w14:paraId="64408135">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2.规格：86系列；</w:t>
            </w:r>
          </w:p>
          <w:p w14:paraId="3E240789">
            <w:pPr>
              <w:rPr>
                <w:rFonts w:hint="eastAsia" w:ascii="仿宋" w:hAnsi="仿宋" w:eastAsia="仿宋" w:cs="仿宋"/>
                <w:sz w:val="18"/>
                <w:szCs w:val="18"/>
              </w:rPr>
            </w:pPr>
            <w:r>
              <w:rPr>
                <w:rFonts w:hint="eastAsia" w:ascii="仿宋" w:hAnsi="仿宋" w:eastAsia="仿宋" w:cs="仿宋"/>
                <w:sz w:val="18"/>
                <w:szCs w:val="18"/>
                <w:lang w:val="en-US" w:eastAsia="zh-CN"/>
              </w:rPr>
              <w:t>3.安装方式：暗装高度0.3米。</w:t>
            </w:r>
          </w:p>
        </w:tc>
        <w:tc>
          <w:tcPr>
            <w:tcW w:w="3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051B95">
            <w:pPr>
              <w:jc w:val="center"/>
              <w:rPr>
                <w:rFonts w:hint="eastAsia" w:ascii="仿宋" w:hAnsi="仿宋" w:eastAsia="仿宋" w:cs="仿宋"/>
                <w:sz w:val="18"/>
                <w:szCs w:val="18"/>
              </w:rPr>
            </w:pPr>
            <w:r>
              <w:rPr>
                <w:rFonts w:hint="eastAsia" w:ascii="仿宋" w:hAnsi="仿宋" w:eastAsia="仿宋" w:cs="仿宋"/>
                <w:sz w:val="18"/>
                <w:szCs w:val="18"/>
                <w:lang w:val="en-US" w:eastAsia="zh-CN"/>
              </w:rPr>
              <w:t>个</w:t>
            </w:r>
          </w:p>
        </w:tc>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7176E7">
            <w:pPr>
              <w:jc w:val="center"/>
              <w:rPr>
                <w:rFonts w:hint="eastAsia" w:ascii="仿宋" w:hAnsi="仿宋" w:eastAsia="仿宋" w:cs="仿宋"/>
                <w:sz w:val="18"/>
                <w:szCs w:val="18"/>
              </w:rPr>
            </w:pPr>
            <w:r>
              <w:rPr>
                <w:rFonts w:hint="eastAsia" w:ascii="仿宋" w:hAnsi="仿宋" w:eastAsia="仿宋" w:cs="仿宋"/>
                <w:sz w:val="18"/>
                <w:szCs w:val="18"/>
                <w:lang w:val="en-US" w:eastAsia="zh-CN"/>
              </w:rPr>
              <w:t>10</w:t>
            </w:r>
          </w:p>
        </w:tc>
      </w:tr>
      <w:tr w14:paraId="44470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8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7B29C4">
            <w:pPr>
              <w:jc w:val="center"/>
              <w:rPr>
                <w:rFonts w:hint="eastAsia" w:ascii="仿宋" w:hAnsi="仿宋" w:eastAsia="仿宋" w:cs="仿宋"/>
                <w:b w:val="0"/>
                <w:bCs w:val="0"/>
                <w:sz w:val="18"/>
                <w:szCs w:val="18"/>
              </w:rPr>
            </w:pPr>
            <w:r>
              <w:rPr>
                <w:rFonts w:hint="eastAsia" w:ascii="仿宋" w:hAnsi="仿宋" w:eastAsia="仿宋" w:cs="仿宋"/>
                <w:b w:val="0"/>
                <w:bCs w:val="0"/>
                <w:sz w:val="18"/>
                <w:szCs w:val="18"/>
                <w:lang w:val="en-US" w:eastAsia="zh-CN"/>
              </w:rPr>
              <w:t>双绞线缆测试</w:t>
            </w:r>
          </w:p>
        </w:tc>
        <w:tc>
          <w:tcPr>
            <w:tcW w:w="335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BC2CF1">
            <w:pPr>
              <w:rPr>
                <w:rFonts w:hint="eastAsia" w:ascii="仿宋" w:hAnsi="仿宋" w:eastAsia="仿宋" w:cs="仿宋"/>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9A2DC9">
            <w:pPr>
              <w:jc w:val="center"/>
              <w:rPr>
                <w:rFonts w:hint="eastAsia" w:ascii="仿宋" w:hAnsi="仿宋" w:eastAsia="仿宋" w:cs="仿宋"/>
                <w:sz w:val="18"/>
                <w:szCs w:val="18"/>
              </w:rPr>
            </w:pPr>
            <w:r>
              <w:rPr>
                <w:rFonts w:hint="eastAsia" w:ascii="仿宋" w:hAnsi="仿宋" w:eastAsia="仿宋" w:cs="仿宋"/>
                <w:sz w:val="18"/>
                <w:szCs w:val="18"/>
                <w:lang w:val="en-US" w:eastAsia="zh-CN"/>
              </w:rPr>
              <w:t>点</w:t>
            </w:r>
          </w:p>
        </w:tc>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3F39A5">
            <w:pPr>
              <w:jc w:val="center"/>
              <w:rPr>
                <w:rFonts w:hint="eastAsia" w:ascii="仿宋" w:hAnsi="仿宋" w:eastAsia="仿宋" w:cs="仿宋"/>
                <w:sz w:val="18"/>
                <w:szCs w:val="18"/>
              </w:rPr>
            </w:pPr>
            <w:r>
              <w:rPr>
                <w:rFonts w:hint="eastAsia" w:ascii="仿宋" w:hAnsi="仿宋" w:eastAsia="仿宋" w:cs="仿宋"/>
                <w:sz w:val="18"/>
                <w:szCs w:val="18"/>
                <w:lang w:val="en-US" w:eastAsia="zh-CN"/>
              </w:rPr>
              <w:t>10</w:t>
            </w:r>
          </w:p>
        </w:tc>
      </w:tr>
      <w:tr w14:paraId="07533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5000"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22215D6">
            <w:pPr>
              <w:jc w:val="center"/>
              <w:rPr>
                <w:rFonts w:hint="eastAsia" w:ascii="仿宋" w:hAnsi="仿宋" w:eastAsia="仿宋" w:cs="仿宋"/>
                <w:b/>
                <w:bCs/>
                <w:sz w:val="18"/>
                <w:szCs w:val="18"/>
              </w:rPr>
            </w:pPr>
            <w:r>
              <w:rPr>
                <w:rFonts w:hint="eastAsia" w:ascii="仿宋" w:hAnsi="仿宋" w:eastAsia="仿宋" w:cs="仿宋"/>
                <w:b/>
                <w:bCs/>
                <w:sz w:val="18"/>
                <w:szCs w:val="18"/>
                <w:lang w:val="en-US" w:eastAsia="zh-CN"/>
              </w:rPr>
              <w:t>展陈工程</w:t>
            </w:r>
          </w:p>
        </w:tc>
      </w:tr>
      <w:tr w14:paraId="1D4D5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8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4E2A61">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学院概览-</w:t>
            </w:r>
          </w:p>
          <w:p w14:paraId="104A7853">
            <w:pPr>
              <w:jc w:val="center"/>
              <w:rPr>
                <w:rFonts w:hint="eastAsia" w:ascii="仿宋" w:hAnsi="仿宋" w:eastAsia="仿宋" w:cs="仿宋"/>
                <w:sz w:val="18"/>
                <w:szCs w:val="18"/>
              </w:rPr>
            </w:pPr>
            <w:r>
              <w:rPr>
                <w:rFonts w:hint="eastAsia" w:ascii="仿宋" w:hAnsi="仿宋" w:eastAsia="仿宋" w:cs="仿宋"/>
                <w:sz w:val="18"/>
                <w:szCs w:val="18"/>
                <w:lang w:val="en-US" w:eastAsia="zh-CN"/>
              </w:rPr>
              <w:t>总书记贺信</w:t>
            </w:r>
          </w:p>
        </w:tc>
        <w:tc>
          <w:tcPr>
            <w:tcW w:w="335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AF82AD">
            <w:pPr>
              <w:rPr>
                <w:rFonts w:hint="eastAsia" w:ascii="仿宋" w:hAnsi="仿宋" w:eastAsia="仿宋" w:cs="仿宋"/>
                <w:sz w:val="18"/>
                <w:szCs w:val="18"/>
              </w:rPr>
            </w:pPr>
            <w:r>
              <w:rPr>
                <w:rFonts w:hint="eastAsia" w:ascii="仿宋" w:hAnsi="仿宋" w:eastAsia="仿宋" w:cs="仿宋"/>
                <w:sz w:val="18"/>
                <w:szCs w:val="18"/>
                <w:lang w:val="en-US" w:eastAsia="zh-CN"/>
              </w:rPr>
              <w:t>立体字等根据采购人要求设计、制作及实施，费用包含在报价中（相关风险自行考虑），采购人不再另行支付。</w:t>
            </w:r>
          </w:p>
        </w:tc>
        <w:tc>
          <w:tcPr>
            <w:tcW w:w="3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A843E0">
            <w:pPr>
              <w:jc w:val="center"/>
              <w:rPr>
                <w:rFonts w:hint="eastAsia" w:ascii="仿宋" w:hAnsi="仿宋" w:eastAsia="仿宋" w:cs="仿宋"/>
                <w:sz w:val="18"/>
                <w:szCs w:val="18"/>
              </w:rPr>
            </w:pPr>
            <w:r>
              <w:rPr>
                <w:rFonts w:hint="eastAsia" w:ascii="仿宋" w:hAnsi="仿宋" w:eastAsia="仿宋" w:cs="仿宋"/>
                <w:sz w:val="18"/>
                <w:szCs w:val="18"/>
                <w:lang w:val="en-US" w:eastAsia="zh-CN"/>
              </w:rPr>
              <w:t>项</w:t>
            </w:r>
          </w:p>
        </w:tc>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40FD00">
            <w:pPr>
              <w:jc w:val="center"/>
              <w:rPr>
                <w:rFonts w:hint="eastAsia" w:ascii="仿宋" w:hAnsi="仿宋" w:eastAsia="仿宋" w:cs="仿宋"/>
                <w:sz w:val="18"/>
                <w:szCs w:val="18"/>
              </w:rPr>
            </w:pPr>
            <w:r>
              <w:rPr>
                <w:rFonts w:hint="eastAsia" w:ascii="仿宋" w:hAnsi="仿宋" w:eastAsia="仿宋" w:cs="仿宋"/>
                <w:sz w:val="18"/>
                <w:szCs w:val="18"/>
                <w:lang w:val="en-US" w:eastAsia="zh-CN"/>
              </w:rPr>
              <w:t>1</w:t>
            </w:r>
          </w:p>
        </w:tc>
      </w:tr>
      <w:tr w14:paraId="1F625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8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FE9CE0">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学院概览-</w:t>
            </w:r>
          </w:p>
          <w:p w14:paraId="75824BFE">
            <w:pPr>
              <w:jc w:val="center"/>
              <w:rPr>
                <w:rFonts w:hint="eastAsia" w:ascii="仿宋" w:hAnsi="仿宋" w:eastAsia="仿宋" w:cs="仿宋"/>
                <w:sz w:val="18"/>
                <w:szCs w:val="18"/>
              </w:rPr>
            </w:pPr>
            <w:r>
              <w:rPr>
                <w:rFonts w:hint="eastAsia" w:ascii="仿宋" w:hAnsi="仿宋" w:eastAsia="仿宋" w:cs="仿宋"/>
                <w:sz w:val="18"/>
                <w:szCs w:val="18"/>
                <w:lang w:val="en-US" w:eastAsia="zh-CN"/>
              </w:rPr>
              <w:t>能源影片</w:t>
            </w:r>
          </w:p>
        </w:tc>
        <w:tc>
          <w:tcPr>
            <w:tcW w:w="335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2AE20C">
            <w:pPr>
              <w:rPr>
                <w:rFonts w:hint="eastAsia" w:ascii="仿宋" w:hAnsi="仿宋" w:eastAsia="仿宋" w:cs="仿宋"/>
                <w:sz w:val="18"/>
                <w:szCs w:val="18"/>
              </w:rPr>
            </w:pPr>
            <w:r>
              <w:rPr>
                <w:rFonts w:hint="eastAsia" w:ascii="仿宋" w:hAnsi="仿宋" w:eastAsia="仿宋" w:cs="仿宋"/>
                <w:sz w:val="18"/>
                <w:szCs w:val="18"/>
                <w:lang w:val="en-US" w:eastAsia="zh-CN"/>
              </w:rPr>
              <w:t>影片制作（如影片脚本、交互逻辑等）等根据采购人要求实施，费用包含在报价中（相关风险自行考虑），采购人不再另行支付。</w:t>
            </w:r>
          </w:p>
        </w:tc>
        <w:tc>
          <w:tcPr>
            <w:tcW w:w="3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90762A">
            <w:pPr>
              <w:jc w:val="center"/>
              <w:rPr>
                <w:rFonts w:hint="eastAsia" w:ascii="仿宋" w:hAnsi="仿宋" w:eastAsia="仿宋" w:cs="仿宋"/>
                <w:sz w:val="18"/>
                <w:szCs w:val="18"/>
              </w:rPr>
            </w:pPr>
            <w:r>
              <w:rPr>
                <w:rFonts w:hint="eastAsia" w:ascii="仿宋" w:hAnsi="仿宋" w:eastAsia="仿宋" w:cs="仿宋"/>
                <w:sz w:val="18"/>
                <w:szCs w:val="18"/>
                <w:lang w:val="en-US" w:eastAsia="zh-CN"/>
              </w:rPr>
              <w:t>项</w:t>
            </w:r>
          </w:p>
        </w:tc>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554CF2">
            <w:pPr>
              <w:jc w:val="center"/>
              <w:rPr>
                <w:rFonts w:hint="eastAsia" w:ascii="仿宋" w:hAnsi="仿宋" w:eastAsia="仿宋" w:cs="仿宋"/>
                <w:sz w:val="18"/>
                <w:szCs w:val="18"/>
              </w:rPr>
            </w:pPr>
            <w:r>
              <w:rPr>
                <w:rFonts w:hint="eastAsia" w:ascii="仿宋" w:hAnsi="仿宋" w:eastAsia="仿宋" w:cs="仿宋"/>
                <w:sz w:val="18"/>
                <w:szCs w:val="18"/>
                <w:lang w:val="en-US" w:eastAsia="zh-CN"/>
              </w:rPr>
              <w:t>1</w:t>
            </w:r>
          </w:p>
        </w:tc>
      </w:tr>
      <w:tr w14:paraId="08F3F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8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D78889">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海陆协同-</w:t>
            </w:r>
          </w:p>
          <w:p w14:paraId="00CBF2FD">
            <w:pPr>
              <w:jc w:val="center"/>
              <w:rPr>
                <w:rFonts w:hint="eastAsia" w:ascii="仿宋" w:hAnsi="仿宋" w:eastAsia="仿宋" w:cs="仿宋"/>
                <w:sz w:val="18"/>
                <w:szCs w:val="18"/>
              </w:rPr>
            </w:pPr>
            <w:r>
              <w:rPr>
                <w:rFonts w:hint="eastAsia" w:ascii="仿宋" w:hAnsi="仿宋" w:eastAsia="仿宋" w:cs="仿宋"/>
                <w:sz w:val="18"/>
                <w:szCs w:val="18"/>
                <w:lang w:val="en-US" w:eastAsia="zh-CN"/>
              </w:rPr>
              <w:t>海上能源岛沉浸式体验</w:t>
            </w:r>
          </w:p>
        </w:tc>
        <w:tc>
          <w:tcPr>
            <w:tcW w:w="335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D40122">
            <w:pPr>
              <w:rPr>
                <w:rFonts w:hint="eastAsia" w:ascii="仿宋" w:hAnsi="仿宋" w:eastAsia="仿宋" w:cs="仿宋"/>
                <w:sz w:val="18"/>
                <w:szCs w:val="18"/>
              </w:rPr>
            </w:pPr>
            <w:r>
              <w:rPr>
                <w:rFonts w:hint="eastAsia" w:ascii="仿宋" w:hAnsi="仿宋" w:eastAsia="仿宋" w:cs="仿宋"/>
                <w:sz w:val="18"/>
                <w:szCs w:val="18"/>
                <w:lang w:val="en-US" w:eastAsia="zh-CN"/>
              </w:rPr>
              <w:t>影片制作（如影片脚本、交互逻辑等）、墙面造型、立体光电沙盘等根据采购人要求设计、制作及实施，费用包含在报价中（相关风险自行考虑），采购人不再另行支付。</w:t>
            </w:r>
          </w:p>
        </w:tc>
        <w:tc>
          <w:tcPr>
            <w:tcW w:w="3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848C48">
            <w:pPr>
              <w:jc w:val="center"/>
              <w:rPr>
                <w:rFonts w:hint="eastAsia" w:ascii="仿宋" w:hAnsi="仿宋" w:eastAsia="仿宋" w:cs="仿宋"/>
                <w:sz w:val="18"/>
                <w:szCs w:val="18"/>
              </w:rPr>
            </w:pPr>
            <w:r>
              <w:rPr>
                <w:rFonts w:hint="eastAsia" w:ascii="仿宋" w:hAnsi="仿宋" w:eastAsia="仿宋" w:cs="仿宋"/>
                <w:sz w:val="18"/>
                <w:szCs w:val="18"/>
                <w:lang w:val="en-US" w:eastAsia="zh-CN"/>
              </w:rPr>
              <w:t>项</w:t>
            </w:r>
          </w:p>
        </w:tc>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A9A204">
            <w:pPr>
              <w:jc w:val="center"/>
              <w:rPr>
                <w:rFonts w:hint="eastAsia" w:ascii="仿宋" w:hAnsi="仿宋" w:eastAsia="仿宋" w:cs="仿宋"/>
                <w:sz w:val="18"/>
                <w:szCs w:val="18"/>
              </w:rPr>
            </w:pPr>
            <w:r>
              <w:rPr>
                <w:rFonts w:hint="eastAsia" w:ascii="仿宋" w:hAnsi="仿宋" w:eastAsia="仿宋" w:cs="仿宋"/>
                <w:sz w:val="18"/>
                <w:szCs w:val="18"/>
                <w:lang w:val="en-US" w:eastAsia="zh-CN"/>
              </w:rPr>
              <w:t>1</w:t>
            </w:r>
          </w:p>
        </w:tc>
      </w:tr>
      <w:tr w14:paraId="52D9E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8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A61788">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科教融合-</w:t>
            </w:r>
          </w:p>
          <w:p w14:paraId="006ACBDB">
            <w:pPr>
              <w:jc w:val="center"/>
              <w:rPr>
                <w:rFonts w:hint="eastAsia" w:ascii="仿宋" w:hAnsi="仿宋" w:eastAsia="仿宋" w:cs="仿宋"/>
                <w:sz w:val="18"/>
                <w:szCs w:val="18"/>
              </w:rPr>
            </w:pPr>
            <w:r>
              <w:rPr>
                <w:rFonts w:hint="eastAsia" w:ascii="仿宋" w:hAnsi="仿宋" w:eastAsia="仿宋" w:cs="仿宋"/>
                <w:sz w:val="18"/>
                <w:szCs w:val="18"/>
                <w:lang w:val="en-US" w:eastAsia="zh-CN"/>
              </w:rPr>
              <w:t>主题标语内容</w:t>
            </w:r>
          </w:p>
        </w:tc>
        <w:tc>
          <w:tcPr>
            <w:tcW w:w="335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44BBF8">
            <w:pPr>
              <w:rPr>
                <w:rFonts w:hint="eastAsia" w:ascii="仿宋" w:hAnsi="仿宋" w:eastAsia="仿宋" w:cs="仿宋"/>
                <w:sz w:val="18"/>
                <w:szCs w:val="18"/>
              </w:rPr>
            </w:pPr>
            <w:r>
              <w:rPr>
                <w:rFonts w:hint="eastAsia" w:ascii="仿宋" w:hAnsi="仿宋" w:eastAsia="仿宋" w:cs="仿宋"/>
                <w:sz w:val="18"/>
                <w:szCs w:val="18"/>
                <w:lang w:val="en-US" w:eastAsia="zh-CN"/>
              </w:rPr>
              <w:t>造型版面、立体发光字等根据采购人要求设计、制作及实施，费用包含在报价中（相关风险自行考虑），采购人不再另行支付。</w:t>
            </w:r>
          </w:p>
        </w:tc>
        <w:tc>
          <w:tcPr>
            <w:tcW w:w="3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51BA81">
            <w:pPr>
              <w:jc w:val="center"/>
              <w:rPr>
                <w:rFonts w:hint="eastAsia" w:ascii="仿宋" w:hAnsi="仿宋" w:eastAsia="仿宋" w:cs="仿宋"/>
                <w:sz w:val="18"/>
                <w:szCs w:val="18"/>
              </w:rPr>
            </w:pPr>
            <w:r>
              <w:rPr>
                <w:rFonts w:hint="eastAsia" w:ascii="仿宋" w:hAnsi="仿宋" w:eastAsia="仿宋" w:cs="仿宋"/>
                <w:sz w:val="18"/>
                <w:szCs w:val="18"/>
                <w:lang w:val="en-US" w:eastAsia="zh-CN"/>
              </w:rPr>
              <w:t>项</w:t>
            </w:r>
          </w:p>
        </w:tc>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E51E8B">
            <w:pPr>
              <w:jc w:val="center"/>
              <w:rPr>
                <w:rFonts w:hint="eastAsia" w:ascii="仿宋" w:hAnsi="仿宋" w:eastAsia="仿宋" w:cs="仿宋"/>
                <w:sz w:val="18"/>
                <w:szCs w:val="18"/>
              </w:rPr>
            </w:pPr>
            <w:r>
              <w:rPr>
                <w:rFonts w:hint="eastAsia" w:ascii="仿宋" w:hAnsi="仿宋" w:eastAsia="仿宋" w:cs="仿宋"/>
                <w:sz w:val="18"/>
                <w:szCs w:val="18"/>
                <w:lang w:val="en-US" w:eastAsia="zh-CN"/>
              </w:rPr>
              <w:t>1</w:t>
            </w:r>
          </w:p>
        </w:tc>
      </w:tr>
      <w:tr w14:paraId="7C057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8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65298A">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科教融合-</w:t>
            </w:r>
          </w:p>
          <w:p w14:paraId="4CA01EF4">
            <w:pPr>
              <w:jc w:val="center"/>
              <w:rPr>
                <w:rFonts w:hint="eastAsia" w:ascii="仿宋" w:hAnsi="仿宋" w:eastAsia="仿宋" w:cs="仿宋"/>
                <w:sz w:val="18"/>
                <w:szCs w:val="18"/>
              </w:rPr>
            </w:pPr>
            <w:r>
              <w:rPr>
                <w:rFonts w:hint="eastAsia" w:ascii="仿宋" w:hAnsi="仿宋" w:eastAsia="仿宋" w:cs="仿宋"/>
                <w:sz w:val="18"/>
                <w:szCs w:val="18"/>
                <w:lang w:val="en-US" w:eastAsia="zh-CN"/>
              </w:rPr>
              <w:t>创新中的科教融合</w:t>
            </w:r>
          </w:p>
        </w:tc>
        <w:tc>
          <w:tcPr>
            <w:tcW w:w="335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436749">
            <w:pPr>
              <w:rPr>
                <w:rFonts w:hint="eastAsia" w:ascii="仿宋" w:hAnsi="仿宋" w:eastAsia="仿宋" w:cs="仿宋"/>
                <w:sz w:val="18"/>
                <w:szCs w:val="18"/>
              </w:rPr>
            </w:pPr>
            <w:r>
              <w:rPr>
                <w:rFonts w:hint="eastAsia" w:ascii="仿宋" w:hAnsi="仿宋" w:eastAsia="仿宋" w:cs="仿宋"/>
                <w:sz w:val="18"/>
                <w:szCs w:val="18"/>
                <w:lang w:val="en-US" w:eastAsia="zh-CN"/>
              </w:rPr>
              <w:t>图文版面（PPT形式等）、展台展柜、立体动态沙盘等根据采购人要求设计、制作及实施，费用包含在报价中（相关风险自行考虑），采购人不再另行支付。</w:t>
            </w:r>
          </w:p>
        </w:tc>
        <w:tc>
          <w:tcPr>
            <w:tcW w:w="3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FD907E">
            <w:pPr>
              <w:jc w:val="center"/>
              <w:rPr>
                <w:rFonts w:hint="eastAsia" w:ascii="仿宋" w:hAnsi="仿宋" w:eastAsia="仿宋" w:cs="仿宋"/>
                <w:sz w:val="18"/>
                <w:szCs w:val="18"/>
              </w:rPr>
            </w:pPr>
            <w:r>
              <w:rPr>
                <w:rFonts w:hint="eastAsia" w:ascii="仿宋" w:hAnsi="仿宋" w:eastAsia="仿宋" w:cs="仿宋"/>
                <w:sz w:val="18"/>
                <w:szCs w:val="18"/>
                <w:lang w:val="en-US" w:eastAsia="zh-CN"/>
              </w:rPr>
              <w:t>项</w:t>
            </w:r>
          </w:p>
        </w:tc>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1EF881">
            <w:pPr>
              <w:jc w:val="center"/>
              <w:rPr>
                <w:rFonts w:hint="eastAsia" w:ascii="仿宋" w:hAnsi="仿宋" w:eastAsia="仿宋" w:cs="仿宋"/>
                <w:sz w:val="18"/>
                <w:szCs w:val="18"/>
              </w:rPr>
            </w:pPr>
            <w:r>
              <w:rPr>
                <w:rFonts w:hint="eastAsia" w:ascii="仿宋" w:hAnsi="仿宋" w:eastAsia="仿宋" w:cs="仿宋"/>
                <w:sz w:val="18"/>
                <w:szCs w:val="18"/>
                <w:lang w:val="en-US" w:eastAsia="zh-CN"/>
              </w:rPr>
              <w:t>1</w:t>
            </w:r>
          </w:p>
        </w:tc>
      </w:tr>
      <w:tr w14:paraId="0CB2C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8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38B1C6">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科教融合-</w:t>
            </w:r>
          </w:p>
          <w:p w14:paraId="4B5FAB3D">
            <w:pPr>
              <w:jc w:val="center"/>
              <w:rPr>
                <w:rFonts w:hint="eastAsia" w:ascii="仿宋" w:hAnsi="仿宋" w:eastAsia="仿宋" w:cs="仿宋"/>
                <w:sz w:val="18"/>
                <w:szCs w:val="18"/>
              </w:rPr>
            </w:pPr>
            <w:r>
              <w:rPr>
                <w:rFonts w:hint="eastAsia" w:ascii="仿宋" w:hAnsi="仿宋" w:eastAsia="仿宋" w:cs="仿宋"/>
                <w:sz w:val="18"/>
                <w:szCs w:val="18"/>
                <w:lang w:val="en-US" w:eastAsia="zh-CN"/>
              </w:rPr>
              <w:t>科教融合中的教育</w:t>
            </w:r>
          </w:p>
        </w:tc>
        <w:tc>
          <w:tcPr>
            <w:tcW w:w="335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1111F4">
            <w:pPr>
              <w:rPr>
                <w:rFonts w:hint="eastAsia" w:ascii="仿宋" w:hAnsi="仿宋" w:eastAsia="仿宋" w:cs="仿宋"/>
                <w:sz w:val="18"/>
                <w:szCs w:val="18"/>
              </w:rPr>
            </w:pPr>
            <w:r>
              <w:rPr>
                <w:rFonts w:hint="eastAsia" w:ascii="仿宋" w:hAnsi="仿宋" w:eastAsia="仿宋" w:cs="仿宋"/>
                <w:sz w:val="18"/>
                <w:szCs w:val="18"/>
                <w:lang w:val="en-US" w:eastAsia="zh-CN"/>
              </w:rPr>
              <w:t>图文版面（PPT形式等）等根据采购人要求设计、制作及实施，费用包含在报价中（相关风险自行考虑），采购人不再另行支付。</w:t>
            </w:r>
          </w:p>
        </w:tc>
        <w:tc>
          <w:tcPr>
            <w:tcW w:w="3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20E108">
            <w:pPr>
              <w:jc w:val="center"/>
              <w:rPr>
                <w:rFonts w:hint="eastAsia" w:ascii="仿宋" w:hAnsi="仿宋" w:eastAsia="仿宋" w:cs="仿宋"/>
                <w:sz w:val="18"/>
                <w:szCs w:val="18"/>
              </w:rPr>
            </w:pPr>
            <w:r>
              <w:rPr>
                <w:rFonts w:hint="eastAsia" w:ascii="仿宋" w:hAnsi="仿宋" w:eastAsia="仿宋" w:cs="仿宋"/>
                <w:sz w:val="18"/>
                <w:szCs w:val="18"/>
                <w:lang w:val="en-US" w:eastAsia="zh-CN"/>
              </w:rPr>
              <w:t>项</w:t>
            </w:r>
          </w:p>
        </w:tc>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1072BD">
            <w:pPr>
              <w:jc w:val="center"/>
              <w:rPr>
                <w:rFonts w:hint="eastAsia" w:ascii="仿宋" w:hAnsi="仿宋" w:eastAsia="仿宋" w:cs="仿宋"/>
                <w:sz w:val="18"/>
                <w:szCs w:val="18"/>
              </w:rPr>
            </w:pPr>
            <w:r>
              <w:rPr>
                <w:rFonts w:hint="eastAsia" w:ascii="仿宋" w:hAnsi="仿宋" w:eastAsia="仿宋" w:cs="仿宋"/>
                <w:sz w:val="18"/>
                <w:szCs w:val="18"/>
                <w:lang w:val="en-US" w:eastAsia="zh-CN"/>
              </w:rPr>
              <w:t>1</w:t>
            </w:r>
          </w:p>
        </w:tc>
      </w:tr>
      <w:tr w14:paraId="5CA24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8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0F90E0">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未来发展-</w:t>
            </w:r>
          </w:p>
          <w:p w14:paraId="6D93A8DC">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未来课堂沉浸式</w:t>
            </w:r>
          </w:p>
          <w:p w14:paraId="354EB488">
            <w:pPr>
              <w:jc w:val="center"/>
              <w:rPr>
                <w:rFonts w:hint="eastAsia" w:ascii="仿宋" w:hAnsi="仿宋" w:eastAsia="仿宋" w:cs="仿宋"/>
                <w:sz w:val="18"/>
                <w:szCs w:val="18"/>
              </w:rPr>
            </w:pPr>
            <w:r>
              <w:rPr>
                <w:rFonts w:hint="eastAsia" w:ascii="仿宋" w:hAnsi="仿宋" w:eastAsia="仿宋" w:cs="仿宋"/>
                <w:sz w:val="18"/>
                <w:szCs w:val="18"/>
                <w:lang w:val="en-US" w:eastAsia="zh-CN"/>
              </w:rPr>
              <w:t>体验</w:t>
            </w:r>
          </w:p>
        </w:tc>
        <w:tc>
          <w:tcPr>
            <w:tcW w:w="335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853D6E">
            <w:pPr>
              <w:rPr>
                <w:rFonts w:hint="eastAsia" w:ascii="仿宋" w:hAnsi="仿宋" w:eastAsia="仿宋" w:cs="仿宋"/>
                <w:sz w:val="18"/>
                <w:szCs w:val="18"/>
              </w:rPr>
            </w:pPr>
            <w:r>
              <w:rPr>
                <w:rFonts w:hint="eastAsia" w:ascii="仿宋" w:hAnsi="仿宋" w:eastAsia="仿宋" w:cs="仿宋"/>
                <w:sz w:val="18"/>
                <w:szCs w:val="18"/>
                <w:lang w:val="en-US" w:eastAsia="zh-CN"/>
              </w:rPr>
              <w:t>定制造型椅等根据采购人要求设计、制作及实施，费用包含在报价中（相关风险自行考虑），采购人不再另行支付。</w:t>
            </w:r>
          </w:p>
        </w:tc>
        <w:tc>
          <w:tcPr>
            <w:tcW w:w="3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514428">
            <w:pPr>
              <w:jc w:val="center"/>
              <w:rPr>
                <w:rFonts w:hint="eastAsia" w:ascii="仿宋" w:hAnsi="仿宋" w:eastAsia="仿宋" w:cs="仿宋"/>
                <w:sz w:val="18"/>
                <w:szCs w:val="18"/>
              </w:rPr>
            </w:pPr>
            <w:r>
              <w:rPr>
                <w:rFonts w:hint="eastAsia" w:ascii="仿宋" w:hAnsi="仿宋" w:eastAsia="仿宋" w:cs="仿宋"/>
                <w:sz w:val="18"/>
                <w:szCs w:val="18"/>
                <w:lang w:val="en-US" w:eastAsia="zh-CN"/>
              </w:rPr>
              <w:t>项</w:t>
            </w:r>
          </w:p>
        </w:tc>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19E087">
            <w:pPr>
              <w:jc w:val="center"/>
              <w:rPr>
                <w:rFonts w:hint="eastAsia" w:ascii="仿宋" w:hAnsi="仿宋" w:eastAsia="仿宋" w:cs="仿宋"/>
                <w:sz w:val="18"/>
                <w:szCs w:val="18"/>
              </w:rPr>
            </w:pPr>
            <w:r>
              <w:rPr>
                <w:rFonts w:hint="eastAsia" w:ascii="仿宋" w:hAnsi="仿宋" w:eastAsia="仿宋" w:cs="仿宋"/>
                <w:sz w:val="18"/>
                <w:szCs w:val="18"/>
                <w:lang w:val="en-US" w:eastAsia="zh-CN"/>
              </w:rPr>
              <w:t>1</w:t>
            </w:r>
          </w:p>
        </w:tc>
      </w:tr>
      <w:tr w14:paraId="3E191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8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272E6A">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未来发展-</w:t>
            </w:r>
          </w:p>
          <w:p w14:paraId="5A046A19">
            <w:pPr>
              <w:jc w:val="center"/>
              <w:rPr>
                <w:rFonts w:hint="eastAsia" w:ascii="仿宋" w:hAnsi="仿宋" w:eastAsia="仿宋" w:cs="仿宋"/>
                <w:sz w:val="18"/>
                <w:szCs w:val="18"/>
              </w:rPr>
            </w:pPr>
            <w:r>
              <w:rPr>
                <w:rFonts w:hint="eastAsia" w:ascii="仿宋" w:hAnsi="仿宋" w:eastAsia="仿宋" w:cs="仿宋"/>
                <w:sz w:val="18"/>
                <w:szCs w:val="18"/>
                <w:lang w:val="en-US" w:eastAsia="zh-CN"/>
              </w:rPr>
              <w:t>点播学习区</w:t>
            </w:r>
          </w:p>
        </w:tc>
        <w:tc>
          <w:tcPr>
            <w:tcW w:w="335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2E02E2">
            <w:pPr>
              <w:rPr>
                <w:rFonts w:hint="eastAsia" w:ascii="仿宋" w:hAnsi="仿宋" w:eastAsia="仿宋" w:cs="仿宋"/>
                <w:sz w:val="18"/>
                <w:szCs w:val="18"/>
              </w:rPr>
            </w:pPr>
            <w:r>
              <w:rPr>
                <w:rFonts w:hint="eastAsia" w:ascii="仿宋" w:hAnsi="仿宋" w:eastAsia="仿宋" w:cs="仿宋"/>
                <w:sz w:val="18"/>
                <w:szCs w:val="18"/>
                <w:lang w:val="en-US" w:eastAsia="zh-CN"/>
              </w:rPr>
              <w:t>图文版面（PPT形式等）等根据采购人要求设计、制作及实施，费用包含在报价中（相关风险自行考虑），采购人不再另行支付。</w:t>
            </w:r>
          </w:p>
        </w:tc>
        <w:tc>
          <w:tcPr>
            <w:tcW w:w="3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B4C225">
            <w:pPr>
              <w:jc w:val="center"/>
              <w:rPr>
                <w:rFonts w:hint="eastAsia" w:ascii="仿宋" w:hAnsi="仿宋" w:eastAsia="仿宋" w:cs="仿宋"/>
                <w:sz w:val="18"/>
                <w:szCs w:val="18"/>
              </w:rPr>
            </w:pPr>
            <w:r>
              <w:rPr>
                <w:rFonts w:hint="eastAsia" w:ascii="仿宋" w:hAnsi="仿宋" w:eastAsia="仿宋" w:cs="仿宋"/>
                <w:sz w:val="18"/>
                <w:szCs w:val="18"/>
                <w:lang w:val="en-US" w:eastAsia="zh-CN"/>
              </w:rPr>
              <w:t>项</w:t>
            </w:r>
          </w:p>
        </w:tc>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B23A6A">
            <w:pPr>
              <w:jc w:val="center"/>
              <w:rPr>
                <w:rFonts w:hint="eastAsia" w:ascii="仿宋" w:hAnsi="仿宋" w:eastAsia="仿宋" w:cs="仿宋"/>
                <w:sz w:val="18"/>
                <w:szCs w:val="18"/>
              </w:rPr>
            </w:pPr>
            <w:r>
              <w:rPr>
                <w:rFonts w:hint="eastAsia" w:ascii="仿宋" w:hAnsi="仿宋" w:eastAsia="仿宋" w:cs="仿宋"/>
                <w:sz w:val="18"/>
                <w:szCs w:val="18"/>
                <w:lang w:val="en-US" w:eastAsia="zh-CN"/>
              </w:rPr>
              <w:t>1</w:t>
            </w:r>
          </w:p>
        </w:tc>
      </w:tr>
    </w:tbl>
    <w:p w14:paraId="33A66405">
      <w:pPr>
        <w:keepNext w:val="0"/>
        <w:keepLines w:val="0"/>
        <w:pageBreakBefore w:val="0"/>
        <w:widowControl w:val="0"/>
        <w:kinsoku/>
        <w:wordWrap/>
        <w:overflowPunct/>
        <w:topLinePunct w:val="0"/>
        <w:autoSpaceDE/>
        <w:autoSpaceDN/>
        <w:bidi w:val="0"/>
        <w:adjustRightInd/>
        <w:snapToGrid/>
        <w:spacing w:line="288" w:lineRule="auto"/>
        <w:ind w:firstLine="402" w:firstLineChars="200"/>
        <w:textAlignment w:val="auto"/>
        <w:rPr>
          <w:rFonts w:hint="eastAsia" w:ascii="仿宋" w:hAnsi="仿宋" w:eastAsia="仿宋" w:cs="仿宋"/>
          <w:b/>
          <w:bCs w:val="0"/>
          <w:szCs w:val="21"/>
          <w:highlight w:val="none"/>
          <w:lang w:val="en-US" w:eastAsia="zh-CN"/>
        </w:rPr>
      </w:pPr>
    </w:p>
    <w:p w14:paraId="16F71721">
      <w:pPr>
        <w:keepNext w:val="0"/>
        <w:keepLines w:val="0"/>
        <w:pageBreakBefore w:val="0"/>
        <w:widowControl w:val="0"/>
        <w:kinsoku/>
        <w:wordWrap/>
        <w:overflowPunct/>
        <w:topLinePunct w:val="0"/>
        <w:autoSpaceDE/>
        <w:autoSpaceDN/>
        <w:bidi w:val="0"/>
        <w:adjustRightInd/>
        <w:snapToGrid/>
        <w:spacing w:line="288" w:lineRule="auto"/>
        <w:ind w:firstLine="402" w:firstLineChars="200"/>
        <w:textAlignment w:val="auto"/>
        <w:rPr>
          <w:rFonts w:hint="eastAsia" w:ascii="仿宋" w:hAnsi="仿宋" w:eastAsia="仿宋" w:cs="仿宋"/>
          <w:b/>
          <w:bCs w:val="0"/>
          <w:szCs w:val="21"/>
          <w:highlight w:val="none"/>
          <w:lang w:val="en-US" w:eastAsia="zh-CN"/>
        </w:rPr>
      </w:pPr>
      <w:r>
        <w:rPr>
          <w:rFonts w:hint="eastAsia" w:ascii="仿宋" w:hAnsi="仿宋" w:eastAsia="仿宋" w:cs="仿宋"/>
          <w:b/>
          <w:bCs w:val="0"/>
          <w:szCs w:val="21"/>
          <w:highlight w:val="none"/>
          <w:lang w:val="en-US" w:eastAsia="zh-CN"/>
        </w:rPr>
        <w:t>3.11 其他</w:t>
      </w:r>
    </w:p>
    <w:p w14:paraId="5A0F2802">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(1)竣工验收前采购人将委托第三方检测单位进行室内空气质量检测，空气质量检测合格方可申请竣工验收，空气质量检测不合格的，成交供应商需进行空气治理直至检测合格为止，相关治理费用由成交供应商承担；</w:t>
      </w:r>
    </w:p>
    <w:p w14:paraId="008B3EFE">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default"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(2)工程完工后，成交供应商需精细保洁后移交给采购人使用，保洁范围包含吊顶、墙面、地面、门窗、灯具、开关插座面板及卫生间洁具等所有施工区域，高标准交付；</w:t>
      </w:r>
    </w:p>
    <w:p w14:paraId="1058DE88">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(3)工程移交前，成交供应商需编制修缮工程使用说明书，明确各区域装修或改造情况、使用注意事项、主要设施设备品牌、工程质量保修期限及范围等内容；</w:t>
      </w:r>
    </w:p>
    <w:p w14:paraId="4E572DC0">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(4)甲供系统及硬件设备由采购人另行采购安装，成交供应商需作为技术支撑负责系统及硬件设备的调试呈现工作。</w:t>
      </w:r>
    </w:p>
    <w:p w14:paraId="6E3ACED9">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仿宋" w:hAnsi="仿宋" w:eastAsia="仿宋" w:cs="仿宋"/>
          <w:b w:val="0"/>
          <w:bCs/>
          <w:sz w:val="21"/>
          <w:szCs w:val="21"/>
          <w:highlight w:val="none"/>
          <w:lang w:val="en-US" w:eastAsia="zh-CN"/>
        </w:rPr>
      </w:pPr>
    </w:p>
    <w:p w14:paraId="2C09320F">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rPr>
        <w:t>备注：本项目要求对</w:t>
      </w:r>
      <w:r>
        <w:rPr>
          <w:rFonts w:hint="eastAsia" w:ascii="仿宋" w:hAnsi="仿宋" w:eastAsia="仿宋" w:cs="仿宋"/>
          <w:b/>
          <w:bCs/>
          <w:sz w:val="21"/>
          <w:szCs w:val="21"/>
          <w:highlight w:val="none"/>
          <w:lang w:val="en-US" w:eastAsia="zh-CN"/>
        </w:rPr>
        <w:t>展陈设计</w:t>
      </w:r>
      <w:r>
        <w:rPr>
          <w:rFonts w:hint="eastAsia" w:ascii="仿宋" w:hAnsi="仿宋" w:eastAsia="仿宋" w:cs="仿宋"/>
          <w:b/>
          <w:bCs w:val="0"/>
          <w:sz w:val="21"/>
          <w:szCs w:val="21"/>
          <w:lang w:val="en-US" w:eastAsia="zh-CN"/>
        </w:rPr>
        <w:t>进行讲解（讲解视频或PPT等非现场形式），方案讲解内容可随</w:t>
      </w:r>
      <w:r>
        <w:rPr>
          <w:rFonts w:hint="eastAsia" w:ascii="仿宋" w:hAnsi="仿宋" w:eastAsia="仿宋" w:cs="仿宋"/>
          <w:b/>
          <w:bCs/>
          <w:spacing w:val="-6"/>
          <w:szCs w:val="21"/>
          <w:highlight w:val="none"/>
        </w:rPr>
        <w:t>备份</w:t>
      </w:r>
      <w:r>
        <w:rPr>
          <w:rFonts w:hint="eastAsia" w:ascii="仿宋" w:hAnsi="仿宋" w:eastAsia="仿宋" w:cs="仿宋"/>
          <w:b/>
          <w:bCs/>
          <w:spacing w:val="-6"/>
          <w:szCs w:val="21"/>
          <w:highlight w:val="none"/>
          <w:lang w:eastAsia="zh-CN"/>
        </w:rPr>
        <w:t>响应文件</w:t>
      </w:r>
      <w:r>
        <w:rPr>
          <w:rFonts w:hint="eastAsia" w:ascii="仿宋" w:hAnsi="仿宋" w:eastAsia="仿宋" w:cs="仿宋"/>
          <w:b/>
          <w:bCs/>
          <w:spacing w:val="-6"/>
          <w:szCs w:val="21"/>
          <w:highlight w:val="none"/>
          <w:lang w:val="en-US" w:eastAsia="zh-CN"/>
        </w:rPr>
        <w:t>同时递交</w:t>
      </w:r>
      <w:r>
        <w:rPr>
          <w:rFonts w:hint="eastAsia" w:ascii="仿宋" w:hAnsi="仿宋" w:eastAsia="仿宋" w:cs="仿宋"/>
          <w:b/>
          <w:bCs w:val="0"/>
          <w:sz w:val="21"/>
          <w:szCs w:val="21"/>
          <w:lang w:val="en-US" w:eastAsia="zh-CN"/>
        </w:rPr>
        <w:t>。</w:t>
      </w:r>
    </w:p>
    <w:p w14:paraId="210A86DD">
      <w:pPr>
        <w:rPr>
          <w:rFonts w:hint="eastAsia" w:ascii="仿宋" w:hAnsi="仿宋" w:eastAsia="仿宋" w:cs="仿宋"/>
          <w:b/>
          <w:sz w:val="32"/>
          <w:szCs w:val="32"/>
          <w:highlight w:val="none"/>
        </w:rPr>
      </w:pPr>
      <w:r>
        <w:rPr>
          <w:rFonts w:hint="eastAsia" w:ascii="仿宋" w:hAnsi="仿宋" w:eastAsia="仿宋" w:cs="仿宋"/>
          <w:b/>
          <w:sz w:val="32"/>
          <w:szCs w:val="32"/>
          <w:highlight w:val="none"/>
        </w:rPr>
        <w:br w:type="page"/>
      </w:r>
    </w:p>
    <w:p w14:paraId="06098CDA">
      <w:pPr>
        <w:adjustRightInd w:val="0"/>
        <w:snapToGrid w:val="0"/>
        <w:spacing w:line="288" w:lineRule="auto"/>
        <w:jc w:val="center"/>
        <w:outlineLvl w:val="0"/>
        <w:rPr>
          <w:rFonts w:hint="eastAsia" w:ascii="仿宋" w:hAnsi="仿宋" w:eastAsia="仿宋" w:cs="仿宋"/>
          <w:sz w:val="32"/>
          <w:szCs w:val="32"/>
          <w:highlight w:val="none"/>
        </w:rPr>
      </w:pPr>
      <w:r>
        <w:rPr>
          <w:rFonts w:hint="eastAsia" w:ascii="仿宋" w:hAnsi="仿宋" w:eastAsia="仿宋" w:cs="仿宋"/>
          <w:b/>
          <w:sz w:val="32"/>
          <w:szCs w:val="32"/>
          <w:highlight w:val="none"/>
        </w:rPr>
        <w:t xml:space="preserve">第三章  </w:t>
      </w:r>
      <w:r>
        <w:rPr>
          <w:rFonts w:hint="eastAsia" w:ascii="仿宋" w:hAnsi="仿宋" w:eastAsia="仿宋" w:cs="仿宋"/>
          <w:b/>
          <w:sz w:val="32"/>
          <w:szCs w:val="32"/>
          <w:highlight w:val="none"/>
          <w:lang w:eastAsia="zh-CN"/>
        </w:rPr>
        <w:t>供应商</w:t>
      </w:r>
      <w:r>
        <w:rPr>
          <w:rFonts w:hint="eastAsia" w:ascii="仿宋" w:hAnsi="仿宋" w:eastAsia="仿宋" w:cs="仿宋"/>
          <w:b/>
          <w:sz w:val="32"/>
          <w:szCs w:val="32"/>
          <w:highlight w:val="none"/>
        </w:rPr>
        <w:t>须知</w:t>
      </w:r>
    </w:p>
    <w:p w14:paraId="0819C8A0">
      <w:pPr>
        <w:adjustRightInd w:val="0"/>
        <w:snapToGrid w:val="0"/>
        <w:spacing w:line="288" w:lineRule="auto"/>
        <w:jc w:val="center"/>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lang w:eastAsia="zh-CN"/>
        </w:rPr>
        <w:t>供应商</w:t>
      </w:r>
      <w:r>
        <w:rPr>
          <w:rFonts w:hint="eastAsia" w:ascii="仿宋" w:hAnsi="仿宋" w:eastAsia="仿宋" w:cs="仿宋"/>
          <w:b/>
          <w:sz w:val="24"/>
          <w:szCs w:val="24"/>
          <w:highlight w:val="none"/>
        </w:rPr>
        <w:t>须知前附表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1614"/>
        <w:gridCol w:w="7023"/>
      </w:tblGrid>
      <w:tr w14:paraId="04CF0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3" w:type="pct"/>
            <w:vAlign w:val="center"/>
          </w:tcPr>
          <w:p w14:paraId="1968ACE2">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条款号</w:t>
            </w:r>
          </w:p>
        </w:tc>
        <w:tc>
          <w:tcPr>
            <w:tcW w:w="838" w:type="pct"/>
            <w:vAlign w:val="center"/>
          </w:tcPr>
          <w:p w14:paraId="3364F48C">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内容</w:t>
            </w:r>
          </w:p>
        </w:tc>
        <w:tc>
          <w:tcPr>
            <w:tcW w:w="3647" w:type="pct"/>
            <w:vAlign w:val="center"/>
          </w:tcPr>
          <w:p w14:paraId="679CD8C8">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说明与要求</w:t>
            </w:r>
          </w:p>
        </w:tc>
      </w:tr>
      <w:tr w14:paraId="36753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3" w:type="pct"/>
            <w:vAlign w:val="center"/>
          </w:tcPr>
          <w:p w14:paraId="556C1AD0">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bCs/>
                <w:sz w:val="18"/>
                <w:szCs w:val="18"/>
                <w:highlight w:val="none"/>
                <w:lang w:val="en-US" w:eastAsia="zh-CN"/>
              </w:rPr>
            </w:pPr>
            <w:r>
              <w:rPr>
                <w:rFonts w:hint="eastAsia" w:ascii="仿宋" w:hAnsi="仿宋" w:eastAsia="仿宋" w:cs="仿宋"/>
                <w:b/>
                <w:bCs/>
                <w:sz w:val="18"/>
                <w:szCs w:val="18"/>
                <w:highlight w:val="none"/>
                <w:lang w:val="en-US" w:eastAsia="zh-CN"/>
              </w:rPr>
              <w:t>一、（一）</w:t>
            </w:r>
          </w:p>
        </w:tc>
        <w:tc>
          <w:tcPr>
            <w:tcW w:w="838" w:type="pct"/>
            <w:vAlign w:val="center"/>
          </w:tcPr>
          <w:p w14:paraId="445239AD">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适用范围</w:t>
            </w:r>
          </w:p>
        </w:tc>
        <w:tc>
          <w:tcPr>
            <w:tcW w:w="3647" w:type="pct"/>
            <w:vAlign w:val="center"/>
          </w:tcPr>
          <w:p w14:paraId="1ABF14E3">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textAlignment w:val="auto"/>
              <w:rPr>
                <w:rFonts w:hint="eastAsia" w:ascii="仿宋" w:hAnsi="仿宋" w:eastAsia="仿宋" w:cs="仿宋"/>
                <w:sz w:val="18"/>
                <w:szCs w:val="18"/>
                <w:highlight w:val="none"/>
              </w:rPr>
            </w:pPr>
            <w:r>
              <w:rPr>
                <w:rFonts w:hint="eastAsia" w:ascii="仿宋" w:hAnsi="仿宋" w:eastAsia="仿宋" w:cs="仿宋"/>
                <w:spacing w:val="-6"/>
                <w:sz w:val="18"/>
                <w:szCs w:val="18"/>
                <w:highlight w:val="none"/>
              </w:rPr>
              <w:t>本磋商文件适用于</w:t>
            </w:r>
            <w:r>
              <w:rPr>
                <w:rFonts w:hint="eastAsia" w:ascii="仿宋" w:hAnsi="仿宋" w:eastAsia="仿宋" w:cs="仿宋"/>
                <w:spacing w:val="-6"/>
                <w:sz w:val="18"/>
                <w:szCs w:val="18"/>
                <w:highlight w:val="none"/>
                <w:lang w:eastAsia="zh-CN"/>
              </w:rPr>
              <w:t>浙江工业大学新能源科技创新与数字化教育展示中心设计施工一体化项目</w:t>
            </w:r>
            <w:r>
              <w:rPr>
                <w:rFonts w:hint="eastAsia" w:ascii="仿宋" w:hAnsi="仿宋" w:eastAsia="仿宋" w:cs="仿宋"/>
                <w:spacing w:val="-6"/>
                <w:sz w:val="18"/>
                <w:szCs w:val="18"/>
                <w:highlight w:val="none"/>
              </w:rPr>
              <w:t>的磋商、评审、成交、验收、合同履约、付款等（法律、法规另有规定的，从其规定）</w:t>
            </w:r>
          </w:p>
        </w:tc>
      </w:tr>
      <w:tr w14:paraId="2DAF8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3" w:type="pct"/>
            <w:vAlign w:val="center"/>
          </w:tcPr>
          <w:p w14:paraId="622EDF7D">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lang w:val="en-US" w:eastAsia="zh-CN"/>
              </w:rPr>
              <w:t>一、（三）</w:t>
            </w:r>
          </w:p>
        </w:tc>
        <w:tc>
          <w:tcPr>
            <w:tcW w:w="838" w:type="pct"/>
            <w:vAlign w:val="center"/>
          </w:tcPr>
          <w:p w14:paraId="34274B2C">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bCs/>
                <w:sz w:val="18"/>
                <w:szCs w:val="18"/>
                <w:highlight w:val="none"/>
              </w:rPr>
            </w:pPr>
            <w:r>
              <w:rPr>
                <w:rFonts w:hint="eastAsia" w:ascii="仿宋" w:hAnsi="仿宋" w:eastAsia="仿宋" w:cs="仿宋"/>
                <w:b/>
                <w:spacing w:val="-6"/>
                <w:sz w:val="18"/>
                <w:szCs w:val="18"/>
                <w:highlight w:val="none"/>
              </w:rPr>
              <w:t>采购方式</w:t>
            </w:r>
          </w:p>
        </w:tc>
        <w:tc>
          <w:tcPr>
            <w:tcW w:w="3647" w:type="pct"/>
            <w:vAlign w:val="center"/>
          </w:tcPr>
          <w:p w14:paraId="765E5F39">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textAlignment w:val="auto"/>
              <w:rPr>
                <w:rFonts w:hint="eastAsia" w:ascii="仿宋" w:hAnsi="仿宋" w:eastAsia="仿宋" w:cs="仿宋"/>
                <w:sz w:val="18"/>
                <w:szCs w:val="18"/>
                <w:highlight w:val="none"/>
              </w:rPr>
            </w:pPr>
            <w:r>
              <w:rPr>
                <w:rFonts w:hint="eastAsia" w:ascii="仿宋" w:hAnsi="仿宋" w:eastAsia="仿宋" w:cs="仿宋"/>
                <w:sz w:val="18"/>
                <w:szCs w:val="18"/>
                <w:highlight w:val="none"/>
              </w:rPr>
              <w:t>本次采购采用竞争性磋商（线上电子交易）方式进行</w:t>
            </w:r>
          </w:p>
        </w:tc>
      </w:tr>
      <w:tr w14:paraId="13876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3" w:type="pct"/>
            <w:vAlign w:val="center"/>
          </w:tcPr>
          <w:p w14:paraId="266FB983">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bCs/>
                <w:sz w:val="18"/>
                <w:szCs w:val="18"/>
                <w:highlight w:val="none"/>
                <w:lang w:eastAsia="zh-CN"/>
              </w:rPr>
            </w:pPr>
            <w:r>
              <w:rPr>
                <w:rFonts w:hint="eastAsia" w:ascii="仿宋" w:hAnsi="仿宋" w:eastAsia="仿宋" w:cs="仿宋"/>
                <w:b/>
                <w:bCs/>
                <w:sz w:val="18"/>
                <w:szCs w:val="18"/>
                <w:highlight w:val="none"/>
                <w:lang w:val="en-US" w:eastAsia="zh-CN"/>
              </w:rPr>
              <w:t>一、（四）</w:t>
            </w:r>
          </w:p>
        </w:tc>
        <w:tc>
          <w:tcPr>
            <w:tcW w:w="838" w:type="pct"/>
            <w:vAlign w:val="center"/>
          </w:tcPr>
          <w:p w14:paraId="716FA930">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spacing w:val="-6"/>
                <w:sz w:val="18"/>
                <w:szCs w:val="18"/>
                <w:highlight w:val="none"/>
              </w:rPr>
            </w:pPr>
            <w:r>
              <w:rPr>
                <w:rFonts w:hint="eastAsia" w:ascii="仿宋" w:hAnsi="仿宋" w:eastAsia="仿宋" w:cs="仿宋"/>
                <w:b/>
                <w:spacing w:val="-6"/>
                <w:sz w:val="18"/>
                <w:szCs w:val="18"/>
                <w:highlight w:val="none"/>
              </w:rPr>
              <w:t>竞争性磋商委托</w:t>
            </w:r>
          </w:p>
        </w:tc>
        <w:tc>
          <w:tcPr>
            <w:tcW w:w="3647" w:type="pct"/>
            <w:vAlign w:val="center"/>
          </w:tcPr>
          <w:p w14:paraId="184BE0D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1.</w:t>
            </w:r>
            <w:r>
              <w:rPr>
                <w:rFonts w:hint="eastAsia" w:ascii="仿宋" w:hAnsi="仿宋" w:eastAsia="仿宋" w:cs="仿宋"/>
                <w:color w:val="auto"/>
                <w:sz w:val="18"/>
                <w:szCs w:val="18"/>
                <w:highlight w:val="none"/>
                <w:lang w:eastAsia="zh-CN"/>
              </w:rPr>
              <w:t>供应商授权代表</w:t>
            </w:r>
            <w:r>
              <w:rPr>
                <w:rFonts w:hint="eastAsia" w:ascii="仿宋" w:hAnsi="仿宋" w:eastAsia="仿宋" w:cs="仿宋"/>
                <w:color w:val="auto"/>
                <w:sz w:val="18"/>
                <w:szCs w:val="18"/>
                <w:highlight w:val="none"/>
              </w:rPr>
              <w:t>是法定代表人（单位负责人、自然人本人）的提供本人身份证明</w:t>
            </w:r>
            <w:r>
              <w:rPr>
                <w:rFonts w:hint="eastAsia" w:ascii="仿宋" w:hAnsi="仿宋" w:eastAsia="仿宋" w:cs="仿宋"/>
                <w:color w:val="auto"/>
                <w:sz w:val="18"/>
                <w:szCs w:val="18"/>
                <w:highlight w:val="none"/>
                <w:lang w:eastAsia="zh-CN"/>
              </w:rPr>
              <w:t>；</w:t>
            </w:r>
          </w:p>
          <w:p w14:paraId="0747624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lang w:eastAsia="zh-CN"/>
              </w:rPr>
              <w:t>供应商授权代表</w:t>
            </w:r>
            <w:r>
              <w:rPr>
                <w:rFonts w:hint="eastAsia" w:ascii="仿宋" w:hAnsi="仿宋" w:eastAsia="仿宋" w:cs="仿宋"/>
                <w:color w:val="auto"/>
                <w:sz w:val="18"/>
                <w:szCs w:val="18"/>
                <w:highlight w:val="none"/>
              </w:rPr>
              <w:t>不是法定代表人（单位负责人、自然人本人）的提供授权委托书（格式详见</w:t>
            </w:r>
            <w:r>
              <w:rPr>
                <w:rFonts w:hint="eastAsia" w:ascii="仿宋" w:hAnsi="仿宋" w:eastAsia="仿宋" w:cs="仿宋"/>
                <w:color w:val="auto"/>
                <w:sz w:val="18"/>
                <w:szCs w:val="18"/>
                <w:highlight w:val="none"/>
                <w:lang w:eastAsia="zh-CN"/>
              </w:rPr>
              <w:t>磋商文件</w:t>
            </w:r>
            <w:r>
              <w:rPr>
                <w:rFonts w:hint="eastAsia" w:ascii="仿宋" w:hAnsi="仿宋" w:eastAsia="仿宋" w:cs="仿宋"/>
                <w:color w:val="auto"/>
                <w:sz w:val="18"/>
                <w:szCs w:val="18"/>
                <w:highlight w:val="none"/>
              </w:rPr>
              <w:t>第六章）和授权代表社保缴纳</w:t>
            </w:r>
            <w:r>
              <w:rPr>
                <w:rFonts w:hint="eastAsia" w:ascii="仿宋" w:hAnsi="仿宋" w:eastAsia="仿宋" w:cs="仿宋"/>
                <w:color w:val="auto"/>
                <w:sz w:val="18"/>
                <w:szCs w:val="18"/>
                <w:highlight w:val="none"/>
                <w:lang w:eastAsia="zh-CN"/>
              </w:rPr>
              <w:t>[2024年1月（含）</w:t>
            </w:r>
            <w:r>
              <w:rPr>
                <w:rFonts w:hint="eastAsia" w:ascii="仿宋" w:hAnsi="仿宋" w:eastAsia="仿宋" w:cs="仿宋"/>
                <w:color w:val="auto"/>
                <w:sz w:val="18"/>
                <w:szCs w:val="18"/>
                <w:highlight w:val="none"/>
                <w:lang w:val="en-US" w:eastAsia="zh-CN"/>
              </w:rPr>
              <w:t>至今</w:t>
            </w:r>
            <w:r>
              <w:rPr>
                <w:rFonts w:hint="eastAsia" w:ascii="仿宋" w:hAnsi="仿宋" w:eastAsia="仿宋" w:cs="仿宋"/>
                <w:color w:val="auto"/>
                <w:sz w:val="18"/>
                <w:szCs w:val="18"/>
                <w:highlight w:val="none"/>
              </w:rPr>
              <w:t>任意一月</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rPr>
              <w:t>证明；</w:t>
            </w:r>
          </w:p>
          <w:p w14:paraId="59F91A0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 w:hAnsi="仿宋" w:eastAsia="仿宋" w:cs="仿宋"/>
                <w:sz w:val="18"/>
                <w:szCs w:val="18"/>
                <w:highlight w:val="none"/>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lang w:eastAsia="zh-CN"/>
              </w:rPr>
              <w:t>供应商</w:t>
            </w:r>
            <w:r>
              <w:rPr>
                <w:rFonts w:hint="eastAsia" w:ascii="仿宋" w:hAnsi="仿宋" w:eastAsia="仿宋" w:cs="仿宋"/>
                <w:color w:val="auto"/>
                <w:sz w:val="18"/>
                <w:szCs w:val="18"/>
                <w:highlight w:val="none"/>
              </w:rPr>
              <w:t>委派不在本单位缴纳社保的人员作为授权代表的，在</w:t>
            </w:r>
            <w:r>
              <w:rPr>
                <w:rFonts w:hint="eastAsia" w:ascii="仿宋" w:hAnsi="仿宋" w:eastAsia="仿宋" w:cs="仿宋"/>
                <w:color w:val="auto"/>
                <w:sz w:val="18"/>
                <w:szCs w:val="18"/>
                <w:highlight w:val="none"/>
                <w:lang w:eastAsia="zh-CN"/>
              </w:rPr>
              <w:t>响应文件</w:t>
            </w:r>
            <w:r>
              <w:rPr>
                <w:rFonts w:hint="eastAsia" w:ascii="仿宋" w:hAnsi="仿宋" w:eastAsia="仿宋" w:cs="仿宋"/>
                <w:color w:val="auto"/>
                <w:sz w:val="18"/>
                <w:szCs w:val="18"/>
                <w:highlight w:val="none"/>
              </w:rPr>
              <w:t>中说明具体原因、授权代表缴纳社保单位并附列该授权代表缴纳社保清单。</w:t>
            </w:r>
          </w:p>
        </w:tc>
      </w:tr>
      <w:tr w14:paraId="77B18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3" w:type="pct"/>
            <w:vAlign w:val="center"/>
          </w:tcPr>
          <w:p w14:paraId="65FEEF3C">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lang w:val="en-US" w:eastAsia="zh-CN"/>
              </w:rPr>
              <w:t>一、（五）</w:t>
            </w:r>
          </w:p>
        </w:tc>
        <w:tc>
          <w:tcPr>
            <w:tcW w:w="838" w:type="pct"/>
            <w:vAlign w:val="center"/>
          </w:tcPr>
          <w:p w14:paraId="7A4E9C6C">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磋商费用</w:t>
            </w:r>
          </w:p>
        </w:tc>
        <w:tc>
          <w:tcPr>
            <w:tcW w:w="3647" w:type="pct"/>
            <w:vAlign w:val="center"/>
          </w:tcPr>
          <w:p w14:paraId="71687A8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1.</w:t>
            </w:r>
            <w:r>
              <w:rPr>
                <w:rFonts w:hint="eastAsia" w:ascii="仿宋" w:hAnsi="仿宋" w:eastAsia="仿宋" w:cs="仿宋"/>
                <w:sz w:val="18"/>
                <w:szCs w:val="18"/>
                <w:highlight w:val="none"/>
              </w:rPr>
              <w:t>不论</w:t>
            </w:r>
            <w:r>
              <w:rPr>
                <w:rFonts w:hint="eastAsia" w:ascii="仿宋" w:hAnsi="仿宋" w:eastAsia="仿宋" w:cs="仿宋"/>
                <w:sz w:val="18"/>
                <w:szCs w:val="18"/>
                <w:highlight w:val="none"/>
                <w:lang w:val="en-US" w:eastAsia="zh-CN"/>
              </w:rPr>
              <w:t>采购</w:t>
            </w:r>
            <w:r>
              <w:rPr>
                <w:rFonts w:hint="eastAsia" w:ascii="仿宋" w:hAnsi="仿宋" w:eastAsia="仿宋" w:cs="仿宋"/>
                <w:sz w:val="18"/>
                <w:szCs w:val="18"/>
                <w:highlight w:val="none"/>
              </w:rPr>
              <w:t>结果如何，</w:t>
            </w:r>
            <w:r>
              <w:rPr>
                <w:rFonts w:hint="eastAsia" w:ascii="仿宋" w:hAnsi="仿宋" w:eastAsia="仿宋" w:cs="仿宋"/>
                <w:sz w:val="18"/>
                <w:szCs w:val="18"/>
                <w:highlight w:val="none"/>
                <w:lang w:eastAsia="zh-CN"/>
              </w:rPr>
              <w:t>供应商</w:t>
            </w:r>
            <w:r>
              <w:rPr>
                <w:rFonts w:hint="eastAsia" w:ascii="仿宋" w:hAnsi="仿宋" w:eastAsia="仿宋" w:cs="仿宋"/>
                <w:sz w:val="18"/>
                <w:szCs w:val="18"/>
                <w:highlight w:val="none"/>
              </w:rPr>
              <w:t>均应自行承担所有与</w:t>
            </w:r>
            <w:r>
              <w:rPr>
                <w:rFonts w:hint="eastAsia" w:ascii="仿宋" w:hAnsi="仿宋" w:eastAsia="仿宋" w:cs="仿宋"/>
                <w:sz w:val="18"/>
                <w:szCs w:val="18"/>
                <w:highlight w:val="none"/>
                <w:lang w:val="en-US" w:eastAsia="zh-CN"/>
              </w:rPr>
              <w:t>磋商</w:t>
            </w:r>
            <w:r>
              <w:rPr>
                <w:rFonts w:hint="eastAsia" w:ascii="仿宋" w:hAnsi="仿宋" w:eastAsia="仿宋" w:cs="仿宋"/>
                <w:sz w:val="18"/>
                <w:szCs w:val="18"/>
                <w:highlight w:val="none"/>
              </w:rPr>
              <w:t>有关的全部费用；</w:t>
            </w:r>
          </w:p>
          <w:p w14:paraId="03C82D5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2.</w:t>
            </w:r>
            <w:r>
              <w:rPr>
                <w:rFonts w:hint="eastAsia" w:ascii="仿宋" w:hAnsi="仿宋" w:eastAsia="仿宋" w:cs="仿宋"/>
                <w:sz w:val="18"/>
                <w:szCs w:val="18"/>
                <w:highlight w:val="none"/>
                <w:lang w:eastAsia="zh-CN"/>
              </w:rPr>
              <w:t>成交供应商在成交通知书发出之日起七个工作日内向采购代理机构交纳代理服务费</w:t>
            </w:r>
            <w:r>
              <w:rPr>
                <w:rFonts w:hint="eastAsia" w:ascii="仿宋" w:hAnsi="仿宋" w:eastAsia="仿宋" w:cs="仿宋"/>
                <w:sz w:val="18"/>
                <w:szCs w:val="18"/>
                <w:highlight w:val="none"/>
              </w:rPr>
              <w:t>；</w:t>
            </w:r>
          </w:p>
          <w:p w14:paraId="3715445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3.</w:t>
            </w:r>
            <w:r>
              <w:rPr>
                <w:rFonts w:hint="eastAsia" w:ascii="仿宋" w:hAnsi="仿宋" w:eastAsia="仿宋" w:cs="仿宋"/>
                <w:sz w:val="18"/>
                <w:szCs w:val="18"/>
                <w:highlight w:val="none"/>
                <w:lang w:eastAsia="zh-CN"/>
              </w:rPr>
              <w:t>成交供应商</w:t>
            </w:r>
            <w:r>
              <w:rPr>
                <w:rFonts w:hint="eastAsia" w:ascii="仿宋" w:hAnsi="仿宋" w:eastAsia="仿宋" w:cs="仿宋"/>
                <w:sz w:val="18"/>
                <w:szCs w:val="18"/>
                <w:highlight w:val="none"/>
              </w:rPr>
              <w:t>逾期支付代理服务费，须承担代理服务费每日百分之三的违约金，逾期十日未支付的，采购代理机构有权向杭州仲裁委员会对</w:t>
            </w:r>
            <w:r>
              <w:rPr>
                <w:rFonts w:hint="eastAsia" w:ascii="仿宋" w:hAnsi="仿宋" w:eastAsia="仿宋" w:cs="仿宋"/>
                <w:sz w:val="18"/>
                <w:szCs w:val="18"/>
                <w:highlight w:val="none"/>
                <w:lang w:eastAsia="zh-CN"/>
              </w:rPr>
              <w:t>成交供应商</w:t>
            </w:r>
            <w:r>
              <w:rPr>
                <w:rFonts w:hint="eastAsia" w:ascii="仿宋" w:hAnsi="仿宋" w:eastAsia="仿宋" w:cs="仿宋"/>
                <w:sz w:val="18"/>
                <w:szCs w:val="18"/>
                <w:highlight w:val="none"/>
              </w:rPr>
              <w:t>提起仲裁，仲裁费用（包括仲裁受理费和仲裁处理费）均由</w:t>
            </w:r>
            <w:r>
              <w:rPr>
                <w:rFonts w:hint="eastAsia" w:ascii="仿宋" w:hAnsi="仿宋" w:eastAsia="仿宋" w:cs="仿宋"/>
                <w:sz w:val="18"/>
                <w:szCs w:val="18"/>
                <w:highlight w:val="none"/>
                <w:lang w:eastAsia="zh-CN"/>
              </w:rPr>
              <w:t>成交供应商</w:t>
            </w:r>
            <w:r>
              <w:rPr>
                <w:rFonts w:hint="eastAsia" w:ascii="仿宋" w:hAnsi="仿宋" w:eastAsia="仿宋" w:cs="仿宋"/>
                <w:sz w:val="18"/>
                <w:szCs w:val="18"/>
                <w:highlight w:val="none"/>
              </w:rPr>
              <w:t>承担</w:t>
            </w:r>
            <w:r>
              <w:rPr>
                <w:rFonts w:hint="eastAsia" w:ascii="仿宋" w:hAnsi="仿宋" w:eastAsia="仿宋" w:cs="仿宋"/>
                <w:sz w:val="18"/>
                <w:szCs w:val="18"/>
                <w:highlight w:val="none"/>
                <w:lang w:eastAsia="zh-CN"/>
              </w:rPr>
              <w:t>；</w:t>
            </w:r>
          </w:p>
          <w:p w14:paraId="6392B1A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 w:hAnsi="仿宋" w:eastAsia="仿宋" w:cs="仿宋"/>
                <w:spacing w:val="-6"/>
                <w:sz w:val="18"/>
                <w:szCs w:val="18"/>
                <w:highlight w:val="none"/>
              </w:rPr>
            </w:pPr>
            <w:r>
              <w:rPr>
                <w:rFonts w:hint="eastAsia" w:ascii="仿宋" w:hAnsi="仿宋" w:eastAsia="仿宋" w:cs="仿宋"/>
                <w:spacing w:val="-6"/>
                <w:sz w:val="18"/>
                <w:szCs w:val="18"/>
                <w:highlight w:val="none"/>
                <w:lang w:val="en-US" w:eastAsia="zh-CN"/>
              </w:rPr>
              <w:t>4.</w:t>
            </w:r>
            <w:r>
              <w:rPr>
                <w:rFonts w:hint="eastAsia" w:ascii="仿宋" w:hAnsi="仿宋" w:eastAsia="仿宋" w:cs="仿宋"/>
                <w:spacing w:val="-6"/>
                <w:sz w:val="18"/>
                <w:szCs w:val="18"/>
                <w:highlight w:val="none"/>
                <w:lang w:eastAsia="zh-CN"/>
              </w:rPr>
              <w:t>收费标准（差额累进）：</w:t>
            </w:r>
          </w:p>
          <w:tbl>
            <w:tblPr>
              <w:tblStyle w:val="26"/>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2692"/>
              <w:gridCol w:w="2692"/>
            </w:tblGrid>
            <w:tr w14:paraId="2CD5F7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12" w:hRule="atLeast"/>
                <w:jc w:val="center"/>
              </w:trPr>
              <w:tc>
                <w:tcPr>
                  <w:tcW w:w="2692" w:type="dxa"/>
                  <w:tcMar>
                    <w:top w:w="0" w:type="dxa"/>
                    <w:left w:w="108" w:type="dxa"/>
                    <w:bottom w:w="0" w:type="dxa"/>
                    <w:right w:w="108" w:type="dxa"/>
                  </w:tcMar>
                  <w:vAlign w:val="center"/>
                </w:tcPr>
                <w:p w14:paraId="41556453">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bCs/>
                      <w:sz w:val="18"/>
                      <w:szCs w:val="18"/>
                    </w:rPr>
                  </w:pPr>
                  <w:r>
                    <w:rPr>
                      <w:rFonts w:hint="eastAsia" w:ascii="仿宋" w:hAnsi="仿宋" w:eastAsia="仿宋" w:cs="仿宋"/>
                      <w:b/>
                      <w:bCs/>
                      <w:color w:val="auto"/>
                      <w:sz w:val="18"/>
                      <w:szCs w:val="18"/>
                      <w:highlight w:val="none"/>
                      <w:lang w:val="en-US" w:eastAsia="zh-CN"/>
                    </w:rPr>
                    <w:t>成交</w:t>
                  </w:r>
                  <w:r>
                    <w:rPr>
                      <w:rFonts w:hint="eastAsia" w:ascii="仿宋" w:hAnsi="仿宋" w:eastAsia="仿宋" w:cs="仿宋"/>
                      <w:b/>
                      <w:bCs/>
                      <w:color w:val="auto"/>
                      <w:sz w:val="18"/>
                      <w:szCs w:val="18"/>
                      <w:highlight w:val="none"/>
                    </w:rPr>
                    <w:t>金额（万元）</w:t>
                  </w:r>
                </w:p>
              </w:tc>
              <w:tc>
                <w:tcPr>
                  <w:tcW w:w="2692" w:type="dxa"/>
                  <w:tcMar>
                    <w:top w:w="0" w:type="dxa"/>
                    <w:left w:w="108" w:type="dxa"/>
                    <w:bottom w:w="0" w:type="dxa"/>
                    <w:right w:w="108" w:type="dxa"/>
                  </w:tcMar>
                  <w:vAlign w:val="center"/>
                </w:tcPr>
                <w:p w14:paraId="6A950C8A">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bCs/>
                      <w:sz w:val="18"/>
                      <w:szCs w:val="18"/>
                    </w:rPr>
                  </w:pPr>
                  <w:r>
                    <w:rPr>
                      <w:rFonts w:hint="eastAsia" w:ascii="仿宋" w:hAnsi="仿宋" w:eastAsia="仿宋" w:cs="仿宋"/>
                      <w:b/>
                      <w:bCs/>
                      <w:color w:val="auto"/>
                      <w:sz w:val="18"/>
                      <w:szCs w:val="18"/>
                      <w:highlight w:val="none"/>
                    </w:rPr>
                    <w:t>收费标准（费率，%）</w:t>
                  </w:r>
                </w:p>
              </w:tc>
            </w:tr>
            <w:tr w14:paraId="2710E3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12" w:hRule="atLeast"/>
                <w:jc w:val="center"/>
              </w:trPr>
              <w:tc>
                <w:tcPr>
                  <w:tcW w:w="2692" w:type="dxa"/>
                  <w:tcMar>
                    <w:top w:w="0" w:type="dxa"/>
                    <w:left w:w="108" w:type="dxa"/>
                    <w:bottom w:w="0" w:type="dxa"/>
                    <w:right w:w="108" w:type="dxa"/>
                  </w:tcMar>
                  <w:vAlign w:val="center"/>
                </w:tcPr>
                <w:p w14:paraId="297D811D">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sz w:val="18"/>
                      <w:szCs w:val="18"/>
                    </w:rPr>
                  </w:pPr>
                  <w:r>
                    <w:rPr>
                      <w:rFonts w:hint="eastAsia" w:ascii="仿宋" w:hAnsi="仿宋" w:eastAsia="仿宋" w:cs="仿宋"/>
                      <w:color w:val="auto"/>
                      <w:sz w:val="18"/>
                      <w:szCs w:val="18"/>
                      <w:highlight w:val="none"/>
                    </w:rPr>
                    <w:t>100以下</w:t>
                  </w:r>
                </w:p>
              </w:tc>
              <w:tc>
                <w:tcPr>
                  <w:tcW w:w="2692" w:type="dxa"/>
                  <w:tcMar>
                    <w:top w:w="0" w:type="dxa"/>
                    <w:left w:w="108" w:type="dxa"/>
                    <w:bottom w:w="0" w:type="dxa"/>
                    <w:right w:w="108" w:type="dxa"/>
                  </w:tcMar>
                  <w:vAlign w:val="center"/>
                </w:tcPr>
                <w:p w14:paraId="321381C3">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sz w:val="18"/>
                      <w:szCs w:val="18"/>
                      <w:lang w:val="en-US" w:eastAsia="zh-CN"/>
                    </w:rPr>
                  </w:pPr>
                  <w:r>
                    <w:rPr>
                      <w:rFonts w:hint="eastAsia" w:ascii="仿宋" w:hAnsi="仿宋" w:eastAsia="仿宋" w:cs="仿宋"/>
                      <w:color w:val="auto"/>
                      <w:sz w:val="18"/>
                      <w:szCs w:val="18"/>
                      <w:highlight w:val="none"/>
                      <w:lang w:val="en-US" w:eastAsia="zh-CN"/>
                    </w:rPr>
                    <w:t>0.7（不足叁仟元按叁仟元收取）</w:t>
                  </w:r>
                </w:p>
              </w:tc>
            </w:tr>
            <w:tr w14:paraId="517CB0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12" w:hRule="atLeast"/>
                <w:jc w:val="center"/>
              </w:trPr>
              <w:tc>
                <w:tcPr>
                  <w:tcW w:w="2692" w:type="dxa"/>
                  <w:tcMar>
                    <w:top w:w="0" w:type="dxa"/>
                    <w:left w:w="108" w:type="dxa"/>
                    <w:bottom w:w="0" w:type="dxa"/>
                    <w:right w:w="108" w:type="dxa"/>
                  </w:tcMar>
                  <w:vAlign w:val="center"/>
                </w:tcPr>
                <w:p w14:paraId="33826C10">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100-500</w:t>
                  </w:r>
                </w:p>
              </w:tc>
              <w:tc>
                <w:tcPr>
                  <w:tcW w:w="2692" w:type="dxa"/>
                  <w:tcMar>
                    <w:top w:w="0" w:type="dxa"/>
                    <w:left w:w="108" w:type="dxa"/>
                    <w:bottom w:w="0" w:type="dxa"/>
                    <w:right w:w="108" w:type="dxa"/>
                  </w:tcMar>
                  <w:vAlign w:val="center"/>
                </w:tcPr>
                <w:p w14:paraId="5E319ADB">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0.49</w:t>
                  </w:r>
                </w:p>
              </w:tc>
            </w:tr>
          </w:tbl>
          <w:p w14:paraId="31B5C63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 w:hAnsi="仿宋" w:eastAsia="仿宋" w:cs="仿宋"/>
                <w:sz w:val="18"/>
                <w:szCs w:val="18"/>
                <w:highlight w:val="none"/>
              </w:rPr>
            </w:pPr>
            <w:r>
              <w:rPr>
                <w:rFonts w:hint="eastAsia" w:ascii="仿宋" w:hAnsi="仿宋" w:eastAsia="仿宋" w:cs="仿宋"/>
                <w:spacing w:val="-6"/>
                <w:sz w:val="18"/>
                <w:szCs w:val="18"/>
                <w:highlight w:val="none"/>
                <w:lang w:val="en-US" w:eastAsia="zh-CN"/>
              </w:rPr>
              <w:t>5.</w:t>
            </w:r>
            <w:r>
              <w:rPr>
                <w:rFonts w:hint="eastAsia" w:ascii="仿宋" w:hAnsi="仿宋" w:eastAsia="仿宋" w:cs="仿宋"/>
                <w:spacing w:val="-6"/>
                <w:sz w:val="18"/>
                <w:szCs w:val="18"/>
                <w:highlight w:val="none"/>
                <w:lang w:eastAsia="zh-CN"/>
              </w:rPr>
              <w:t>磋商保证金：无</w:t>
            </w:r>
          </w:p>
        </w:tc>
      </w:tr>
      <w:tr w14:paraId="771D1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3" w:type="pct"/>
            <w:vAlign w:val="center"/>
          </w:tcPr>
          <w:p w14:paraId="105FFC9C">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bCs/>
                <w:sz w:val="18"/>
                <w:szCs w:val="18"/>
                <w:highlight w:val="none"/>
                <w:lang w:val="en-US"/>
              </w:rPr>
            </w:pPr>
            <w:r>
              <w:rPr>
                <w:rFonts w:hint="eastAsia" w:ascii="仿宋" w:hAnsi="仿宋" w:eastAsia="仿宋" w:cs="仿宋"/>
                <w:b/>
                <w:bCs/>
                <w:sz w:val="18"/>
                <w:szCs w:val="18"/>
                <w:highlight w:val="none"/>
                <w:lang w:val="en-US" w:eastAsia="zh-CN"/>
              </w:rPr>
              <w:t>一、（六）</w:t>
            </w:r>
          </w:p>
        </w:tc>
        <w:tc>
          <w:tcPr>
            <w:tcW w:w="838" w:type="pct"/>
            <w:vAlign w:val="center"/>
          </w:tcPr>
          <w:p w14:paraId="34A89181">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联合体响应</w:t>
            </w:r>
          </w:p>
        </w:tc>
        <w:tc>
          <w:tcPr>
            <w:tcW w:w="3647" w:type="pct"/>
            <w:vAlign w:val="center"/>
          </w:tcPr>
          <w:p w14:paraId="47FCD94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18"/>
                <w:szCs w:val="18"/>
                <w:lang w:eastAsia="zh-CN"/>
              </w:rPr>
            </w:pPr>
            <w:r>
              <w:rPr>
                <w:rFonts w:hint="eastAsia" w:ascii="仿宋" w:hAnsi="仿宋" w:eastAsia="仿宋" w:cs="仿宋"/>
                <w:sz w:val="18"/>
                <w:szCs w:val="18"/>
                <w:lang w:eastAsia="zh-CN"/>
              </w:rPr>
              <w:t>本项目接受联合体响应。</w:t>
            </w:r>
          </w:p>
          <w:p w14:paraId="20F6A75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18"/>
                <w:szCs w:val="18"/>
                <w:lang w:eastAsia="zh-CN"/>
              </w:rPr>
            </w:pPr>
            <w:r>
              <w:rPr>
                <w:rFonts w:hint="eastAsia" w:ascii="仿宋" w:hAnsi="仿宋" w:eastAsia="仿宋" w:cs="仿宋"/>
                <w:sz w:val="18"/>
                <w:szCs w:val="18"/>
                <w:lang w:eastAsia="zh-CN"/>
              </w:rPr>
              <w:t>两个以上的自然人、法人或者其他组织可以组成一个联合体，以一个供应商的身份共同参加政府采购。</w:t>
            </w:r>
          </w:p>
          <w:p w14:paraId="4FD700F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18"/>
                <w:szCs w:val="18"/>
                <w:highlight w:val="none"/>
                <w:lang w:eastAsia="zh-CN"/>
              </w:rPr>
            </w:pPr>
            <w:r>
              <w:rPr>
                <w:rFonts w:hint="eastAsia" w:ascii="仿宋" w:hAnsi="仿宋" w:eastAsia="仿宋" w:cs="仿宋"/>
                <w:sz w:val="18"/>
                <w:szCs w:val="18"/>
                <w:lang w:eastAsia="zh-C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tc>
      </w:tr>
      <w:tr w14:paraId="3455C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3" w:type="pct"/>
            <w:vAlign w:val="center"/>
          </w:tcPr>
          <w:p w14:paraId="4D3C35D9">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lang w:val="en-US" w:eastAsia="zh-CN"/>
              </w:rPr>
              <w:t>一、（七）</w:t>
            </w:r>
          </w:p>
        </w:tc>
        <w:tc>
          <w:tcPr>
            <w:tcW w:w="838" w:type="pct"/>
            <w:vAlign w:val="center"/>
          </w:tcPr>
          <w:p w14:paraId="7C49535B">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转包与分包</w:t>
            </w:r>
          </w:p>
        </w:tc>
        <w:tc>
          <w:tcPr>
            <w:tcW w:w="3647" w:type="pct"/>
            <w:vAlign w:val="center"/>
          </w:tcPr>
          <w:p w14:paraId="0A4CE275">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spacing w:val="-6"/>
                <w:sz w:val="18"/>
                <w:szCs w:val="18"/>
                <w:lang w:val="en-US" w:eastAsia="zh-CN"/>
              </w:rPr>
            </w:pPr>
            <w:r>
              <w:rPr>
                <w:rFonts w:hint="eastAsia" w:ascii="仿宋" w:hAnsi="仿宋" w:eastAsia="仿宋" w:cs="仿宋"/>
                <w:spacing w:val="-6"/>
                <w:sz w:val="18"/>
                <w:szCs w:val="18"/>
                <w:lang w:val="en-US" w:eastAsia="zh-CN"/>
              </w:rPr>
              <w:t>1.本项目不允许转包；</w:t>
            </w:r>
          </w:p>
          <w:p w14:paraId="4163EB58">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spacing w:val="-6"/>
                <w:sz w:val="18"/>
                <w:szCs w:val="18"/>
                <w:lang w:val="en-US" w:eastAsia="zh-CN"/>
              </w:rPr>
            </w:pPr>
            <w:r>
              <w:rPr>
                <w:rFonts w:hint="eastAsia" w:ascii="仿宋" w:hAnsi="仿宋" w:eastAsia="仿宋" w:cs="仿宋"/>
                <w:spacing w:val="-6"/>
                <w:sz w:val="18"/>
                <w:szCs w:val="18"/>
                <w:lang w:val="en-US" w:eastAsia="zh-CN"/>
              </w:rPr>
              <w:t>2.本项目允许分包，可以分包履行的（非主体、非关键性的工作）具体内容、金额或者比例：垃圾清理。</w:t>
            </w:r>
          </w:p>
          <w:p w14:paraId="33D309EA">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sz w:val="18"/>
                <w:szCs w:val="18"/>
                <w:highlight w:val="none"/>
              </w:rPr>
            </w:pPr>
            <w:r>
              <w:rPr>
                <w:rFonts w:hint="eastAsia" w:ascii="仿宋" w:hAnsi="仿宋" w:eastAsia="仿宋" w:cs="仿宋"/>
                <w:b/>
                <w:bCs/>
                <w:spacing w:val="-6"/>
                <w:sz w:val="18"/>
                <w:szCs w:val="18"/>
                <w:lang w:val="en-US" w:eastAsia="zh-CN"/>
              </w:rPr>
              <w:t>说明：供应商根据磋商文件的规定，拟在成交后将成交项目的非主体、非关键性工作分包的，应当在响应文件中载明分包承担主体，分包承担主体应当具备相应资质条件且不得再次分包。</w:t>
            </w:r>
          </w:p>
        </w:tc>
      </w:tr>
      <w:tr w14:paraId="3F803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3" w:type="pct"/>
            <w:vAlign w:val="center"/>
          </w:tcPr>
          <w:p w14:paraId="36FA7EC5">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bCs/>
                <w:sz w:val="18"/>
                <w:szCs w:val="18"/>
                <w:highlight w:val="none"/>
                <w:lang w:val="en-US" w:eastAsia="zh-CN"/>
              </w:rPr>
            </w:pPr>
            <w:r>
              <w:rPr>
                <w:rFonts w:hint="eastAsia" w:ascii="仿宋" w:hAnsi="仿宋" w:eastAsia="仿宋" w:cs="仿宋"/>
                <w:b/>
                <w:bCs/>
                <w:sz w:val="18"/>
                <w:szCs w:val="18"/>
                <w:highlight w:val="none"/>
                <w:lang w:val="en-US" w:eastAsia="zh-CN"/>
              </w:rPr>
              <w:t>三、</w:t>
            </w:r>
            <w:r>
              <w:rPr>
                <w:rFonts w:hint="eastAsia" w:ascii="仿宋" w:hAnsi="仿宋" w:eastAsia="仿宋" w:cs="仿宋"/>
                <w:b/>
                <w:bCs/>
                <w:sz w:val="18"/>
                <w:szCs w:val="18"/>
                <w:highlight w:val="none"/>
              </w:rPr>
              <w:t>（二）</w:t>
            </w:r>
          </w:p>
        </w:tc>
        <w:tc>
          <w:tcPr>
            <w:tcW w:w="838" w:type="pct"/>
            <w:vAlign w:val="center"/>
          </w:tcPr>
          <w:p w14:paraId="64D48A5B">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响应文件份数</w:t>
            </w:r>
          </w:p>
        </w:tc>
        <w:tc>
          <w:tcPr>
            <w:tcW w:w="3647" w:type="pct"/>
            <w:vAlign w:val="center"/>
          </w:tcPr>
          <w:p w14:paraId="3645D78E">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b/>
                <w:bCs/>
                <w:spacing w:val="-6"/>
                <w:sz w:val="18"/>
                <w:szCs w:val="18"/>
                <w:lang w:val="en-US" w:eastAsia="zh-CN"/>
              </w:rPr>
            </w:pPr>
            <w:r>
              <w:rPr>
                <w:rFonts w:hint="eastAsia" w:ascii="仿宋" w:hAnsi="仿宋" w:eastAsia="仿宋" w:cs="仿宋"/>
                <w:b/>
                <w:bCs/>
                <w:spacing w:val="-6"/>
                <w:sz w:val="18"/>
                <w:szCs w:val="18"/>
                <w:lang w:val="en-US" w:eastAsia="zh-CN"/>
              </w:rPr>
              <w:t>电子加密响应文件：政府采购云平台在线上传一份，备份响应文件：密封包装后以EMS或顺丰邮寄形式递交一份（邮寄地址：杭州市西湖区玉古路173号中田大厦21楼H室，浙江求是招标代理有限公司招标八部收，电话：0571-87679349，寄出后将快递单号、项目名称、公司名称、联系方式等相关信息发至zb08@qszb.net以便查收）。</w:t>
            </w:r>
          </w:p>
          <w:p w14:paraId="5D744A54">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b/>
                <w:bCs/>
                <w:spacing w:val="-6"/>
                <w:sz w:val="18"/>
                <w:szCs w:val="18"/>
                <w:lang w:val="en-US" w:eastAsia="zh-CN"/>
              </w:rPr>
            </w:pPr>
            <w:r>
              <w:rPr>
                <w:rFonts w:hint="eastAsia" w:ascii="仿宋" w:hAnsi="仿宋" w:eastAsia="仿宋" w:cs="仿宋"/>
                <w:b/>
                <w:bCs/>
                <w:spacing w:val="-6"/>
                <w:sz w:val="18"/>
                <w:szCs w:val="18"/>
                <w:lang w:val="en-US" w:eastAsia="zh-CN"/>
              </w:rPr>
              <w:t>特别说明：双休日和法定节假日不收件，供应商自行承担邮寄风险。</w:t>
            </w:r>
          </w:p>
        </w:tc>
      </w:tr>
      <w:tr w14:paraId="7E1C0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3" w:type="pct"/>
            <w:vAlign w:val="center"/>
          </w:tcPr>
          <w:p w14:paraId="34B1B846">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bCs/>
                <w:sz w:val="18"/>
                <w:szCs w:val="18"/>
                <w:highlight w:val="none"/>
                <w:lang w:val="en-US" w:eastAsia="zh-CN"/>
              </w:rPr>
            </w:pPr>
            <w:r>
              <w:rPr>
                <w:rFonts w:hint="eastAsia" w:ascii="仿宋" w:hAnsi="仿宋" w:eastAsia="仿宋" w:cs="仿宋"/>
                <w:b/>
                <w:bCs/>
                <w:sz w:val="18"/>
                <w:szCs w:val="18"/>
                <w:highlight w:val="none"/>
                <w:lang w:val="en-US" w:eastAsia="zh-CN"/>
              </w:rPr>
              <w:t>三、（五）</w:t>
            </w:r>
          </w:p>
        </w:tc>
        <w:tc>
          <w:tcPr>
            <w:tcW w:w="838" w:type="pct"/>
            <w:vAlign w:val="center"/>
          </w:tcPr>
          <w:p w14:paraId="13A4B3A5">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bCs/>
                <w:sz w:val="18"/>
                <w:szCs w:val="18"/>
                <w:highlight w:val="none"/>
                <w:lang w:val="en-US" w:eastAsia="zh-CN"/>
              </w:rPr>
            </w:pPr>
            <w:r>
              <w:rPr>
                <w:rFonts w:hint="eastAsia" w:ascii="仿宋" w:hAnsi="仿宋" w:eastAsia="仿宋" w:cs="仿宋"/>
                <w:b/>
                <w:bCs/>
                <w:sz w:val="18"/>
                <w:szCs w:val="18"/>
                <w:highlight w:val="none"/>
                <w:lang w:val="en-US" w:eastAsia="zh-CN"/>
              </w:rPr>
              <w:t>响应报价</w:t>
            </w:r>
          </w:p>
        </w:tc>
        <w:tc>
          <w:tcPr>
            <w:tcW w:w="3647" w:type="pct"/>
            <w:vAlign w:val="center"/>
          </w:tcPr>
          <w:p w14:paraId="54E73289">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b w:val="0"/>
                <w:bCs w:val="0"/>
                <w:spacing w:val="-6"/>
                <w:sz w:val="18"/>
                <w:szCs w:val="18"/>
                <w:lang w:val="en-US" w:eastAsia="zh-CN"/>
              </w:rPr>
            </w:pPr>
            <w:r>
              <w:rPr>
                <w:rFonts w:hint="eastAsia" w:ascii="仿宋" w:hAnsi="仿宋" w:eastAsia="仿宋" w:cs="仿宋"/>
                <w:b w:val="0"/>
                <w:bCs w:val="0"/>
                <w:spacing w:val="-6"/>
                <w:sz w:val="18"/>
                <w:szCs w:val="18"/>
                <w:lang w:val="en-US" w:eastAsia="zh-CN"/>
              </w:rPr>
              <w:t>1.报价应按磋商文件要求的格式编制、填写报价内容，未按磋商文件要求编制、填写的响应文件可能被拒绝；</w:t>
            </w:r>
          </w:p>
          <w:p w14:paraId="2857E18E">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b w:val="0"/>
                <w:bCs w:val="0"/>
                <w:spacing w:val="-6"/>
                <w:sz w:val="18"/>
                <w:szCs w:val="18"/>
                <w:lang w:val="en-US" w:eastAsia="zh-CN"/>
              </w:rPr>
            </w:pPr>
            <w:r>
              <w:rPr>
                <w:rFonts w:hint="eastAsia" w:ascii="仿宋" w:hAnsi="仿宋" w:eastAsia="仿宋" w:cs="仿宋"/>
                <w:b w:val="0"/>
                <w:bCs w:val="0"/>
                <w:spacing w:val="-6"/>
                <w:sz w:val="18"/>
                <w:szCs w:val="18"/>
                <w:lang w:val="en-US" w:eastAsia="zh-CN"/>
              </w:rPr>
              <w:t>▲2.采购人将以合同形式有偿取得工程，不接受供应商给予的赠品、回扣或者与采购无关的其他商品、服务；</w:t>
            </w:r>
          </w:p>
          <w:p w14:paraId="60DF3362">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b w:val="0"/>
                <w:bCs w:val="0"/>
                <w:spacing w:val="-6"/>
                <w:sz w:val="18"/>
                <w:szCs w:val="18"/>
                <w:lang w:val="en-US" w:eastAsia="zh-CN"/>
              </w:rPr>
            </w:pPr>
            <w:r>
              <w:rPr>
                <w:rFonts w:hint="eastAsia" w:ascii="仿宋" w:hAnsi="仿宋" w:eastAsia="仿宋" w:cs="仿宋"/>
                <w:b w:val="0"/>
                <w:bCs w:val="0"/>
                <w:spacing w:val="-6"/>
                <w:sz w:val="18"/>
                <w:szCs w:val="18"/>
                <w:lang w:val="en-US" w:eastAsia="zh-CN"/>
              </w:rPr>
              <w:t>3.供应商不得进行影响工程质量或者诚信履约的恶意报价。供应商报价低于项目预算50%的，应当在报价文件中提供书面说明，详细阐述不影响工程质量或者诚信履约的具体原因。</w:t>
            </w:r>
          </w:p>
        </w:tc>
      </w:tr>
      <w:tr w14:paraId="2CC60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3" w:type="pct"/>
            <w:vAlign w:val="center"/>
          </w:tcPr>
          <w:p w14:paraId="6FFFDC18">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bCs/>
                <w:sz w:val="18"/>
                <w:szCs w:val="18"/>
                <w:highlight w:val="none"/>
                <w:lang w:val="en-US" w:eastAsia="zh-CN"/>
              </w:rPr>
            </w:pPr>
            <w:r>
              <w:rPr>
                <w:rFonts w:hint="eastAsia" w:ascii="仿宋" w:hAnsi="仿宋" w:eastAsia="仿宋" w:cs="仿宋"/>
                <w:b/>
                <w:bCs/>
                <w:sz w:val="18"/>
                <w:szCs w:val="18"/>
                <w:highlight w:val="none"/>
                <w:lang w:val="en-US" w:eastAsia="zh-CN"/>
              </w:rPr>
              <w:t>三、（六）</w:t>
            </w:r>
          </w:p>
        </w:tc>
        <w:tc>
          <w:tcPr>
            <w:tcW w:w="838" w:type="pct"/>
            <w:vAlign w:val="center"/>
          </w:tcPr>
          <w:p w14:paraId="691D9440">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bCs/>
                <w:sz w:val="18"/>
                <w:szCs w:val="18"/>
                <w:highlight w:val="none"/>
                <w:lang w:val="en-US" w:eastAsia="zh-CN"/>
              </w:rPr>
            </w:pPr>
            <w:r>
              <w:rPr>
                <w:rFonts w:hint="eastAsia" w:ascii="仿宋" w:hAnsi="仿宋" w:eastAsia="仿宋" w:cs="仿宋"/>
                <w:b/>
                <w:bCs/>
                <w:sz w:val="18"/>
                <w:szCs w:val="18"/>
                <w:highlight w:val="none"/>
                <w:lang w:val="en-US" w:eastAsia="zh-CN"/>
              </w:rPr>
              <w:t>响应有效期</w:t>
            </w:r>
          </w:p>
        </w:tc>
        <w:tc>
          <w:tcPr>
            <w:tcW w:w="3647" w:type="pct"/>
            <w:vAlign w:val="center"/>
          </w:tcPr>
          <w:p w14:paraId="15D41923">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b w:val="0"/>
                <w:bCs w:val="0"/>
                <w:spacing w:val="-6"/>
                <w:sz w:val="18"/>
                <w:szCs w:val="18"/>
                <w:lang w:val="en-US" w:eastAsia="zh-CN"/>
              </w:rPr>
            </w:pPr>
            <w:r>
              <w:rPr>
                <w:rFonts w:hint="eastAsia" w:ascii="仿宋" w:hAnsi="仿宋" w:eastAsia="仿宋" w:cs="仿宋"/>
                <w:b w:val="0"/>
                <w:bCs w:val="0"/>
                <w:spacing w:val="-6"/>
                <w:sz w:val="18"/>
                <w:szCs w:val="18"/>
                <w:lang w:val="en-US" w:eastAsia="zh-CN"/>
              </w:rPr>
              <w:t>▲从提交响应文件的截止之日起90天。在原响应有效期满之前，如果出现特殊情况，采购人或采购代理机构以书面形式通知供应商延长响应有效期。</w:t>
            </w:r>
          </w:p>
        </w:tc>
      </w:tr>
      <w:tr w14:paraId="08574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3" w:type="pct"/>
            <w:vAlign w:val="center"/>
          </w:tcPr>
          <w:p w14:paraId="6B5AD207">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bCs/>
                <w:sz w:val="18"/>
                <w:szCs w:val="18"/>
                <w:highlight w:val="none"/>
                <w:lang w:val="en-US" w:eastAsia="zh-CN"/>
              </w:rPr>
            </w:pPr>
            <w:r>
              <w:rPr>
                <w:rFonts w:hint="eastAsia" w:ascii="仿宋" w:hAnsi="仿宋" w:eastAsia="仿宋" w:cs="仿宋"/>
                <w:b/>
                <w:bCs/>
                <w:sz w:val="18"/>
                <w:szCs w:val="18"/>
                <w:highlight w:val="none"/>
                <w:lang w:val="en-US" w:eastAsia="zh-CN"/>
              </w:rPr>
              <w:t>/</w:t>
            </w:r>
          </w:p>
        </w:tc>
        <w:tc>
          <w:tcPr>
            <w:tcW w:w="838" w:type="pct"/>
            <w:vAlign w:val="center"/>
          </w:tcPr>
          <w:p w14:paraId="6C601088">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资格审查要求的资格证明材料</w:t>
            </w:r>
          </w:p>
        </w:tc>
        <w:tc>
          <w:tcPr>
            <w:tcW w:w="3647" w:type="pct"/>
            <w:vAlign w:val="center"/>
          </w:tcPr>
          <w:p w14:paraId="2E96A5F0">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资格审查要求的资格证明材料（均需加盖公章）</w:t>
            </w:r>
          </w:p>
          <w:p w14:paraId="7D753593">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lang w:val="en-US" w:eastAsia="zh-CN"/>
              </w:rPr>
              <w:t>(1)</w:t>
            </w:r>
            <w:r>
              <w:rPr>
                <w:rFonts w:hint="eastAsia" w:ascii="仿宋" w:hAnsi="仿宋" w:eastAsia="仿宋" w:cs="仿宋"/>
                <w:b/>
                <w:bCs/>
                <w:sz w:val="18"/>
                <w:szCs w:val="18"/>
                <w:highlight w:val="none"/>
              </w:rPr>
              <w:t>有效的法人或者其他组织的营业执照等证明文件/自然人的身份证明</w:t>
            </w:r>
          </w:p>
          <w:p w14:paraId="3FB74833">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lang w:val="en-US" w:eastAsia="zh-CN"/>
              </w:rPr>
              <w:t>(2)</w:t>
            </w:r>
            <w:r>
              <w:rPr>
                <w:rFonts w:hint="eastAsia" w:ascii="仿宋" w:hAnsi="仿宋" w:eastAsia="仿宋" w:cs="仿宋"/>
                <w:b/>
                <w:bCs/>
                <w:sz w:val="18"/>
                <w:szCs w:val="18"/>
                <w:highlight w:val="none"/>
              </w:rPr>
              <w:t>符合参加政府采购活动应当具备的一般条件的承诺函</w:t>
            </w:r>
          </w:p>
          <w:p w14:paraId="2570A62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lang w:val="en-US" w:eastAsia="zh-CN"/>
              </w:rPr>
              <w:t>(3)</w:t>
            </w:r>
            <w:r>
              <w:rPr>
                <w:rFonts w:hint="eastAsia" w:ascii="仿宋" w:hAnsi="仿宋" w:eastAsia="仿宋" w:cs="仿宋"/>
                <w:b/>
                <w:bCs/>
                <w:sz w:val="18"/>
                <w:szCs w:val="18"/>
                <w:highlight w:val="none"/>
              </w:rPr>
              <w:t>落实政府采购政策需满足的资格要求</w:t>
            </w:r>
          </w:p>
          <w:p w14:paraId="0B7A89D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rPr>
                <w:rFonts w:hint="eastAsia" w:ascii="仿宋" w:hAnsi="仿宋" w:eastAsia="仿宋" w:cs="仿宋"/>
                <w:sz w:val="18"/>
                <w:szCs w:val="18"/>
                <w:highlight w:val="none"/>
              </w:rPr>
            </w:pPr>
            <w:r>
              <w:rPr>
                <w:rFonts w:hint="eastAsia" w:ascii="仿宋" w:hAnsi="仿宋" w:eastAsia="仿宋" w:cs="仿宋"/>
                <w:b/>
                <w:bCs/>
                <w:sz w:val="18"/>
                <w:szCs w:val="18"/>
                <w:highlight w:val="none"/>
                <w:lang w:val="en-US" w:eastAsia="zh-CN"/>
              </w:rPr>
              <w:t>(4)</w:t>
            </w:r>
            <w:r>
              <w:rPr>
                <w:rFonts w:hint="eastAsia" w:ascii="仿宋" w:hAnsi="仿宋" w:eastAsia="仿宋" w:cs="仿宋"/>
                <w:b/>
                <w:bCs/>
                <w:sz w:val="18"/>
                <w:szCs w:val="18"/>
                <w:highlight w:val="none"/>
              </w:rPr>
              <w:t>本项目的特定资格要求证明材料</w:t>
            </w:r>
          </w:p>
        </w:tc>
      </w:tr>
      <w:tr w14:paraId="3129D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3" w:type="pct"/>
            <w:vAlign w:val="center"/>
          </w:tcPr>
          <w:p w14:paraId="084F6D69">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sz w:val="18"/>
                <w:szCs w:val="18"/>
                <w:highlight w:val="none"/>
                <w:lang w:val="en-US" w:eastAsia="zh-CN"/>
              </w:rPr>
            </w:pPr>
            <w:r>
              <w:rPr>
                <w:rFonts w:hint="eastAsia" w:ascii="仿宋" w:hAnsi="仿宋" w:eastAsia="仿宋" w:cs="仿宋"/>
                <w:b/>
                <w:bCs/>
                <w:color w:val="auto"/>
                <w:sz w:val="18"/>
                <w:szCs w:val="18"/>
                <w:highlight w:val="none"/>
                <w:lang w:eastAsia="zh-CN"/>
              </w:rPr>
              <w:t>六、（</w:t>
            </w:r>
            <w:r>
              <w:rPr>
                <w:rFonts w:hint="eastAsia" w:ascii="仿宋" w:hAnsi="仿宋" w:eastAsia="仿宋" w:cs="仿宋"/>
                <w:b/>
                <w:bCs/>
                <w:color w:val="auto"/>
                <w:sz w:val="18"/>
                <w:szCs w:val="18"/>
                <w:highlight w:val="none"/>
                <w:lang w:val="en-US" w:eastAsia="zh-CN"/>
              </w:rPr>
              <w:t>二</w:t>
            </w:r>
            <w:r>
              <w:rPr>
                <w:rFonts w:hint="eastAsia" w:ascii="仿宋" w:hAnsi="仿宋" w:eastAsia="仿宋" w:cs="仿宋"/>
                <w:b/>
                <w:bCs/>
                <w:color w:val="auto"/>
                <w:sz w:val="18"/>
                <w:szCs w:val="18"/>
                <w:highlight w:val="none"/>
                <w:lang w:eastAsia="zh-CN"/>
              </w:rPr>
              <w:t>）</w:t>
            </w:r>
          </w:p>
        </w:tc>
        <w:tc>
          <w:tcPr>
            <w:tcW w:w="838" w:type="pct"/>
            <w:vAlign w:val="center"/>
          </w:tcPr>
          <w:p w14:paraId="1DC2EA54">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sz w:val="18"/>
                <w:szCs w:val="18"/>
                <w:highlight w:val="none"/>
              </w:rPr>
            </w:pPr>
            <w:r>
              <w:rPr>
                <w:rFonts w:hint="eastAsia" w:ascii="仿宋" w:hAnsi="仿宋" w:eastAsia="仿宋" w:cs="仿宋"/>
                <w:b/>
                <w:bCs/>
                <w:color w:val="auto"/>
                <w:sz w:val="18"/>
                <w:szCs w:val="18"/>
                <w:highlight w:val="none"/>
              </w:rPr>
              <w:t>信用信息查询</w:t>
            </w:r>
          </w:p>
        </w:tc>
        <w:tc>
          <w:tcPr>
            <w:tcW w:w="3647" w:type="pct"/>
            <w:vAlign w:val="center"/>
          </w:tcPr>
          <w:p w14:paraId="5D08BB3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根据财库[2016]125号《关于在政府采购活动中查询及使用信用记录有关问题的通知》要求，采购代理机构会对供应商信用记录进行查询并甄别。</w:t>
            </w:r>
          </w:p>
          <w:p w14:paraId="71D8545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1.信用信息查询的截止时点：</w:t>
            </w:r>
            <w:r>
              <w:rPr>
                <w:rFonts w:hint="eastAsia" w:ascii="仿宋" w:hAnsi="仿宋" w:eastAsia="仿宋" w:cs="仿宋"/>
                <w:b/>
                <w:bCs/>
                <w:sz w:val="18"/>
                <w:szCs w:val="18"/>
                <w:highlight w:val="none"/>
                <w:lang w:eastAsia="zh-CN"/>
              </w:rPr>
              <w:t>响应文件提交截止时间</w:t>
            </w:r>
            <w:r>
              <w:rPr>
                <w:rFonts w:hint="eastAsia" w:ascii="仿宋" w:hAnsi="仿宋" w:eastAsia="仿宋" w:cs="仿宋"/>
                <w:b/>
                <w:bCs/>
                <w:sz w:val="18"/>
                <w:szCs w:val="18"/>
                <w:highlight w:val="none"/>
              </w:rPr>
              <w:t>；</w:t>
            </w:r>
          </w:p>
          <w:p w14:paraId="7520B96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2.查询渠道：“信用中国”（www.creditchina.gov.cn）、“中国政府采购网”（www.ccgp.gov.cn）；</w:t>
            </w:r>
          </w:p>
          <w:p w14:paraId="6E7719E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3.信用信息查询记录和证据留存具体方式：采购代理机构经办人和监督人员将查询网页打印、签名与其他采购文件一并保存；</w:t>
            </w:r>
          </w:p>
          <w:p w14:paraId="73FD3CF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4.信用信息的使用规则：供应商被列入失信被执行人、重大税收违法案件当事人名单、政府采购严重违法失信行为记录名单的，拒绝其参与政府采购活动。</w:t>
            </w:r>
          </w:p>
          <w:p w14:paraId="10053BE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15E31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3" w:type="pct"/>
            <w:vAlign w:val="center"/>
          </w:tcPr>
          <w:p w14:paraId="5CE9DD9D">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w:t>
            </w:r>
          </w:p>
        </w:tc>
        <w:tc>
          <w:tcPr>
            <w:tcW w:w="838" w:type="pct"/>
            <w:vAlign w:val="center"/>
          </w:tcPr>
          <w:p w14:paraId="7FA653FD">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lang w:val="en-US" w:eastAsia="zh-CN"/>
              </w:rPr>
              <w:t>评审方法和评审标准</w:t>
            </w:r>
          </w:p>
        </w:tc>
        <w:tc>
          <w:tcPr>
            <w:tcW w:w="3647" w:type="pct"/>
            <w:vAlign w:val="center"/>
          </w:tcPr>
          <w:p w14:paraId="6509F2F3">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 w:hAnsi="仿宋" w:eastAsia="仿宋" w:cs="仿宋"/>
                <w:sz w:val="18"/>
                <w:szCs w:val="18"/>
                <w:highlight w:val="none"/>
              </w:rPr>
            </w:pPr>
            <w:r>
              <w:rPr>
                <w:rFonts w:hint="eastAsia" w:ascii="仿宋" w:hAnsi="仿宋" w:eastAsia="仿宋" w:cs="仿宋"/>
                <w:sz w:val="18"/>
                <w:szCs w:val="18"/>
                <w:highlight w:val="none"/>
              </w:rPr>
              <w:t>详见“第四章  评审方法和评审标准”</w:t>
            </w:r>
          </w:p>
        </w:tc>
      </w:tr>
      <w:tr w14:paraId="0216D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3" w:type="pct"/>
            <w:vAlign w:val="center"/>
          </w:tcPr>
          <w:p w14:paraId="68A4079F">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sz w:val="18"/>
                <w:szCs w:val="18"/>
                <w:highlight w:val="none"/>
                <w:lang w:val="en-US" w:eastAsia="zh-CN"/>
              </w:rPr>
            </w:pPr>
            <w:r>
              <w:rPr>
                <w:rFonts w:hint="eastAsia" w:ascii="仿宋" w:hAnsi="仿宋" w:eastAsia="仿宋" w:cs="仿宋"/>
                <w:b/>
                <w:spacing w:val="-6"/>
                <w:sz w:val="18"/>
                <w:szCs w:val="18"/>
                <w:highlight w:val="none"/>
                <w:lang w:val="en-US" w:eastAsia="zh-CN"/>
              </w:rPr>
              <w:t>七、（一）</w:t>
            </w:r>
          </w:p>
        </w:tc>
        <w:tc>
          <w:tcPr>
            <w:tcW w:w="838" w:type="pct"/>
            <w:vAlign w:val="center"/>
          </w:tcPr>
          <w:p w14:paraId="4B78DF91">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bCs/>
                <w:sz w:val="18"/>
                <w:szCs w:val="18"/>
                <w:highlight w:val="none"/>
                <w:lang w:eastAsia="zh-CN"/>
              </w:rPr>
            </w:pPr>
            <w:r>
              <w:rPr>
                <w:rFonts w:hint="eastAsia" w:ascii="仿宋" w:hAnsi="仿宋" w:eastAsia="仿宋" w:cs="仿宋"/>
                <w:b/>
                <w:bCs/>
                <w:sz w:val="18"/>
                <w:szCs w:val="18"/>
                <w:highlight w:val="none"/>
                <w:lang w:val="en-US" w:eastAsia="zh-CN"/>
              </w:rPr>
              <w:t>成交</w:t>
            </w:r>
          </w:p>
        </w:tc>
        <w:tc>
          <w:tcPr>
            <w:tcW w:w="3647" w:type="pct"/>
            <w:vAlign w:val="center"/>
          </w:tcPr>
          <w:p w14:paraId="5C48B9F4">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textAlignment w:val="auto"/>
              <w:rPr>
                <w:rFonts w:hint="eastAsia" w:ascii="仿宋" w:hAnsi="仿宋" w:eastAsia="仿宋" w:cs="仿宋"/>
                <w:sz w:val="18"/>
                <w:szCs w:val="18"/>
                <w:highlight w:val="none"/>
                <w:lang w:eastAsia="zh-CN"/>
              </w:rPr>
            </w:pPr>
            <w:r>
              <w:rPr>
                <w:rFonts w:hint="eastAsia" w:ascii="仿宋" w:hAnsi="仿宋" w:eastAsia="仿宋" w:cs="仿宋"/>
                <w:sz w:val="18"/>
                <w:szCs w:val="18"/>
                <w:highlight w:val="none"/>
                <w:lang w:eastAsia="zh-CN"/>
              </w:rPr>
              <w:t>评审结果公示媒体：浙江政府采购网（http://zfcg.czt.zj.gov.cn）</w:t>
            </w:r>
          </w:p>
        </w:tc>
      </w:tr>
      <w:tr w14:paraId="4A5EE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3" w:type="pct"/>
            <w:vAlign w:val="center"/>
          </w:tcPr>
          <w:p w14:paraId="4B8DC987">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sz w:val="18"/>
                <w:szCs w:val="18"/>
                <w:highlight w:val="none"/>
              </w:rPr>
            </w:pPr>
            <w:r>
              <w:rPr>
                <w:rFonts w:hint="eastAsia" w:ascii="仿宋" w:hAnsi="仿宋" w:eastAsia="仿宋" w:cs="仿宋"/>
                <w:b/>
                <w:spacing w:val="-6"/>
                <w:sz w:val="18"/>
                <w:szCs w:val="18"/>
                <w:highlight w:val="none"/>
                <w:lang w:val="en-US" w:eastAsia="zh-CN"/>
              </w:rPr>
              <w:t>七、（二）</w:t>
            </w:r>
          </w:p>
        </w:tc>
        <w:tc>
          <w:tcPr>
            <w:tcW w:w="838" w:type="pct"/>
            <w:vAlign w:val="center"/>
          </w:tcPr>
          <w:p w14:paraId="2EA20A14">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bCs/>
                <w:sz w:val="18"/>
                <w:szCs w:val="18"/>
                <w:highlight w:val="none"/>
                <w:lang w:val="en-US" w:eastAsia="zh-CN"/>
              </w:rPr>
            </w:pPr>
            <w:r>
              <w:rPr>
                <w:rFonts w:hint="eastAsia" w:ascii="仿宋" w:hAnsi="仿宋" w:eastAsia="仿宋" w:cs="仿宋"/>
                <w:b/>
                <w:bCs/>
                <w:sz w:val="18"/>
                <w:szCs w:val="18"/>
                <w:highlight w:val="none"/>
                <w:lang w:val="en-US" w:eastAsia="zh-CN"/>
              </w:rPr>
              <w:t>合同授予</w:t>
            </w:r>
          </w:p>
        </w:tc>
        <w:tc>
          <w:tcPr>
            <w:tcW w:w="3647" w:type="pct"/>
            <w:vAlign w:val="center"/>
          </w:tcPr>
          <w:p w14:paraId="1CF8CB3D">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textAlignment w:val="auto"/>
              <w:rPr>
                <w:rFonts w:hint="eastAsia" w:ascii="仿宋" w:hAnsi="仿宋" w:eastAsia="仿宋" w:cs="仿宋"/>
                <w:sz w:val="18"/>
                <w:szCs w:val="18"/>
                <w:highlight w:val="none"/>
              </w:rPr>
            </w:pPr>
            <w:r>
              <w:rPr>
                <w:rFonts w:hint="eastAsia" w:ascii="仿宋" w:hAnsi="仿宋" w:eastAsia="仿宋" w:cs="仿宋"/>
                <w:sz w:val="18"/>
                <w:szCs w:val="18"/>
                <w:highlight w:val="none"/>
              </w:rPr>
              <w:t>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tc>
      </w:tr>
    </w:tbl>
    <w:p w14:paraId="367575F0">
      <w:pPr>
        <w:adjustRightInd w:val="0"/>
        <w:snapToGrid w:val="0"/>
        <w:spacing w:line="288" w:lineRule="auto"/>
        <w:rPr>
          <w:rFonts w:hint="eastAsia" w:ascii="仿宋" w:hAnsi="仿宋" w:eastAsia="仿宋" w:cs="仿宋"/>
          <w:szCs w:val="21"/>
          <w:highlight w:val="none"/>
        </w:rPr>
      </w:pPr>
      <w:r>
        <w:rPr>
          <w:rFonts w:hint="eastAsia" w:ascii="仿宋" w:hAnsi="仿宋" w:eastAsia="仿宋" w:cs="仿宋"/>
          <w:szCs w:val="21"/>
          <w:highlight w:val="none"/>
        </w:rPr>
        <w:br w:type="page"/>
      </w:r>
    </w:p>
    <w:p w14:paraId="6795DC1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hint="eastAsia" w:ascii="仿宋" w:hAnsi="仿宋" w:eastAsia="仿宋" w:cs="仿宋"/>
          <w:b/>
          <w:spacing w:val="-6"/>
          <w:sz w:val="24"/>
          <w:szCs w:val="24"/>
          <w:highlight w:val="none"/>
        </w:rPr>
      </w:pPr>
      <w:r>
        <w:rPr>
          <w:rFonts w:hint="eastAsia" w:ascii="仿宋" w:hAnsi="仿宋" w:eastAsia="仿宋" w:cs="仿宋"/>
          <w:b/>
          <w:spacing w:val="-6"/>
          <w:sz w:val="24"/>
          <w:szCs w:val="24"/>
          <w:highlight w:val="none"/>
        </w:rPr>
        <w:t>一、总  则</w:t>
      </w:r>
    </w:p>
    <w:p w14:paraId="3283128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jc w:val="left"/>
        <w:textAlignment w:val="auto"/>
        <w:rPr>
          <w:rFonts w:hint="eastAsia" w:ascii="仿宋" w:hAnsi="仿宋" w:eastAsia="仿宋" w:cs="仿宋"/>
          <w:spacing w:val="-6"/>
          <w:szCs w:val="21"/>
          <w:highlight w:val="none"/>
        </w:rPr>
      </w:pPr>
      <w:bookmarkStart w:id="28" w:name="_Hlk94018326"/>
      <w:r>
        <w:rPr>
          <w:rFonts w:hint="eastAsia" w:ascii="仿宋" w:hAnsi="仿宋" w:eastAsia="仿宋" w:cs="仿宋"/>
          <w:spacing w:val="-6"/>
          <w:szCs w:val="21"/>
          <w:highlight w:val="none"/>
          <w:lang w:eastAsia="zh-CN"/>
        </w:rPr>
        <w:t>供应商应仔细阅读磋商文件的所有内容，按照磋商文件的要求提交响应文件，并对所提供的全部资料的真实性承担法律责任。</w:t>
      </w:r>
    </w:p>
    <w:bookmarkEnd w:id="28"/>
    <w:p w14:paraId="1F97BAA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left"/>
        <w:textAlignment w:val="auto"/>
        <w:outlineLvl w:val="2"/>
        <w:rPr>
          <w:rFonts w:hint="eastAsia" w:ascii="仿宋" w:hAnsi="仿宋" w:eastAsia="仿宋" w:cs="仿宋"/>
          <w:b/>
          <w:spacing w:val="-6"/>
          <w:szCs w:val="21"/>
          <w:highlight w:val="none"/>
        </w:rPr>
      </w:pPr>
      <w:r>
        <w:rPr>
          <w:rFonts w:hint="eastAsia" w:ascii="仿宋" w:hAnsi="仿宋" w:eastAsia="仿宋" w:cs="仿宋"/>
          <w:b/>
          <w:spacing w:val="-6"/>
          <w:szCs w:val="21"/>
          <w:highlight w:val="none"/>
          <w:lang w:eastAsia="zh-CN"/>
        </w:rPr>
        <w:t>（</w:t>
      </w:r>
      <w:r>
        <w:rPr>
          <w:rFonts w:hint="eastAsia" w:ascii="仿宋" w:hAnsi="仿宋" w:eastAsia="仿宋" w:cs="仿宋"/>
          <w:b/>
          <w:spacing w:val="-6"/>
          <w:szCs w:val="21"/>
          <w:highlight w:val="none"/>
          <w:lang w:val="en-US" w:eastAsia="zh-CN"/>
        </w:rPr>
        <w:t>一</w:t>
      </w:r>
      <w:r>
        <w:rPr>
          <w:rFonts w:hint="eastAsia" w:ascii="仿宋" w:hAnsi="仿宋" w:eastAsia="仿宋" w:cs="仿宋"/>
          <w:b/>
          <w:spacing w:val="-6"/>
          <w:szCs w:val="21"/>
          <w:highlight w:val="none"/>
          <w:lang w:eastAsia="zh-CN"/>
        </w:rPr>
        <w:t>）</w:t>
      </w:r>
      <w:r>
        <w:rPr>
          <w:rFonts w:hint="eastAsia" w:ascii="仿宋" w:hAnsi="仿宋" w:eastAsia="仿宋" w:cs="仿宋"/>
          <w:b/>
          <w:spacing w:val="-6"/>
          <w:szCs w:val="21"/>
          <w:highlight w:val="none"/>
        </w:rPr>
        <w:t>适用范围</w:t>
      </w:r>
    </w:p>
    <w:p w14:paraId="79741B7C">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jc w:val="left"/>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rPr>
        <w:t>本磋商文件适用于</w:t>
      </w:r>
      <w:r>
        <w:rPr>
          <w:rFonts w:hint="eastAsia" w:ascii="仿宋" w:hAnsi="仿宋" w:eastAsia="仿宋" w:cs="仿宋"/>
          <w:spacing w:val="-6"/>
          <w:szCs w:val="21"/>
          <w:highlight w:val="none"/>
          <w:lang w:eastAsia="zh-CN"/>
        </w:rPr>
        <w:t>浙江工业大学新能源科技创新与数字化教育展示中心设计施工一体化项目</w:t>
      </w:r>
      <w:r>
        <w:rPr>
          <w:rFonts w:hint="eastAsia" w:ascii="仿宋" w:hAnsi="仿宋" w:eastAsia="仿宋" w:cs="仿宋"/>
          <w:spacing w:val="-6"/>
          <w:szCs w:val="21"/>
          <w:highlight w:val="none"/>
        </w:rPr>
        <w:t>的磋商、评审、成交、验收、合同履约、付款等（法律、法规另有规定的，从其规定）。</w:t>
      </w:r>
    </w:p>
    <w:p w14:paraId="7925453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left"/>
        <w:textAlignment w:val="auto"/>
        <w:outlineLvl w:val="2"/>
        <w:rPr>
          <w:rFonts w:hint="eastAsia" w:ascii="仿宋" w:hAnsi="仿宋" w:eastAsia="仿宋" w:cs="仿宋"/>
          <w:b/>
          <w:spacing w:val="-6"/>
          <w:szCs w:val="21"/>
          <w:highlight w:val="none"/>
        </w:rPr>
      </w:pPr>
      <w:r>
        <w:rPr>
          <w:rFonts w:hint="eastAsia" w:ascii="仿宋" w:hAnsi="仿宋" w:eastAsia="仿宋" w:cs="仿宋"/>
          <w:b/>
          <w:spacing w:val="-6"/>
          <w:szCs w:val="21"/>
          <w:highlight w:val="none"/>
          <w:lang w:eastAsia="zh-CN"/>
        </w:rPr>
        <w:t>（</w:t>
      </w:r>
      <w:r>
        <w:rPr>
          <w:rFonts w:hint="eastAsia" w:ascii="仿宋" w:hAnsi="仿宋" w:eastAsia="仿宋" w:cs="仿宋"/>
          <w:b/>
          <w:spacing w:val="-6"/>
          <w:szCs w:val="21"/>
          <w:highlight w:val="none"/>
          <w:lang w:val="en-US" w:eastAsia="zh-CN"/>
        </w:rPr>
        <w:t>二</w:t>
      </w:r>
      <w:r>
        <w:rPr>
          <w:rFonts w:hint="eastAsia" w:ascii="仿宋" w:hAnsi="仿宋" w:eastAsia="仿宋" w:cs="仿宋"/>
          <w:b/>
          <w:spacing w:val="-6"/>
          <w:szCs w:val="21"/>
          <w:highlight w:val="none"/>
          <w:lang w:eastAsia="zh-CN"/>
        </w:rPr>
        <w:t>）</w:t>
      </w:r>
      <w:r>
        <w:rPr>
          <w:rFonts w:hint="eastAsia" w:ascii="仿宋" w:hAnsi="仿宋" w:eastAsia="仿宋" w:cs="仿宋"/>
          <w:b/>
          <w:spacing w:val="-6"/>
          <w:szCs w:val="21"/>
          <w:highlight w:val="none"/>
        </w:rPr>
        <w:t>定义</w:t>
      </w:r>
    </w:p>
    <w:p w14:paraId="191B828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jc w:val="left"/>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1.</w:t>
      </w:r>
      <w:r>
        <w:rPr>
          <w:rFonts w:hint="eastAsia" w:ascii="仿宋" w:hAnsi="仿宋" w:eastAsia="仿宋" w:cs="仿宋"/>
          <w:spacing w:val="-6"/>
          <w:szCs w:val="21"/>
          <w:highlight w:val="none"/>
        </w:rPr>
        <w:t>“采购人”系指</w:t>
      </w:r>
      <w:r>
        <w:rPr>
          <w:rFonts w:hint="eastAsia" w:ascii="仿宋" w:hAnsi="仿宋" w:eastAsia="仿宋" w:cs="仿宋"/>
          <w:spacing w:val="-6"/>
          <w:szCs w:val="21"/>
          <w:highlight w:val="none"/>
          <w:lang w:eastAsia="zh-CN"/>
        </w:rPr>
        <w:t>浙江工业大学</w:t>
      </w:r>
      <w:r>
        <w:rPr>
          <w:rFonts w:hint="eastAsia" w:ascii="仿宋" w:hAnsi="仿宋" w:eastAsia="仿宋" w:cs="仿宋"/>
          <w:spacing w:val="-6"/>
          <w:szCs w:val="21"/>
          <w:highlight w:val="none"/>
        </w:rPr>
        <w:t>；</w:t>
      </w:r>
    </w:p>
    <w:p w14:paraId="352E53D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jc w:val="left"/>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rPr>
        <w:t>2.“采购代理机构”系指组织本次竞争性磋商的浙江求是招标代理有限公司；</w:t>
      </w:r>
    </w:p>
    <w:p w14:paraId="4410B17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jc w:val="left"/>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3.</w:t>
      </w:r>
      <w:r>
        <w:rPr>
          <w:rFonts w:hint="eastAsia" w:ascii="仿宋" w:hAnsi="仿宋" w:eastAsia="仿宋" w:cs="仿宋"/>
          <w:spacing w:val="-6"/>
          <w:szCs w:val="21"/>
          <w:highlight w:val="none"/>
        </w:rPr>
        <w:t>“供应商”系指响应磋商、参加竞争的法人、其他组织或者自然人；</w:t>
      </w:r>
    </w:p>
    <w:p w14:paraId="09BB5AB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jc w:val="left"/>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“书面形式”包括合同书、信件和数据电文(包括电报、电传、传真、电子数据交换和电子邮件)等可以有形地表现所载内容的形式</w:t>
      </w:r>
      <w:r>
        <w:rPr>
          <w:rFonts w:hint="eastAsia" w:ascii="仿宋" w:hAnsi="仿宋" w:eastAsia="仿宋" w:cs="仿宋"/>
          <w:spacing w:val="-6"/>
          <w:szCs w:val="21"/>
          <w:highlight w:val="none"/>
          <w:lang w:eastAsia="zh-CN"/>
        </w:rPr>
        <w:t>；</w:t>
      </w:r>
    </w:p>
    <w:p w14:paraId="79121E67">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8" w:firstLineChars="200"/>
        <w:jc w:val="left"/>
        <w:textAlignment w:val="auto"/>
        <w:rPr>
          <w:rFonts w:hint="eastAsia" w:ascii="仿宋" w:hAnsi="仿宋" w:eastAsia="仿宋" w:cs="仿宋"/>
          <w:b/>
          <w:bCs/>
          <w:spacing w:val="-6"/>
          <w:szCs w:val="21"/>
          <w:highlight w:val="none"/>
        </w:rPr>
      </w:pPr>
      <w:r>
        <w:rPr>
          <w:rFonts w:hint="eastAsia" w:ascii="仿宋" w:hAnsi="仿宋" w:eastAsia="仿宋" w:cs="仿宋"/>
          <w:b/>
          <w:bCs/>
          <w:spacing w:val="-6"/>
          <w:szCs w:val="21"/>
          <w:highlight w:val="none"/>
          <w:lang w:val="en-US" w:eastAsia="zh-CN"/>
        </w:rPr>
        <w:t>5.</w:t>
      </w:r>
      <w:r>
        <w:rPr>
          <w:rFonts w:hint="eastAsia" w:ascii="仿宋" w:hAnsi="仿宋" w:eastAsia="仿宋" w:cs="仿宋"/>
          <w:b/>
          <w:bCs/>
          <w:spacing w:val="-6"/>
          <w:szCs w:val="21"/>
          <w:highlight w:val="none"/>
        </w:rPr>
        <w:t>“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r>
        <w:rPr>
          <w:rFonts w:hint="eastAsia" w:ascii="仿宋" w:hAnsi="仿宋" w:eastAsia="仿宋" w:cs="仿宋"/>
          <w:b/>
          <w:bCs/>
          <w:spacing w:val="-6"/>
          <w:szCs w:val="21"/>
          <w:highlight w:val="none"/>
          <w:lang w:eastAsia="zh-CN"/>
        </w:rPr>
        <w:t>，</w:t>
      </w:r>
      <w:r>
        <w:rPr>
          <w:rFonts w:hint="eastAsia" w:ascii="仿宋" w:hAnsi="仿宋" w:eastAsia="仿宋" w:cs="仿宋"/>
          <w:b/>
          <w:bCs/>
          <w:spacing w:val="-6"/>
          <w:szCs w:val="21"/>
          <w:highlight w:val="none"/>
        </w:rPr>
        <w:t>“电子签名”系指数据电文中以电子形式所含、所附用于识别签名人身份并表明签名人认可其中内容的数据</w:t>
      </w:r>
      <w:r>
        <w:rPr>
          <w:rFonts w:hint="eastAsia" w:ascii="仿宋" w:hAnsi="仿宋" w:eastAsia="仿宋" w:cs="仿宋"/>
          <w:b/>
          <w:bCs/>
          <w:spacing w:val="-6"/>
          <w:szCs w:val="21"/>
          <w:highlight w:val="none"/>
          <w:lang w:eastAsia="zh-CN"/>
        </w:rPr>
        <w:t>，</w:t>
      </w:r>
      <w:r>
        <w:rPr>
          <w:rFonts w:hint="eastAsia" w:ascii="仿宋" w:hAnsi="仿宋" w:eastAsia="仿宋" w:cs="仿宋"/>
          <w:b/>
          <w:bCs/>
          <w:spacing w:val="-6"/>
          <w:szCs w:val="21"/>
          <w:highlight w:val="none"/>
        </w:rPr>
        <w:t>“公章”系指单位法定名称章</w:t>
      </w:r>
      <w:r>
        <w:rPr>
          <w:rFonts w:hint="eastAsia" w:ascii="仿宋" w:hAnsi="仿宋" w:eastAsia="仿宋" w:cs="仿宋"/>
          <w:b/>
          <w:bCs/>
          <w:spacing w:val="-6"/>
          <w:szCs w:val="21"/>
          <w:highlight w:val="none"/>
          <w:lang w:eastAsia="zh-CN"/>
        </w:rPr>
        <w:t>[</w:t>
      </w:r>
      <w:r>
        <w:rPr>
          <w:rFonts w:hint="eastAsia" w:ascii="仿宋" w:hAnsi="仿宋" w:eastAsia="仿宋" w:cs="仿宋"/>
          <w:b/>
          <w:bCs/>
          <w:spacing w:val="-6"/>
          <w:szCs w:val="21"/>
          <w:highlight w:val="none"/>
        </w:rPr>
        <w:t>因特殊原因需要使用冠以法定名称的业务专用章的，响应</w:t>
      </w:r>
      <w:r>
        <w:rPr>
          <w:rFonts w:hint="eastAsia" w:ascii="仿宋" w:hAnsi="仿宋" w:eastAsia="仿宋" w:cs="仿宋"/>
          <w:b/>
          <w:bCs/>
          <w:spacing w:val="-6"/>
          <w:szCs w:val="21"/>
          <w:highlight w:val="none"/>
          <w:lang w:val="en-US" w:eastAsia="zh-CN"/>
        </w:rPr>
        <w:t>文件中</w:t>
      </w:r>
      <w:r>
        <w:rPr>
          <w:rFonts w:hint="eastAsia" w:ascii="仿宋" w:hAnsi="仿宋" w:eastAsia="仿宋" w:cs="仿宋"/>
          <w:b/>
          <w:bCs/>
          <w:spacing w:val="-6"/>
          <w:szCs w:val="21"/>
          <w:highlight w:val="none"/>
        </w:rPr>
        <w:t>提供《业务专用章使用说明函》（附件1）</w:t>
      </w:r>
      <w:r>
        <w:rPr>
          <w:rFonts w:hint="eastAsia" w:ascii="仿宋" w:hAnsi="仿宋" w:eastAsia="仿宋" w:cs="仿宋"/>
          <w:b/>
          <w:bCs/>
          <w:spacing w:val="-6"/>
          <w:szCs w:val="21"/>
          <w:highlight w:val="none"/>
          <w:lang w:eastAsia="zh-CN"/>
        </w:rPr>
        <w:t>]，</w:t>
      </w:r>
      <w:r>
        <w:rPr>
          <w:rFonts w:hint="eastAsia" w:ascii="仿宋" w:hAnsi="仿宋" w:eastAsia="仿宋" w:cs="仿宋"/>
          <w:b/>
          <w:bCs/>
          <w:spacing w:val="-6"/>
          <w:szCs w:val="21"/>
          <w:highlight w:val="none"/>
        </w:rPr>
        <w:t>磋商文件对响应文件签署、盖章的要求适用于电子签名。</w:t>
      </w:r>
    </w:p>
    <w:p w14:paraId="057195E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jc w:val="left"/>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6.</w:t>
      </w:r>
      <w:r>
        <w:rPr>
          <w:rFonts w:hint="eastAsia" w:ascii="仿宋" w:hAnsi="仿宋" w:eastAsia="仿宋" w:cs="仿宋"/>
          <w:spacing w:val="-6"/>
          <w:szCs w:val="21"/>
          <w:highlight w:val="none"/>
        </w:rPr>
        <w:t>“▲”系指实质性要求条款，</w:t>
      </w:r>
      <w:r>
        <w:rPr>
          <w:rFonts w:hint="eastAsia" w:ascii="仿宋" w:hAnsi="仿宋" w:eastAsia="仿宋" w:cs="仿宋"/>
          <w:spacing w:val="-6"/>
          <w:szCs w:val="21"/>
          <w:highlight w:val="none"/>
          <w:lang w:eastAsia="zh-CN"/>
        </w:rPr>
        <w:t>供应商</w:t>
      </w:r>
      <w:r>
        <w:rPr>
          <w:rFonts w:hint="eastAsia" w:ascii="仿宋" w:hAnsi="仿宋" w:eastAsia="仿宋" w:cs="仿宋"/>
          <w:spacing w:val="-6"/>
          <w:szCs w:val="21"/>
          <w:highlight w:val="none"/>
        </w:rPr>
        <w:t>应当做出实质性响应。</w:t>
      </w:r>
    </w:p>
    <w:p w14:paraId="30B8A81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left"/>
        <w:textAlignment w:val="auto"/>
        <w:outlineLvl w:val="2"/>
        <w:rPr>
          <w:rFonts w:hint="eastAsia" w:ascii="仿宋" w:hAnsi="仿宋" w:eastAsia="仿宋" w:cs="仿宋"/>
          <w:b/>
          <w:spacing w:val="-6"/>
          <w:szCs w:val="21"/>
          <w:highlight w:val="none"/>
        </w:rPr>
      </w:pPr>
      <w:r>
        <w:rPr>
          <w:rFonts w:hint="eastAsia" w:ascii="仿宋" w:hAnsi="仿宋" w:eastAsia="仿宋" w:cs="仿宋"/>
          <w:b/>
          <w:spacing w:val="-6"/>
          <w:szCs w:val="21"/>
          <w:highlight w:val="none"/>
          <w:lang w:eastAsia="zh-CN"/>
        </w:rPr>
        <w:t>（</w:t>
      </w:r>
      <w:r>
        <w:rPr>
          <w:rFonts w:hint="eastAsia" w:ascii="仿宋" w:hAnsi="仿宋" w:eastAsia="仿宋" w:cs="仿宋"/>
          <w:b/>
          <w:spacing w:val="-6"/>
          <w:szCs w:val="21"/>
          <w:highlight w:val="none"/>
          <w:lang w:val="en-US" w:eastAsia="zh-CN"/>
        </w:rPr>
        <w:t>三</w:t>
      </w:r>
      <w:r>
        <w:rPr>
          <w:rFonts w:hint="eastAsia" w:ascii="仿宋" w:hAnsi="仿宋" w:eastAsia="仿宋" w:cs="仿宋"/>
          <w:b/>
          <w:spacing w:val="-6"/>
          <w:szCs w:val="21"/>
          <w:highlight w:val="none"/>
          <w:lang w:eastAsia="zh-CN"/>
        </w:rPr>
        <w:t>）</w:t>
      </w:r>
      <w:r>
        <w:rPr>
          <w:rFonts w:hint="eastAsia" w:ascii="仿宋" w:hAnsi="仿宋" w:eastAsia="仿宋" w:cs="仿宋"/>
          <w:b/>
          <w:spacing w:val="-6"/>
          <w:szCs w:val="21"/>
          <w:highlight w:val="none"/>
        </w:rPr>
        <w:t>采购方式</w:t>
      </w:r>
    </w:p>
    <w:p w14:paraId="0C10AE6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jc w:val="left"/>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rPr>
        <w:t>本次采购采用竞争性磋商（线上电子交易）方式进行。</w:t>
      </w:r>
    </w:p>
    <w:p w14:paraId="4F820135">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left"/>
        <w:textAlignment w:val="auto"/>
        <w:outlineLvl w:val="2"/>
        <w:rPr>
          <w:rFonts w:hint="eastAsia" w:ascii="仿宋" w:hAnsi="仿宋" w:eastAsia="仿宋" w:cs="仿宋"/>
          <w:b/>
          <w:spacing w:val="-6"/>
          <w:szCs w:val="21"/>
          <w:highlight w:val="none"/>
        </w:rPr>
      </w:pPr>
      <w:r>
        <w:rPr>
          <w:rFonts w:hint="eastAsia" w:ascii="仿宋" w:hAnsi="仿宋" w:eastAsia="仿宋" w:cs="仿宋"/>
          <w:b/>
          <w:spacing w:val="-6"/>
          <w:szCs w:val="21"/>
          <w:highlight w:val="none"/>
          <w:lang w:eastAsia="zh-CN"/>
        </w:rPr>
        <w:t>（</w:t>
      </w:r>
      <w:r>
        <w:rPr>
          <w:rFonts w:hint="eastAsia" w:ascii="仿宋" w:hAnsi="仿宋" w:eastAsia="仿宋" w:cs="仿宋"/>
          <w:b/>
          <w:spacing w:val="-6"/>
          <w:szCs w:val="21"/>
          <w:highlight w:val="none"/>
          <w:lang w:val="en-US" w:eastAsia="zh-CN"/>
        </w:rPr>
        <w:t>四</w:t>
      </w:r>
      <w:r>
        <w:rPr>
          <w:rFonts w:hint="eastAsia" w:ascii="仿宋" w:hAnsi="仿宋" w:eastAsia="仿宋" w:cs="仿宋"/>
          <w:b/>
          <w:spacing w:val="-6"/>
          <w:szCs w:val="21"/>
          <w:highlight w:val="none"/>
          <w:lang w:eastAsia="zh-CN"/>
        </w:rPr>
        <w:t>）</w:t>
      </w:r>
      <w:r>
        <w:rPr>
          <w:rFonts w:hint="eastAsia" w:ascii="仿宋" w:hAnsi="仿宋" w:eastAsia="仿宋" w:cs="仿宋"/>
          <w:b/>
          <w:spacing w:val="-6"/>
          <w:szCs w:val="21"/>
          <w:highlight w:val="none"/>
        </w:rPr>
        <w:t>竞争性磋商委托</w:t>
      </w:r>
    </w:p>
    <w:p w14:paraId="69144BD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04" w:firstLineChars="202"/>
        <w:textAlignment w:val="auto"/>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▲1.供应商授权代表是法定代表人（单位负责人、自然人本人）的提供本人身份证明；</w:t>
      </w:r>
    </w:p>
    <w:p w14:paraId="5141E045">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04" w:firstLineChars="202"/>
        <w:textAlignment w:val="auto"/>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▲2.供应商授权代表不是法定代表人（单位负责人、自然人本人）的提供授权委托书（格式详见磋商文件第六章）和授权代表社保缴纳[2024年1月（含）至今任意一月]证明；</w:t>
      </w:r>
    </w:p>
    <w:p w14:paraId="1C36F3E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04" w:firstLineChars="202"/>
        <w:textAlignment w:val="auto"/>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▲3.供应商委派不在本单位缴纳社保的人员作为授权代表的，在响应文件中说明具体原因、授权代表缴纳社保单位并附列该授权代表缴纳社保清单。</w:t>
      </w:r>
    </w:p>
    <w:p w14:paraId="6D7E253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left"/>
        <w:textAlignment w:val="auto"/>
        <w:outlineLvl w:val="2"/>
        <w:rPr>
          <w:rFonts w:hint="eastAsia" w:ascii="仿宋" w:hAnsi="仿宋" w:eastAsia="仿宋" w:cs="仿宋"/>
          <w:b/>
          <w:spacing w:val="-6"/>
          <w:szCs w:val="21"/>
          <w:highlight w:val="none"/>
        </w:rPr>
      </w:pPr>
      <w:r>
        <w:rPr>
          <w:rFonts w:hint="eastAsia" w:ascii="仿宋" w:hAnsi="仿宋" w:eastAsia="仿宋" w:cs="仿宋"/>
          <w:b/>
          <w:spacing w:val="-6"/>
          <w:szCs w:val="21"/>
          <w:highlight w:val="none"/>
          <w:lang w:val="en-US" w:eastAsia="zh-CN"/>
        </w:rPr>
        <w:t>（五）磋商</w:t>
      </w:r>
      <w:r>
        <w:rPr>
          <w:rFonts w:hint="eastAsia" w:ascii="仿宋" w:hAnsi="仿宋" w:eastAsia="仿宋" w:cs="仿宋"/>
          <w:b/>
          <w:spacing w:val="-6"/>
          <w:szCs w:val="21"/>
          <w:highlight w:val="none"/>
        </w:rPr>
        <w:t>费用</w:t>
      </w:r>
    </w:p>
    <w:p w14:paraId="1326DA3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04" w:firstLineChars="202"/>
        <w:textAlignment w:val="auto"/>
        <w:rPr>
          <w:rFonts w:hint="eastAsia" w:ascii="仿宋" w:hAnsi="仿宋" w:eastAsia="仿宋" w:cs="仿宋"/>
          <w:szCs w:val="21"/>
          <w:highlight w:val="none"/>
        </w:rPr>
      </w:pP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不论</w:t>
      </w:r>
      <w:r>
        <w:rPr>
          <w:rFonts w:hint="eastAsia" w:ascii="仿宋" w:hAnsi="仿宋" w:eastAsia="仿宋" w:cs="仿宋"/>
          <w:szCs w:val="21"/>
          <w:highlight w:val="none"/>
          <w:lang w:val="en-US" w:eastAsia="zh-CN"/>
        </w:rPr>
        <w:t>采购</w:t>
      </w:r>
      <w:r>
        <w:rPr>
          <w:rFonts w:hint="eastAsia" w:ascii="仿宋" w:hAnsi="仿宋" w:eastAsia="仿宋" w:cs="仿宋"/>
          <w:szCs w:val="21"/>
          <w:highlight w:val="none"/>
        </w:rPr>
        <w:t>结果如何，</w:t>
      </w:r>
      <w:r>
        <w:rPr>
          <w:rFonts w:hint="eastAsia" w:ascii="仿宋" w:hAnsi="仿宋" w:eastAsia="仿宋" w:cs="仿宋"/>
          <w:szCs w:val="21"/>
          <w:highlight w:val="none"/>
          <w:lang w:eastAsia="zh-CN"/>
        </w:rPr>
        <w:t>供应商</w:t>
      </w:r>
      <w:r>
        <w:rPr>
          <w:rFonts w:hint="eastAsia" w:ascii="仿宋" w:hAnsi="仿宋" w:eastAsia="仿宋" w:cs="仿宋"/>
          <w:szCs w:val="21"/>
          <w:highlight w:val="none"/>
        </w:rPr>
        <w:t>均应自行承担所有与</w:t>
      </w:r>
      <w:r>
        <w:rPr>
          <w:rFonts w:hint="eastAsia" w:ascii="仿宋" w:hAnsi="仿宋" w:eastAsia="仿宋" w:cs="仿宋"/>
          <w:szCs w:val="21"/>
          <w:highlight w:val="none"/>
          <w:lang w:val="en-US" w:eastAsia="zh-CN"/>
        </w:rPr>
        <w:t>磋商</w:t>
      </w:r>
      <w:r>
        <w:rPr>
          <w:rFonts w:hint="eastAsia" w:ascii="仿宋" w:hAnsi="仿宋" w:eastAsia="仿宋" w:cs="仿宋"/>
          <w:szCs w:val="21"/>
          <w:highlight w:val="none"/>
        </w:rPr>
        <w:t>有关的全部费用；</w:t>
      </w:r>
    </w:p>
    <w:p w14:paraId="49B3F62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04" w:firstLineChars="202"/>
        <w:textAlignment w:val="auto"/>
        <w:rPr>
          <w:rFonts w:hint="eastAsia" w:ascii="仿宋" w:hAnsi="仿宋" w:eastAsia="仿宋" w:cs="仿宋"/>
          <w:szCs w:val="21"/>
          <w:highlight w:val="none"/>
        </w:rPr>
      </w:pPr>
      <w:r>
        <w:rPr>
          <w:rFonts w:hint="eastAsia" w:ascii="仿宋" w:hAnsi="仿宋" w:eastAsia="仿宋" w:cs="仿宋"/>
          <w:szCs w:val="21"/>
          <w:highlight w:val="none"/>
          <w:lang w:val="en-US" w:eastAsia="zh-CN"/>
        </w:rPr>
        <w:t>2.</w:t>
      </w:r>
      <w:r>
        <w:rPr>
          <w:rFonts w:hint="eastAsia" w:ascii="仿宋" w:hAnsi="仿宋" w:eastAsia="仿宋" w:cs="仿宋"/>
          <w:szCs w:val="21"/>
          <w:highlight w:val="none"/>
          <w:lang w:eastAsia="zh-CN"/>
        </w:rPr>
        <w:t>成交供应商在成交通知书发出之日起七个工作日内向采购代理机构交纳代理服务费</w:t>
      </w:r>
      <w:r>
        <w:rPr>
          <w:rFonts w:hint="eastAsia" w:ascii="仿宋" w:hAnsi="仿宋" w:eastAsia="仿宋" w:cs="仿宋"/>
          <w:szCs w:val="21"/>
          <w:highlight w:val="none"/>
        </w:rPr>
        <w:t>；</w:t>
      </w:r>
    </w:p>
    <w:p w14:paraId="08C40A6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04" w:firstLineChars="202"/>
        <w:textAlignment w:val="auto"/>
        <w:rPr>
          <w:rFonts w:hint="eastAsia" w:ascii="仿宋" w:hAnsi="仿宋" w:eastAsia="仿宋" w:cs="仿宋"/>
          <w:szCs w:val="21"/>
          <w:highlight w:val="none"/>
        </w:rPr>
      </w:pPr>
      <w:r>
        <w:rPr>
          <w:rFonts w:hint="eastAsia" w:ascii="仿宋" w:hAnsi="仿宋" w:eastAsia="仿宋" w:cs="仿宋"/>
          <w:szCs w:val="21"/>
          <w:highlight w:val="none"/>
          <w:lang w:val="en-US" w:eastAsia="zh-CN"/>
        </w:rPr>
        <w:t>3.</w:t>
      </w:r>
      <w:r>
        <w:rPr>
          <w:rFonts w:hint="eastAsia" w:ascii="仿宋" w:hAnsi="仿宋" w:eastAsia="仿宋" w:cs="仿宋"/>
          <w:szCs w:val="21"/>
          <w:highlight w:val="none"/>
          <w:lang w:eastAsia="zh-CN"/>
        </w:rPr>
        <w:t>成交供应商</w:t>
      </w:r>
      <w:r>
        <w:rPr>
          <w:rFonts w:hint="eastAsia" w:ascii="仿宋" w:hAnsi="仿宋" w:eastAsia="仿宋" w:cs="仿宋"/>
          <w:szCs w:val="21"/>
          <w:highlight w:val="none"/>
        </w:rPr>
        <w:t>逾期支付代理服务费，须承担代理服务费每日百分之三的违约金，逾期十日未支付的，采购代理机构有权向杭州仲裁委员会对</w:t>
      </w:r>
      <w:r>
        <w:rPr>
          <w:rFonts w:hint="eastAsia" w:ascii="仿宋" w:hAnsi="仿宋" w:eastAsia="仿宋" w:cs="仿宋"/>
          <w:szCs w:val="21"/>
          <w:highlight w:val="none"/>
          <w:lang w:eastAsia="zh-CN"/>
        </w:rPr>
        <w:t>成交供应商</w:t>
      </w:r>
      <w:r>
        <w:rPr>
          <w:rFonts w:hint="eastAsia" w:ascii="仿宋" w:hAnsi="仿宋" w:eastAsia="仿宋" w:cs="仿宋"/>
          <w:szCs w:val="21"/>
          <w:highlight w:val="none"/>
        </w:rPr>
        <w:t>提起仲裁，仲裁费用（包括仲裁受理费和仲裁处理费）均由</w:t>
      </w:r>
      <w:r>
        <w:rPr>
          <w:rFonts w:hint="eastAsia" w:ascii="仿宋" w:hAnsi="仿宋" w:eastAsia="仿宋" w:cs="仿宋"/>
          <w:szCs w:val="21"/>
          <w:highlight w:val="none"/>
          <w:lang w:eastAsia="zh-CN"/>
        </w:rPr>
        <w:t>成交供应商</w:t>
      </w:r>
      <w:r>
        <w:rPr>
          <w:rFonts w:hint="eastAsia" w:ascii="仿宋" w:hAnsi="仿宋" w:eastAsia="仿宋" w:cs="仿宋"/>
          <w:szCs w:val="21"/>
          <w:highlight w:val="none"/>
        </w:rPr>
        <w:t>承担</w:t>
      </w:r>
      <w:r>
        <w:rPr>
          <w:rFonts w:hint="eastAsia" w:ascii="仿宋" w:hAnsi="仿宋" w:eastAsia="仿宋" w:cs="仿宋"/>
          <w:szCs w:val="21"/>
          <w:highlight w:val="none"/>
          <w:lang w:eastAsia="zh-CN"/>
        </w:rPr>
        <w:t>；</w:t>
      </w:r>
    </w:p>
    <w:p w14:paraId="0594416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9" w:firstLineChars="202"/>
        <w:jc w:val="left"/>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lang w:eastAsia="zh-CN"/>
        </w:rPr>
        <w:t>收费标准（差额累进）：</w:t>
      </w:r>
    </w:p>
    <w:tbl>
      <w:tblPr>
        <w:tblStyle w:val="26"/>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299"/>
        <w:gridCol w:w="3085"/>
      </w:tblGrid>
      <w:tr w14:paraId="3F3AA1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299" w:type="dxa"/>
            <w:tcMar>
              <w:top w:w="0" w:type="dxa"/>
              <w:left w:w="108" w:type="dxa"/>
              <w:bottom w:w="0" w:type="dxa"/>
              <w:right w:w="108" w:type="dxa"/>
            </w:tcMar>
            <w:vAlign w:val="center"/>
          </w:tcPr>
          <w:p w14:paraId="0926D735">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eastAsia" w:ascii="仿宋" w:hAnsi="仿宋" w:eastAsia="仿宋" w:cs="仿宋"/>
                <w:b/>
                <w:bCs/>
                <w:sz w:val="21"/>
                <w:szCs w:val="21"/>
                <w:highlight w:val="none"/>
              </w:rPr>
            </w:pPr>
            <w:r>
              <w:rPr>
                <w:rFonts w:hint="eastAsia" w:ascii="仿宋" w:hAnsi="仿宋" w:eastAsia="仿宋" w:cs="仿宋"/>
                <w:b/>
                <w:bCs/>
                <w:sz w:val="21"/>
                <w:szCs w:val="21"/>
                <w:highlight w:val="none"/>
                <w:lang w:val="en-US" w:eastAsia="zh-CN"/>
              </w:rPr>
              <w:t>成交金额（万元）</w:t>
            </w:r>
          </w:p>
        </w:tc>
        <w:tc>
          <w:tcPr>
            <w:tcW w:w="3085" w:type="dxa"/>
            <w:tcMar>
              <w:top w:w="0" w:type="dxa"/>
              <w:left w:w="108" w:type="dxa"/>
              <w:bottom w:w="0" w:type="dxa"/>
              <w:right w:w="108" w:type="dxa"/>
            </w:tcMar>
            <w:vAlign w:val="center"/>
          </w:tcPr>
          <w:p w14:paraId="4F63E7DE">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收费标准（费率，%）</w:t>
            </w:r>
          </w:p>
        </w:tc>
      </w:tr>
      <w:tr w14:paraId="4A2E14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299" w:type="dxa"/>
            <w:tcMar>
              <w:top w:w="0" w:type="dxa"/>
              <w:left w:w="108" w:type="dxa"/>
              <w:bottom w:w="0" w:type="dxa"/>
              <w:right w:w="108" w:type="dxa"/>
            </w:tcMar>
            <w:vAlign w:val="center"/>
          </w:tcPr>
          <w:p w14:paraId="4071A96C">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100以下</w:t>
            </w:r>
          </w:p>
        </w:tc>
        <w:tc>
          <w:tcPr>
            <w:tcW w:w="3085" w:type="dxa"/>
            <w:tcMar>
              <w:top w:w="0" w:type="dxa"/>
              <w:left w:w="108" w:type="dxa"/>
              <w:bottom w:w="0" w:type="dxa"/>
              <w:right w:w="108" w:type="dxa"/>
            </w:tcMar>
            <w:vAlign w:val="center"/>
          </w:tcPr>
          <w:p w14:paraId="3234B04C">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0.7（不足叁仟元按叁仟元收取）</w:t>
            </w:r>
          </w:p>
        </w:tc>
      </w:tr>
      <w:tr w14:paraId="153101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299" w:type="dxa"/>
            <w:tcMar>
              <w:top w:w="0" w:type="dxa"/>
              <w:left w:w="108" w:type="dxa"/>
              <w:bottom w:w="0" w:type="dxa"/>
              <w:right w:w="108" w:type="dxa"/>
            </w:tcMar>
            <w:vAlign w:val="center"/>
          </w:tcPr>
          <w:p w14:paraId="2CFFB6B3">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100-500</w:t>
            </w:r>
          </w:p>
        </w:tc>
        <w:tc>
          <w:tcPr>
            <w:tcW w:w="3085" w:type="dxa"/>
            <w:tcMar>
              <w:top w:w="0" w:type="dxa"/>
              <w:left w:w="108" w:type="dxa"/>
              <w:bottom w:w="0" w:type="dxa"/>
              <w:right w:w="108" w:type="dxa"/>
            </w:tcMar>
            <w:vAlign w:val="center"/>
          </w:tcPr>
          <w:p w14:paraId="51713C65">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0.49</w:t>
            </w:r>
          </w:p>
        </w:tc>
      </w:tr>
    </w:tbl>
    <w:p w14:paraId="48560D1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9" w:firstLineChars="202"/>
        <w:jc w:val="left"/>
        <w:textAlignment w:val="auto"/>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5.磋商保证金：无</w:t>
      </w:r>
    </w:p>
    <w:p w14:paraId="347CD9AF">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textAlignment w:val="auto"/>
        <w:outlineLvl w:val="2"/>
        <w:rPr>
          <w:rFonts w:hint="eastAsia" w:ascii="仿宋" w:hAnsi="仿宋" w:eastAsia="仿宋" w:cs="仿宋"/>
          <w:b/>
          <w:bCs/>
          <w:szCs w:val="21"/>
          <w:highlight w:val="none"/>
        </w:rPr>
      </w:pPr>
      <w:r>
        <w:rPr>
          <w:rFonts w:hint="eastAsia" w:ascii="仿宋" w:hAnsi="仿宋" w:eastAsia="仿宋" w:cs="仿宋"/>
          <w:b/>
          <w:bCs/>
          <w:szCs w:val="21"/>
          <w:highlight w:val="none"/>
          <w:lang w:val="en-US" w:eastAsia="zh-CN"/>
        </w:rPr>
        <w:t>（六）</w:t>
      </w:r>
      <w:r>
        <w:rPr>
          <w:rFonts w:hint="eastAsia" w:ascii="仿宋" w:hAnsi="仿宋" w:eastAsia="仿宋" w:cs="仿宋"/>
          <w:b/>
          <w:bCs/>
          <w:szCs w:val="21"/>
          <w:highlight w:val="none"/>
        </w:rPr>
        <w:t>联合体</w:t>
      </w:r>
      <w:r>
        <w:rPr>
          <w:rFonts w:hint="eastAsia" w:ascii="仿宋" w:hAnsi="仿宋" w:eastAsia="仿宋" w:cs="仿宋"/>
          <w:b/>
          <w:bCs/>
          <w:szCs w:val="21"/>
          <w:highlight w:val="none"/>
          <w:lang w:val="en-US" w:eastAsia="zh-CN"/>
        </w:rPr>
        <w:t>响应</w:t>
      </w:r>
    </w:p>
    <w:p w14:paraId="62663D36">
      <w:pPr>
        <w:adjustRightInd w:val="0"/>
        <w:snapToGrid w:val="0"/>
        <w:spacing w:line="288" w:lineRule="auto"/>
        <w:ind w:firstLine="40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本项目接受联合体响应。</w:t>
      </w:r>
    </w:p>
    <w:p w14:paraId="63FADFD4">
      <w:pPr>
        <w:adjustRightInd w:val="0"/>
        <w:snapToGrid w:val="0"/>
        <w:spacing w:line="288" w:lineRule="auto"/>
        <w:ind w:firstLine="400" w:firstLineChars="20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两个以上的自然人、法人或者其他组织可以组成一个联合体，以一个供应商的身份共同参加政府采购。</w:t>
      </w:r>
    </w:p>
    <w:p w14:paraId="597F3882">
      <w:pPr>
        <w:keepNext w:val="0"/>
        <w:keepLines w:val="0"/>
        <w:pageBreakBefore w:val="0"/>
        <w:widowControl w:val="0"/>
        <w:kinsoku/>
        <w:wordWrap/>
        <w:overflowPunct/>
        <w:topLinePunct w:val="0"/>
        <w:autoSpaceDE/>
        <w:autoSpaceDN/>
        <w:bidi w:val="0"/>
        <w:adjustRightInd w:val="0"/>
        <w:snapToGrid w:val="0"/>
        <w:spacing w:line="288" w:lineRule="auto"/>
        <w:ind w:firstLine="400" w:firstLineChars="200"/>
        <w:textAlignment w:val="auto"/>
        <w:rPr>
          <w:rFonts w:hint="default" w:ascii="仿宋" w:hAnsi="仿宋" w:eastAsia="仿宋" w:cs="仿宋"/>
          <w:szCs w:val="21"/>
          <w:highlight w:val="none"/>
          <w:lang w:val="en-US" w:eastAsia="zh-CN"/>
        </w:rPr>
      </w:pPr>
      <w:r>
        <w:rPr>
          <w:rFonts w:hint="eastAsia" w:ascii="仿宋" w:hAnsi="仿宋" w:eastAsia="仿宋" w:cs="仿宋"/>
          <w:color w:val="auto"/>
          <w:szCs w:val="21"/>
          <w:highlight w:val="none"/>
          <w:lang w:val="en-US" w:eastAsia="zh-C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3644B185">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left"/>
        <w:textAlignment w:val="auto"/>
        <w:outlineLvl w:val="2"/>
        <w:rPr>
          <w:rFonts w:hint="eastAsia" w:ascii="仿宋" w:hAnsi="仿宋" w:eastAsia="仿宋" w:cs="仿宋"/>
          <w:b/>
          <w:spacing w:val="-6"/>
          <w:szCs w:val="21"/>
          <w:highlight w:val="none"/>
        </w:rPr>
      </w:pPr>
      <w:r>
        <w:rPr>
          <w:rFonts w:hint="eastAsia" w:ascii="仿宋" w:hAnsi="仿宋" w:eastAsia="仿宋" w:cs="仿宋"/>
          <w:b/>
          <w:spacing w:val="-6"/>
          <w:szCs w:val="21"/>
          <w:highlight w:val="none"/>
          <w:lang w:eastAsia="zh-CN"/>
        </w:rPr>
        <w:t>（</w:t>
      </w:r>
      <w:r>
        <w:rPr>
          <w:rFonts w:hint="eastAsia" w:ascii="仿宋" w:hAnsi="仿宋" w:eastAsia="仿宋" w:cs="仿宋"/>
          <w:b/>
          <w:spacing w:val="-6"/>
          <w:szCs w:val="21"/>
          <w:highlight w:val="none"/>
          <w:lang w:val="en-US" w:eastAsia="zh-CN"/>
        </w:rPr>
        <w:t>七</w:t>
      </w:r>
      <w:r>
        <w:rPr>
          <w:rFonts w:hint="eastAsia" w:ascii="仿宋" w:hAnsi="仿宋" w:eastAsia="仿宋" w:cs="仿宋"/>
          <w:b/>
          <w:spacing w:val="-6"/>
          <w:szCs w:val="21"/>
          <w:highlight w:val="none"/>
          <w:lang w:eastAsia="zh-CN"/>
        </w:rPr>
        <w:t>）</w:t>
      </w:r>
      <w:r>
        <w:rPr>
          <w:rFonts w:hint="eastAsia" w:ascii="仿宋" w:hAnsi="仿宋" w:eastAsia="仿宋" w:cs="仿宋"/>
          <w:b/>
          <w:spacing w:val="-6"/>
          <w:szCs w:val="21"/>
          <w:highlight w:val="none"/>
        </w:rPr>
        <w:t>转包与分包</w:t>
      </w:r>
    </w:p>
    <w:p w14:paraId="7F2ADF78">
      <w:pPr>
        <w:adjustRightInd w:val="0"/>
        <w:snapToGrid w:val="0"/>
        <w:spacing w:line="288" w:lineRule="auto"/>
        <w:ind w:firstLine="37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本项目不允许转包；</w:t>
      </w:r>
    </w:p>
    <w:p w14:paraId="770BB634">
      <w:pPr>
        <w:adjustRightInd w:val="0"/>
        <w:snapToGrid w:val="0"/>
        <w:spacing w:line="288" w:lineRule="auto"/>
        <w:ind w:firstLine="37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2.本项目允许分包，可以分包履行的（非主体、非关键性的工作）具体内容、金额或者比例：垃圾清理</w:t>
      </w:r>
      <w:r>
        <w:rPr>
          <w:rFonts w:hint="eastAsia" w:ascii="仿宋" w:hAnsi="仿宋" w:eastAsia="仿宋" w:cs="仿宋"/>
          <w:color w:val="auto"/>
          <w:spacing w:val="-6"/>
          <w:szCs w:val="21"/>
          <w:highlight w:val="none"/>
        </w:rPr>
        <w:t>。</w:t>
      </w:r>
    </w:p>
    <w:p w14:paraId="7DD7219A">
      <w:pPr>
        <w:adjustRightInd w:val="0"/>
        <w:snapToGrid w:val="0"/>
        <w:spacing w:line="288" w:lineRule="auto"/>
        <w:ind w:firstLine="337" w:firstLineChars="200"/>
        <w:jc w:val="left"/>
        <w:rPr>
          <w:rFonts w:hint="eastAsia" w:ascii="仿宋" w:hAnsi="仿宋" w:eastAsia="仿宋" w:cs="仿宋"/>
          <w:spacing w:val="-6"/>
          <w:sz w:val="18"/>
          <w:szCs w:val="18"/>
          <w:highlight w:val="none"/>
        </w:rPr>
      </w:pPr>
      <w:r>
        <w:rPr>
          <w:rFonts w:hint="eastAsia" w:ascii="仿宋" w:hAnsi="仿宋" w:eastAsia="仿宋" w:cs="仿宋"/>
          <w:b/>
          <w:bCs/>
          <w:color w:val="auto"/>
          <w:spacing w:val="-6"/>
          <w:sz w:val="18"/>
          <w:szCs w:val="18"/>
          <w:highlight w:val="none"/>
        </w:rPr>
        <w:t>说明：</w:t>
      </w:r>
      <w:r>
        <w:rPr>
          <w:rFonts w:hint="eastAsia" w:ascii="仿宋" w:hAnsi="仿宋" w:eastAsia="仿宋" w:cs="仿宋"/>
          <w:b/>
          <w:bCs/>
          <w:color w:val="auto"/>
          <w:spacing w:val="-6"/>
          <w:sz w:val="18"/>
          <w:szCs w:val="18"/>
          <w:highlight w:val="none"/>
          <w:lang w:val="en-US" w:eastAsia="zh-CN"/>
        </w:rPr>
        <w:t>供应商</w:t>
      </w:r>
      <w:r>
        <w:rPr>
          <w:rFonts w:hint="eastAsia" w:ascii="仿宋" w:hAnsi="仿宋" w:eastAsia="仿宋" w:cs="仿宋"/>
          <w:b/>
          <w:bCs/>
          <w:color w:val="auto"/>
          <w:spacing w:val="-6"/>
          <w:sz w:val="18"/>
          <w:szCs w:val="18"/>
          <w:highlight w:val="none"/>
        </w:rPr>
        <w:t>根据</w:t>
      </w:r>
      <w:r>
        <w:rPr>
          <w:rFonts w:hint="eastAsia" w:ascii="仿宋" w:hAnsi="仿宋" w:eastAsia="仿宋" w:cs="仿宋"/>
          <w:b/>
          <w:bCs/>
          <w:color w:val="auto"/>
          <w:spacing w:val="-6"/>
          <w:sz w:val="18"/>
          <w:szCs w:val="18"/>
          <w:highlight w:val="none"/>
          <w:lang w:eastAsia="zh-CN"/>
        </w:rPr>
        <w:t>磋商文件</w:t>
      </w:r>
      <w:r>
        <w:rPr>
          <w:rFonts w:hint="eastAsia" w:ascii="仿宋" w:hAnsi="仿宋" w:eastAsia="仿宋" w:cs="仿宋"/>
          <w:b/>
          <w:bCs/>
          <w:color w:val="auto"/>
          <w:spacing w:val="-6"/>
          <w:sz w:val="18"/>
          <w:szCs w:val="18"/>
          <w:highlight w:val="none"/>
        </w:rPr>
        <w:t>的</w:t>
      </w:r>
      <w:r>
        <w:rPr>
          <w:rFonts w:hint="eastAsia" w:ascii="仿宋" w:hAnsi="仿宋" w:eastAsia="仿宋" w:cs="仿宋"/>
          <w:b/>
          <w:bCs/>
          <w:color w:val="auto"/>
          <w:spacing w:val="-6"/>
          <w:sz w:val="18"/>
          <w:szCs w:val="18"/>
          <w:highlight w:val="none"/>
          <w:lang w:eastAsia="zh-CN"/>
        </w:rPr>
        <w:t>规定</w:t>
      </w:r>
      <w:r>
        <w:rPr>
          <w:rFonts w:hint="eastAsia" w:ascii="仿宋" w:hAnsi="仿宋" w:eastAsia="仿宋" w:cs="仿宋"/>
          <w:b/>
          <w:bCs/>
          <w:color w:val="auto"/>
          <w:spacing w:val="-6"/>
          <w:sz w:val="18"/>
          <w:szCs w:val="18"/>
          <w:highlight w:val="none"/>
        </w:rPr>
        <w:t>，拟在</w:t>
      </w:r>
      <w:r>
        <w:rPr>
          <w:rFonts w:hint="eastAsia" w:ascii="仿宋" w:hAnsi="仿宋" w:eastAsia="仿宋" w:cs="仿宋"/>
          <w:b/>
          <w:bCs/>
          <w:color w:val="auto"/>
          <w:spacing w:val="-6"/>
          <w:sz w:val="18"/>
          <w:szCs w:val="18"/>
          <w:highlight w:val="none"/>
          <w:lang w:val="en-US" w:eastAsia="zh-CN"/>
        </w:rPr>
        <w:t>成交</w:t>
      </w:r>
      <w:r>
        <w:rPr>
          <w:rFonts w:hint="eastAsia" w:ascii="仿宋" w:hAnsi="仿宋" w:eastAsia="仿宋" w:cs="仿宋"/>
          <w:b/>
          <w:bCs/>
          <w:color w:val="auto"/>
          <w:spacing w:val="-6"/>
          <w:sz w:val="18"/>
          <w:szCs w:val="18"/>
          <w:highlight w:val="none"/>
        </w:rPr>
        <w:t>后将</w:t>
      </w:r>
      <w:r>
        <w:rPr>
          <w:rFonts w:hint="eastAsia" w:ascii="仿宋" w:hAnsi="仿宋" w:eastAsia="仿宋" w:cs="仿宋"/>
          <w:b/>
          <w:bCs/>
          <w:color w:val="auto"/>
          <w:spacing w:val="-6"/>
          <w:sz w:val="18"/>
          <w:szCs w:val="18"/>
          <w:highlight w:val="none"/>
          <w:lang w:val="en-US" w:eastAsia="zh-CN"/>
        </w:rPr>
        <w:t>成交</w:t>
      </w:r>
      <w:r>
        <w:rPr>
          <w:rFonts w:hint="eastAsia" w:ascii="仿宋" w:hAnsi="仿宋" w:eastAsia="仿宋" w:cs="仿宋"/>
          <w:b/>
          <w:bCs/>
          <w:color w:val="auto"/>
          <w:spacing w:val="-6"/>
          <w:sz w:val="18"/>
          <w:szCs w:val="18"/>
          <w:highlight w:val="none"/>
        </w:rPr>
        <w:t>项目的非主体、非关键性工作分包的，应当在</w:t>
      </w:r>
      <w:r>
        <w:rPr>
          <w:rFonts w:hint="eastAsia" w:ascii="仿宋" w:hAnsi="仿宋" w:eastAsia="仿宋" w:cs="仿宋"/>
          <w:b/>
          <w:bCs/>
          <w:color w:val="auto"/>
          <w:spacing w:val="-6"/>
          <w:sz w:val="18"/>
          <w:szCs w:val="18"/>
          <w:highlight w:val="none"/>
          <w:lang w:eastAsia="zh-CN"/>
        </w:rPr>
        <w:t>响应文件</w:t>
      </w:r>
      <w:r>
        <w:rPr>
          <w:rFonts w:hint="eastAsia" w:ascii="仿宋" w:hAnsi="仿宋" w:eastAsia="仿宋" w:cs="仿宋"/>
          <w:b/>
          <w:bCs/>
          <w:color w:val="auto"/>
          <w:spacing w:val="-6"/>
          <w:sz w:val="18"/>
          <w:szCs w:val="18"/>
          <w:highlight w:val="none"/>
        </w:rPr>
        <w:t>中载明分包承担主体，分包承担主体应当具备相应资质条件且不得再次分包。</w:t>
      </w:r>
    </w:p>
    <w:p w14:paraId="63C959A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left"/>
        <w:textAlignment w:val="auto"/>
        <w:outlineLvl w:val="2"/>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八</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质疑和投诉</w:t>
      </w:r>
    </w:p>
    <w:p w14:paraId="03232ADC">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jc w:val="left"/>
        <w:textAlignment w:val="auto"/>
        <w:rPr>
          <w:rFonts w:hint="eastAsia" w:ascii="仿宋" w:hAnsi="仿宋" w:eastAsia="仿宋" w:cs="仿宋"/>
          <w:color w:val="auto"/>
          <w:spacing w:val="-6"/>
          <w:szCs w:val="21"/>
          <w:highlight w:val="none"/>
        </w:rPr>
      </w:pPr>
      <w:bookmarkStart w:id="29" w:name="_Hlk92273406"/>
      <w:r>
        <w:rPr>
          <w:rFonts w:hint="eastAsia" w:ascii="仿宋" w:hAnsi="仿宋" w:eastAsia="仿宋" w:cs="仿宋"/>
          <w:color w:val="auto"/>
          <w:spacing w:val="-6"/>
          <w:szCs w:val="21"/>
          <w:highlight w:val="none"/>
          <w:lang w:val="en-US" w:eastAsia="zh-CN"/>
        </w:rPr>
        <w:t>8.</w:t>
      </w:r>
      <w:r>
        <w:rPr>
          <w:rFonts w:hint="eastAsia" w:ascii="仿宋" w:hAnsi="仿宋" w:eastAsia="仿宋" w:cs="仿宋"/>
          <w:color w:val="auto"/>
          <w:spacing w:val="-6"/>
          <w:szCs w:val="21"/>
          <w:highlight w:val="none"/>
        </w:rPr>
        <w:t>1</w:t>
      </w:r>
      <w:r>
        <w:rPr>
          <w:rFonts w:hint="eastAsia" w:ascii="仿宋" w:hAnsi="仿宋" w:eastAsia="仿宋" w:cs="仿宋"/>
          <w:color w:val="auto"/>
          <w:spacing w:val="-6"/>
          <w:szCs w:val="21"/>
          <w:highlight w:val="none"/>
          <w:lang w:val="en-US" w:eastAsia="zh-CN"/>
        </w:rPr>
        <w:t xml:space="preserve"> 供应商</w:t>
      </w:r>
      <w:r>
        <w:rPr>
          <w:rFonts w:hint="eastAsia" w:ascii="仿宋" w:hAnsi="仿宋" w:eastAsia="仿宋" w:cs="仿宋"/>
          <w:color w:val="auto"/>
          <w:spacing w:val="-6"/>
          <w:szCs w:val="21"/>
          <w:highlight w:val="none"/>
        </w:rPr>
        <w:t>认为</w:t>
      </w:r>
      <w:r>
        <w:rPr>
          <w:rFonts w:hint="eastAsia" w:ascii="仿宋" w:hAnsi="仿宋" w:eastAsia="仿宋" w:cs="仿宋"/>
          <w:color w:val="auto"/>
          <w:spacing w:val="-6"/>
          <w:szCs w:val="21"/>
          <w:highlight w:val="none"/>
          <w:lang w:val="en-US" w:eastAsia="zh-CN"/>
        </w:rPr>
        <w:t>磋商文件</w:t>
      </w: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采购</w:t>
      </w:r>
      <w:r>
        <w:rPr>
          <w:rFonts w:hint="eastAsia" w:ascii="仿宋" w:hAnsi="仿宋" w:eastAsia="仿宋" w:cs="仿宋"/>
          <w:color w:val="auto"/>
          <w:spacing w:val="-6"/>
          <w:szCs w:val="21"/>
          <w:highlight w:val="none"/>
        </w:rPr>
        <w:t>过程、</w:t>
      </w:r>
      <w:r>
        <w:rPr>
          <w:rFonts w:hint="eastAsia" w:ascii="仿宋" w:hAnsi="仿宋" w:eastAsia="仿宋" w:cs="仿宋"/>
          <w:color w:val="auto"/>
          <w:spacing w:val="-6"/>
          <w:szCs w:val="21"/>
          <w:highlight w:val="none"/>
          <w:lang w:val="en-US" w:eastAsia="zh-CN"/>
        </w:rPr>
        <w:t>成交</w:t>
      </w:r>
      <w:r>
        <w:rPr>
          <w:rFonts w:hint="eastAsia" w:ascii="仿宋" w:hAnsi="仿宋" w:eastAsia="仿宋" w:cs="仿宋"/>
          <w:color w:val="auto"/>
          <w:spacing w:val="-6"/>
          <w:szCs w:val="21"/>
          <w:highlight w:val="none"/>
        </w:rPr>
        <w:t>结果使自己的权益受到损害的，可以在知道或者应知其权益受到损害之日起7个工作日内，以书面形式向采购人、采购代理机构提出质疑。质疑供应商对采购人、采购代理机构的答复不满意，或者采购人、采购代理机构未在规定时间内作出答复的，可以在答复期满后15个工作日内向本级财政部门提起投诉。</w:t>
      </w:r>
    </w:p>
    <w:bookmarkEnd w:id="29"/>
    <w:p w14:paraId="5375E75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8" w:firstLineChars="200"/>
        <w:jc w:val="left"/>
        <w:textAlignment w:val="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8.</w:t>
      </w:r>
      <w:r>
        <w:rPr>
          <w:rFonts w:hint="eastAsia" w:ascii="仿宋" w:hAnsi="仿宋" w:eastAsia="仿宋" w:cs="仿宋"/>
          <w:b/>
          <w:bCs/>
          <w:color w:val="auto"/>
          <w:spacing w:val="-6"/>
          <w:szCs w:val="21"/>
          <w:highlight w:val="none"/>
        </w:rPr>
        <w:t>2</w:t>
      </w:r>
      <w:r>
        <w:rPr>
          <w:rFonts w:hint="eastAsia" w:ascii="仿宋" w:hAnsi="仿宋" w:eastAsia="仿宋" w:cs="仿宋"/>
          <w:b/>
          <w:bCs/>
          <w:color w:val="auto"/>
          <w:spacing w:val="-6"/>
          <w:szCs w:val="21"/>
          <w:highlight w:val="none"/>
          <w:lang w:val="en-US" w:eastAsia="zh-CN"/>
        </w:rPr>
        <w:t xml:space="preserve"> </w:t>
      </w:r>
      <w:r>
        <w:rPr>
          <w:rFonts w:hint="eastAsia" w:ascii="仿宋" w:hAnsi="仿宋" w:eastAsia="仿宋" w:cs="仿宋"/>
          <w:b/>
          <w:bCs/>
          <w:color w:val="auto"/>
          <w:spacing w:val="-6"/>
          <w:szCs w:val="21"/>
          <w:highlight w:val="none"/>
          <w:lang w:eastAsia="zh-CN"/>
        </w:rPr>
        <w:t>供应商</w:t>
      </w:r>
      <w:r>
        <w:rPr>
          <w:rFonts w:hint="eastAsia" w:ascii="仿宋" w:hAnsi="仿宋" w:eastAsia="仿宋" w:cs="仿宋"/>
          <w:b/>
          <w:bCs/>
          <w:color w:val="auto"/>
          <w:spacing w:val="-6"/>
          <w:szCs w:val="21"/>
          <w:highlight w:val="none"/>
        </w:rPr>
        <w:t>提出质疑应当提交质疑函和必要的证明材料，质疑函应当包括下列内容：</w:t>
      </w:r>
    </w:p>
    <w:p w14:paraId="36E741B3">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（1）供应商的姓名或者名称、地址、邮编、联系人及联系电话</w:t>
      </w:r>
    </w:p>
    <w:p w14:paraId="329E1F2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（2）质疑项目的名称、编号</w:t>
      </w:r>
    </w:p>
    <w:p w14:paraId="4ECD7065">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（3）具体、明确的质疑事项和与质疑事项相关的请求</w:t>
      </w:r>
    </w:p>
    <w:p w14:paraId="0EA4542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（4）事实依据</w:t>
      </w:r>
    </w:p>
    <w:p w14:paraId="54521DA5">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（5）必要的法律依据</w:t>
      </w:r>
    </w:p>
    <w:p w14:paraId="1164324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（6）提出质疑的日期</w:t>
      </w:r>
    </w:p>
    <w:p w14:paraId="5958A013">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供应商</w:t>
      </w:r>
      <w:r>
        <w:rPr>
          <w:rFonts w:hint="eastAsia" w:ascii="仿宋" w:hAnsi="仿宋" w:eastAsia="仿宋" w:cs="仿宋"/>
          <w:color w:val="auto"/>
          <w:spacing w:val="-6"/>
          <w:szCs w:val="21"/>
          <w:highlight w:val="none"/>
        </w:rPr>
        <w:t>为自然人的，应当由本人签名；</w:t>
      </w:r>
      <w:r>
        <w:rPr>
          <w:rFonts w:hint="eastAsia" w:ascii="仿宋" w:hAnsi="仿宋" w:eastAsia="仿宋" w:cs="仿宋"/>
          <w:color w:val="auto"/>
          <w:spacing w:val="-6"/>
          <w:szCs w:val="21"/>
          <w:highlight w:val="none"/>
          <w:lang w:eastAsia="zh-CN"/>
        </w:rPr>
        <w:t>供应商</w:t>
      </w:r>
      <w:r>
        <w:rPr>
          <w:rFonts w:hint="eastAsia" w:ascii="仿宋" w:hAnsi="仿宋" w:eastAsia="仿宋" w:cs="仿宋"/>
          <w:color w:val="auto"/>
          <w:spacing w:val="-6"/>
          <w:szCs w:val="21"/>
          <w:highlight w:val="none"/>
        </w:rPr>
        <w:t>为法人或者其他组织的，应当由法定代表人、主要负责人，或者其授权代表签名或者盖章，并加盖公章。</w:t>
      </w:r>
    </w:p>
    <w:p w14:paraId="6208CD8F">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8.</w:t>
      </w:r>
      <w:r>
        <w:rPr>
          <w:rFonts w:hint="eastAsia" w:ascii="仿宋" w:hAnsi="仿宋" w:eastAsia="仿宋" w:cs="仿宋"/>
          <w:color w:val="auto"/>
          <w:spacing w:val="-6"/>
          <w:szCs w:val="21"/>
          <w:highlight w:val="none"/>
        </w:rPr>
        <w:t>3</w:t>
      </w:r>
      <w:r>
        <w:rPr>
          <w:rFonts w:hint="eastAsia" w:ascii="仿宋" w:hAnsi="仿宋" w:eastAsia="仿宋" w:cs="仿宋"/>
          <w:color w:val="auto"/>
          <w:spacing w:val="-6"/>
          <w:szCs w:val="21"/>
          <w:highlight w:val="none"/>
          <w:lang w:val="en-US" w:eastAsia="zh-CN"/>
        </w:rPr>
        <w:t xml:space="preserve"> </w:t>
      </w:r>
      <w:r>
        <w:rPr>
          <w:rFonts w:hint="eastAsia" w:ascii="仿宋" w:hAnsi="仿宋" w:eastAsia="仿宋" w:cs="仿宋"/>
          <w:color w:val="auto"/>
          <w:spacing w:val="-6"/>
          <w:szCs w:val="21"/>
          <w:highlight w:val="none"/>
        </w:rPr>
        <w:t>提出质疑的供应商应当是参与本项目</w:t>
      </w:r>
      <w:r>
        <w:rPr>
          <w:rFonts w:hint="eastAsia" w:ascii="仿宋" w:hAnsi="仿宋" w:eastAsia="仿宋" w:cs="仿宋"/>
          <w:color w:val="auto"/>
          <w:spacing w:val="-6"/>
          <w:szCs w:val="21"/>
          <w:highlight w:val="none"/>
          <w:lang w:val="en-US" w:eastAsia="zh-CN"/>
        </w:rPr>
        <w:t>磋商响应</w:t>
      </w:r>
      <w:r>
        <w:rPr>
          <w:rFonts w:hint="eastAsia" w:ascii="仿宋" w:hAnsi="仿宋" w:eastAsia="仿宋" w:cs="仿宋"/>
          <w:color w:val="auto"/>
          <w:spacing w:val="-6"/>
          <w:szCs w:val="21"/>
          <w:highlight w:val="none"/>
        </w:rPr>
        <w:t>活动的</w:t>
      </w:r>
      <w:r>
        <w:rPr>
          <w:rFonts w:hint="eastAsia" w:ascii="仿宋" w:hAnsi="仿宋" w:eastAsia="仿宋" w:cs="仿宋"/>
          <w:color w:val="auto"/>
          <w:spacing w:val="-6"/>
          <w:szCs w:val="21"/>
          <w:highlight w:val="none"/>
          <w:lang w:eastAsia="zh-CN"/>
        </w:rPr>
        <w:t>供应商</w:t>
      </w:r>
      <w:r>
        <w:rPr>
          <w:rFonts w:hint="eastAsia" w:ascii="仿宋" w:hAnsi="仿宋" w:eastAsia="仿宋" w:cs="仿宋"/>
          <w:color w:val="auto"/>
          <w:spacing w:val="-6"/>
          <w:szCs w:val="21"/>
          <w:highlight w:val="none"/>
        </w:rPr>
        <w:t>。</w:t>
      </w:r>
      <w:r>
        <w:rPr>
          <w:rFonts w:hint="eastAsia" w:ascii="仿宋" w:hAnsi="仿宋" w:eastAsia="仿宋" w:cs="仿宋"/>
          <w:b/>
          <w:color w:val="auto"/>
          <w:spacing w:val="-6"/>
          <w:szCs w:val="21"/>
          <w:highlight w:val="none"/>
          <w:lang w:eastAsia="zh-CN"/>
        </w:rPr>
        <w:t>供应商</w:t>
      </w:r>
      <w:r>
        <w:rPr>
          <w:rFonts w:hint="eastAsia" w:ascii="仿宋" w:hAnsi="仿宋" w:eastAsia="仿宋" w:cs="仿宋"/>
          <w:b/>
          <w:color w:val="auto"/>
          <w:spacing w:val="-6"/>
          <w:szCs w:val="21"/>
          <w:highlight w:val="none"/>
        </w:rPr>
        <w:t>在法定质疑期内应一次性提出针对同一采购程序环节的质疑。</w:t>
      </w:r>
    </w:p>
    <w:p w14:paraId="69AAD23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8.</w:t>
      </w:r>
      <w:r>
        <w:rPr>
          <w:rFonts w:hint="eastAsia" w:ascii="仿宋" w:hAnsi="仿宋" w:eastAsia="仿宋" w:cs="仿宋"/>
          <w:color w:val="auto"/>
          <w:spacing w:val="-6"/>
          <w:szCs w:val="21"/>
          <w:highlight w:val="none"/>
        </w:rPr>
        <w:t>4</w:t>
      </w:r>
      <w:r>
        <w:rPr>
          <w:rFonts w:hint="eastAsia" w:ascii="仿宋" w:hAnsi="仿宋" w:eastAsia="仿宋" w:cs="仿宋"/>
          <w:color w:val="auto"/>
          <w:spacing w:val="-6"/>
          <w:szCs w:val="21"/>
          <w:highlight w:val="none"/>
          <w:lang w:val="en-US" w:eastAsia="zh-CN"/>
        </w:rPr>
        <w:t xml:space="preserve"> </w:t>
      </w:r>
      <w:r>
        <w:rPr>
          <w:rFonts w:hint="eastAsia" w:ascii="仿宋" w:hAnsi="仿宋" w:eastAsia="仿宋" w:cs="仿宋"/>
          <w:color w:val="auto"/>
          <w:spacing w:val="-6"/>
          <w:szCs w:val="21"/>
          <w:highlight w:val="none"/>
        </w:rPr>
        <w:t>根据《政府采购质疑和投诉办法》第三十七条的规定，投诉人在全国范围12个月内三次以上投诉查无实据的，由财政部门列入不良行为记录名单。</w:t>
      </w:r>
    </w:p>
    <w:p w14:paraId="1E66596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投诉人有下列行为之一的，属于虚假、恶意投诉，由财政部门列入不良行为记录名单，禁止其1至3年内参加政府采购活动：</w:t>
      </w:r>
    </w:p>
    <w:p w14:paraId="769F0755">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（1）捏造事实</w:t>
      </w:r>
      <w:r>
        <w:rPr>
          <w:rFonts w:hint="eastAsia" w:ascii="仿宋" w:hAnsi="仿宋" w:eastAsia="仿宋" w:cs="仿宋"/>
          <w:color w:val="auto"/>
          <w:spacing w:val="-6"/>
          <w:szCs w:val="21"/>
          <w:highlight w:val="none"/>
          <w:lang w:eastAsia="zh-CN"/>
        </w:rPr>
        <w:t>；</w:t>
      </w:r>
    </w:p>
    <w:p w14:paraId="3877FFD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（2）提供虚假材料；</w:t>
      </w:r>
    </w:p>
    <w:p w14:paraId="604A1B2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（3）以非法手段取得证明材料。证据来源的合法性存在明显疑问，投诉人无法证明其取得方式合法的，视为以非法手段取得证明材料。</w:t>
      </w:r>
    </w:p>
    <w:p w14:paraId="2E4A68C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textAlignment w:val="auto"/>
        <w:outlineLvl w:val="2"/>
        <w:rPr>
          <w:rFonts w:hint="eastAsia" w:ascii="仿宋" w:hAnsi="仿宋" w:eastAsia="仿宋" w:cs="仿宋"/>
          <w:szCs w:val="21"/>
          <w:highlight w:val="none"/>
        </w:rPr>
      </w:pPr>
      <w:bookmarkStart w:id="30" w:name="_Hlk92273111"/>
      <w:bookmarkStart w:id="31" w:name="_Hlk94018492"/>
      <w:r>
        <w:rPr>
          <w:rFonts w:hint="eastAsia" w:ascii="仿宋" w:hAnsi="仿宋" w:eastAsia="仿宋" w:cs="仿宋"/>
          <w:b/>
          <w:color w:val="auto"/>
          <w:spacing w:val="-6"/>
          <w:kern w:val="0"/>
          <w:szCs w:val="21"/>
          <w:highlight w:val="none"/>
          <w:lang w:eastAsia="zh-CN"/>
        </w:rPr>
        <w:t>（</w:t>
      </w:r>
      <w:r>
        <w:rPr>
          <w:rFonts w:hint="eastAsia" w:ascii="仿宋" w:hAnsi="仿宋" w:eastAsia="仿宋" w:cs="仿宋"/>
          <w:b/>
          <w:color w:val="auto"/>
          <w:spacing w:val="-6"/>
          <w:kern w:val="0"/>
          <w:szCs w:val="21"/>
          <w:highlight w:val="none"/>
          <w:lang w:val="en-US" w:eastAsia="zh-CN"/>
        </w:rPr>
        <w:t>九</w:t>
      </w:r>
      <w:r>
        <w:rPr>
          <w:rFonts w:hint="eastAsia" w:ascii="仿宋" w:hAnsi="仿宋" w:eastAsia="仿宋" w:cs="仿宋"/>
          <w:b/>
          <w:color w:val="auto"/>
          <w:spacing w:val="-6"/>
          <w:kern w:val="0"/>
          <w:szCs w:val="21"/>
          <w:highlight w:val="none"/>
          <w:lang w:eastAsia="zh-CN"/>
        </w:rPr>
        <w:t>）</w:t>
      </w:r>
      <w:r>
        <w:rPr>
          <w:rFonts w:hint="eastAsia" w:ascii="仿宋" w:hAnsi="仿宋" w:eastAsia="仿宋" w:cs="仿宋"/>
          <w:b/>
          <w:color w:val="auto"/>
          <w:spacing w:val="-6"/>
          <w:kern w:val="0"/>
          <w:szCs w:val="21"/>
          <w:highlight w:val="none"/>
        </w:rPr>
        <w:t>采购项目需要落实的政府采购政策</w:t>
      </w:r>
    </w:p>
    <w:bookmarkEnd w:id="30"/>
    <w:p w14:paraId="1E3DDE38">
      <w:pPr>
        <w:adjustRightInd w:val="0"/>
        <w:snapToGrid w:val="0"/>
        <w:spacing w:line="288" w:lineRule="auto"/>
        <w:ind w:firstLine="378" w:firstLineChars="200"/>
        <w:jc w:val="left"/>
        <w:rPr>
          <w:rFonts w:hint="eastAsia" w:ascii="仿宋" w:hAnsi="仿宋" w:eastAsia="仿宋" w:cs="仿宋"/>
          <w:b/>
          <w:bCs/>
          <w:spacing w:val="-6"/>
          <w:szCs w:val="21"/>
          <w:highlight w:val="none"/>
          <w:lang w:val="en-US" w:eastAsia="zh-CN"/>
        </w:rPr>
      </w:pPr>
      <w:r>
        <w:rPr>
          <w:rFonts w:hint="eastAsia" w:ascii="仿宋" w:hAnsi="仿宋" w:eastAsia="仿宋" w:cs="仿宋"/>
          <w:b/>
          <w:bCs/>
          <w:spacing w:val="-6"/>
          <w:szCs w:val="21"/>
          <w:highlight w:val="none"/>
          <w:lang w:val="en-US" w:eastAsia="zh-CN"/>
        </w:rPr>
        <w:t>1.进口产品</w:t>
      </w:r>
    </w:p>
    <w:p w14:paraId="74E23BC2">
      <w:pPr>
        <w:adjustRightInd w:val="0"/>
        <w:snapToGrid w:val="0"/>
        <w:spacing w:line="288" w:lineRule="auto"/>
        <w:ind w:firstLine="376" w:firstLineChars="200"/>
        <w:jc w:val="left"/>
        <w:rPr>
          <w:rFonts w:hint="eastAsia" w:ascii="仿宋" w:hAnsi="仿宋" w:eastAsia="仿宋" w:cs="仿宋"/>
          <w:b w:val="0"/>
          <w:bCs w:val="0"/>
          <w:spacing w:val="-6"/>
          <w:szCs w:val="21"/>
          <w:highlight w:val="none"/>
          <w:lang w:val="en-US" w:eastAsia="zh-CN"/>
        </w:rPr>
      </w:pPr>
      <w:r>
        <w:rPr>
          <w:rFonts w:hint="eastAsia" w:ascii="仿宋" w:hAnsi="仿宋" w:eastAsia="仿宋" w:cs="仿宋"/>
          <w:b w:val="0"/>
          <w:bCs w:val="0"/>
          <w:spacing w:val="-6"/>
          <w:szCs w:val="21"/>
          <w:highlight w:val="none"/>
          <w:lang w:val="en-US" w:eastAsia="zh-CN"/>
        </w:rPr>
        <w:t>本项目原则上采购本国生产的货物、服务，不允许采购进口产品。优先采购向我国企业转让技术、与我国企业签订消化吸收再创新方案的供应商的进口产品。</w:t>
      </w:r>
    </w:p>
    <w:p w14:paraId="178FB94B">
      <w:pPr>
        <w:adjustRightInd w:val="0"/>
        <w:snapToGrid w:val="0"/>
        <w:spacing w:line="288" w:lineRule="auto"/>
        <w:ind w:firstLine="376" w:firstLineChars="200"/>
        <w:jc w:val="left"/>
        <w:rPr>
          <w:rFonts w:hint="eastAsia" w:ascii="仿宋" w:hAnsi="仿宋" w:eastAsia="仿宋" w:cs="仿宋"/>
          <w:b w:val="0"/>
          <w:bCs w:val="0"/>
          <w:spacing w:val="-6"/>
          <w:szCs w:val="21"/>
          <w:highlight w:val="none"/>
          <w:lang w:val="en-US" w:eastAsia="zh-CN"/>
        </w:rPr>
      </w:pPr>
      <w:r>
        <w:rPr>
          <w:rFonts w:hint="eastAsia" w:ascii="仿宋" w:hAnsi="仿宋" w:eastAsia="仿宋" w:cs="仿宋"/>
          <w:b w:val="0"/>
          <w:bCs w:val="0"/>
          <w:spacing w:val="-6"/>
          <w:szCs w:val="21"/>
          <w:highlight w:val="none"/>
          <w:lang w:val="en-US" w:eastAsia="zh-CN"/>
        </w:rPr>
        <w:t>采购人已经在采购活动开始前向财政部门提出申请并获得财政部门审核同意（高校和科研院所采购用于科研的进口仪器设备，以及其他根据财政部规定实行备案管理的，实行备案管理）购买进口产品的，将在磋商文件中明确规定可以采购进口产品（但如果因信息不对称等原因，仍有满足需求的国内产品要求参与采购竞争的，不会对其加以限制，仍将按照公平竞争原则实施采购）。</w:t>
      </w:r>
    </w:p>
    <w:p w14:paraId="6D0FD717">
      <w:pPr>
        <w:adjustRightInd w:val="0"/>
        <w:snapToGrid w:val="0"/>
        <w:spacing w:line="288" w:lineRule="auto"/>
        <w:ind w:firstLine="376" w:firstLineChars="200"/>
        <w:jc w:val="left"/>
        <w:rPr>
          <w:rFonts w:ascii="仿宋" w:hAnsi="仿宋" w:eastAsia="仿宋" w:cs="仿宋"/>
          <w:b w:val="0"/>
          <w:bCs w:val="0"/>
          <w:spacing w:val="-6"/>
          <w:szCs w:val="21"/>
          <w:highlight w:val="none"/>
        </w:rPr>
      </w:pPr>
      <w:r>
        <w:rPr>
          <w:rFonts w:hint="eastAsia" w:ascii="仿宋" w:hAnsi="仿宋" w:eastAsia="仿宋" w:cs="仿宋"/>
          <w:b w:val="0"/>
          <w:bCs w:val="0"/>
          <w:spacing w:val="-6"/>
          <w:szCs w:val="21"/>
          <w:highlight w:val="none"/>
          <w:lang w:val="en-US" w:eastAsia="zh-CN"/>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47090840">
      <w:pPr>
        <w:adjustRightInd w:val="0"/>
        <w:snapToGrid w:val="0"/>
        <w:spacing w:line="288" w:lineRule="auto"/>
        <w:ind w:firstLine="378" w:firstLineChars="200"/>
        <w:jc w:val="left"/>
        <w:rPr>
          <w:rFonts w:hint="eastAsia" w:ascii="仿宋" w:hAnsi="仿宋" w:eastAsia="仿宋" w:cs="仿宋"/>
          <w:b w:val="0"/>
          <w:bCs w:val="0"/>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2.支持绿色发展</w:t>
      </w:r>
    </w:p>
    <w:p w14:paraId="478E1606">
      <w:pPr>
        <w:adjustRightInd w:val="0"/>
        <w:snapToGrid w:val="0"/>
        <w:spacing w:line="288" w:lineRule="auto"/>
        <w:ind w:firstLine="376" w:firstLineChars="200"/>
        <w:jc w:val="left"/>
        <w:rPr>
          <w:rFonts w:hint="eastAsia" w:ascii="仿宋" w:hAnsi="仿宋" w:eastAsia="仿宋" w:cs="仿宋"/>
          <w:b w:val="0"/>
          <w:bCs w:val="0"/>
          <w:color w:val="auto"/>
          <w:spacing w:val="-6"/>
          <w:szCs w:val="21"/>
          <w:highlight w:val="none"/>
          <w:lang w:val="en-US" w:eastAsia="zh-CN"/>
        </w:rPr>
      </w:pPr>
      <w:r>
        <w:rPr>
          <w:rFonts w:hint="eastAsia" w:ascii="仿宋" w:hAnsi="仿宋" w:eastAsia="仿宋" w:cs="仿宋"/>
          <w:b w:val="0"/>
          <w:bCs w:val="0"/>
          <w:color w:val="auto"/>
          <w:spacing w:val="-6"/>
          <w:szCs w:val="21"/>
          <w:highlight w:val="none"/>
          <w:lang w:val="en-US" w:eastAsia="zh-CN"/>
        </w:rPr>
        <w:t>采购人拟采购的产品属于节能产品、环境标志产品政府采购品目清单范围的，将依据国家确定的认证机构出具的、处于有效期之内的节能产品、环境标志产品认证证书，对获得证书的产品实施政府优先采购或强制采购。</w:t>
      </w:r>
    </w:p>
    <w:p w14:paraId="66B4C963">
      <w:pPr>
        <w:adjustRightInd w:val="0"/>
        <w:snapToGrid w:val="0"/>
        <w:spacing w:line="288" w:lineRule="auto"/>
        <w:ind w:firstLine="376" w:firstLineChars="200"/>
        <w:jc w:val="left"/>
        <w:rPr>
          <w:rFonts w:hint="eastAsia" w:ascii="仿宋" w:hAnsi="仿宋" w:eastAsia="仿宋" w:cs="仿宋"/>
          <w:b w:val="0"/>
          <w:bCs w:val="0"/>
          <w:color w:val="auto"/>
          <w:spacing w:val="-6"/>
          <w:szCs w:val="21"/>
          <w:highlight w:val="none"/>
          <w:lang w:val="en-US" w:eastAsia="zh-CN"/>
        </w:rPr>
      </w:pPr>
      <w:r>
        <w:rPr>
          <w:rFonts w:hint="eastAsia" w:ascii="仿宋" w:hAnsi="仿宋" w:eastAsia="仿宋" w:cs="仿宋"/>
          <w:b w:val="0"/>
          <w:bCs w:val="0"/>
          <w:color w:val="auto"/>
          <w:spacing w:val="-6"/>
          <w:szCs w:val="21"/>
          <w:highlight w:val="none"/>
          <w:lang w:val="en-US" w:eastAsia="zh-CN"/>
        </w:rPr>
        <w:t>▲采购人拟采购产品属于节能产品政府采购清单规定必须强制采购的，将在磋商文件中明确载明，供应商相应的响应产品须提供国家确定的认证机构出具的、处于有效期之内的节能产品认证证书。</w:t>
      </w:r>
    </w:p>
    <w:p w14:paraId="681002D8">
      <w:pPr>
        <w:adjustRightInd w:val="0"/>
        <w:snapToGrid w:val="0"/>
        <w:spacing w:line="288" w:lineRule="auto"/>
        <w:ind w:firstLine="37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3.</w:t>
      </w:r>
      <w:r>
        <w:rPr>
          <w:rFonts w:hint="eastAsia" w:ascii="仿宋" w:hAnsi="仿宋" w:eastAsia="仿宋" w:cs="仿宋"/>
          <w:b/>
          <w:bCs/>
          <w:color w:val="auto"/>
          <w:spacing w:val="-6"/>
          <w:szCs w:val="21"/>
          <w:highlight w:val="none"/>
        </w:rPr>
        <w:t>支持科技创新</w:t>
      </w:r>
    </w:p>
    <w:p w14:paraId="37ED51B1">
      <w:pPr>
        <w:adjustRightInd w:val="0"/>
        <w:snapToGrid w:val="0"/>
        <w:spacing w:line="288" w:lineRule="auto"/>
        <w:ind w:firstLine="37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采购人优先采购被认定为首台套产品和“制造精品”的自主创新产品。</w:t>
      </w:r>
    </w:p>
    <w:p w14:paraId="5FB7601E">
      <w:pPr>
        <w:adjustRightInd w:val="0"/>
        <w:snapToGrid w:val="0"/>
        <w:spacing w:line="288" w:lineRule="auto"/>
        <w:ind w:firstLine="37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对省级以上主管部门认定的首台套产品，自纳入《省推广应用指导目录》起3年内参加政府采购活动，视同已具备相应销售业绩，业绩分为满分。</w:t>
      </w:r>
    </w:p>
    <w:p w14:paraId="0863F637">
      <w:pPr>
        <w:adjustRightInd w:val="0"/>
        <w:snapToGrid w:val="0"/>
        <w:spacing w:line="288" w:lineRule="auto"/>
        <w:ind w:firstLine="376" w:firstLineChars="200"/>
        <w:jc w:val="left"/>
        <w:rPr>
          <w:rFonts w:hint="eastAsia" w:ascii="仿宋" w:hAnsi="仿宋" w:eastAsia="仿宋" w:cs="仿宋"/>
          <w:b/>
          <w:bCs/>
          <w:spacing w:val="-6"/>
          <w:szCs w:val="21"/>
          <w:highlight w:val="none"/>
        </w:rPr>
      </w:pPr>
      <w:r>
        <w:rPr>
          <w:rFonts w:hint="eastAsia" w:ascii="仿宋" w:hAnsi="仿宋" w:eastAsia="仿宋" w:cs="仿宋"/>
          <w:color w:val="auto"/>
          <w:spacing w:val="-6"/>
          <w:szCs w:val="21"/>
          <w:highlight w:val="none"/>
        </w:rPr>
        <w:t>产品核心技术高于国内领先水平，并具有明晰自主知识产权的“制造精品”产品，自认定之日起2年内视同已具备相应销售业绩，参加政府采购活动时业绩分值为满分。</w:t>
      </w:r>
    </w:p>
    <w:p w14:paraId="5A7E3181">
      <w:pPr>
        <w:adjustRightInd w:val="0"/>
        <w:snapToGrid w:val="0"/>
        <w:spacing w:line="288" w:lineRule="auto"/>
        <w:ind w:firstLine="37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lang w:val="en-US" w:eastAsia="zh-CN"/>
        </w:rPr>
        <w:t>4.</w:t>
      </w:r>
      <w:r>
        <w:rPr>
          <w:rFonts w:hint="eastAsia" w:ascii="仿宋" w:hAnsi="仿宋" w:eastAsia="仿宋" w:cs="仿宋"/>
          <w:b/>
          <w:bCs/>
          <w:spacing w:val="-6"/>
          <w:szCs w:val="21"/>
          <w:highlight w:val="none"/>
        </w:rPr>
        <w:t>支持中小企业发展</w:t>
      </w:r>
    </w:p>
    <w:p w14:paraId="4DCB6F4E">
      <w:pPr>
        <w:adjustRightInd w:val="0"/>
        <w:snapToGrid w:val="0"/>
        <w:spacing w:line="288" w:lineRule="auto"/>
        <w:ind w:firstLine="37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7EA37E30">
      <w:pPr>
        <w:adjustRightInd w:val="0"/>
        <w:snapToGrid w:val="0"/>
        <w:spacing w:line="288" w:lineRule="auto"/>
        <w:ind w:firstLine="37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.2 在政府采购活动中，供应商提供的货物或者服务</w:t>
      </w:r>
      <w:r>
        <w:rPr>
          <w:rFonts w:hint="eastAsia" w:ascii="仿宋" w:hAnsi="仿宋" w:eastAsia="仿宋" w:cs="仿宋"/>
          <w:spacing w:val="-6"/>
          <w:szCs w:val="21"/>
          <w:highlight w:val="none"/>
          <w:lang w:val="en-US" w:eastAsia="zh-CN"/>
        </w:rPr>
        <w:t>或者工程</w:t>
      </w:r>
      <w:r>
        <w:rPr>
          <w:rFonts w:hint="eastAsia" w:ascii="仿宋" w:hAnsi="仿宋" w:eastAsia="仿宋" w:cs="仿宋"/>
          <w:spacing w:val="-6"/>
          <w:szCs w:val="21"/>
          <w:highlight w:val="none"/>
        </w:rPr>
        <w:t>符合下列情形的，享受中小企业扶持政策：在货物采购项目中，货物由中小企业制造，即货物由中小企业生产且使用该中小企业商号或者注册商标。如果一个采购项目或采购包含有多个采购标的的，则每个采购标的均应由中小企业制造。在服务采购项目中，服务由中小企业承接，即提供《服务的人员为中小企业声明函》，依照《中华人民共和国劳动合同法》订立劳动合同的从业人员。在</w:t>
      </w:r>
      <w:r>
        <w:rPr>
          <w:rFonts w:hint="eastAsia" w:ascii="仿宋" w:hAnsi="仿宋" w:eastAsia="仿宋" w:cs="仿宋"/>
          <w:spacing w:val="-6"/>
          <w:szCs w:val="21"/>
          <w:highlight w:val="none"/>
          <w:lang w:val="en-US" w:eastAsia="zh-CN"/>
        </w:rPr>
        <w:t>工程</w:t>
      </w:r>
      <w:r>
        <w:rPr>
          <w:rFonts w:hint="eastAsia" w:ascii="仿宋" w:hAnsi="仿宋" w:eastAsia="仿宋" w:cs="仿宋"/>
          <w:spacing w:val="-6"/>
          <w:szCs w:val="21"/>
          <w:highlight w:val="none"/>
        </w:rPr>
        <w:t>采购项目中，</w:t>
      </w:r>
      <w:r>
        <w:rPr>
          <w:rFonts w:hint="eastAsia" w:ascii="仿宋" w:hAnsi="仿宋" w:eastAsia="仿宋" w:cs="仿宋"/>
          <w:color w:val="auto"/>
          <w:spacing w:val="-6"/>
          <w:szCs w:val="21"/>
          <w:highlight w:val="none"/>
        </w:rPr>
        <w:t>工程由中小企业承建，即工程施工单位为中小企业</w:t>
      </w:r>
      <w:r>
        <w:rPr>
          <w:rFonts w:hint="eastAsia" w:ascii="仿宋" w:hAnsi="仿宋" w:eastAsia="仿宋" w:cs="仿宋"/>
          <w:color w:val="auto"/>
          <w:spacing w:val="-6"/>
          <w:szCs w:val="21"/>
          <w:highlight w:val="none"/>
          <w:lang w:eastAsia="zh-CN"/>
        </w:rPr>
        <w:t>。</w:t>
      </w:r>
    </w:p>
    <w:p w14:paraId="0BD3F7D3">
      <w:pPr>
        <w:adjustRightInd w:val="0"/>
        <w:snapToGrid w:val="0"/>
        <w:spacing w:line="288" w:lineRule="auto"/>
        <w:ind w:firstLine="37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.3 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w:t>
      </w:r>
    </w:p>
    <w:p w14:paraId="43FB1005">
      <w:pPr>
        <w:adjustRightInd w:val="0"/>
        <w:snapToGrid w:val="0"/>
        <w:spacing w:line="288" w:lineRule="auto"/>
        <w:ind w:firstLine="37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rPr>
        <w:t>中小企业享受扶持政策获得政府采购合同的，小微企业不得将合同分包给大中型企业，中型企业不得将合同分包给大型企业。</w:t>
      </w:r>
    </w:p>
    <w:p w14:paraId="1FD50303">
      <w:pPr>
        <w:adjustRightInd w:val="0"/>
        <w:snapToGrid w:val="0"/>
        <w:spacing w:line="288" w:lineRule="auto"/>
        <w:ind w:firstLine="37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.4 以联合体形式参加政府采购活动，联合体各方均为中小企业的，联合体视同中小企业。其中，联合体各方均为小微企业的，联合体视同小微企业。</w:t>
      </w:r>
    </w:p>
    <w:p w14:paraId="580BA6C7">
      <w:pPr>
        <w:adjustRightInd w:val="0"/>
        <w:snapToGrid w:val="0"/>
        <w:spacing w:line="288" w:lineRule="auto"/>
        <w:ind w:firstLine="37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.5 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10B9D4A8">
      <w:pPr>
        <w:adjustRightInd w:val="0"/>
        <w:snapToGrid w:val="0"/>
        <w:spacing w:line="288" w:lineRule="auto"/>
        <w:ind w:firstLine="37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rPr>
        <w:t>组成联合体或者接受分包合同的中小企业与联合体内其他企业、分包企业之间不得存在直接控股、管理关系。</w:t>
      </w:r>
    </w:p>
    <w:p w14:paraId="1F90A8E5">
      <w:pPr>
        <w:adjustRightInd w:val="0"/>
        <w:snapToGrid w:val="0"/>
        <w:spacing w:line="288" w:lineRule="auto"/>
        <w:ind w:firstLine="37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rPr>
        <w:t>专门面向中小企业采购的项目或者采购包，不再执行价格评审优惠的扶持政策。</w:t>
      </w:r>
    </w:p>
    <w:p w14:paraId="6E0F2AA1">
      <w:pPr>
        <w:adjustRightInd w:val="0"/>
        <w:snapToGrid w:val="0"/>
        <w:spacing w:line="288" w:lineRule="auto"/>
        <w:ind w:firstLine="37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.6 未预留份额专门面向中小企业采购的采购项目，以及预留份额项目中的非预留部分采购包，对符合《政府采购促进中小企业发展管理办法》规定的小微企业报价给予10%</w:t>
      </w:r>
      <w:r>
        <w:rPr>
          <w:rFonts w:hint="eastAsia" w:ascii="仿宋" w:hAnsi="仿宋" w:eastAsia="仿宋" w:cs="仿宋"/>
          <w:spacing w:val="-6"/>
          <w:szCs w:val="21"/>
          <w:highlight w:val="none"/>
          <w:lang w:eastAsia="zh-CN"/>
        </w:rPr>
        <w:t>（</w:t>
      </w:r>
      <w:r>
        <w:rPr>
          <w:rFonts w:hint="eastAsia" w:ascii="仿宋" w:hAnsi="仿宋" w:eastAsia="仿宋" w:cs="仿宋"/>
          <w:spacing w:val="-6"/>
          <w:szCs w:val="21"/>
          <w:highlight w:val="none"/>
          <w:lang w:val="en-US" w:eastAsia="zh-CN"/>
        </w:rPr>
        <w:t>工程为5%</w:t>
      </w:r>
      <w:r>
        <w:rPr>
          <w:rFonts w:hint="eastAsia" w:ascii="仿宋" w:hAnsi="仿宋" w:eastAsia="仿宋" w:cs="仿宋"/>
          <w:spacing w:val="-6"/>
          <w:szCs w:val="21"/>
          <w:highlight w:val="none"/>
          <w:lang w:eastAsia="zh-CN"/>
        </w:rPr>
        <w:t>）</w:t>
      </w:r>
      <w:r>
        <w:rPr>
          <w:rFonts w:hint="eastAsia" w:ascii="仿宋" w:hAnsi="仿宋" w:eastAsia="仿宋" w:cs="仿宋"/>
          <w:spacing w:val="-6"/>
          <w:szCs w:val="21"/>
          <w:highlight w:val="none"/>
        </w:rPr>
        <w:t>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w:t>
      </w:r>
      <w:r>
        <w:rPr>
          <w:rFonts w:hint="eastAsia" w:ascii="仿宋" w:hAnsi="仿宋" w:eastAsia="仿宋" w:cs="仿宋"/>
          <w:spacing w:val="-6"/>
          <w:szCs w:val="21"/>
          <w:highlight w:val="none"/>
          <w:lang w:eastAsia="zh-CN"/>
        </w:rPr>
        <w:t>（</w:t>
      </w:r>
      <w:r>
        <w:rPr>
          <w:rFonts w:hint="eastAsia" w:ascii="仿宋" w:hAnsi="仿宋" w:eastAsia="仿宋" w:cs="仿宋"/>
          <w:spacing w:val="-6"/>
          <w:szCs w:val="21"/>
          <w:highlight w:val="none"/>
          <w:lang w:val="en-US" w:eastAsia="zh-CN"/>
        </w:rPr>
        <w:t>工程为2%</w:t>
      </w:r>
      <w:r>
        <w:rPr>
          <w:rFonts w:hint="eastAsia" w:ascii="仿宋" w:hAnsi="仿宋" w:eastAsia="仿宋" w:cs="仿宋"/>
          <w:spacing w:val="-6"/>
          <w:szCs w:val="21"/>
          <w:highlight w:val="none"/>
          <w:lang w:eastAsia="zh-CN"/>
        </w:rPr>
        <w:t>）</w:t>
      </w:r>
      <w:r>
        <w:rPr>
          <w:rFonts w:hint="eastAsia" w:ascii="仿宋" w:hAnsi="仿宋" w:eastAsia="仿宋" w:cs="仿宋"/>
          <w:spacing w:val="-6"/>
          <w:szCs w:val="21"/>
          <w:highlight w:val="none"/>
        </w:rPr>
        <w:t>的扣除，用扣除后的价格参加评审。组成联合体或者接受分包的小微企业与联合体内其他企业、分包企业之间存在直接控股、管理关系的，不享受价格扣除优惠政策。</w:t>
      </w:r>
    </w:p>
    <w:p w14:paraId="56521DC8">
      <w:pPr>
        <w:adjustRightInd w:val="0"/>
        <w:snapToGrid w:val="0"/>
        <w:spacing w:line="288" w:lineRule="auto"/>
        <w:ind w:firstLine="37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.7 中小企业参加政府采购活动，应当出具办法规定的《中小企业声明函》，否则不得享受相关中小企业扶持政策。</w:t>
      </w:r>
    </w:p>
    <w:p w14:paraId="6DB02E56">
      <w:pPr>
        <w:adjustRightInd w:val="0"/>
        <w:snapToGrid w:val="0"/>
        <w:spacing w:line="288" w:lineRule="auto"/>
        <w:ind w:firstLine="37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7E8C6554">
      <w:pPr>
        <w:adjustRightInd w:val="0"/>
        <w:snapToGrid w:val="0"/>
        <w:spacing w:line="288" w:lineRule="auto"/>
        <w:ind w:firstLine="37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.8 供应商提供《中小企业声明函》内容不实的，属于提供虚假材料谋取</w:t>
      </w:r>
      <w:r>
        <w:rPr>
          <w:rFonts w:hint="eastAsia" w:ascii="仿宋" w:hAnsi="仿宋" w:eastAsia="仿宋" w:cs="仿宋"/>
          <w:spacing w:val="-6"/>
          <w:szCs w:val="21"/>
          <w:highlight w:val="none"/>
          <w:lang w:eastAsia="zh-CN"/>
        </w:rPr>
        <w:t>成交</w:t>
      </w:r>
      <w:r>
        <w:rPr>
          <w:rFonts w:hint="eastAsia" w:ascii="仿宋" w:hAnsi="仿宋" w:eastAsia="仿宋" w:cs="仿宋"/>
          <w:spacing w:val="-6"/>
          <w:szCs w:val="21"/>
          <w:highlight w:val="none"/>
        </w:rPr>
        <w:t>，依照《中华人民共和国政府采购法》等国家有关规定追究相应责任。</w:t>
      </w:r>
    </w:p>
    <w:p w14:paraId="5D1E5C6D">
      <w:pPr>
        <w:adjustRightInd w:val="0"/>
        <w:snapToGrid w:val="0"/>
        <w:spacing w:line="288" w:lineRule="auto"/>
        <w:ind w:firstLine="37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.9 供应商提供的《中小企业声明函》中，企业数据（如从业人员</w:t>
      </w:r>
      <w:r>
        <w:rPr>
          <w:rFonts w:hint="eastAsia" w:ascii="仿宋" w:hAnsi="仿宋" w:eastAsia="仿宋" w:cs="仿宋"/>
          <w:spacing w:val="-6"/>
          <w:szCs w:val="21"/>
          <w:highlight w:val="none"/>
          <w:lang w:eastAsia="zh-CN"/>
        </w:rPr>
        <w:t>、</w:t>
      </w:r>
      <w:r>
        <w:rPr>
          <w:rFonts w:hint="eastAsia" w:ascii="仿宋" w:hAnsi="仿宋" w:eastAsia="仿宋" w:cs="仿宋"/>
          <w:spacing w:val="-6"/>
          <w:szCs w:val="21"/>
          <w:highlight w:val="none"/>
        </w:rPr>
        <w:t>营业收入</w:t>
      </w:r>
      <w:r>
        <w:rPr>
          <w:rFonts w:hint="eastAsia" w:ascii="仿宋" w:hAnsi="仿宋" w:eastAsia="仿宋" w:cs="仿宋"/>
          <w:spacing w:val="-6"/>
          <w:szCs w:val="21"/>
          <w:highlight w:val="none"/>
          <w:lang w:eastAsia="zh-CN"/>
        </w:rPr>
        <w:t>、</w:t>
      </w:r>
      <w:r>
        <w:rPr>
          <w:rFonts w:hint="eastAsia" w:ascii="仿宋" w:hAnsi="仿宋" w:eastAsia="仿宋" w:cs="仿宋"/>
          <w:spacing w:val="-6"/>
          <w:szCs w:val="21"/>
          <w:highlight w:val="none"/>
        </w:rPr>
        <w:t>资产总额）有误的，</w:t>
      </w:r>
      <w:r>
        <w:rPr>
          <w:rFonts w:hint="eastAsia" w:ascii="仿宋" w:hAnsi="仿宋" w:eastAsia="仿宋" w:cs="仿宋"/>
          <w:spacing w:val="-6"/>
          <w:szCs w:val="21"/>
          <w:highlight w:val="none"/>
          <w:lang w:eastAsia="zh-CN"/>
        </w:rPr>
        <w:t>磋商小组</w:t>
      </w:r>
      <w:r>
        <w:rPr>
          <w:rFonts w:hint="eastAsia" w:ascii="仿宋" w:hAnsi="仿宋" w:eastAsia="仿宋" w:cs="仿宋"/>
          <w:spacing w:val="-6"/>
          <w:szCs w:val="21"/>
          <w:highlight w:val="none"/>
        </w:rPr>
        <w:t>可以要求供应商进行澄清、说明。但《中小企业声明函》出现下列情形的，《中小企业声明函》无效，不享受《政府采购促进中小企业发展管理办法》规定的中小企业扶持政策：</w:t>
      </w:r>
    </w:p>
    <w:p w14:paraId="264E12DF">
      <w:pPr>
        <w:adjustRightInd w:val="0"/>
        <w:snapToGrid w:val="0"/>
        <w:spacing w:line="288" w:lineRule="auto"/>
        <w:ind w:firstLine="37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rPr>
        <w:t>（1）内容未包括全部采购标的；</w:t>
      </w:r>
    </w:p>
    <w:p w14:paraId="341EFA9A">
      <w:pPr>
        <w:adjustRightInd w:val="0"/>
        <w:snapToGrid w:val="0"/>
        <w:spacing w:line="288" w:lineRule="auto"/>
        <w:ind w:firstLine="37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rPr>
        <w:t>（2）未填写标的所属行业，或者填写的所属行业与磋商文件明确的所属行业不一致；</w:t>
      </w:r>
    </w:p>
    <w:p w14:paraId="349557AB">
      <w:pPr>
        <w:adjustRightInd w:val="0"/>
        <w:snapToGrid w:val="0"/>
        <w:spacing w:line="288" w:lineRule="auto"/>
        <w:ind w:firstLine="37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rPr>
        <w:t>（3）未填写企业类型、填写的企业类型不明确或填写的企业类型与实际不符（即：企业类型（中型企业、小型企业或微型企业）填写错误）。</w:t>
      </w:r>
    </w:p>
    <w:p w14:paraId="4B6A84DE">
      <w:pPr>
        <w:adjustRightInd w:val="0"/>
        <w:snapToGrid w:val="0"/>
        <w:spacing w:line="288" w:lineRule="auto"/>
        <w:ind w:firstLine="37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供应商声明的类型获得了本不应获得的利益（价格扣除或者资格审查通过），属于提供虚假材料。构成“提供虚假材料谋取</w:t>
      </w:r>
      <w:r>
        <w:rPr>
          <w:rFonts w:hint="eastAsia" w:ascii="仿宋" w:hAnsi="仿宋" w:eastAsia="仿宋" w:cs="仿宋"/>
          <w:spacing w:val="-6"/>
          <w:szCs w:val="21"/>
          <w:highlight w:val="none"/>
          <w:lang w:eastAsia="zh-CN"/>
        </w:rPr>
        <w:t>成交</w:t>
      </w:r>
      <w:r>
        <w:rPr>
          <w:rFonts w:hint="eastAsia" w:ascii="仿宋" w:hAnsi="仿宋" w:eastAsia="仿宋" w:cs="仿宋"/>
          <w:spacing w:val="-6"/>
          <w:szCs w:val="21"/>
          <w:highlight w:val="none"/>
        </w:rPr>
        <w:t>的”，依法承担法律责任。</w:t>
      </w:r>
    </w:p>
    <w:p w14:paraId="161FA2BF">
      <w:pPr>
        <w:adjustRightInd w:val="0"/>
        <w:snapToGrid w:val="0"/>
        <w:spacing w:line="288" w:lineRule="auto"/>
        <w:ind w:firstLine="37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lang w:val="en-US" w:eastAsia="zh-CN"/>
        </w:rPr>
        <w:t>5.</w:t>
      </w:r>
      <w:r>
        <w:rPr>
          <w:rFonts w:hint="eastAsia" w:ascii="仿宋" w:hAnsi="仿宋" w:eastAsia="仿宋" w:cs="仿宋"/>
          <w:b/>
          <w:bCs/>
          <w:spacing w:val="-6"/>
          <w:szCs w:val="21"/>
          <w:highlight w:val="none"/>
        </w:rPr>
        <w:t>政府采购支持监狱企业发展</w:t>
      </w:r>
    </w:p>
    <w:p w14:paraId="733DE0BC">
      <w:pPr>
        <w:adjustRightInd w:val="0"/>
        <w:snapToGrid w:val="0"/>
        <w:spacing w:line="288" w:lineRule="auto"/>
        <w:ind w:firstLine="37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0D780858">
      <w:pPr>
        <w:adjustRightInd w:val="0"/>
        <w:snapToGrid w:val="0"/>
        <w:spacing w:line="288" w:lineRule="auto"/>
        <w:ind w:firstLine="37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lang w:val="en-US" w:eastAsia="zh-CN"/>
        </w:rPr>
        <w:t>6.</w:t>
      </w:r>
      <w:r>
        <w:rPr>
          <w:rFonts w:hint="eastAsia" w:ascii="仿宋" w:hAnsi="仿宋" w:eastAsia="仿宋" w:cs="仿宋"/>
          <w:b/>
          <w:bCs/>
          <w:spacing w:val="-6"/>
          <w:szCs w:val="21"/>
          <w:highlight w:val="none"/>
        </w:rPr>
        <w:t>政府采购促进残疾人就业</w:t>
      </w:r>
    </w:p>
    <w:p w14:paraId="6DFF43FF">
      <w:pPr>
        <w:adjustRightInd w:val="0"/>
        <w:snapToGrid w:val="0"/>
        <w:spacing w:line="288" w:lineRule="auto"/>
        <w:ind w:firstLine="376" w:firstLineChars="200"/>
        <w:jc w:val="left"/>
        <w:rPr>
          <w:rFonts w:ascii="仿宋" w:hAnsi="仿宋" w:eastAsia="仿宋" w:cs="仿宋"/>
          <w:color w:val="auto"/>
          <w:spacing w:val="-6"/>
          <w:szCs w:val="21"/>
          <w:highlight w:val="none"/>
        </w:rPr>
      </w:pPr>
      <w:r>
        <w:rPr>
          <w:rFonts w:hint="eastAsia" w:ascii="仿宋" w:hAnsi="仿宋" w:eastAsia="仿宋" w:cs="仿宋"/>
          <w:spacing w:val="-6"/>
          <w:szCs w:val="21"/>
          <w:highlight w:val="none"/>
        </w:rPr>
        <w:t>符合《关于促进残疾人就业政府采购政策的通知》（财库[2017]141号）规定的条件并提供《残疾人福利性单位声明函》的残疾人福利性单位视同小型、微型企业。</w:t>
      </w:r>
    </w:p>
    <w:p w14:paraId="3FDAC4B2">
      <w:pPr>
        <w:adjustRightInd w:val="0"/>
        <w:snapToGrid w:val="0"/>
        <w:spacing w:line="288" w:lineRule="auto"/>
        <w:ind w:firstLine="378" w:firstLineChars="200"/>
        <w:jc w:val="left"/>
        <w:rPr>
          <w:rFonts w:ascii="仿宋" w:hAnsi="仿宋" w:eastAsia="仿宋" w:cs="仿宋"/>
          <w:b/>
          <w:bCs/>
          <w:color w:val="auto"/>
          <w:spacing w:val="-6"/>
          <w:szCs w:val="21"/>
          <w:highlight w:val="none"/>
        </w:rPr>
      </w:pPr>
    </w:p>
    <w:p w14:paraId="0858C877">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8" w:firstLineChars="200"/>
        <w:jc w:val="left"/>
        <w:textAlignment w:val="auto"/>
        <w:outlineLvl w:val="9"/>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备注：除财库《政府采购促进中小企业发展管理办法》（财库[2020]46号）、《关于促进残疾人就业政府采购政策的通知》（财库[2017]141号）、《关于政府采购支持监狱企业发展有关问题的通知》（财库[2014]68号）规定企业类型以外的</w:t>
      </w:r>
      <w:r>
        <w:rPr>
          <w:rFonts w:hint="eastAsia" w:ascii="仿宋" w:hAnsi="仿宋" w:eastAsia="仿宋" w:cs="仿宋"/>
          <w:b/>
          <w:bCs/>
          <w:color w:val="auto"/>
          <w:spacing w:val="-6"/>
          <w:szCs w:val="21"/>
          <w:highlight w:val="none"/>
          <w:lang w:val="en-US" w:eastAsia="zh-CN"/>
        </w:rPr>
        <w:t>供应商</w:t>
      </w:r>
      <w:r>
        <w:rPr>
          <w:rFonts w:hint="eastAsia" w:ascii="仿宋" w:hAnsi="仿宋" w:eastAsia="仿宋" w:cs="仿宋"/>
          <w:b/>
          <w:bCs/>
          <w:color w:val="auto"/>
          <w:spacing w:val="-6"/>
          <w:szCs w:val="21"/>
          <w:highlight w:val="none"/>
        </w:rPr>
        <w:t>不享受中小企业扶持政策。</w:t>
      </w:r>
    </w:p>
    <w:bookmarkEnd w:id="31"/>
    <w:p w14:paraId="5C26B684">
      <w:pPr>
        <w:adjustRightInd w:val="0"/>
        <w:snapToGrid w:val="0"/>
        <w:spacing w:line="288" w:lineRule="auto"/>
        <w:ind w:firstLine="378" w:firstLineChars="200"/>
        <w:jc w:val="left"/>
        <w:rPr>
          <w:rFonts w:hint="eastAsia" w:ascii="仿宋" w:hAnsi="仿宋" w:eastAsia="仿宋" w:cs="仿宋"/>
          <w:b/>
          <w:spacing w:val="-6"/>
          <w:szCs w:val="21"/>
          <w:highlight w:val="none"/>
        </w:rPr>
      </w:pPr>
      <w:r>
        <w:rPr>
          <w:rFonts w:hint="eastAsia" w:ascii="仿宋" w:hAnsi="仿宋" w:eastAsia="仿宋" w:cs="仿宋"/>
          <w:b/>
          <w:spacing w:val="-6"/>
          <w:szCs w:val="21"/>
          <w:highlight w:val="none"/>
        </w:rPr>
        <w:br w:type="page"/>
      </w:r>
    </w:p>
    <w:p w14:paraId="0717989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hint="eastAsia" w:ascii="仿宋" w:hAnsi="仿宋" w:eastAsia="仿宋" w:cs="仿宋"/>
          <w:b/>
          <w:spacing w:val="-6"/>
          <w:sz w:val="24"/>
          <w:szCs w:val="24"/>
          <w:highlight w:val="none"/>
        </w:rPr>
      </w:pPr>
      <w:r>
        <w:rPr>
          <w:rFonts w:hint="eastAsia" w:ascii="仿宋" w:hAnsi="仿宋" w:eastAsia="仿宋" w:cs="仿宋"/>
          <w:b/>
          <w:spacing w:val="-6"/>
          <w:sz w:val="24"/>
          <w:szCs w:val="24"/>
          <w:highlight w:val="none"/>
        </w:rPr>
        <w:t>二、</w:t>
      </w:r>
      <w:r>
        <w:rPr>
          <w:rFonts w:hint="eastAsia" w:ascii="仿宋" w:hAnsi="仿宋" w:eastAsia="仿宋" w:cs="仿宋"/>
          <w:b/>
          <w:spacing w:val="-6"/>
          <w:sz w:val="24"/>
          <w:szCs w:val="24"/>
          <w:highlight w:val="none"/>
          <w:lang w:eastAsia="zh-CN"/>
        </w:rPr>
        <w:t>磋商文件</w:t>
      </w:r>
    </w:p>
    <w:p w14:paraId="12627F1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left"/>
        <w:textAlignment w:val="auto"/>
        <w:outlineLvl w:val="2"/>
        <w:rPr>
          <w:rFonts w:hint="eastAsia" w:ascii="仿宋" w:hAnsi="仿宋" w:eastAsia="仿宋" w:cs="仿宋"/>
          <w:b/>
          <w:spacing w:val="-6"/>
          <w:szCs w:val="21"/>
          <w:highlight w:val="none"/>
        </w:rPr>
      </w:pPr>
      <w:r>
        <w:rPr>
          <w:rFonts w:hint="eastAsia" w:ascii="仿宋" w:hAnsi="仿宋" w:eastAsia="仿宋" w:cs="仿宋"/>
          <w:b/>
          <w:spacing w:val="-6"/>
          <w:szCs w:val="21"/>
          <w:highlight w:val="none"/>
          <w:lang w:val="en-US" w:eastAsia="zh-CN"/>
        </w:rPr>
        <w:t>（一）</w:t>
      </w:r>
      <w:r>
        <w:rPr>
          <w:rFonts w:hint="eastAsia" w:ascii="仿宋" w:hAnsi="仿宋" w:eastAsia="仿宋" w:cs="仿宋"/>
          <w:b/>
          <w:spacing w:val="-6"/>
          <w:szCs w:val="21"/>
          <w:highlight w:val="none"/>
          <w:lang w:eastAsia="zh-CN"/>
        </w:rPr>
        <w:t>磋商文件</w:t>
      </w:r>
      <w:r>
        <w:rPr>
          <w:rFonts w:hint="eastAsia" w:ascii="仿宋" w:hAnsi="仿宋" w:eastAsia="仿宋" w:cs="仿宋"/>
          <w:b/>
          <w:spacing w:val="-6"/>
          <w:szCs w:val="21"/>
          <w:highlight w:val="none"/>
        </w:rPr>
        <w:t>的构成</w:t>
      </w:r>
    </w:p>
    <w:p w14:paraId="6EE961F5">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8" w:firstLineChars="200"/>
        <w:jc w:val="left"/>
        <w:textAlignment w:val="auto"/>
        <w:rPr>
          <w:rFonts w:hint="eastAsia" w:ascii="仿宋" w:hAnsi="仿宋" w:eastAsia="仿宋" w:cs="仿宋"/>
          <w:b/>
          <w:spacing w:val="-6"/>
          <w:szCs w:val="21"/>
          <w:highlight w:val="none"/>
        </w:rPr>
      </w:pPr>
      <w:r>
        <w:rPr>
          <w:rFonts w:hint="eastAsia" w:ascii="仿宋" w:hAnsi="仿宋" w:eastAsia="仿宋" w:cs="仿宋"/>
          <w:b/>
          <w:spacing w:val="-6"/>
          <w:szCs w:val="21"/>
          <w:highlight w:val="none"/>
        </w:rPr>
        <w:t>本</w:t>
      </w:r>
      <w:r>
        <w:rPr>
          <w:rFonts w:hint="eastAsia" w:ascii="仿宋" w:hAnsi="仿宋" w:eastAsia="仿宋" w:cs="仿宋"/>
          <w:b/>
          <w:spacing w:val="-6"/>
          <w:szCs w:val="21"/>
          <w:highlight w:val="none"/>
          <w:lang w:eastAsia="zh-CN"/>
        </w:rPr>
        <w:t>磋商文件</w:t>
      </w:r>
      <w:r>
        <w:rPr>
          <w:rFonts w:hint="eastAsia" w:ascii="仿宋" w:hAnsi="仿宋" w:eastAsia="仿宋" w:cs="仿宋"/>
          <w:b/>
          <w:spacing w:val="-6"/>
          <w:szCs w:val="21"/>
          <w:highlight w:val="none"/>
        </w:rPr>
        <w:t>由以下部分组成：</w:t>
      </w:r>
    </w:p>
    <w:p w14:paraId="7F4993F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jc w:val="left"/>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1.</w:t>
      </w:r>
      <w:r>
        <w:rPr>
          <w:rFonts w:hint="eastAsia" w:ascii="仿宋" w:hAnsi="仿宋" w:eastAsia="仿宋" w:cs="仿宋"/>
          <w:spacing w:val="-6"/>
          <w:szCs w:val="21"/>
          <w:highlight w:val="none"/>
          <w:lang w:eastAsia="zh-CN"/>
        </w:rPr>
        <w:t>采购邀请</w:t>
      </w:r>
    </w:p>
    <w:p w14:paraId="3964CCC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jc w:val="left"/>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2.</w:t>
      </w:r>
      <w:r>
        <w:rPr>
          <w:rFonts w:hint="eastAsia" w:ascii="仿宋" w:hAnsi="仿宋" w:eastAsia="仿宋" w:cs="仿宋"/>
          <w:spacing w:val="-6"/>
          <w:szCs w:val="21"/>
          <w:highlight w:val="none"/>
        </w:rPr>
        <w:t>采购需求</w:t>
      </w:r>
    </w:p>
    <w:p w14:paraId="28A27BF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jc w:val="left"/>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3.</w:t>
      </w:r>
      <w:r>
        <w:rPr>
          <w:rFonts w:hint="eastAsia" w:ascii="仿宋" w:hAnsi="仿宋" w:eastAsia="仿宋" w:cs="仿宋"/>
          <w:spacing w:val="-6"/>
          <w:szCs w:val="21"/>
          <w:highlight w:val="none"/>
          <w:lang w:eastAsia="zh-CN"/>
        </w:rPr>
        <w:t>供应商</w:t>
      </w:r>
      <w:r>
        <w:rPr>
          <w:rFonts w:hint="eastAsia" w:ascii="仿宋" w:hAnsi="仿宋" w:eastAsia="仿宋" w:cs="仿宋"/>
          <w:spacing w:val="-6"/>
          <w:szCs w:val="21"/>
          <w:highlight w:val="none"/>
        </w:rPr>
        <w:t>须知</w:t>
      </w:r>
    </w:p>
    <w:p w14:paraId="772A2997">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jc w:val="left"/>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lang w:eastAsia="zh-CN"/>
        </w:rPr>
        <w:t>评审方法和评审标准</w:t>
      </w:r>
    </w:p>
    <w:p w14:paraId="4F765B1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jc w:val="left"/>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5.</w:t>
      </w:r>
      <w:r>
        <w:rPr>
          <w:rFonts w:hint="eastAsia" w:ascii="仿宋" w:hAnsi="仿宋" w:eastAsia="仿宋" w:cs="仿宋"/>
          <w:spacing w:val="-6"/>
          <w:szCs w:val="21"/>
          <w:highlight w:val="none"/>
        </w:rPr>
        <w:t>拟签订的合同文本</w:t>
      </w:r>
    </w:p>
    <w:p w14:paraId="347C206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jc w:val="left"/>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6.</w:t>
      </w:r>
      <w:r>
        <w:rPr>
          <w:rFonts w:hint="eastAsia" w:ascii="仿宋" w:hAnsi="仿宋" w:eastAsia="仿宋" w:cs="仿宋"/>
          <w:spacing w:val="-6"/>
          <w:szCs w:val="21"/>
          <w:highlight w:val="none"/>
          <w:lang w:eastAsia="zh-CN"/>
        </w:rPr>
        <w:t>响应文件格式</w:t>
      </w:r>
    </w:p>
    <w:p w14:paraId="054D278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jc w:val="left"/>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7.</w:t>
      </w:r>
      <w:r>
        <w:rPr>
          <w:rFonts w:hint="eastAsia" w:ascii="仿宋" w:hAnsi="仿宋" w:eastAsia="仿宋" w:cs="仿宋"/>
          <w:spacing w:val="-6"/>
          <w:szCs w:val="21"/>
          <w:highlight w:val="none"/>
        </w:rPr>
        <w:t>本项目</w:t>
      </w:r>
      <w:r>
        <w:rPr>
          <w:rFonts w:hint="eastAsia" w:ascii="仿宋" w:hAnsi="仿宋" w:eastAsia="仿宋" w:cs="仿宋"/>
          <w:spacing w:val="-6"/>
          <w:szCs w:val="21"/>
          <w:highlight w:val="none"/>
          <w:lang w:eastAsia="zh-CN"/>
        </w:rPr>
        <w:t>磋商文件</w:t>
      </w:r>
      <w:r>
        <w:rPr>
          <w:rFonts w:hint="eastAsia" w:ascii="仿宋" w:hAnsi="仿宋" w:eastAsia="仿宋" w:cs="仿宋"/>
          <w:spacing w:val="-6"/>
          <w:szCs w:val="21"/>
          <w:highlight w:val="none"/>
        </w:rPr>
        <w:t>的澄清、答复、修改、补充的内容</w:t>
      </w:r>
    </w:p>
    <w:p w14:paraId="0205B687">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left"/>
        <w:textAlignment w:val="auto"/>
        <w:outlineLvl w:val="2"/>
        <w:rPr>
          <w:rFonts w:hint="eastAsia" w:ascii="仿宋" w:hAnsi="仿宋" w:eastAsia="仿宋" w:cs="仿宋"/>
          <w:b/>
          <w:spacing w:val="-6"/>
          <w:szCs w:val="21"/>
          <w:highlight w:val="none"/>
          <w:lang w:val="en-US" w:eastAsia="zh-CN"/>
        </w:rPr>
      </w:pPr>
      <w:r>
        <w:rPr>
          <w:rFonts w:hint="eastAsia" w:ascii="仿宋" w:hAnsi="仿宋" w:eastAsia="仿宋" w:cs="仿宋"/>
          <w:b/>
          <w:spacing w:val="-6"/>
          <w:szCs w:val="21"/>
          <w:highlight w:val="none"/>
          <w:lang w:val="en-US" w:eastAsia="zh-CN"/>
        </w:rPr>
        <w:t>（二）供应商的风险</w:t>
      </w:r>
    </w:p>
    <w:p w14:paraId="6197600C">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jc w:val="left"/>
        <w:textAlignment w:val="auto"/>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供应商没有按照磋商文件要求提供全部资料，或者供应商没有对磋商文件在各方面作出实质性响应是供应商的风险，并可能导致其响应被拒绝。</w:t>
      </w:r>
    </w:p>
    <w:p w14:paraId="67AFF18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left"/>
        <w:textAlignment w:val="auto"/>
        <w:outlineLvl w:val="2"/>
        <w:rPr>
          <w:rFonts w:hint="eastAsia" w:ascii="仿宋" w:hAnsi="仿宋" w:eastAsia="仿宋" w:cs="仿宋"/>
          <w:b/>
          <w:spacing w:val="-6"/>
          <w:szCs w:val="21"/>
          <w:highlight w:val="none"/>
        </w:rPr>
      </w:pPr>
      <w:r>
        <w:rPr>
          <w:rFonts w:hint="eastAsia" w:ascii="仿宋" w:hAnsi="仿宋" w:eastAsia="仿宋" w:cs="仿宋"/>
          <w:b/>
          <w:spacing w:val="-6"/>
          <w:szCs w:val="21"/>
          <w:highlight w:val="none"/>
          <w:lang w:eastAsia="zh-CN"/>
        </w:rPr>
        <w:t>（</w:t>
      </w:r>
      <w:r>
        <w:rPr>
          <w:rFonts w:hint="eastAsia" w:ascii="仿宋" w:hAnsi="仿宋" w:eastAsia="仿宋" w:cs="仿宋"/>
          <w:b/>
          <w:spacing w:val="-6"/>
          <w:szCs w:val="21"/>
          <w:highlight w:val="none"/>
          <w:lang w:val="en-US" w:eastAsia="zh-CN"/>
        </w:rPr>
        <w:t>三</w:t>
      </w:r>
      <w:r>
        <w:rPr>
          <w:rFonts w:hint="eastAsia" w:ascii="仿宋" w:hAnsi="仿宋" w:eastAsia="仿宋" w:cs="仿宋"/>
          <w:b/>
          <w:spacing w:val="-6"/>
          <w:szCs w:val="21"/>
          <w:highlight w:val="none"/>
          <w:lang w:eastAsia="zh-CN"/>
        </w:rPr>
        <w:t>）磋商文件</w:t>
      </w:r>
      <w:r>
        <w:rPr>
          <w:rFonts w:hint="eastAsia" w:ascii="仿宋" w:hAnsi="仿宋" w:eastAsia="仿宋" w:cs="仿宋"/>
          <w:b/>
          <w:spacing w:val="-6"/>
          <w:szCs w:val="21"/>
          <w:highlight w:val="none"/>
        </w:rPr>
        <w:t>的澄清与修改</w:t>
      </w:r>
    </w:p>
    <w:p w14:paraId="61D528BC">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jc w:val="left"/>
        <w:textAlignment w:val="auto"/>
        <w:rPr>
          <w:rFonts w:hint="eastAsia" w:ascii="仿宋" w:hAnsi="仿宋" w:eastAsia="仿宋" w:cs="仿宋"/>
          <w:spacing w:val="-6"/>
          <w:szCs w:val="21"/>
          <w:highlight w:val="none"/>
          <w:lang w:eastAsia="zh-CN"/>
        </w:rPr>
      </w:pPr>
      <w:r>
        <w:rPr>
          <w:rFonts w:hint="eastAsia" w:ascii="仿宋" w:hAnsi="仿宋" w:eastAsia="仿宋" w:cs="仿宋"/>
          <w:spacing w:val="-6"/>
          <w:szCs w:val="21"/>
          <w:highlight w:val="none"/>
          <w:lang w:val="en-US" w:eastAsia="zh-CN"/>
        </w:rPr>
        <w:t>1.</w:t>
      </w:r>
      <w:r>
        <w:rPr>
          <w:rFonts w:hint="eastAsia" w:ascii="仿宋" w:hAnsi="仿宋" w:eastAsia="仿宋" w:cs="仿宋"/>
          <w:spacing w:val="-6"/>
          <w:szCs w:val="21"/>
          <w:highlight w:val="none"/>
        </w:rPr>
        <w:t>提交首次响应文件截止之日前，采购人、采购代理机构可以对已发出的磋商文件进行必要的澄清或者修改，澄清或者修改的内容作为磋商文件的组成部分。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r>
        <w:rPr>
          <w:rFonts w:hint="eastAsia" w:ascii="仿宋" w:hAnsi="仿宋" w:eastAsia="仿宋" w:cs="仿宋"/>
          <w:spacing w:val="-6"/>
          <w:szCs w:val="21"/>
          <w:highlight w:val="none"/>
          <w:lang w:eastAsia="zh-CN"/>
        </w:rPr>
        <w:t>；</w:t>
      </w:r>
    </w:p>
    <w:p w14:paraId="5D4EC51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jc w:val="left"/>
        <w:textAlignment w:val="auto"/>
        <w:rPr>
          <w:rFonts w:hint="eastAsia" w:ascii="仿宋" w:hAnsi="仿宋" w:eastAsia="仿宋" w:cs="仿宋"/>
          <w:spacing w:val="-6"/>
          <w:szCs w:val="21"/>
          <w:highlight w:val="none"/>
          <w:lang w:eastAsia="zh-CN"/>
        </w:rPr>
      </w:pPr>
      <w:r>
        <w:rPr>
          <w:rFonts w:hint="eastAsia" w:ascii="仿宋" w:hAnsi="仿宋" w:eastAsia="仿宋" w:cs="仿宋"/>
          <w:spacing w:val="-6"/>
          <w:szCs w:val="21"/>
          <w:highlight w:val="none"/>
          <w:lang w:val="en-US" w:eastAsia="zh-CN"/>
        </w:rPr>
        <w:t>2.</w:t>
      </w:r>
      <w:r>
        <w:rPr>
          <w:rFonts w:hint="eastAsia" w:ascii="仿宋" w:hAnsi="仿宋" w:eastAsia="仿宋" w:cs="仿宋"/>
          <w:spacing w:val="-6"/>
          <w:szCs w:val="21"/>
          <w:highlight w:val="none"/>
        </w:rPr>
        <w:t>磋商文件的修改将以书面形式通知所有获取磋商文件的供应商，并对其具有约束力。供应商在收到上述通知后，应立即向采购代理机构回函确认。若无书面回函确认，视同供应商已收到磋商文件修改的通知，并受其约束</w:t>
      </w:r>
      <w:r>
        <w:rPr>
          <w:rFonts w:hint="eastAsia" w:ascii="仿宋" w:hAnsi="仿宋" w:eastAsia="仿宋" w:cs="仿宋"/>
          <w:spacing w:val="-6"/>
          <w:szCs w:val="21"/>
          <w:highlight w:val="none"/>
          <w:lang w:eastAsia="zh-CN"/>
        </w:rPr>
        <w:t>；</w:t>
      </w:r>
    </w:p>
    <w:p w14:paraId="121245A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jc w:val="left"/>
        <w:textAlignment w:val="auto"/>
        <w:rPr>
          <w:rFonts w:hint="eastAsia" w:ascii="仿宋" w:hAnsi="仿宋" w:eastAsia="仿宋" w:cs="仿宋"/>
          <w:spacing w:val="-6"/>
          <w:szCs w:val="21"/>
          <w:highlight w:val="none"/>
          <w:lang w:eastAsia="zh-CN"/>
        </w:rPr>
      </w:pPr>
      <w:r>
        <w:rPr>
          <w:rFonts w:hint="eastAsia" w:ascii="仿宋" w:hAnsi="仿宋" w:eastAsia="仿宋" w:cs="仿宋"/>
          <w:spacing w:val="-6"/>
          <w:szCs w:val="21"/>
          <w:highlight w:val="none"/>
          <w:lang w:val="en-US" w:eastAsia="zh-CN"/>
        </w:rPr>
        <w:t>3.</w:t>
      </w:r>
      <w:r>
        <w:rPr>
          <w:rFonts w:hint="eastAsia" w:ascii="仿宋" w:hAnsi="仿宋" w:eastAsia="仿宋" w:cs="仿宋"/>
          <w:spacing w:val="-6"/>
          <w:szCs w:val="21"/>
          <w:highlight w:val="none"/>
        </w:rPr>
        <w:t>磋商文件澄清、答复、修改、补充的内容为磋商文件的组成部分。当磋商文件与磋商文件的答复、澄清、修改、补充通知就同一内容的表述不一致时，以最后发出的书面形式文件为准</w:t>
      </w:r>
      <w:r>
        <w:rPr>
          <w:rFonts w:hint="eastAsia" w:ascii="仿宋" w:hAnsi="仿宋" w:eastAsia="仿宋" w:cs="仿宋"/>
          <w:spacing w:val="-6"/>
          <w:szCs w:val="21"/>
          <w:highlight w:val="none"/>
          <w:lang w:eastAsia="zh-CN"/>
        </w:rPr>
        <w:t>；</w:t>
      </w:r>
    </w:p>
    <w:p w14:paraId="5D2D3F8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jc w:val="left"/>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磋商文件的澄清、答复、修改或补充都应该通过本采购代理机构以法定形式发布，采购人非通过本机构，不得擅自澄清、答复、修改或补充磋商文件。</w:t>
      </w:r>
    </w:p>
    <w:p w14:paraId="6A4ECE1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1"/>
        <w:rPr>
          <w:rFonts w:hint="eastAsia" w:ascii="仿宋" w:hAnsi="仿宋" w:eastAsia="仿宋" w:cs="仿宋"/>
          <w:spacing w:val="-6"/>
          <w:szCs w:val="21"/>
          <w:highlight w:val="none"/>
        </w:rPr>
      </w:pPr>
      <w:r>
        <w:rPr>
          <w:rFonts w:hint="eastAsia" w:ascii="仿宋" w:hAnsi="仿宋" w:eastAsia="仿宋" w:cs="仿宋"/>
          <w:spacing w:val="-6"/>
          <w:szCs w:val="21"/>
          <w:highlight w:val="none"/>
        </w:rPr>
        <w:br w:type="page"/>
      </w:r>
      <w:r>
        <w:rPr>
          <w:rFonts w:hint="eastAsia" w:ascii="仿宋" w:hAnsi="仿宋" w:eastAsia="仿宋" w:cs="仿宋"/>
          <w:b/>
          <w:spacing w:val="-6"/>
          <w:sz w:val="24"/>
          <w:szCs w:val="24"/>
          <w:highlight w:val="none"/>
        </w:rPr>
        <w:t>三、</w:t>
      </w:r>
      <w:r>
        <w:rPr>
          <w:rFonts w:hint="eastAsia" w:ascii="仿宋" w:hAnsi="仿宋" w:eastAsia="仿宋" w:cs="仿宋"/>
          <w:b/>
          <w:spacing w:val="-6"/>
          <w:sz w:val="24"/>
          <w:szCs w:val="24"/>
          <w:highlight w:val="none"/>
          <w:lang w:eastAsia="zh-CN"/>
        </w:rPr>
        <w:t>响应文件的编制</w:t>
      </w:r>
    </w:p>
    <w:p w14:paraId="4A8D025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left"/>
        <w:textAlignment w:val="auto"/>
        <w:outlineLvl w:val="2"/>
        <w:rPr>
          <w:rFonts w:hint="eastAsia" w:ascii="仿宋" w:hAnsi="仿宋" w:eastAsia="仿宋" w:cs="仿宋"/>
          <w:b/>
          <w:spacing w:val="-6"/>
          <w:szCs w:val="21"/>
          <w:highlight w:val="none"/>
        </w:rPr>
      </w:pPr>
      <w:r>
        <w:rPr>
          <w:rFonts w:hint="eastAsia" w:ascii="仿宋" w:hAnsi="仿宋" w:eastAsia="仿宋" w:cs="仿宋"/>
          <w:b/>
          <w:spacing w:val="-6"/>
          <w:szCs w:val="21"/>
          <w:highlight w:val="none"/>
          <w:lang w:eastAsia="zh-CN"/>
        </w:rPr>
        <w:t>（</w:t>
      </w:r>
      <w:r>
        <w:rPr>
          <w:rFonts w:hint="eastAsia" w:ascii="仿宋" w:hAnsi="仿宋" w:eastAsia="仿宋" w:cs="仿宋"/>
          <w:b/>
          <w:spacing w:val="-6"/>
          <w:szCs w:val="21"/>
          <w:highlight w:val="none"/>
          <w:lang w:val="en-US" w:eastAsia="zh-CN"/>
        </w:rPr>
        <w:t>一</w:t>
      </w:r>
      <w:r>
        <w:rPr>
          <w:rFonts w:hint="eastAsia" w:ascii="仿宋" w:hAnsi="仿宋" w:eastAsia="仿宋" w:cs="仿宋"/>
          <w:b/>
          <w:spacing w:val="-6"/>
          <w:szCs w:val="21"/>
          <w:highlight w:val="none"/>
          <w:lang w:eastAsia="zh-CN"/>
        </w:rPr>
        <w:t>）响应文件</w:t>
      </w:r>
      <w:r>
        <w:rPr>
          <w:rFonts w:hint="eastAsia" w:ascii="仿宋" w:hAnsi="仿宋" w:eastAsia="仿宋" w:cs="仿宋"/>
          <w:b/>
          <w:spacing w:val="-6"/>
          <w:szCs w:val="21"/>
          <w:highlight w:val="none"/>
        </w:rPr>
        <w:t>的组成</w:t>
      </w:r>
    </w:p>
    <w:p w14:paraId="316BEF7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jc w:val="left"/>
        <w:textAlignment w:val="auto"/>
        <w:rPr>
          <w:rFonts w:hint="eastAsia" w:ascii="仿宋" w:hAnsi="仿宋" w:eastAsia="仿宋" w:cs="仿宋"/>
          <w:spacing w:val="-6"/>
          <w:szCs w:val="21"/>
          <w:highlight w:val="none"/>
          <w:lang w:eastAsia="zh-CN"/>
        </w:rPr>
      </w:pPr>
      <w:bookmarkStart w:id="32" w:name="_Hlk94018532"/>
      <w:r>
        <w:rPr>
          <w:rFonts w:hint="eastAsia" w:ascii="仿宋" w:hAnsi="仿宋" w:eastAsia="仿宋" w:cs="仿宋"/>
          <w:spacing w:val="-6"/>
          <w:szCs w:val="21"/>
          <w:highlight w:val="none"/>
          <w:lang w:val="en-US" w:eastAsia="zh-CN"/>
        </w:rPr>
        <w:t>1.</w:t>
      </w:r>
      <w:r>
        <w:rPr>
          <w:rFonts w:hint="eastAsia" w:ascii="仿宋" w:hAnsi="仿宋" w:eastAsia="仿宋" w:cs="仿宋"/>
          <w:spacing w:val="-6"/>
          <w:szCs w:val="21"/>
          <w:highlight w:val="none"/>
          <w:lang w:eastAsia="zh-CN"/>
        </w:rPr>
        <w:t>响应文件</w:t>
      </w:r>
      <w:r>
        <w:rPr>
          <w:rFonts w:hint="eastAsia" w:ascii="仿宋" w:hAnsi="仿宋" w:eastAsia="仿宋" w:cs="仿宋"/>
          <w:spacing w:val="-6"/>
          <w:szCs w:val="21"/>
          <w:highlight w:val="none"/>
        </w:rPr>
        <w:t>（电子加密</w:t>
      </w:r>
      <w:r>
        <w:rPr>
          <w:rFonts w:hint="eastAsia" w:ascii="仿宋" w:hAnsi="仿宋" w:eastAsia="仿宋" w:cs="仿宋"/>
          <w:spacing w:val="-6"/>
          <w:szCs w:val="21"/>
          <w:highlight w:val="none"/>
          <w:lang w:eastAsia="zh-CN"/>
        </w:rPr>
        <w:t>响应文件</w:t>
      </w:r>
      <w:r>
        <w:rPr>
          <w:rFonts w:hint="eastAsia" w:ascii="仿宋" w:hAnsi="仿宋" w:eastAsia="仿宋" w:cs="仿宋"/>
          <w:spacing w:val="-6"/>
          <w:szCs w:val="21"/>
          <w:highlight w:val="none"/>
        </w:rPr>
        <w:t>）由</w:t>
      </w:r>
      <w:r>
        <w:rPr>
          <w:rFonts w:hint="eastAsia" w:ascii="仿宋" w:hAnsi="仿宋" w:eastAsia="仿宋" w:cs="仿宋"/>
          <w:b/>
          <w:spacing w:val="-6"/>
          <w:szCs w:val="21"/>
          <w:highlight w:val="none"/>
        </w:rPr>
        <w:t>资格文件、报价文件</w:t>
      </w:r>
      <w:r>
        <w:rPr>
          <w:rFonts w:hint="eastAsia" w:ascii="仿宋" w:hAnsi="仿宋" w:eastAsia="仿宋" w:cs="仿宋"/>
          <w:b/>
          <w:spacing w:val="-6"/>
          <w:szCs w:val="21"/>
          <w:highlight w:val="none"/>
          <w:lang w:eastAsia="zh-CN"/>
        </w:rPr>
        <w:t>、</w:t>
      </w:r>
      <w:r>
        <w:rPr>
          <w:rFonts w:hint="eastAsia" w:ascii="仿宋" w:hAnsi="仿宋" w:eastAsia="仿宋" w:cs="仿宋"/>
          <w:b/>
          <w:spacing w:val="-6"/>
          <w:szCs w:val="21"/>
          <w:highlight w:val="none"/>
        </w:rPr>
        <w:t>商务和技术文件三部分</w:t>
      </w:r>
      <w:r>
        <w:rPr>
          <w:rFonts w:hint="eastAsia" w:ascii="仿宋" w:hAnsi="仿宋" w:eastAsia="仿宋" w:cs="仿宋"/>
          <w:bCs/>
          <w:spacing w:val="-6"/>
          <w:szCs w:val="21"/>
          <w:highlight w:val="none"/>
        </w:rPr>
        <w:t>组成（格式详见</w:t>
      </w:r>
      <w:r>
        <w:rPr>
          <w:rFonts w:hint="eastAsia" w:ascii="仿宋" w:hAnsi="仿宋" w:eastAsia="仿宋" w:cs="仿宋"/>
          <w:bCs/>
          <w:spacing w:val="-6"/>
          <w:szCs w:val="21"/>
          <w:highlight w:val="none"/>
          <w:lang w:eastAsia="zh-CN"/>
        </w:rPr>
        <w:t>磋商文件</w:t>
      </w:r>
      <w:r>
        <w:rPr>
          <w:rFonts w:hint="eastAsia" w:ascii="仿宋" w:hAnsi="仿宋" w:eastAsia="仿宋" w:cs="仿宋"/>
          <w:bCs/>
          <w:spacing w:val="-6"/>
          <w:szCs w:val="21"/>
          <w:highlight w:val="none"/>
        </w:rPr>
        <w:t>第六章）</w:t>
      </w:r>
      <w:r>
        <w:rPr>
          <w:rFonts w:hint="eastAsia" w:ascii="仿宋" w:hAnsi="仿宋" w:eastAsia="仿宋" w:cs="仿宋"/>
          <w:bCs/>
          <w:spacing w:val="-6"/>
          <w:szCs w:val="21"/>
          <w:highlight w:val="none"/>
          <w:lang w:eastAsia="zh-CN"/>
        </w:rPr>
        <w:t>，供应商</w:t>
      </w:r>
      <w:r>
        <w:rPr>
          <w:rFonts w:hint="eastAsia" w:ascii="仿宋" w:hAnsi="仿宋" w:eastAsia="仿宋" w:cs="仿宋"/>
          <w:bCs/>
          <w:spacing w:val="-6"/>
          <w:szCs w:val="21"/>
          <w:highlight w:val="none"/>
        </w:rPr>
        <w:t>应将</w:t>
      </w:r>
      <w:r>
        <w:rPr>
          <w:rFonts w:hint="eastAsia" w:ascii="仿宋" w:hAnsi="仿宋" w:eastAsia="仿宋" w:cs="仿宋"/>
          <w:bCs/>
          <w:spacing w:val="-6"/>
          <w:szCs w:val="21"/>
          <w:highlight w:val="none"/>
          <w:lang w:eastAsia="zh-CN"/>
        </w:rPr>
        <w:t>响应文件</w:t>
      </w:r>
      <w:r>
        <w:rPr>
          <w:rFonts w:hint="eastAsia" w:ascii="仿宋" w:hAnsi="仿宋" w:eastAsia="仿宋" w:cs="仿宋"/>
          <w:bCs/>
          <w:spacing w:val="-6"/>
          <w:szCs w:val="21"/>
          <w:highlight w:val="none"/>
        </w:rPr>
        <w:t>各部分</w:t>
      </w:r>
      <w:r>
        <w:rPr>
          <w:rFonts w:hint="eastAsia" w:ascii="仿宋" w:hAnsi="仿宋" w:eastAsia="仿宋" w:cs="仿宋"/>
          <w:b/>
          <w:spacing w:val="-6"/>
          <w:szCs w:val="21"/>
          <w:highlight w:val="none"/>
        </w:rPr>
        <w:t>分别上传</w:t>
      </w:r>
      <w:r>
        <w:rPr>
          <w:rFonts w:hint="eastAsia" w:ascii="仿宋" w:hAnsi="仿宋" w:eastAsia="仿宋" w:cs="仿宋"/>
          <w:bCs/>
          <w:spacing w:val="-6"/>
          <w:szCs w:val="21"/>
          <w:highlight w:val="none"/>
        </w:rPr>
        <w:t>至政府采购云平台指定位置</w:t>
      </w:r>
      <w:r>
        <w:rPr>
          <w:rFonts w:hint="eastAsia" w:ascii="仿宋" w:hAnsi="仿宋" w:eastAsia="仿宋" w:cs="仿宋"/>
          <w:bCs/>
          <w:spacing w:val="-6"/>
          <w:szCs w:val="21"/>
          <w:highlight w:val="none"/>
          <w:lang w:eastAsia="zh-CN"/>
        </w:rPr>
        <w:t>；</w:t>
      </w:r>
    </w:p>
    <w:p w14:paraId="4582A90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jc w:val="left"/>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2.</w:t>
      </w:r>
      <w:r>
        <w:rPr>
          <w:rFonts w:hint="eastAsia" w:ascii="仿宋" w:hAnsi="仿宋" w:eastAsia="仿宋" w:cs="仿宋"/>
          <w:spacing w:val="-6"/>
          <w:szCs w:val="21"/>
          <w:highlight w:val="none"/>
          <w:lang w:eastAsia="zh-CN"/>
        </w:rPr>
        <w:t>响应文件</w:t>
      </w:r>
      <w:r>
        <w:rPr>
          <w:rFonts w:hint="eastAsia" w:ascii="仿宋" w:hAnsi="仿宋" w:eastAsia="仿宋" w:cs="仿宋"/>
          <w:spacing w:val="-6"/>
          <w:szCs w:val="21"/>
          <w:highlight w:val="none"/>
        </w:rPr>
        <w:t xml:space="preserve">组成：详见“第六章  </w:t>
      </w:r>
      <w:r>
        <w:rPr>
          <w:rFonts w:hint="eastAsia" w:ascii="仿宋" w:hAnsi="仿宋" w:eastAsia="仿宋" w:cs="仿宋"/>
          <w:spacing w:val="-6"/>
          <w:szCs w:val="21"/>
          <w:highlight w:val="none"/>
          <w:lang w:eastAsia="zh-CN"/>
        </w:rPr>
        <w:t>响应文件格式</w:t>
      </w:r>
      <w:r>
        <w:rPr>
          <w:rFonts w:hint="eastAsia" w:ascii="仿宋" w:hAnsi="仿宋" w:eastAsia="仿宋" w:cs="仿宋"/>
          <w:spacing w:val="-6"/>
          <w:szCs w:val="21"/>
          <w:highlight w:val="none"/>
        </w:rPr>
        <w:t>”目录</w:t>
      </w:r>
      <w:r>
        <w:rPr>
          <w:rFonts w:hint="eastAsia" w:ascii="仿宋" w:hAnsi="仿宋" w:eastAsia="仿宋" w:cs="仿宋"/>
          <w:spacing w:val="-6"/>
          <w:szCs w:val="21"/>
          <w:highlight w:val="none"/>
          <w:lang w:eastAsia="zh-CN"/>
        </w:rPr>
        <w:t>。</w:t>
      </w:r>
    </w:p>
    <w:bookmarkEnd w:id="32"/>
    <w:p w14:paraId="3400384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left"/>
        <w:textAlignment w:val="auto"/>
        <w:outlineLvl w:val="2"/>
        <w:rPr>
          <w:rFonts w:hint="eastAsia" w:ascii="仿宋" w:hAnsi="仿宋" w:eastAsia="仿宋" w:cs="仿宋"/>
          <w:b/>
          <w:spacing w:val="-6"/>
          <w:szCs w:val="21"/>
          <w:highlight w:val="none"/>
        </w:rPr>
      </w:pPr>
      <w:r>
        <w:rPr>
          <w:rFonts w:hint="eastAsia" w:ascii="仿宋" w:hAnsi="仿宋" w:eastAsia="仿宋" w:cs="仿宋"/>
          <w:b/>
          <w:spacing w:val="-6"/>
          <w:szCs w:val="21"/>
          <w:highlight w:val="none"/>
          <w:lang w:val="en-US" w:eastAsia="zh-CN"/>
        </w:rPr>
        <w:t>（二）</w:t>
      </w:r>
      <w:r>
        <w:rPr>
          <w:rFonts w:hint="eastAsia" w:ascii="仿宋" w:hAnsi="仿宋" w:eastAsia="仿宋" w:cs="仿宋"/>
          <w:b/>
          <w:spacing w:val="-6"/>
          <w:szCs w:val="21"/>
          <w:highlight w:val="none"/>
          <w:lang w:eastAsia="zh-CN"/>
        </w:rPr>
        <w:t>响应文件</w:t>
      </w:r>
      <w:r>
        <w:rPr>
          <w:rFonts w:hint="eastAsia" w:ascii="仿宋" w:hAnsi="仿宋" w:eastAsia="仿宋" w:cs="仿宋"/>
          <w:b/>
          <w:spacing w:val="-6"/>
          <w:szCs w:val="21"/>
          <w:highlight w:val="none"/>
        </w:rPr>
        <w:t>的签署和份数</w:t>
      </w:r>
    </w:p>
    <w:p w14:paraId="65B1F0A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jc w:val="left"/>
        <w:textAlignment w:val="auto"/>
        <w:rPr>
          <w:rFonts w:hint="eastAsia" w:ascii="仿宋" w:hAnsi="仿宋" w:eastAsia="仿宋" w:cs="仿宋"/>
          <w:b/>
          <w:bCs/>
          <w:spacing w:val="-6"/>
          <w:szCs w:val="21"/>
          <w:highlight w:val="none"/>
          <w:lang w:eastAsia="zh-CN"/>
        </w:rPr>
      </w:pPr>
      <w:r>
        <w:rPr>
          <w:rFonts w:hint="eastAsia" w:ascii="仿宋" w:hAnsi="仿宋" w:eastAsia="仿宋" w:cs="仿宋"/>
          <w:spacing w:val="-6"/>
          <w:szCs w:val="21"/>
          <w:highlight w:val="none"/>
          <w:lang w:val="en-US" w:eastAsia="zh-CN"/>
        </w:rPr>
        <w:t>1.</w:t>
      </w:r>
      <w:r>
        <w:rPr>
          <w:rFonts w:hint="eastAsia" w:ascii="仿宋" w:hAnsi="仿宋" w:eastAsia="仿宋" w:cs="仿宋"/>
          <w:spacing w:val="-6"/>
          <w:szCs w:val="21"/>
          <w:highlight w:val="none"/>
          <w:lang w:eastAsia="zh-CN"/>
        </w:rPr>
        <w:t>供应商</w:t>
      </w:r>
      <w:r>
        <w:rPr>
          <w:rFonts w:hint="eastAsia" w:ascii="仿宋" w:hAnsi="仿宋" w:eastAsia="仿宋" w:cs="仿宋"/>
          <w:spacing w:val="-6"/>
          <w:szCs w:val="21"/>
          <w:highlight w:val="none"/>
        </w:rPr>
        <w:t>应按照</w:t>
      </w:r>
      <w:r>
        <w:rPr>
          <w:rFonts w:hint="eastAsia" w:ascii="仿宋" w:hAnsi="仿宋" w:eastAsia="仿宋" w:cs="仿宋"/>
          <w:spacing w:val="-6"/>
          <w:szCs w:val="21"/>
          <w:highlight w:val="none"/>
          <w:lang w:eastAsia="zh-CN"/>
        </w:rPr>
        <w:t>磋商文件</w:t>
      </w:r>
      <w:r>
        <w:rPr>
          <w:rFonts w:hint="eastAsia" w:ascii="仿宋" w:hAnsi="仿宋" w:eastAsia="仿宋" w:cs="仿宋"/>
          <w:spacing w:val="-6"/>
          <w:szCs w:val="21"/>
          <w:highlight w:val="none"/>
        </w:rPr>
        <w:t>和政府采购云平台的要求，根据</w:t>
      </w:r>
      <w:r>
        <w:rPr>
          <w:rFonts w:hint="eastAsia" w:ascii="仿宋" w:hAnsi="仿宋" w:eastAsia="仿宋" w:cs="仿宋"/>
          <w:spacing w:val="-6"/>
          <w:szCs w:val="21"/>
          <w:highlight w:val="none"/>
          <w:lang w:eastAsia="zh-CN"/>
        </w:rPr>
        <w:t>响应文件</w:t>
      </w:r>
      <w:r>
        <w:rPr>
          <w:rFonts w:hint="eastAsia" w:ascii="仿宋" w:hAnsi="仿宋" w:eastAsia="仿宋" w:cs="仿宋"/>
          <w:spacing w:val="-6"/>
          <w:szCs w:val="21"/>
          <w:highlight w:val="none"/>
        </w:rPr>
        <w:t>的组成规定的内容及顺序通过政采云电子交易客户端（政采云投标客户端）编制加密</w:t>
      </w:r>
      <w:r>
        <w:rPr>
          <w:rFonts w:hint="eastAsia" w:ascii="仿宋" w:hAnsi="仿宋" w:eastAsia="仿宋" w:cs="仿宋"/>
          <w:spacing w:val="-6"/>
          <w:szCs w:val="21"/>
          <w:highlight w:val="none"/>
          <w:lang w:eastAsia="zh-CN"/>
        </w:rPr>
        <w:t>响应文件</w:t>
      </w:r>
      <w:r>
        <w:rPr>
          <w:rFonts w:hint="eastAsia" w:ascii="仿宋" w:hAnsi="仿宋" w:eastAsia="仿宋" w:cs="仿宋"/>
          <w:spacing w:val="-6"/>
          <w:szCs w:val="21"/>
          <w:highlight w:val="none"/>
        </w:rPr>
        <w:t>，</w:t>
      </w:r>
      <w:r>
        <w:rPr>
          <w:rFonts w:hint="eastAsia" w:ascii="仿宋" w:hAnsi="仿宋" w:eastAsia="仿宋" w:cs="仿宋"/>
          <w:spacing w:val="-6"/>
          <w:szCs w:val="21"/>
          <w:highlight w:val="none"/>
          <w:lang w:eastAsia="zh-CN"/>
        </w:rPr>
        <w:t>响应文件</w:t>
      </w:r>
      <w:r>
        <w:rPr>
          <w:rFonts w:hint="eastAsia" w:ascii="仿宋" w:hAnsi="仿宋" w:eastAsia="仿宋" w:cs="仿宋"/>
          <w:spacing w:val="-6"/>
          <w:szCs w:val="21"/>
          <w:highlight w:val="none"/>
        </w:rPr>
        <w:t>内容不完整、编排混乱导致</w:t>
      </w:r>
      <w:r>
        <w:rPr>
          <w:rFonts w:hint="eastAsia" w:ascii="仿宋" w:hAnsi="仿宋" w:eastAsia="仿宋" w:cs="仿宋"/>
          <w:spacing w:val="-6"/>
          <w:szCs w:val="21"/>
          <w:highlight w:val="none"/>
          <w:lang w:eastAsia="zh-CN"/>
        </w:rPr>
        <w:t>响应文件</w:t>
      </w:r>
      <w:r>
        <w:rPr>
          <w:rFonts w:hint="eastAsia" w:ascii="仿宋" w:hAnsi="仿宋" w:eastAsia="仿宋" w:cs="仿宋"/>
          <w:spacing w:val="-6"/>
          <w:szCs w:val="21"/>
          <w:highlight w:val="none"/>
        </w:rPr>
        <w:t>被误读、漏读或者查找不到相关内容的，是</w:t>
      </w:r>
      <w:r>
        <w:rPr>
          <w:rFonts w:hint="eastAsia" w:ascii="仿宋" w:hAnsi="仿宋" w:eastAsia="仿宋" w:cs="仿宋"/>
          <w:spacing w:val="-6"/>
          <w:szCs w:val="21"/>
          <w:highlight w:val="none"/>
          <w:lang w:eastAsia="zh-CN"/>
        </w:rPr>
        <w:t>供应商</w:t>
      </w:r>
      <w:r>
        <w:rPr>
          <w:rFonts w:hint="eastAsia" w:ascii="仿宋" w:hAnsi="仿宋" w:eastAsia="仿宋" w:cs="仿宋"/>
          <w:spacing w:val="-6"/>
          <w:szCs w:val="21"/>
          <w:highlight w:val="none"/>
        </w:rPr>
        <w:t>的责任</w:t>
      </w:r>
      <w:r>
        <w:rPr>
          <w:rFonts w:hint="eastAsia" w:ascii="仿宋" w:hAnsi="仿宋" w:eastAsia="仿宋" w:cs="仿宋"/>
          <w:spacing w:val="-6"/>
          <w:szCs w:val="21"/>
          <w:highlight w:val="none"/>
          <w:lang w:eastAsia="zh-CN"/>
        </w:rPr>
        <w:t>；</w:t>
      </w:r>
    </w:p>
    <w:p w14:paraId="30E0E07C">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jc w:val="left"/>
        <w:textAlignment w:val="auto"/>
        <w:rPr>
          <w:rFonts w:hint="eastAsia" w:ascii="仿宋" w:hAnsi="仿宋" w:eastAsia="仿宋" w:cs="仿宋"/>
          <w:spacing w:val="-6"/>
          <w:szCs w:val="21"/>
          <w:highlight w:val="none"/>
          <w:lang w:eastAsia="zh-CN"/>
        </w:rPr>
      </w:pPr>
      <w:r>
        <w:rPr>
          <w:rFonts w:hint="eastAsia" w:ascii="仿宋" w:hAnsi="仿宋" w:eastAsia="仿宋" w:cs="仿宋"/>
          <w:spacing w:val="-6"/>
          <w:szCs w:val="21"/>
          <w:highlight w:val="none"/>
          <w:lang w:val="en-US" w:eastAsia="zh-CN"/>
        </w:rPr>
        <w:t>2.</w:t>
      </w:r>
      <w:r>
        <w:rPr>
          <w:rFonts w:hint="eastAsia" w:ascii="仿宋" w:hAnsi="仿宋" w:eastAsia="仿宋" w:cs="仿宋"/>
          <w:spacing w:val="-6"/>
          <w:szCs w:val="21"/>
          <w:highlight w:val="none"/>
          <w:lang w:eastAsia="zh-CN"/>
        </w:rPr>
        <w:t>响应文件</w:t>
      </w:r>
      <w:r>
        <w:rPr>
          <w:rFonts w:hint="eastAsia" w:ascii="仿宋" w:hAnsi="仿宋" w:eastAsia="仿宋" w:cs="仿宋"/>
          <w:spacing w:val="-6"/>
          <w:szCs w:val="21"/>
          <w:highlight w:val="none"/>
        </w:rPr>
        <w:t>须由</w:t>
      </w:r>
      <w:r>
        <w:rPr>
          <w:rFonts w:hint="eastAsia" w:ascii="仿宋" w:hAnsi="仿宋" w:eastAsia="仿宋" w:cs="仿宋"/>
          <w:spacing w:val="-6"/>
          <w:szCs w:val="21"/>
          <w:highlight w:val="none"/>
          <w:lang w:eastAsia="zh-CN"/>
        </w:rPr>
        <w:t>供应商</w:t>
      </w:r>
      <w:r>
        <w:rPr>
          <w:rFonts w:hint="eastAsia" w:ascii="仿宋" w:hAnsi="仿宋" w:eastAsia="仿宋" w:cs="仿宋"/>
          <w:spacing w:val="-6"/>
          <w:szCs w:val="21"/>
          <w:highlight w:val="none"/>
        </w:rPr>
        <w:t>在规定位置</w:t>
      </w:r>
      <w:bookmarkStart w:id="33" w:name="_Hlk96329183"/>
      <w:r>
        <w:rPr>
          <w:rFonts w:hint="eastAsia" w:ascii="仿宋" w:hAnsi="仿宋" w:eastAsia="仿宋" w:cs="仿宋"/>
          <w:spacing w:val="-6"/>
          <w:szCs w:val="21"/>
          <w:highlight w:val="none"/>
        </w:rPr>
        <w:t>加盖公章</w:t>
      </w:r>
      <w:bookmarkEnd w:id="33"/>
      <w:r>
        <w:rPr>
          <w:rFonts w:hint="eastAsia" w:ascii="仿宋" w:hAnsi="仿宋" w:eastAsia="仿宋" w:cs="仿宋"/>
          <w:spacing w:val="-6"/>
          <w:szCs w:val="21"/>
          <w:highlight w:val="none"/>
        </w:rPr>
        <w:t>，</w:t>
      </w:r>
      <w:r>
        <w:rPr>
          <w:rFonts w:hint="eastAsia" w:ascii="仿宋" w:hAnsi="仿宋" w:eastAsia="仿宋" w:cs="仿宋"/>
          <w:spacing w:val="-6"/>
          <w:szCs w:val="21"/>
          <w:highlight w:val="none"/>
          <w:lang w:eastAsia="zh-CN"/>
        </w:rPr>
        <w:t>供应商</w:t>
      </w:r>
      <w:r>
        <w:rPr>
          <w:rFonts w:hint="eastAsia" w:ascii="仿宋" w:hAnsi="仿宋" w:eastAsia="仿宋" w:cs="仿宋"/>
          <w:spacing w:val="-6"/>
          <w:szCs w:val="21"/>
          <w:highlight w:val="none"/>
        </w:rPr>
        <w:t>应写全称</w:t>
      </w:r>
      <w:r>
        <w:rPr>
          <w:rFonts w:hint="eastAsia" w:ascii="仿宋" w:hAnsi="仿宋" w:eastAsia="仿宋" w:cs="仿宋"/>
          <w:spacing w:val="-6"/>
          <w:szCs w:val="21"/>
          <w:highlight w:val="none"/>
          <w:lang w:eastAsia="zh-CN"/>
        </w:rPr>
        <w:t>；</w:t>
      </w:r>
    </w:p>
    <w:p w14:paraId="1FFD14D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jc w:val="left"/>
        <w:textAlignment w:val="auto"/>
        <w:rPr>
          <w:rFonts w:hint="eastAsia" w:ascii="仿宋" w:hAnsi="仿宋" w:eastAsia="仿宋" w:cs="仿宋"/>
          <w:spacing w:val="-6"/>
          <w:szCs w:val="21"/>
          <w:highlight w:val="none"/>
          <w:lang w:eastAsia="zh-CN"/>
        </w:rPr>
      </w:pPr>
      <w:r>
        <w:rPr>
          <w:rFonts w:hint="eastAsia" w:ascii="仿宋" w:hAnsi="仿宋" w:eastAsia="仿宋" w:cs="仿宋"/>
          <w:spacing w:val="-6"/>
          <w:szCs w:val="21"/>
          <w:highlight w:val="none"/>
          <w:lang w:val="en-US" w:eastAsia="zh-CN"/>
        </w:rPr>
        <w:t>3.</w:t>
      </w:r>
      <w:r>
        <w:rPr>
          <w:rFonts w:hint="eastAsia" w:ascii="仿宋" w:hAnsi="仿宋" w:eastAsia="仿宋" w:cs="仿宋"/>
          <w:spacing w:val="-6"/>
          <w:szCs w:val="21"/>
          <w:highlight w:val="none"/>
          <w:lang w:eastAsia="zh-CN"/>
        </w:rPr>
        <w:t>响应文件</w:t>
      </w:r>
      <w:r>
        <w:rPr>
          <w:rFonts w:hint="eastAsia" w:ascii="仿宋" w:hAnsi="仿宋" w:eastAsia="仿宋" w:cs="仿宋"/>
          <w:spacing w:val="-6"/>
          <w:szCs w:val="21"/>
          <w:highlight w:val="none"/>
        </w:rPr>
        <w:t>不得涂改，若有修改错漏处，须由</w:t>
      </w:r>
      <w:r>
        <w:rPr>
          <w:rFonts w:hint="eastAsia" w:ascii="仿宋" w:hAnsi="仿宋" w:eastAsia="仿宋" w:cs="仿宋"/>
          <w:spacing w:val="-6"/>
          <w:szCs w:val="21"/>
          <w:highlight w:val="none"/>
          <w:lang w:eastAsia="zh-CN"/>
        </w:rPr>
        <w:t>供应商</w:t>
      </w:r>
      <w:r>
        <w:rPr>
          <w:rFonts w:hint="eastAsia" w:ascii="仿宋" w:hAnsi="仿宋" w:eastAsia="仿宋" w:cs="仿宋"/>
          <w:spacing w:val="-6"/>
          <w:szCs w:val="21"/>
          <w:highlight w:val="none"/>
        </w:rPr>
        <w:t>加盖公章，或者由</w:t>
      </w:r>
      <w:r>
        <w:rPr>
          <w:rFonts w:hint="eastAsia" w:ascii="仿宋" w:hAnsi="仿宋" w:eastAsia="仿宋" w:cs="仿宋"/>
          <w:spacing w:val="-6"/>
          <w:szCs w:val="21"/>
          <w:highlight w:val="none"/>
          <w:lang w:eastAsia="zh-CN"/>
        </w:rPr>
        <w:t>供应商授权</w:t>
      </w:r>
      <w:r>
        <w:rPr>
          <w:rFonts w:hint="eastAsia" w:ascii="仿宋" w:hAnsi="仿宋" w:eastAsia="仿宋" w:cs="仿宋"/>
          <w:spacing w:val="-6"/>
          <w:szCs w:val="21"/>
          <w:highlight w:val="none"/>
        </w:rPr>
        <w:t>代表签名。</w:t>
      </w:r>
      <w:r>
        <w:rPr>
          <w:rFonts w:hint="eastAsia" w:ascii="仿宋" w:hAnsi="仿宋" w:eastAsia="仿宋" w:cs="仿宋"/>
          <w:spacing w:val="-6"/>
          <w:szCs w:val="21"/>
          <w:highlight w:val="none"/>
          <w:lang w:eastAsia="zh-CN"/>
        </w:rPr>
        <w:t>响应文件</w:t>
      </w:r>
      <w:r>
        <w:rPr>
          <w:rFonts w:hint="eastAsia" w:ascii="仿宋" w:hAnsi="仿宋" w:eastAsia="仿宋" w:cs="仿宋"/>
          <w:spacing w:val="-6"/>
          <w:szCs w:val="21"/>
          <w:highlight w:val="none"/>
        </w:rPr>
        <w:t>因字迹潦草或表达不清所引起的后果由</w:t>
      </w:r>
      <w:r>
        <w:rPr>
          <w:rFonts w:hint="eastAsia" w:ascii="仿宋" w:hAnsi="仿宋" w:eastAsia="仿宋" w:cs="仿宋"/>
          <w:spacing w:val="-6"/>
          <w:szCs w:val="21"/>
          <w:highlight w:val="none"/>
          <w:lang w:eastAsia="zh-CN"/>
        </w:rPr>
        <w:t>供应商</w:t>
      </w:r>
      <w:r>
        <w:rPr>
          <w:rFonts w:hint="eastAsia" w:ascii="仿宋" w:hAnsi="仿宋" w:eastAsia="仿宋" w:cs="仿宋"/>
          <w:spacing w:val="-6"/>
          <w:szCs w:val="21"/>
          <w:highlight w:val="none"/>
        </w:rPr>
        <w:t>负责</w:t>
      </w:r>
      <w:r>
        <w:rPr>
          <w:rFonts w:hint="eastAsia" w:ascii="仿宋" w:hAnsi="仿宋" w:eastAsia="仿宋" w:cs="仿宋"/>
          <w:spacing w:val="-6"/>
          <w:szCs w:val="21"/>
          <w:highlight w:val="none"/>
          <w:lang w:eastAsia="zh-CN"/>
        </w:rPr>
        <w:t>；</w:t>
      </w:r>
    </w:p>
    <w:p w14:paraId="4BD1512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8" w:firstLineChars="200"/>
        <w:jc w:val="left"/>
        <w:textAlignment w:val="auto"/>
        <w:rPr>
          <w:rFonts w:hint="eastAsia" w:ascii="仿宋" w:hAnsi="仿宋" w:eastAsia="仿宋" w:cs="仿宋"/>
          <w:b/>
          <w:bCs/>
          <w:spacing w:val="-6"/>
          <w:szCs w:val="21"/>
          <w:highlight w:val="none"/>
        </w:rPr>
      </w:pPr>
      <w:r>
        <w:rPr>
          <w:rFonts w:hint="eastAsia" w:ascii="仿宋" w:hAnsi="仿宋" w:eastAsia="仿宋" w:cs="仿宋"/>
          <w:b/>
          <w:bCs/>
          <w:spacing w:val="-6"/>
          <w:szCs w:val="21"/>
          <w:highlight w:val="none"/>
          <w:lang w:val="en-US" w:eastAsia="zh-CN"/>
        </w:rPr>
        <w:t>4.</w:t>
      </w:r>
      <w:r>
        <w:rPr>
          <w:rFonts w:hint="eastAsia" w:ascii="仿宋" w:hAnsi="仿宋" w:eastAsia="仿宋" w:cs="仿宋"/>
          <w:b/>
          <w:bCs/>
          <w:spacing w:val="-6"/>
          <w:szCs w:val="21"/>
          <w:highlight w:val="none"/>
          <w:lang w:eastAsia="zh-CN"/>
        </w:rPr>
        <w:t>响应文件</w:t>
      </w:r>
      <w:r>
        <w:rPr>
          <w:rFonts w:hint="eastAsia" w:ascii="仿宋" w:hAnsi="仿宋" w:eastAsia="仿宋" w:cs="仿宋"/>
          <w:b/>
          <w:bCs/>
          <w:spacing w:val="-6"/>
          <w:szCs w:val="21"/>
          <w:highlight w:val="none"/>
        </w:rPr>
        <w:t>份数：</w:t>
      </w:r>
    </w:p>
    <w:p w14:paraId="7FFC56A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8" w:firstLineChars="200"/>
        <w:jc w:val="left"/>
        <w:textAlignment w:val="auto"/>
        <w:rPr>
          <w:rFonts w:hint="eastAsia" w:ascii="仿宋" w:hAnsi="仿宋" w:eastAsia="仿宋" w:cs="仿宋"/>
          <w:b/>
          <w:bCs/>
          <w:spacing w:val="-6"/>
          <w:szCs w:val="21"/>
          <w:highlight w:val="none"/>
        </w:rPr>
      </w:pPr>
      <w:r>
        <w:rPr>
          <w:rFonts w:hint="eastAsia" w:ascii="仿宋" w:hAnsi="仿宋" w:eastAsia="仿宋" w:cs="仿宋"/>
          <w:b/>
          <w:bCs/>
          <w:spacing w:val="-6"/>
          <w:szCs w:val="21"/>
          <w:highlight w:val="none"/>
        </w:rPr>
        <w:t>电子加密</w:t>
      </w:r>
      <w:r>
        <w:rPr>
          <w:rFonts w:hint="eastAsia" w:ascii="仿宋" w:hAnsi="仿宋" w:eastAsia="仿宋" w:cs="仿宋"/>
          <w:b/>
          <w:bCs/>
          <w:spacing w:val="-6"/>
          <w:szCs w:val="21"/>
          <w:highlight w:val="none"/>
          <w:lang w:eastAsia="zh-CN"/>
        </w:rPr>
        <w:t>响应文件</w:t>
      </w:r>
      <w:r>
        <w:rPr>
          <w:rFonts w:hint="eastAsia" w:ascii="仿宋" w:hAnsi="仿宋" w:eastAsia="仿宋" w:cs="仿宋"/>
          <w:b/>
          <w:bCs/>
          <w:spacing w:val="-6"/>
          <w:szCs w:val="21"/>
          <w:highlight w:val="none"/>
        </w:rPr>
        <w:t>：政府采购云平台在线上传一份</w:t>
      </w:r>
      <w:r>
        <w:rPr>
          <w:rFonts w:hint="eastAsia" w:ascii="仿宋" w:hAnsi="仿宋" w:eastAsia="仿宋" w:cs="仿宋"/>
          <w:b/>
          <w:bCs/>
          <w:spacing w:val="-6"/>
          <w:szCs w:val="21"/>
          <w:highlight w:val="none"/>
          <w:lang w:eastAsia="zh-CN"/>
        </w:rPr>
        <w:t>，</w:t>
      </w:r>
      <w:r>
        <w:rPr>
          <w:rFonts w:hint="eastAsia" w:ascii="仿宋" w:hAnsi="仿宋" w:eastAsia="仿宋" w:cs="仿宋"/>
          <w:b/>
          <w:bCs/>
          <w:spacing w:val="-6"/>
          <w:szCs w:val="21"/>
          <w:highlight w:val="none"/>
        </w:rPr>
        <w:t>备份</w:t>
      </w:r>
      <w:r>
        <w:rPr>
          <w:rFonts w:hint="eastAsia" w:ascii="仿宋" w:hAnsi="仿宋" w:eastAsia="仿宋" w:cs="仿宋"/>
          <w:b/>
          <w:bCs/>
          <w:spacing w:val="-6"/>
          <w:szCs w:val="21"/>
          <w:highlight w:val="none"/>
          <w:lang w:eastAsia="zh-CN"/>
        </w:rPr>
        <w:t>响应文件</w:t>
      </w:r>
      <w:r>
        <w:rPr>
          <w:rFonts w:hint="eastAsia" w:ascii="仿宋" w:hAnsi="仿宋" w:eastAsia="仿宋" w:cs="仿宋"/>
          <w:b/>
          <w:bCs/>
          <w:spacing w:val="-6"/>
          <w:szCs w:val="21"/>
          <w:highlight w:val="none"/>
        </w:rPr>
        <w:t>：密封包装后</w:t>
      </w:r>
      <w:r>
        <w:rPr>
          <w:rFonts w:hint="eastAsia" w:ascii="仿宋" w:hAnsi="仿宋" w:eastAsia="仿宋" w:cs="仿宋"/>
          <w:b/>
          <w:bCs/>
          <w:spacing w:val="-6"/>
          <w:szCs w:val="21"/>
          <w:highlight w:val="none"/>
          <w:lang w:val="en-US" w:eastAsia="zh-CN"/>
        </w:rPr>
        <w:t>以</w:t>
      </w:r>
      <w:r>
        <w:rPr>
          <w:rFonts w:hint="eastAsia" w:ascii="仿宋" w:hAnsi="仿宋" w:eastAsia="仿宋" w:cs="仿宋"/>
          <w:b/>
          <w:bCs/>
          <w:spacing w:val="-6"/>
          <w:szCs w:val="21"/>
          <w:highlight w:val="none"/>
        </w:rPr>
        <w:t>EMS或顺丰邮寄形式递交一份（邮寄地址：</w:t>
      </w:r>
      <w:r>
        <w:rPr>
          <w:rFonts w:hint="eastAsia" w:ascii="仿宋" w:hAnsi="仿宋" w:eastAsia="仿宋" w:cs="仿宋"/>
          <w:b/>
          <w:bCs/>
          <w:szCs w:val="21"/>
          <w:highlight w:val="none"/>
        </w:rPr>
        <w:t>杭州市西湖区玉古路173号</w:t>
      </w:r>
      <w:r>
        <w:rPr>
          <w:rFonts w:hint="eastAsia" w:ascii="仿宋" w:hAnsi="仿宋" w:eastAsia="仿宋" w:cs="仿宋"/>
          <w:b/>
          <w:bCs/>
          <w:szCs w:val="21"/>
          <w:highlight w:val="none"/>
          <w:lang w:eastAsia="zh-CN"/>
        </w:rPr>
        <w:t>中田大厦21楼</w:t>
      </w:r>
      <w:r>
        <w:rPr>
          <w:rFonts w:hint="eastAsia" w:ascii="仿宋" w:hAnsi="仿宋" w:eastAsia="仿宋" w:cs="仿宋"/>
          <w:b/>
          <w:bCs/>
          <w:szCs w:val="21"/>
          <w:highlight w:val="none"/>
        </w:rPr>
        <w:t>H室</w:t>
      </w:r>
      <w:r>
        <w:rPr>
          <w:rFonts w:hint="eastAsia" w:ascii="仿宋" w:hAnsi="仿宋" w:eastAsia="仿宋" w:cs="仿宋"/>
          <w:b/>
          <w:bCs/>
          <w:szCs w:val="21"/>
          <w:highlight w:val="none"/>
          <w:lang w:eastAsia="zh-CN"/>
        </w:rPr>
        <w:t>，浙江求是招标代理有限公司招标八部收</w:t>
      </w:r>
      <w:r>
        <w:rPr>
          <w:rFonts w:hint="eastAsia" w:ascii="仿宋" w:hAnsi="仿宋" w:eastAsia="仿宋" w:cs="仿宋"/>
          <w:b/>
          <w:bCs/>
          <w:szCs w:val="21"/>
          <w:highlight w:val="none"/>
        </w:rPr>
        <w:t>，电话：0571-87</w:t>
      </w:r>
      <w:r>
        <w:rPr>
          <w:rFonts w:hint="eastAsia" w:ascii="仿宋" w:hAnsi="仿宋" w:eastAsia="仿宋" w:cs="仿宋"/>
          <w:b/>
          <w:bCs/>
          <w:szCs w:val="21"/>
          <w:highlight w:val="none"/>
          <w:lang w:val="en-US" w:eastAsia="zh-CN"/>
        </w:rPr>
        <w:t>679349</w:t>
      </w:r>
      <w:r>
        <w:rPr>
          <w:rFonts w:hint="eastAsia" w:ascii="仿宋" w:hAnsi="仿宋" w:eastAsia="仿宋" w:cs="仿宋"/>
          <w:b/>
          <w:bCs/>
          <w:szCs w:val="21"/>
          <w:highlight w:val="none"/>
        </w:rPr>
        <w:t>，寄出后将快递单号、项目名称、公司名称、联系方式等相关信息发至zb</w:t>
      </w:r>
      <w:r>
        <w:rPr>
          <w:rFonts w:hint="eastAsia" w:ascii="仿宋" w:hAnsi="仿宋" w:eastAsia="仿宋" w:cs="仿宋"/>
          <w:b/>
          <w:bCs/>
          <w:szCs w:val="21"/>
          <w:highlight w:val="none"/>
          <w:lang w:val="en-US" w:eastAsia="zh-CN"/>
        </w:rPr>
        <w:t>08</w:t>
      </w:r>
      <w:r>
        <w:rPr>
          <w:rFonts w:hint="eastAsia" w:ascii="仿宋" w:hAnsi="仿宋" w:eastAsia="仿宋" w:cs="仿宋"/>
          <w:b/>
          <w:bCs/>
          <w:szCs w:val="21"/>
          <w:highlight w:val="none"/>
        </w:rPr>
        <w:t>@qszb.net以便查收）。</w:t>
      </w:r>
    </w:p>
    <w:p w14:paraId="58266A3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02" w:firstLineChars="200"/>
        <w:jc w:val="left"/>
        <w:textAlignment w:val="auto"/>
        <w:rPr>
          <w:rFonts w:hint="eastAsia" w:ascii="仿宋" w:hAnsi="仿宋" w:eastAsia="仿宋" w:cs="仿宋"/>
          <w:b/>
          <w:bCs/>
          <w:spacing w:val="-6"/>
          <w:szCs w:val="21"/>
          <w:highlight w:val="none"/>
        </w:rPr>
      </w:pPr>
      <w:r>
        <w:rPr>
          <w:rFonts w:hint="eastAsia" w:ascii="仿宋" w:hAnsi="仿宋" w:eastAsia="仿宋" w:cs="仿宋"/>
          <w:b/>
          <w:szCs w:val="21"/>
          <w:highlight w:val="none"/>
        </w:rPr>
        <w:t>特别说明：双休日和法定节假日不收件，</w:t>
      </w:r>
      <w:r>
        <w:rPr>
          <w:rFonts w:hint="eastAsia" w:ascii="仿宋" w:hAnsi="仿宋" w:eastAsia="仿宋" w:cs="仿宋"/>
          <w:b/>
          <w:szCs w:val="21"/>
          <w:highlight w:val="none"/>
          <w:lang w:eastAsia="zh-CN"/>
        </w:rPr>
        <w:t>供应商</w:t>
      </w:r>
      <w:r>
        <w:rPr>
          <w:rFonts w:hint="eastAsia" w:ascii="仿宋" w:hAnsi="仿宋" w:eastAsia="仿宋" w:cs="仿宋"/>
          <w:b/>
          <w:szCs w:val="21"/>
          <w:highlight w:val="none"/>
        </w:rPr>
        <w:t>自行承担邮寄风险。</w:t>
      </w:r>
    </w:p>
    <w:p w14:paraId="4F200225">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left"/>
        <w:textAlignment w:val="auto"/>
        <w:outlineLvl w:val="2"/>
        <w:rPr>
          <w:rFonts w:hint="eastAsia" w:ascii="仿宋" w:hAnsi="仿宋" w:eastAsia="仿宋" w:cs="仿宋"/>
          <w:b/>
          <w:spacing w:val="-6"/>
          <w:szCs w:val="21"/>
          <w:highlight w:val="none"/>
        </w:rPr>
      </w:pPr>
      <w:r>
        <w:rPr>
          <w:rFonts w:hint="eastAsia" w:ascii="仿宋" w:hAnsi="仿宋" w:eastAsia="仿宋" w:cs="仿宋"/>
          <w:b/>
          <w:spacing w:val="-6"/>
          <w:szCs w:val="21"/>
          <w:highlight w:val="none"/>
          <w:lang w:eastAsia="zh-CN"/>
        </w:rPr>
        <w:t>（</w:t>
      </w:r>
      <w:r>
        <w:rPr>
          <w:rFonts w:hint="eastAsia" w:ascii="仿宋" w:hAnsi="仿宋" w:eastAsia="仿宋" w:cs="仿宋"/>
          <w:b/>
          <w:spacing w:val="-6"/>
          <w:szCs w:val="21"/>
          <w:highlight w:val="none"/>
          <w:lang w:val="en-US" w:eastAsia="zh-CN"/>
        </w:rPr>
        <w:t>三</w:t>
      </w:r>
      <w:r>
        <w:rPr>
          <w:rFonts w:hint="eastAsia" w:ascii="仿宋" w:hAnsi="仿宋" w:eastAsia="仿宋" w:cs="仿宋"/>
          <w:b/>
          <w:spacing w:val="-6"/>
          <w:szCs w:val="21"/>
          <w:highlight w:val="none"/>
          <w:lang w:eastAsia="zh-CN"/>
        </w:rPr>
        <w:t>）响应文件</w:t>
      </w:r>
      <w:r>
        <w:rPr>
          <w:rFonts w:hint="eastAsia" w:ascii="仿宋" w:hAnsi="仿宋" w:eastAsia="仿宋" w:cs="仿宋"/>
          <w:b/>
          <w:spacing w:val="-6"/>
          <w:szCs w:val="21"/>
          <w:highlight w:val="none"/>
        </w:rPr>
        <w:t>的上传、递交、修改和撤回</w:t>
      </w:r>
    </w:p>
    <w:p w14:paraId="744B23C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jc w:val="left"/>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1.</w:t>
      </w:r>
      <w:r>
        <w:rPr>
          <w:rFonts w:hint="eastAsia" w:ascii="仿宋" w:hAnsi="仿宋" w:eastAsia="仿宋" w:cs="仿宋"/>
          <w:spacing w:val="-6"/>
          <w:szCs w:val="21"/>
          <w:highlight w:val="none"/>
          <w:lang w:eastAsia="zh-CN"/>
        </w:rPr>
        <w:t>响应文件</w:t>
      </w:r>
      <w:r>
        <w:rPr>
          <w:rFonts w:hint="eastAsia" w:ascii="仿宋" w:hAnsi="仿宋" w:eastAsia="仿宋" w:cs="仿宋"/>
          <w:spacing w:val="-6"/>
          <w:szCs w:val="21"/>
          <w:highlight w:val="none"/>
        </w:rPr>
        <w:t>的上传、递交</w:t>
      </w:r>
    </w:p>
    <w:p w14:paraId="6672D177">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jc w:val="left"/>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lang w:eastAsia="zh-CN"/>
        </w:rPr>
        <w:t>（</w:t>
      </w:r>
      <w:r>
        <w:rPr>
          <w:rFonts w:hint="eastAsia" w:ascii="仿宋" w:hAnsi="仿宋" w:eastAsia="仿宋" w:cs="仿宋"/>
          <w:spacing w:val="-6"/>
          <w:szCs w:val="21"/>
          <w:highlight w:val="none"/>
          <w:lang w:val="en-US" w:eastAsia="zh-CN"/>
        </w:rPr>
        <w:t>1</w:t>
      </w:r>
      <w:r>
        <w:rPr>
          <w:rFonts w:hint="eastAsia" w:ascii="仿宋" w:hAnsi="仿宋" w:eastAsia="仿宋" w:cs="仿宋"/>
          <w:spacing w:val="-6"/>
          <w:szCs w:val="21"/>
          <w:highlight w:val="none"/>
          <w:lang w:eastAsia="zh-CN"/>
        </w:rPr>
        <w:t>）</w:t>
      </w:r>
      <w:r>
        <w:rPr>
          <w:rFonts w:hint="eastAsia" w:ascii="仿宋" w:hAnsi="仿宋" w:eastAsia="仿宋" w:cs="仿宋"/>
          <w:spacing w:val="-6"/>
          <w:szCs w:val="21"/>
          <w:highlight w:val="none"/>
        </w:rPr>
        <w:t>电子加密</w:t>
      </w:r>
      <w:r>
        <w:rPr>
          <w:rFonts w:hint="eastAsia" w:ascii="仿宋" w:hAnsi="仿宋" w:eastAsia="仿宋" w:cs="仿宋"/>
          <w:spacing w:val="-6"/>
          <w:szCs w:val="21"/>
          <w:highlight w:val="none"/>
          <w:lang w:eastAsia="zh-CN"/>
        </w:rPr>
        <w:t>响应文件</w:t>
      </w:r>
      <w:r>
        <w:rPr>
          <w:rFonts w:hint="eastAsia" w:ascii="仿宋" w:hAnsi="仿宋" w:eastAsia="仿宋" w:cs="仿宋"/>
          <w:spacing w:val="-6"/>
          <w:szCs w:val="21"/>
          <w:highlight w:val="none"/>
        </w:rPr>
        <w:t>的上传</w:t>
      </w:r>
    </w:p>
    <w:p w14:paraId="18E96F3F">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jc w:val="left"/>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rPr>
        <w:t>▲</w:t>
      </w:r>
      <w:r>
        <w:rPr>
          <w:rFonts w:hint="eastAsia" w:ascii="仿宋" w:hAnsi="仿宋" w:eastAsia="仿宋" w:cs="仿宋"/>
          <w:spacing w:val="-6"/>
          <w:szCs w:val="21"/>
          <w:highlight w:val="none"/>
          <w:lang w:val="en-US" w:eastAsia="zh-CN"/>
        </w:rPr>
        <w:t>1</w:t>
      </w:r>
      <w:r>
        <w:rPr>
          <w:rFonts w:hint="eastAsia" w:ascii="仿宋" w:hAnsi="仿宋" w:eastAsia="仿宋" w:cs="仿宋"/>
          <w:spacing w:val="-6"/>
          <w:szCs w:val="21"/>
          <w:highlight w:val="none"/>
          <w:lang w:eastAsia="zh-CN"/>
        </w:rPr>
        <w:t>）</w:t>
      </w:r>
      <w:r>
        <w:rPr>
          <w:rFonts w:hint="eastAsia" w:ascii="仿宋" w:hAnsi="仿宋" w:eastAsia="仿宋" w:cs="仿宋"/>
          <w:spacing w:val="-6"/>
          <w:szCs w:val="21"/>
          <w:highlight w:val="none"/>
        </w:rPr>
        <w:t>供应商在响应文件提交截止时间前将电子加密响应文件成功上传至政府采购云平台，否则响应无效；</w:t>
      </w:r>
    </w:p>
    <w:p w14:paraId="2BFB708C">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jc w:val="left"/>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2</w:t>
      </w:r>
      <w:r>
        <w:rPr>
          <w:rFonts w:hint="eastAsia" w:ascii="仿宋" w:hAnsi="仿宋" w:eastAsia="仿宋" w:cs="仿宋"/>
          <w:spacing w:val="-6"/>
          <w:szCs w:val="21"/>
          <w:highlight w:val="none"/>
          <w:lang w:eastAsia="zh-CN"/>
        </w:rPr>
        <w:t>）</w:t>
      </w:r>
      <w:r>
        <w:rPr>
          <w:rFonts w:hint="eastAsia" w:ascii="仿宋" w:hAnsi="仿宋" w:eastAsia="仿宋" w:cs="仿宋"/>
          <w:spacing w:val="-6"/>
          <w:szCs w:val="21"/>
          <w:highlight w:val="none"/>
        </w:rPr>
        <w:t>电子加密</w:t>
      </w:r>
      <w:r>
        <w:rPr>
          <w:rFonts w:hint="eastAsia" w:ascii="仿宋" w:hAnsi="仿宋" w:eastAsia="仿宋" w:cs="仿宋"/>
          <w:spacing w:val="-6"/>
          <w:szCs w:val="21"/>
          <w:highlight w:val="none"/>
          <w:lang w:eastAsia="zh-CN"/>
        </w:rPr>
        <w:t>响应文件</w:t>
      </w:r>
      <w:r>
        <w:rPr>
          <w:rFonts w:hint="eastAsia" w:ascii="仿宋" w:hAnsi="仿宋" w:eastAsia="仿宋" w:cs="仿宋"/>
          <w:spacing w:val="-6"/>
          <w:szCs w:val="21"/>
          <w:highlight w:val="none"/>
        </w:rPr>
        <w:t>成功上传后，</w:t>
      </w:r>
      <w:r>
        <w:rPr>
          <w:rFonts w:hint="eastAsia" w:ascii="仿宋" w:hAnsi="仿宋" w:eastAsia="仿宋" w:cs="仿宋"/>
          <w:spacing w:val="-6"/>
          <w:szCs w:val="21"/>
          <w:highlight w:val="none"/>
          <w:lang w:eastAsia="zh-CN"/>
        </w:rPr>
        <w:t>供应商</w:t>
      </w:r>
      <w:r>
        <w:rPr>
          <w:rFonts w:hint="eastAsia" w:ascii="仿宋" w:hAnsi="仿宋" w:eastAsia="仿宋" w:cs="仿宋"/>
          <w:spacing w:val="-6"/>
          <w:szCs w:val="21"/>
          <w:highlight w:val="none"/>
        </w:rPr>
        <w:t>可自行打印</w:t>
      </w:r>
      <w:r>
        <w:rPr>
          <w:rFonts w:hint="eastAsia" w:ascii="仿宋" w:hAnsi="仿宋" w:eastAsia="仿宋" w:cs="仿宋"/>
          <w:spacing w:val="-6"/>
          <w:szCs w:val="21"/>
          <w:highlight w:val="none"/>
          <w:lang w:eastAsia="zh-CN"/>
        </w:rPr>
        <w:t>响应文件</w:t>
      </w:r>
      <w:r>
        <w:rPr>
          <w:rFonts w:hint="eastAsia" w:ascii="仿宋" w:hAnsi="仿宋" w:eastAsia="仿宋" w:cs="仿宋"/>
          <w:spacing w:val="-6"/>
          <w:szCs w:val="21"/>
          <w:highlight w:val="none"/>
        </w:rPr>
        <w:t>接收回执。</w:t>
      </w:r>
    </w:p>
    <w:p w14:paraId="1CA53E63">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jc w:val="left"/>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lang w:eastAsia="zh-CN"/>
        </w:rPr>
        <w:t>（</w:t>
      </w:r>
      <w:r>
        <w:rPr>
          <w:rFonts w:hint="eastAsia" w:ascii="仿宋" w:hAnsi="仿宋" w:eastAsia="仿宋" w:cs="仿宋"/>
          <w:spacing w:val="-6"/>
          <w:szCs w:val="21"/>
          <w:highlight w:val="none"/>
          <w:lang w:val="en-US" w:eastAsia="zh-CN"/>
        </w:rPr>
        <w:t>2</w:t>
      </w:r>
      <w:r>
        <w:rPr>
          <w:rFonts w:hint="eastAsia" w:ascii="仿宋" w:hAnsi="仿宋" w:eastAsia="仿宋" w:cs="仿宋"/>
          <w:spacing w:val="-6"/>
          <w:szCs w:val="21"/>
          <w:highlight w:val="none"/>
          <w:lang w:eastAsia="zh-CN"/>
        </w:rPr>
        <w:t>）</w:t>
      </w:r>
      <w:r>
        <w:rPr>
          <w:rFonts w:hint="eastAsia" w:ascii="仿宋" w:hAnsi="仿宋" w:eastAsia="仿宋" w:cs="仿宋"/>
          <w:spacing w:val="-6"/>
          <w:szCs w:val="21"/>
          <w:highlight w:val="none"/>
        </w:rPr>
        <w:t>备份</w:t>
      </w:r>
      <w:r>
        <w:rPr>
          <w:rFonts w:hint="eastAsia" w:ascii="仿宋" w:hAnsi="仿宋" w:eastAsia="仿宋" w:cs="仿宋"/>
          <w:spacing w:val="-6"/>
          <w:szCs w:val="21"/>
          <w:highlight w:val="none"/>
          <w:lang w:eastAsia="zh-CN"/>
        </w:rPr>
        <w:t>响应文件</w:t>
      </w:r>
      <w:r>
        <w:rPr>
          <w:rFonts w:hint="eastAsia" w:ascii="仿宋" w:hAnsi="仿宋" w:eastAsia="仿宋" w:cs="仿宋"/>
          <w:spacing w:val="-6"/>
          <w:szCs w:val="21"/>
          <w:highlight w:val="none"/>
        </w:rPr>
        <w:t>的密封包装、递交</w:t>
      </w:r>
    </w:p>
    <w:p w14:paraId="55F0627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jc w:val="left"/>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1）</w:t>
      </w:r>
      <w:r>
        <w:rPr>
          <w:rFonts w:hint="eastAsia" w:ascii="仿宋" w:hAnsi="仿宋" w:eastAsia="仿宋" w:cs="仿宋"/>
          <w:spacing w:val="-6"/>
          <w:szCs w:val="21"/>
          <w:highlight w:val="none"/>
          <w:lang w:eastAsia="zh-CN"/>
        </w:rPr>
        <w:t>供应商</w:t>
      </w:r>
      <w:r>
        <w:rPr>
          <w:rFonts w:hint="eastAsia" w:ascii="仿宋" w:hAnsi="仿宋" w:eastAsia="仿宋" w:cs="仿宋"/>
          <w:spacing w:val="-6"/>
          <w:szCs w:val="21"/>
          <w:highlight w:val="none"/>
        </w:rPr>
        <w:t>在政府采购云平台完成电子加密</w:t>
      </w:r>
      <w:r>
        <w:rPr>
          <w:rFonts w:hint="eastAsia" w:ascii="仿宋" w:hAnsi="仿宋" w:eastAsia="仿宋" w:cs="仿宋"/>
          <w:spacing w:val="-6"/>
          <w:szCs w:val="21"/>
          <w:highlight w:val="none"/>
          <w:lang w:eastAsia="zh-CN"/>
        </w:rPr>
        <w:t>响应文件</w:t>
      </w:r>
      <w:r>
        <w:rPr>
          <w:rFonts w:hint="eastAsia" w:ascii="仿宋" w:hAnsi="仿宋" w:eastAsia="仿宋" w:cs="仿宋"/>
          <w:spacing w:val="-6"/>
          <w:szCs w:val="21"/>
          <w:highlight w:val="none"/>
        </w:rPr>
        <w:t>的上传后，可以EMS或顺丰邮寄形式在响应文件提交</w:t>
      </w:r>
      <w:r>
        <w:rPr>
          <w:rFonts w:hint="eastAsia" w:ascii="仿宋" w:hAnsi="仿宋" w:eastAsia="仿宋" w:cs="仿宋"/>
          <w:spacing w:val="-6"/>
          <w:szCs w:val="21"/>
          <w:highlight w:val="none"/>
          <w:lang w:eastAsia="zh-CN"/>
        </w:rPr>
        <w:t>（</w:t>
      </w:r>
      <w:r>
        <w:rPr>
          <w:rFonts w:hint="eastAsia" w:ascii="仿宋" w:hAnsi="仿宋" w:eastAsia="仿宋" w:cs="仿宋"/>
          <w:spacing w:val="-6"/>
          <w:szCs w:val="21"/>
          <w:highlight w:val="none"/>
          <w:lang w:val="en-US" w:eastAsia="zh-CN"/>
        </w:rPr>
        <w:t>上传</w:t>
      </w:r>
      <w:r>
        <w:rPr>
          <w:rFonts w:hint="eastAsia" w:ascii="仿宋" w:hAnsi="仿宋" w:eastAsia="仿宋" w:cs="仿宋"/>
          <w:spacing w:val="-6"/>
          <w:szCs w:val="21"/>
          <w:highlight w:val="none"/>
          <w:lang w:eastAsia="zh-CN"/>
        </w:rPr>
        <w:t>）</w:t>
      </w:r>
      <w:r>
        <w:rPr>
          <w:rFonts w:hint="eastAsia" w:ascii="仿宋" w:hAnsi="仿宋" w:eastAsia="仿宋" w:cs="仿宋"/>
          <w:spacing w:val="-6"/>
          <w:szCs w:val="21"/>
          <w:highlight w:val="none"/>
        </w:rPr>
        <w:t>截止时间前递交以介质（U盘）存储的数据电文形式的备份</w:t>
      </w:r>
      <w:r>
        <w:rPr>
          <w:rFonts w:hint="eastAsia" w:ascii="仿宋" w:hAnsi="仿宋" w:eastAsia="仿宋" w:cs="仿宋"/>
          <w:spacing w:val="-6"/>
          <w:szCs w:val="21"/>
          <w:highlight w:val="none"/>
          <w:lang w:eastAsia="zh-CN"/>
        </w:rPr>
        <w:t>响应文件</w:t>
      </w:r>
      <w:r>
        <w:rPr>
          <w:rFonts w:hint="eastAsia" w:ascii="仿宋" w:hAnsi="仿宋" w:eastAsia="仿宋" w:cs="仿宋"/>
          <w:spacing w:val="-6"/>
          <w:szCs w:val="21"/>
          <w:highlight w:val="none"/>
        </w:rPr>
        <w:t>；</w:t>
      </w:r>
    </w:p>
    <w:p w14:paraId="1D96A55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jc w:val="left"/>
        <w:textAlignment w:val="auto"/>
        <w:rPr>
          <w:rFonts w:hint="eastAsia" w:ascii="仿宋" w:hAnsi="仿宋" w:eastAsia="仿宋" w:cs="仿宋"/>
          <w:spacing w:val="-6"/>
          <w:szCs w:val="21"/>
          <w:highlight w:val="none"/>
          <w:u w:val="none"/>
        </w:rPr>
      </w:pPr>
      <w:r>
        <w:rPr>
          <w:rFonts w:hint="eastAsia" w:ascii="仿宋" w:hAnsi="仿宋" w:eastAsia="仿宋" w:cs="仿宋"/>
          <w:spacing w:val="-6"/>
          <w:szCs w:val="21"/>
          <w:highlight w:val="none"/>
          <w:u w:val="none"/>
          <w:lang w:val="en-US" w:eastAsia="zh-CN"/>
        </w:rPr>
        <w:t>2）</w:t>
      </w:r>
      <w:r>
        <w:rPr>
          <w:rFonts w:hint="eastAsia" w:ascii="仿宋" w:hAnsi="仿宋" w:eastAsia="仿宋" w:cs="仿宋"/>
          <w:spacing w:val="-6"/>
          <w:szCs w:val="21"/>
          <w:highlight w:val="none"/>
          <w:u w:val="none"/>
        </w:rPr>
        <w:t>备份</w:t>
      </w:r>
      <w:r>
        <w:rPr>
          <w:rFonts w:hint="eastAsia" w:ascii="仿宋" w:hAnsi="仿宋" w:eastAsia="仿宋" w:cs="仿宋"/>
          <w:spacing w:val="-6"/>
          <w:szCs w:val="21"/>
          <w:highlight w:val="none"/>
          <w:u w:val="none"/>
          <w:lang w:eastAsia="zh-CN"/>
        </w:rPr>
        <w:t>响应文件</w:t>
      </w:r>
      <w:r>
        <w:rPr>
          <w:rFonts w:hint="eastAsia" w:ascii="仿宋" w:hAnsi="仿宋" w:eastAsia="仿宋" w:cs="仿宋"/>
          <w:spacing w:val="-6"/>
          <w:szCs w:val="21"/>
          <w:highlight w:val="none"/>
          <w:u w:val="none"/>
        </w:rPr>
        <w:t>应当密封包装并在包装上标注</w:t>
      </w:r>
      <w:r>
        <w:rPr>
          <w:rFonts w:hint="eastAsia" w:ascii="仿宋" w:hAnsi="仿宋" w:eastAsia="仿宋" w:cs="仿宋"/>
          <w:b/>
          <w:bCs/>
          <w:spacing w:val="-6"/>
          <w:szCs w:val="21"/>
          <w:highlight w:val="none"/>
          <w:u w:val="none"/>
          <w:lang w:val="en-US" w:eastAsia="zh-CN"/>
        </w:rPr>
        <w:t>响应</w:t>
      </w:r>
      <w:r>
        <w:rPr>
          <w:rFonts w:hint="eastAsia" w:ascii="仿宋" w:hAnsi="仿宋" w:eastAsia="仿宋" w:cs="仿宋"/>
          <w:b/>
          <w:bCs/>
          <w:spacing w:val="-6"/>
          <w:szCs w:val="21"/>
          <w:highlight w:val="none"/>
          <w:u w:val="none"/>
        </w:rPr>
        <w:t>项目名称、</w:t>
      </w:r>
      <w:r>
        <w:rPr>
          <w:rFonts w:hint="eastAsia" w:ascii="仿宋" w:hAnsi="仿宋" w:eastAsia="仿宋" w:cs="仿宋"/>
          <w:b/>
          <w:bCs/>
          <w:spacing w:val="-6"/>
          <w:szCs w:val="21"/>
          <w:highlight w:val="none"/>
          <w:u w:val="none"/>
          <w:lang w:eastAsia="zh-CN"/>
        </w:rPr>
        <w:t>供应商</w:t>
      </w:r>
      <w:r>
        <w:rPr>
          <w:rFonts w:hint="eastAsia" w:ascii="仿宋" w:hAnsi="仿宋" w:eastAsia="仿宋" w:cs="仿宋"/>
          <w:b/>
          <w:bCs/>
          <w:spacing w:val="-6"/>
          <w:szCs w:val="21"/>
          <w:highlight w:val="none"/>
          <w:u w:val="none"/>
        </w:rPr>
        <w:t>名称</w:t>
      </w:r>
      <w:r>
        <w:rPr>
          <w:rFonts w:hint="eastAsia" w:ascii="仿宋" w:hAnsi="仿宋" w:eastAsia="仿宋" w:cs="仿宋"/>
          <w:spacing w:val="-6"/>
          <w:szCs w:val="21"/>
          <w:highlight w:val="none"/>
          <w:u w:val="none"/>
        </w:rPr>
        <w:t>并加盖公章（非电子签章），</w:t>
      </w:r>
      <w:r>
        <w:rPr>
          <w:rFonts w:hint="eastAsia" w:ascii="仿宋" w:hAnsi="仿宋" w:eastAsia="仿宋" w:cs="仿宋"/>
          <w:spacing w:val="-6"/>
          <w:szCs w:val="21"/>
          <w:highlight w:val="none"/>
          <w:u w:val="none"/>
          <w:lang w:eastAsia="zh-CN"/>
        </w:rPr>
        <w:t>供应商</w:t>
      </w:r>
      <w:r>
        <w:rPr>
          <w:rFonts w:hint="eastAsia" w:ascii="仿宋" w:hAnsi="仿宋" w:eastAsia="仿宋" w:cs="仿宋"/>
          <w:spacing w:val="-6"/>
          <w:szCs w:val="21"/>
          <w:highlight w:val="none"/>
          <w:u w:val="none"/>
        </w:rPr>
        <w:t>逾期送达或者未密封包装的备份</w:t>
      </w:r>
      <w:r>
        <w:rPr>
          <w:rFonts w:hint="eastAsia" w:ascii="仿宋" w:hAnsi="仿宋" w:eastAsia="仿宋" w:cs="仿宋"/>
          <w:spacing w:val="-6"/>
          <w:szCs w:val="21"/>
          <w:highlight w:val="none"/>
          <w:u w:val="none"/>
          <w:lang w:eastAsia="zh-CN"/>
        </w:rPr>
        <w:t>响应文件</w:t>
      </w:r>
      <w:r>
        <w:rPr>
          <w:rFonts w:hint="eastAsia" w:ascii="仿宋" w:hAnsi="仿宋" w:eastAsia="仿宋" w:cs="仿宋"/>
          <w:spacing w:val="-6"/>
          <w:szCs w:val="21"/>
          <w:highlight w:val="none"/>
          <w:u w:val="none"/>
        </w:rPr>
        <w:t>采购代理机构将予以拒收；</w:t>
      </w:r>
    </w:p>
    <w:p w14:paraId="6063CCC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jc w:val="left"/>
        <w:textAlignment w:val="auto"/>
        <w:rPr>
          <w:rFonts w:hint="eastAsia" w:ascii="仿宋" w:hAnsi="仿宋" w:eastAsia="仿宋" w:cs="仿宋"/>
          <w:spacing w:val="-6"/>
          <w:szCs w:val="21"/>
          <w:highlight w:val="none"/>
          <w:lang w:eastAsia="zh-CN"/>
        </w:rPr>
      </w:pPr>
      <w:r>
        <w:rPr>
          <w:rFonts w:hint="eastAsia" w:ascii="仿宋" w:hAnsi="仿宋" w:eastAsia="仿宋" w:cs="仿宋"/>
          <w:spacing w:val="-6"/>
          <w:szCs w:val="21"/>
          <w:highlight w:val="none"/>
        </w:rPr>
        <w:t>▲</w:t>
      </w:r>
      <w:r>
        <w:rPr>
          <w:rFonts w:hint="eastAsia" w:ascii="仿宋" w:hAnsi="仿宋" w:eastAsia="仿宋" w:cs="仿宋"/>
          <w:spacing w:val="-6"/>
          <w:szCs w:val="21"/>
          <w:highlight w:val="none"/>
          <w:lang w:val="en-US" w:eastAsia="zh-CN"/>
        </w:rPr>
        <w:t>3）</w:t>
      </w:r>
      <w:r>
        <w:rPr>
          <w:rFonts w:hint="eastAsia" w:ascii="仿宋" w:hAnsi="仿宋" w:eastAsia="仿宋" w:cs="仿宋"/>
          <w:spacing w:val="-6"/>
          <w:szCs w:val="21"/>
          <w:highlight w:val="none"/>
        </w:rPr>
        <w:t>通过政府采购云平台成功上传的电子加密响应文件已按时解密的，备份响应文件自动失效。响应文件提交</w:t>
      </w:r>
      <w:r>
        <w:rPr>
          <w:rFonts w:hint="eastAsia" w:ascii="仿宋" w:hAnsi="仿宋" w:eastAsia="仿宋" w:cs="仿宋"/>
          <w:spacing w:val="-6"/>
          <w:szCs w:val="21"/>
          <w:highlight w:val="none"/>
          <w:lang w:eastAsia="zh-CN"/>
        </w:rPr>
        <w:t>（</w:t>
      </w:r>
      <w:r>
        <w:rPr>
          <w:rFonts w:hint="eastAsia" w:ascii="仿宋" w:hAnsi="仿宋" w:eastAsia="仿宋" w:cs="仿宋"/>
          <w:spacing w:val="-6"/>
          <w:szCs w:val="21"/>
          <w:highlight w:val="none"/>
          <w:lang w:val="en-US" w:eastAsia="zh-CN"/>
        </w:rPr>
        <w:t>上传</w:t>
      </w:r>
      <w:r>
        <w:rPr>
          <w:rFonts w:hint="eastAsia" w:ascii="仿宋" w:hAnsi="仿宋" w:eastAsia="仿宋" w:cs="仿宋"/>
          <w:spacing w:val="-6"/>
          <w:szCs w:val="21"/>
          <w:highlight w:val="none"/>
          <w:lang w:eastAsia="zh-CN"/>
        </w:rPr>
        <w:t>）</w:t>
      </w:r>
      <w:r>
        <w:rPr>
          <w:rFonts w:hint="eastAsia" w:ascii="仿宋" w:hAnsi="仿宋" w:eastAsia="仿宋" w:cs="仿宋"/>
          <w:spacing w:val="-6"/>
          <w:szCs w:val="21"/>
          <w:highlight w:val="none"/>
        </w:rPr>
        <w:t>截止时间前仅递交备份响应文件而未将电子加密响应文件成功上传至政府采购云平台的，响应无效</w:t>
      </w:r>
      <w:r>
        <w:rPr>
          <w:rFonts w:hint="eastAsia" w:ascii="仿宋" w:hAnsi="仿宋" w:eastAsia="仿宋" w:cs="仿宋"/>
          <w:spacing w:val="-6"/>
          <w:szCs w:val="21"/>
          <w:highlight w:val="none"/>
          <w:lang w:eastAsia="zh-CN"/>
        </w:rPr>
        <w:t>；</w:t>
      </w:r>
    </w:p>
    <w:p w14:paraId="4A63928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jc w:val="left"/>
        <w:textAlignment w:val="auto"/>
        <w:rPr>
          <w:rFonts w:hint="eastAsia" w:ascii="仿宋" w:hAnsi="仿宋" w:eastAsia="仿宋" w:cs="仿宋"/>
          <w:spacing w:val="-6"/>
          <w:szCs w:val="21"/>
          <w:highlight w:val="none"/>
          <w:lang w:eastAsia="zh-CN"/>
        </w:rPr>
      </w:pPr>
      <w:r>
        <w:rPr>
          <w:rFonts w:hint="eastAsia" w:ascii="仿宋" w:hAnsi="仿宋" w:eastAsia="仿宋" w:cs="仿宋"/>
          <w:spacing w:val="-6"/>
          <w:szCs w:val="21"/>
          <w:highlight w:val="none"/>
          <w:lang w:eastAsia="zh-CN"/>
        </w:rPr>
        <w:t>▲</w:t>
      </w: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lang w:eastAsia="zh-CN"/>
        </w:rPr>
        <w:t>供应商仅递交备份响应文件而未将电子加密响应文件成功上传至政府采购云平台的，响应无效。</w:t>
      </w:r>
    </w:p>
    <w:p w14:paraId="46B0E68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jc w:val="left"/>
        <w:textAlignment w:val="auto"/>
        <w:rPr>
          <w:rFonts w:hint="eastAsia" w:ascii="仿宋" w:hAnsi="仿宋" w:eastAsia="仿宋" w:cs="仿宋"/>
          <w:spacing w:val="-6"/>
          <w:szCs w:val="21"/>
          <w:highlight w:val="none"/>
          <w:lang w:eastAsia="zh-CN"/>
        </w:rPr>
      </w:pPr>
      <w:r>
        <w:rPr>
          <w:rFonts w:hint="eastAsia" w:ascii="仿宋" w:hAnsi="仿宋" w:eastAsia="仿宋" w:cs="仿宋"/>
          <w:spacing w:val="-6"/>
          <w:szCs w:val="21"/>
          <w:highlight w:val="none"/>
        </w:rPr>
        <w:t>2.供应商应当在响应文件提交（上传）截止时间前完成响应文件的上传、递交，并可以补充、修改或者撤回响应文件。补充或者修改响应文件的，应当先行撤回原文件，补充、修改后重新上传、递交。响应文件提交（上传）截止时间前未完成上传、递交的，视为撤回响应文件。响应文件提交（上传）截止时间后上传、递交的响应文件，政府采购云平台及采购代理机构将予以拒收</w:t>
      </w:r>
      <w:r>
        <w:rPr>
          <w:rFonts w:hint="eastAsia" w:ascii="仿宋" w:hAnsi="仿宋" w:eastAsia="仿宋" w:cs="仿宋"/>
          <w:spacing w:val="-6"/>
          <w:szCs w:val="21"/>
          <w:highlight w:val="none"/>
          <w:lang w:eastAsia="zh-CN"/>
        </w:rPr>
        <w:t>；</w:t>
      </w:r>
    </w:p>
    <w:p w14:paraId="6E9FD1F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jc w:val="left"/>
        <w:textAlignment w:val="auto"/>
        <w:rPr>
          <w:rFonts w:hint="eastAsia" w:ascii="仿宋" w:hAnsi="仿宋" w:eastAsia="仿宋" w:cs="仿宋"/>
          <w:spacing w:val="-6"/>
          <w:szCs w:val="21"/>
          <w:highlight w:val="none"/>
          <w:lang w:eastAsia="zh-CN"/>
        </w:rPr>
      </w:pPr>
      <w:r>
        <w:rPr>
          <w:rFonts w:hint="eastAsia" w:ascii="仿宋" w:hAnsi="仿宋" w:eastAsia="仿宋" w:cs="仿宋"/>
          <w:spacing w:val="-6"/>
          <w:szCs w:val="21"/>
          <w:highlight w:val="none"/>
          <w:lang w:val="en-US" w:eastAsia="zh-CN"/>
        </w:rPr>
        <w:t>3.</w:t>
      </w:r>
      <w:r>
        <w:rPr>
          <w:rFonts w:hint="eastAsia" w:ascii="仿宋" w:hAnsi="仿宋" w:eastAsia="仿宋" w:cs="仿宋"/>
          <w:spacing w:val="-6"/>
          <w:szCs w:val="21"/>
          <w:highlight w:val="none"/>
        </w:rPr>
        <w:t>供应商因未在线参加开标而导致电子加密响应文件无法按时解密等一切后果由供应商自行承担</w:t>
      </w:r>
      <w:r>
        <w:rPr>
          <w:rFonts w:hint="eastAsia" w:ascii="仿宋" w:hAnsi="仿宋" w:eastAsia="仿宋" w:cs="仿宋"/>
          <w:spacing w:val="-6"/>
          <w:szCs w:val="21"/>
          <w:highlight w:val="none"/>
          <w:lang w:eastAsia="zh-CN"/>
        </w:rPr>
        <w:t>；</w:t>
      </w:r>
    </w:p>
    <w:p w14:paraId="18810DB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jc w:val="left"/>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rPr>
        <w:t>4.供应商应按照磋商文件和政府采购云平台的要求，根据响应文件的组成规定的内容及顺序通过政采云电子交易客户端（政采云</w:t>
      </w:r>
      <w:r>
        <w:rPr>
          <w:rFonts w:hint="eastAsia" w:ascii="仿宋" w:hAnsi="仿宋" w:eastAsia="仿宋" w:cs="仿宋"/>
          <w:spacing w:val="-6"/>
          <w:szCs w:val="21"/>
          <w:highlight w:val="none"/>
          <w:lang w:val="en-US" w:eastAsia="zh-CN"/>
        </w:rPr>
        <w:t>投标</w:t>
      </w:r>
      <w:r>
        <w:rPr>
          <w:rFonts w:hint="eastAsia" w:ascii="仿宋" w:hAnsi="仿宋" w:eastAsia="仿宋" w:cs="仿宋"/>
          <w:spacing w:val="-6"/>
          <w:szCs w:val="21"/>
          <w:highlight w:val="none"/>
        </w:rPr>
        <w:t>客户端）编制加密响应文件。</w:t>
      </w:r>
    </w:p>
    <w:p w14:paraId="4A29DC7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8" w:firstLineChars="200"/>
        <w:jc w:val="left"/>
        <w:textAlignment w:val="auto"/>
        <w:rPr>
          <w:rFonts w:hint="eastAsia" w:ascii="仿宋" w:hAnsi="仿宋" w:eastAsia="仿宋" w:cs="仿宋"/>
          <w:b/>
          <w:bCs/>
          <w:spacing w:val="-6"/>
          <w:szCs w:val="21"/>
          <w:highlight w:val="none"/>
        </w:rPr>
      </w:pPr>
      <w:r>
        <w:rPr>
          <w:rFonts w:hint="eastAsia" w:ascii="仿宋" w:hAnsi="仿宋" w:eastAsia="仿宋" w:cs="仿宋"/>
          <w:b/>
          <w:bCs/>
          <w:spacing w:val="-6"/>
          <w:szCs w:val="21"/>
          <w:highlight w:val="none"/>
        </w:rPr>
        <w:t>备注：</w:t>
      </w:r>
      <w:r>
        <w:rPr>
          <w:rFonts w:hint="eastAsia" w:ascii="仿宋" w:hAnsi="仿宋" w:eastAsia="仿宋" w:cs="仿宋"/>
          <w:b/>
          <w:bCs/>
          <w:spacing w:val="-6"/>
          <w:szCs w:val="21"/>
          <w:highlight w:val="none"/>
          <w:lang w:eastAsia="zh-CN"/>
        </w:rPr>
        <w:t>供应商</w:t>
      </w:r>
      <w:r>
        <w:rPr>
          <w:rFonts w:hint="eastAsia" w:ascii="仿宋" w:hAnsi="仿宋" w:eastAsia="仿宋" w:cs="仿宋"/>
          <w:b/>
          <w:bCs/>
          <w:spacing w:val="-6"/>
          <w:szCs w:val="21"/>
          <w:highlight w:val="none"/>
        </w:rPr>
        <w:t>可通过浙江省“电子交易/不见面开评标”学习专题提前进行专题学习</w:t>
      </w:r>
      <w:r>
        <w:rPr>
          <w:rFonts w:hint="eastAsia" w:ascii="仿宋" w:hAnsi="仿宋" w:eastAsia="仿宋" w:cs="仿宋"/>
          <w:b/>
          <w:bCs/>
          <w:spacing w:val="-6"/>
          <w:szCs w:val="21"/>
          <w:highlight w:val="none"/>
          <w:lang w:eastAsia="zh-CN"/>
        </w:rPr>
        <w:t>、</w:t>
      </w:r>
      <w:r>
        <w:rPr>
          <w:rFonts w:hint="eastAsia" w:ascii="仿宋" w:hAnsi="仿宋" w:eastAsia="仿宋" w:cs="仿宋"/>
          <w:b/>
          <w:bCs/>
          <w:spacing w:val="-6"/>
          <w:szCs w:val="21"/>
          <w:highlight w:val="none"/>
        </w:rPr>
        <w:t>熟悉操作，避免影响采购活动（</w:t>
      </w:r>
      <w:r>
        <w:rPr>
          <w:rFonts w:hint="eastAsia" w:ascii="仿宋" w:hAnsi="仿宋" w:eastAsia="仿宋" w:cs="仿宋"/>
          <w:b/>
          <w:bCs/>
          <w:spacing w:val="-6"/>
          <w:szCs w:val="21"/>
          <w:highlight w:val="none"/>
        </w:rPr>
        <w:fldChar w:fldCharType="begin"/>
      </w:r>
      <w:r>
        <w:rPr>
          <w:rFonts w:hint="eastAsia" w:ascii="仿宋" w:hAnsi="仿宋" w:eastAsia="仿宋" w:cs="仿宋"/>
          <w:b/>
          <w:bCs/>
          <w:spacing w:val="-6"/>
          <w:szCs w:val="21"/>
          <w:highlight w:val="none"/>
        </w:rPr>
        <w:instrText xml:space="preserve"> HYPERLINK "https://edu.zcygov.cn/luban/e-biding" </w:instrText>
      </w:r>
      <w:r>
        <w:rPr>
          <w:rFonts w:hint="eastAsia" w:ascii="仿宋" w:hAnsi="仿宋" w:eastAsia="仿宋" w:cs="仿宋"/>
          <w:b/>
          <w:bCs/>
          <w:spacing w:val="-6"/>
          <w:szCs w:val="21"/>
          <w:highlight w:val="none"/>
        </w:rPr>
        <w:fldChar w:fldCharType="separate"/>
      </w:r>
      <w:r>
        <w:rPr>
          <w:rFonts w:hint="eastAsia" w:ascii="仿宋" w:hAnsi="仿宋" w:eastAsia="仿宋" w:cs="仿宋"/>
          <w:b/>
          <w:bCs/>
          <w:spacing w:val="-6"/>
          <w:szCs w:val="21"/>
          <w:highlight w:val="none"/>
        </w:rPr>
        <w:t>https://edu.zcygov.cn/luban/e-biding</w:t>
      </w:r>
      <w:r>
        <w:rPr>
          <w:rFonts w:hint="eastAsia" w:ascii="仿宋" w:hAnsi="仿宋" w:eastAsia="仿宋" w:cs="仿宋"/>
          <w:b/>
          <w:bCs/>
          <w:spacing w:val="-6"/>
          <w:szCs w:val="21"/>
          <w:highlight w:val="none"/>
        </w:rPr>
        <w:fldChar w:fldCharType="end"/>
      </w:r>
      <w:r>
        <w:rPr>
          <w:rFonts w:hint="eastAsia" w:ascii="仿宋" w:hAnsi="仿宋" w:eastAsia="仿宋" w:cs="仿宋"/>
          <w:b/>
          <w:bCs/>
          <w:spacing w:val="-6"/>
          <w:szCs w:val="21"/>
          <w:highlight w:val="none"/>
        </w:rPr>
        <w:t>）。</w:t>
      </w:r>
    </w:p>
    <w:p w14:paraId="7B442CD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left"/>
        <w:textAlignment w:val="auto"/>
        <w:outlineLvl w:val="2"/>
        <w:rPr>
          <w:rFonts w:hint="eastAsia" w:ascii="仿宋" w:hAnsi="仿宋" w:eastAsia="仿宋" w:cs="仿宋"/>
          <w:b/>
          <w:spacing w:val="-6"/>
          <w:szCs w:val="21"/>
          <w:highlight w:val="none"/>
        </w:rPr>
      </w:pPr>
      <w:r>
        <w:rPr>
          <w:rFonts w:hint="eastAsia" w:ascii="仿宋" w:hAnsi="仿宋" w:eastAsia="仿宋" w:cs="仿宋"/>
          <w:b/>
          <w:spacing w:val="-6"/>
          <w:szCs w:val="21"/>
          <w:highlight w:val="none"/>
          <w:lang w:eastAsia="zh-CN"/>
        </w:rPr>
        <w:t>（</w:t>
      </w:r>
      <w:r>
        <w:rPr>
          <w:rFonts w:hint="eastAsia" w:ascii="仿宋" w:hAnsi="仿宋" w:eastAsia="仿宋" w:cs="仿宋"/>
          <w:b/>
          <w:spacing w:val="-6"/>
          <w:szCs w:val="21"/>
          <w:highlight w:val="none"/>
          <w:lang w:val="en-US" w:eastAsia="zh-CN"/>
        </w:rPr>
        <w:t>四</w:t>
      </w:r>
      <w:r>
        <w:rPr>
          <w:rFonts w:hint="eastAsia" w:ascii="仿宋" w:hAnsi="仿宋" w:eastAsia="仿宋" w:cs="仿宋"/>
          <w:b/>
          <w:spacing w:val="-6"/>
          <w:szCs w:val="21"/>
          <w:highlight w:val="none"/>
          <w:lang w:eastAsia="zh-CN"/>
        </w:rPr>
        <w:t>）响应文件</w:t>
      </w:r>
      <w:r>
        <w:rPr>
          <w:rFonts w:hint="eastAsia" w:ascii="仿宋" w:hAnsi="仿宋" w:eastAsia="仿宋" w:cs="仿宋"/>
          <w:b/>
          <w:spacing w:val="-6"/>
          <w:szCs w:val="21"/>
          <w:highlight w:val="none"/>
        </w:rPr>
        <w:t>的语言及计量</w:t>
      </w:r>
    </w:p>
    <w:p w14:paraId="369EAE9B">
      <w:pPr>
        <w:keepNext w:val="0"/>
        <w:keepLines w:val="0"/>
        <w:pageBreakBefore w:val="0"/>
        <w:kinsoku/>
        <w:wordWrap/>
        <w:overflowPunct/>
        <w:topLinePunct w:val="0"/>
        <w:autoSpaceDE/>
        <w:autoSpaceDN/>
        <w:bidi w:val="0"/>
        <w:adjustRightInd w:val="0"/>
        <w:snapToGrid w:val="0"/>
        <w:spacing w:line="288" w:lineRule="auto"/>
        <w:ind w:left="0" w:leftChars="0" w:right="0" w:rightChars="0" w:firstLine="376" w:firstLineChars="200"/>
        <w:jc w:val="left"/>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lang w:eastAsia="zh-CN"/>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18AE195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left"/>
        <w:textAlignment w:val="auto"/>
        <w:outlineLvl w:val="2"/>
        <w:rPr>
          <w:rFonts w:hint="eastAsia" w:ascii="仿宋" w:hAnsi="仿宋" w:eastAsia="仿宋" w:cs="仿宋"/>
          <w:b/>
          <w:spacing w:val="-6"/>
          <w:szCs w:val="21"/>
          <w:highlight w:val="none"/>
        </w:rPr>
      </w:pPr>
      <w:r>
        <w:rPr>
          <w:rFonts w:hint="eastAsia" w:ascii="仿宋" w:hAnsi="仿宋" w:eastAsia="仿宋" w:cs="仿宋"/>
          <w:b/>
          <w:spacing w:val="-6"/>
          <w:szCs w:val="21"/>
          <w:highlight w:val="none"/>
          <w:lang w:val="en-US" w:eastAsia="zh-CN"/>
        </w:rPr>
        <w:t>（五）响应</w:t>
      </w:r>
      <w:r>
        <w:rPr>
          <w:rFonts w:hint="eastAsia" w:ascii="仿宋" w:hAnsi="仿宋" w:eastAsia="仿宋" w:cs="仿宋"/>
          <w:b/>
          <w:spacing w:val="-6"/>
          <w:szCs w:val="21"/>
          <w:highlight w:val="none"/>
        </w:rPr>
        <w:t>报价</w:t>
      </w:r>
    </w:p>
    <w:p w14:paraId="0964AB0B">
      <w:pPr>
        <w:keepNext w:val="0"/>
        <w:keepLines w:val="0"/>
        <w:pageBreakBefore w:val="0"/>
        <w:kinsoku/>
        <w:wordWrap/>
        <w:overflowPunct/>
        <w:topLinePunct w:val="0"/>
        <w:autoSpaceDE/>
        <w:autoSpaceDN/>
        <w:bidi w:val="0"/>
        <w:adjustRightInd w:val="0"/>
        <w:snapToGrid w:val="0"/>
        <w:spacing w:line="288" w:lineRule="auto"/>
        <w:ind w:left="0" w:leftChars="0" w:right="0" w:rightChars="0" w:firstLine="376" w:firstLineChars="200"/>
        <w:jc w:val="left"/>
        <w:textAlignment w:val="auto"/>
        <w:rPr>
          <w:rFonts w:hint="eastAsia" w:ascii="仿宋" w:hAnsi="仿宋" w:eastAsia="仿宋" w:cs="仿宋"/>
          <w:spacing w:val="-6"/>
          <w:szCs w:val="21"/>
          <w:highlight w:val="none"/>
          <w:lang w:eastAsia="zh-CN"/>
        </w:rPr>
      </w:pPr>
      <w:r>
        <w:rPr>
          <w:rFonts w:hint="eastAsia" w:ascii="仿宋" w:hAnsi="仿宋" w:eastAsia="仿宋" w:cs="仿宋"/>
          <w:spacing w:val="-6"/>
          <w:szCs w:val="21"/>
          <w:highlight w:val="none"/>
          <w:lang w:eastAsia="zh-CN"/>
        </w:rPr>
        <w:t>1.报价应按磋商文件要求的格式编制、填写报价内容，未按磋商文件要求编制、填写的响应文件可能被拒绝；</w:t>
      </w:r>
    </w:p>
    <w:p w14:paraId="794A751C">
      <w:pPr>
        <w:keepNext w:val="0"/>
        <w:keepLines w:val="0"/>
        <w:pageBreakBefore w:val="0"/>
        <w:kinsoku/>
        <w:wordWrap/>
        <w:overflowPunct/>
        <w:topLinePunct w:val="0"/>
        <w:autoSpaceDE/>
        <w:autoSpaceDN/>
        <w:bidi w:val="0"/>
        <w:adjustRightInd w:val="0"/>
        <w:snapToGrid w:val="0"/>
        <w:spacing w:line="288" w:lineRule="auto"/>
        <w:ind w:left="0" w:leftChars="0" w:right="0" w:rightChars="0" w:firstLine="376" w:firstLineChars="200"/>
        <w:jc w:val="left"/>
        <w:textAlignment w:val="auto"/>
        <w:rPr>
          <w:rFonts w:hint="eastAsia" w:ascii="仿宋" w:hAnsi="仿宋" w:eastAsia="仿宋" w:cs="仿宋"/>
          <w:spacing w:val="-6"/>
          <w:szCs w:val="21"/>
          <w:highlight w:val="none"/>
          <w:lang w:eastAsia="zh-CN"/>
        </w:rPr>
      </w:pPr>
      <w:r>
        <w:rPr>
          <w:rFonts w:hint="eastAsia" w:ascii="仿宋" w:hAnsi="仿宋" w:eastAsia="仿宋" w:cs="仿宋"/>
          <w:spacing w:val="-6"/>
          <w:szCs w:val="21"/>
          <w:highlight w:val="none"/>
          <w:lang w:eastAsia="zh-CN"/>
        </w:rPr>
        <w:t>▲</w:t>
      </w:r>
      <w:r>
        <w:rPr>
          <w:rFonts w:hint="eastAsia" w:ascii="仿宋" w:hAnsi="仿宋" w:eastAsia="仿宋" w:cs="仿宋"/>
          <w:spacing w:val="-6"/>
          <w:szCs w:val="21"/>
          <w:highlight w:val="none"/>
          <w:lang w:val="en-US" w:eastAsia="zh-CN"/>
        </w:rPr>
        <w:t>2.</w:t>
      </w:r>
      <w:r>
        <w:rPr>
          <w:rFonts w:hint="eastAsia" w:ascii="仿宋" w:hAnsi="仿宋" w:eastAsia="仿宋" w:cs="仿宋"/>
          <w:spacing w:val="-6"/>
          <w:szCs w:val="21"/>
          <w:highlight w:val="none"/>
          <w:lang w:eastAsia="zh-CN"/>
        </w:rPr>
        <w:t>采购人将以合同形式有偿取得工程，不接受供应商给予的赠品、回扣或者与采购无关的其他商品、服务；</w:t>
      </w:r>
    </w:p>
    <w:p w14:paraId="46D65640">
      <w:pPr>
        <w:keepNext w:val="0"/>
        <w:keepLines w:val="0"/>
        <w:pageBreakBefore w:val="0"/>
        <w:kinsoku/>
        <w:wordWrap/>
        <w:overflowPunct/>
        <w:topLinePunct w:val="0"/>
        <w:autoSpaceDE/>
        <w:autoSpaceDN/>
        <w:bidi w:val="0"/>
        <w:adjustRightInd w:val="0"/>
        <w:snapToGrid w:val="0"/>
        <w:spacing w:line="288" w:lineRule="auto"/>
        <w:ind w:left="0" w:leftChars="0" w:right="0" w:rightChars="0" w:firstLine="376" w:firstLineChars="200"/>
        <w:jc w:val="left"/>
        <w:textAlignment w:val="auto"/>
        <w:rPr>
          <w:rFonts w:hint="eastAsia" w:ascii="仿宋" w:hAnsi="仿宋" w:eastAsia="仿宋" w:cs="仿宋"/>
          <w:spacing w:val="-6"/>
          <w:szCs w:val="21"/>
          <w:highlight w:val="none"/>
          <w:lang w:eastAsia="zh-CN"/>
        </w:rPr>
      </w:pPr>
      <w:r>
        <w:rPr>
          <w:rFonts w:hint="eastAsia" w:ascii="仿宋" w:hAnsi="仿宋" w:eastAsia="仿宋" w:cs="仿宋"/>
          <w:spacing w:val="-6"/>
          <w:szCs w:val="21"/>
          <w:highlight w:val="none"/>
          <w:lang w:val="en-US" w:eastAsia="zh-CN"/>
        </w:rPr>
        <w:t>3.</w:t>
      </w:r>
      <w:r>
        <w:rPr>
          <w:rFonts w:hint="eastAsia" w:ascii="仿宋" w:hAnsi="仿宋" w:eastAsia="仿宋" w:cs="仿宋"/>
          <w:spacing w:val="-6"/>
          <w:szCs w:val="21"/>
          <w:highlight w:val="none"/>
          <w:lang w:eastAsia="zh-CN"/>
        </w:rPr>
        <w:t>供应商不得进行影响</w:t>
      </w:r>
      <w:r>
        <w:rPr>
          <w:rFonts w:hint="eastAsia" w:ascii="仿宋" w:hAnsi="仿宋" w:eastAsia="仿宋" w:cs="仿宋"/>
          <w:spacing w:val="-6"/>
          <w:szCs w:val="21"/>
          <w:highlight w:val="none"/>
          <w:lang w:val="en-US" w:eastAsia="zh-CN"/>
        </w:rPr>
        <w:t>工程</w:t>
      </w:r>
      <w:r>
        <w:rPr>
          <w:rFonts w:hint="eastAsia" w:ascii="仿宋" w:hAnsi="仿宋" w:eastAsia="仿宋" w:cs="仿宋"/>
          <w:spacing w:val="-6"/>
          <w:szCs w:val="21"/>
          <w:highlight w:val="none"/>
          <w:lang w:eastAsia="zh-CN"/>
        </w:rPr>
        <w:t>质量或者诚信履约的恶意报价。供应商报价低于项目预算50%的，应当在报价文件中提供书面说明，详细阐述不影响</w:t>
      </w:r>
      <w:r>
        <w:rPr>
          <w:rFonts w:hint="eastAsia" w:ascii="仿宋" w:hAnsi="仿宋" w:eastAsia="仿宋" w:cs="仿宋"/>
          <w:spacing w:val="-6"/>
          <w:szCs w:val="21"/>
          <w:highlight w:val="none"/>
          <w:lang w:val="en-US" w:eastAsia="zh-CN"/>
        </w:rPr>
        <w:t>工程</w:t>
      </w:r>
      <w:r>
        <w:rPr>
          <w:rFonts w:hint="eastAsia" w:ascii="仿宋" w:hAnsi="仿宋" w:eastAsia="仿宋" w:cs="仿宋"/>
          <w:spacing w:val="-6"/>
          <w:szCs w:val="21"/>
          <w:highlight w:val="none"/>
          <w:lang w:eastAsia="zh-CN"/>
        </w:rPr>
        <w:t>质量或者诚信履约的具体原因。</w:t>
      </w:r>
    </w:p>
    <w:p w14:paraId="7C96718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left"/>
        <w:textAlignment w:val="auto"/>
        <w:outlineLvl w:val="2"/>
        <w:rPr>
          <w:rFonts w:hint="eastAsia" w:ascii="仿宋" w:hAnsi="仿宋" w:eastAsia="仿宋" w:cs="仿宋"/>
          <w:b/>
          <w:spacing w:val="-6"/>
          <w:szCs w:val="21"/>
          <w:highlight w:val="none"/>
        </w:rPr>
      </w:pPr>
      <w:r>
        <w:rPr>
          <w:rFonts w:hint="eastAsia" w:ascii="仿宋" w:hAnsi="仿宋" w:eastAsia="仿宋" w:cs="仿宋"/>
          <w:b/>
          <w:spacing w:val="-6"/>
          <w:szCs w:val="21"/>
          <w:highlight w:val="none"/>
          <w:lang w:eastAsia="zh-CN"/>
        </w:rPr>
        <w:t>（</w:t>
      </w:r>
      <w:r>
        <w:rPr>
          <w:rFonts w:hint="eastAsia" w:ascii="仿宋" w:hAnsi="仿宋" w:eastAsia="仿宋" w:cs="仿宋"/>
          <w:b/>
          <w:spacing w:val="-6"/>
          <w:szCs w:val="21"/>
          <w:highlight w:val="none"/>
          <w:lang w:val="en-US" w:eastAsia="zh-CN"/>
        </w:rPr>
        <w:t>六</w:t>
      </w:r>
      <w:r>
        <w:rPr>
          <w:rFonts w:hint="eastAsia" w:ascii="仿宋" w:hAnsi="仿宋" w:eastAsia="仿宋" w:cs="仿宋"/>
          <w:b/>
          <w:spacing w:val="-6"/>
          <w:szCs w:val="21"/>
          <w:highlight w:val="none"/>
          <w:lang w:eastAsia="zh-CN"/>
        </w:rPr>
        <w:t>）</w:t>
      </w:r>
      <w:r>
        <w:rPr>
          <w:rFonts w:hint="eastAsia" w:ascii="仿宋" w:hAnsi="仿宋" w:eastAsia="仿宋" w:cs="仿宋"/>
          <w:b/>
          <w:spacing w:val="-6"/>
          <w:szCs w:val="21"/>
          <w:highlight w:val="none"/>
        </w:rPr>
        <w:t>响应有效期</w:t>
      </w:r>
    </w:p>
    <w:p w14:paraId="2CFDE219">
      <w:pPr>
        <w:keepNext w:val="0"/>
        <w:keepLines w:val="0"/>
        <w:pageBreakBefore w:val="0"/>
        <w:widowControl/>
        <w:kinsoku/>
        <w:wordWrap/>
        <w:overflowPunct/>
        <w:topLinePunct w:val="0"/>
        <w:autoSpaceDE/>
        <w:autoSpaceDN/>
        <w:bidi w:val="0"/>
        <w:adjustRightInd/>
        <w:snapToGrid/>
        <w:spacing w:line="288" w:lineRule="auto"/>
        <w:ind w:left="0" w:leftChars="0" w:right="0" w:rightChars="0" w:firstLine="400" w:firstLineChars="200"/>
        <w:jc w:val="left"/>
        <w:textAlignment w:val="auto"/>
        <w:outlineLvl w:val="9"/>
        <w:rPr>
          <w:rFonts w:hint="eastAsia" w:ascii="仿宋" w:hAnsi="仿宋" w:eastAsia="仿宋" w:cs="仿宋"/>
          <w:b/>
          <w:spacing w:val="-6"/>
          <w:szCs w:val="21"/>
          <w:highlight w:val="none"/>
        </w:rPr>
      </w:pPr>
      <w:r>
        <w:rPr>
          <w:rFonts w:hint="eastAsia" w:ascii="仿宋" w:hAnsi="仿宋" w:eastAsia="仿宋" w:cs="仿宋"/>
          <w:szCs w:val="21"/>
          <w:highlight w:val="none"/>
        </w:rPr>
        <w:t>▲从提交响应文件的截止之日起90天。在原响应有效期满之前，如果出现特殊情况，采购人或采购代理机构以书面形式通知供应商延长响应有效期。</w:t>
      </w:r>
      <w:r>
        <w:rPr>
          <w:rFonts w:hint="eastAsia" w:ascii="仿宋" w:hAnsi="仿宋" w:eastAsia="仿宋" w:cs="仿宋"/>
          <w:b/>
          <w:spacing w:val="-6"/>
          <w:szCs w:val="21"/>
          <w:highlight w:val="none"/>
        </w:rPr>
        <w:br w:type="page"/>
      </w:r>
    </w:p>
    <w:p w14:paraId="4B5AD463">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1"/>
        <w:rPr>
          <w:rFonts w:hint="eastAsia" w:ascii="仿宋" w:hAnsi="仿宋" w:eastAsia="仿宋" w:cs="仿宋"/>
          <w:b/>
          <w:spacing w:val="-6"/>
          <w:sz w:val="24"/>
          <w:szCs w:val="24"/>
          <w:highlight w:val="none"/>
        </w:rPr>
      </w:pPr>
      <w:r>
        <w:rPr>
          <w:rFonts w:hint="eastAsia" w:ascii="仿宋" w:hAnsi="仿宋" w:eastAsia="仿宋" w:cs="仿宋"/>
          <w:b/>
          <w:spacing w:val="-6"/>
          <w:sz w:val="24"/>
          <w:szCs w:val="24"/>
          <w:highlight w:val="none"/>
        </w:rPr>
        <w:t>四、响应</w:t>
      </w:r>
      <w:r>
        <w:rPr>
          <w:rFonts w:hint="eastAsia" w:ascii="仿宋" w:hAnsi="仿宋" w:eastAsia="仿宋" w:cs="仿宋"/>
          <w:b/>
          <w:spacing w:val="-6"/>
          <w:sz w:val="24"/>
          <w:szCs w:val="24"/>
          <w:highlight w:val="none"/>
          <w:lang w:val="en-US" w:eastAsia="zh-CN"/>
        </w:rPr>
        <w:t>无效</w:t>
      </w:r>
      <w:r>
        <w:rPr>
          <w:rFonts w:hint="eastAsia" w:ascii="仿宋" w:hAnsi="仿宋" w:eastAsia="仿宋" w:cs="仿宋"/>
          <w:b/>
          <w:spacing w:val="-6"/>
          <w:sz w:val="24"/>
          <w:szCs w:val="24"/>
          <w:highlight w:val="none"/>
        </w:rPr>
        <w:t>的情形</w:t>
      </w:r>
    </w:p>
    <w:p w14:paraId="30129EB5">
      <w:pPr>
        <w:keepNext w:val="0"/>
        <w:keepLines w:val="0"/>
        <w:pageBreakBefore w:val="0"/>
        <w:widowControl/>
        <w:kinsoku/>
        <w:wordWrap/>
        <w:overflowPunct/>
        <w:topLinePunct w:val="0"/>
        <w:autoSpaceDE/>
        <w:autoSpaceDN/>
        <w:bidi w:val="0"/>
        <w:adjustRightInd w:val="0"/>
        <w:snapToGrid w:val="0"/>
        <w:spacing w:line="288" w:lineRule="auto"/>
        <w:ind w:left="0" w:leftChars="0" w:right="0" w:rightChars="0" w:firstLine="378" w:firstLineChars="200"/>
        <w:jc w:val="left"/>
        <w:textAlignment w:val="auto"/>
        <w:rPr>
          <w:rFonts w:hint="eastAsia" w:ascii="仿宋" w:hAnsi="仿宋" w:eastAsia="仿宋" w:cs="仿宋"/>
          <w:b/>
          <w:spacing w:val="-6"/>
          <w:szCs w:val="21"/>
          <w:highlight w:val="none"/>
        </w:rPr>
      </w:pPr>
      <w:r>
        <w:rPr>
          <w:rFonts w:hint="eastAsia" w:ascii="仿宋" w:hAnsi="仿宋" w:eastAsia="仿宋" w:cs="仿宋"/>
          <w:b/>
          <w:spacing w:val="-6"/>
          <w:szCs w:val="21"/>
          <w:highlight w:val="none"/>
          <w:lang w:eastAsia="zh-CN"/>
        </w:rPr>
        <w:t>（</w:t>
      </w:r>
      <w:r>
        <w:rPr>
          <w:rFonts w:hint="eastAsia" w:ascii="仿宋" w:hAnsi="仿宋" w:eastAsia="仿宋" w:cs="仿宋"/>
          <w:b/>
          <w:spacing w:val="-6"/>
          <w:szCs w:val="21"/>
          <w:highlight w:val="none"/>
          <w:lang w:val="en-US" w:eastAsia="zh-CN"/>
        </w:rPr>
        <w:t>一</w:t>
      </w:r>
      <w:r>
        <w:rPr>
          <w:rFonts w:hint="eastAsia" w:ascii="仿宋" w:hAnsi="仿宋" w:eastAsia="仿宋" w:cs="仿宋"/>
          <w:b/>
          <w:spacing w:val="-6"/>
          <w:szCs w:val="21"/>
          <w:highlight w:val="none"/>
          <w:lang w:eastAsia="zh-CN"/>
        </w:rPr>
        <w:t>）</w:t>
      </w:r>
      <w:r>
        <w:rPr>
          <w:rFonts w:hint="eastAsia" w:ascii="仿宋" w:hAnsi="仿宋" w:eastAsia="仿宋" w:cs="仿宋"/>
          <w:b/>
          <w:spacing w:val="-6"/>
          <w:szCs w:val="21"/>
          <w:highlight w:val="none"/>
        </w:rPr>
        <w:t>在资格审查时，如发现下列情形之一的，</w:t>
      </w:r>
      <w:r>
        <w:rPr>
          <w:rFonts w:hint="eastAsia" w:ascii="仿宋" w:hAnsi="仿宋" w:eastAsia="仿宋" w:cs="仿宋"/>
          <w:b/>
          <w:spacing w:val="-6"/>
          <w:szCs w:val="21"/>
          <w:highlight w:val="none"/>
          <w:lang w:val="en-US" w:eastAsia="zh-CN"/>
        </w:rPr>
        <w:t>供应商</w:t>
      </w:r>
      <w:r>
        <w:rPr>
          <w:rFonts w:hint="eastAsia" w:ascii="仿宋" w:hAnsi="仿宋" w:eastAsia="仿宋" w:cs="仿宋"/>
          <w:b/>
          <w:color w:val="auto"/>
          <w:spacing w:val="-6"/>
          <w:szCs w:val="21"/>
          <w:highlight w:val="none"/>
        </w:rPr>
        <w:t>将被视为资格审查不通过</w:t>
      </w:r>
      <w:r>
        <w:rPr>
          <w:rFonts w:hint="eastAsia" w:ascii="仿宋" w:hAnsi="仿宋" w:eastAsia="仿宋" w:cs="仿宋"/>
          <w:b/>
          <w:spacing w:val="-6"/>
          <w:szCs w:val="21"/>
          <w:highlight w:val="none"/>
        </w:rPr>
        <w:t>：</w:t>
      </w:r>
    </w:p>
    <w:p w14:paraId="1A7C9B90">
      <w:pPr>
        <w:keepNext w:val="0"/>
        <w:keepLines w:val="0"/>
        <w:pageBreakBefore w:val="0"/>
        <w:widowControl w:val="0"/>
        <w:kinsoku/>
        <w:wordWrap/>
        <w:overflowPunct/>
        <w:topLinePunct w:val="0"/>
        <w:autoSpaceDE/>
        <w:autoSpaceDN/>
        <w:bidi w:val="0"/>
        <w:adjustRightInd w:val="0"/>
        <w:snapToGrid w:val="0"/>
        <w:spacing w:line="288" w:lineRule="auto"/>
        <w:ind w:firstLine="376" w:firstLineChars="200"/>
        <w:textAlignment w:val="auto"/>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1.资格证明材料不全的或者不符合磋商文件要求的</w:t>
      </w:r>
    </w:p>
    <w:p w14:paraId="5B8F4D8C">
      <w:pPr>
        <w:keepNext w:val="0"/>
        <w:keepLines w:val="0"/>
        <w:pageBreakBefore w:val="0"/>
        <w:widowControl w:val="0"/>
        <w:kinsoku/>
        <w:wordWrap/>
        <w:overflowPunct/>
        <w:topLinePunct w:val="0"/>
        <w:autoSpaceDE/>
        <w:autoSpaceDN/>
        <w:bidi w:val="0"/>
        <w:adjustRightInd w:val="0"/>
        <w:snapToGrid w:val="0"/>
        <w:spacing w:line="288" w:lineRule="auto"/>
        <w:ind w:firstLine="376" w:firstLineChars="200"/>
        <w:textAlignment w:val="auto"/>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2.供应商不具备磋商文件中规定的资格要求的</w:t>
      </w:r>
    </w:p>
    <w:p w14:paraId="51352515">
      <w:pPr>
        <w:keepNext w:val="0"/>
        <w:keepLines w:val="0"/>
        <w:pageBreakBefore w:val="0"/>
        <w:widowControl w:val="0"/>
        <w:kinsoku/>
        <w:wordWrap/>
        <w:overflowPunct/>
        <w:topLinePunct w:val="0"/>
        <w:autoSpaceDE/>
        <w:autoSpaceDN/>
        <w:bidi w:val="0"/>
        <w:adjustRightInd w:val="0"/>
        <w:snapToGrid w:val="0"/>
        <w:spacing w:line="288" w:lineRule="auto"/>
        <w:ind w:firstLine="376" w:firstLineChars="200"/>
        <w:textAlignment w:val="auto"/>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3.资格文件未按要求签署、盖章的</w:t>
      </w:r>
    </w:p>
    <w:p w14:paraId="1707C221">
      <w:pPr>
        <w:keepNext w:val="0"/>
        <w:keepLines w:val="0"/>
        <w:pageBreakBefore w:val="0"/>
        <w:widowControl w:val="0"/>
        <w:kinsoku/>
        <w:wordWrap/>
        <w:overflowPunct/>
        <w:topLinePunct w:val="0"/>
        <w:autoSpaceDE/>
        <w:autoSpaceDN/>
        <w:bidi w:val="0"/>
        <w:adjustRightInd w:val="0"/>
        <w:snapToGrid w:val="0"/>
        <w:spacing w:line="288" w:lineRule="auto"/>
        <w:ind w:firstLine="376" w:firstLineChars="200"/>
        <w:textAlignment w:val="auto"/>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4.未响应磋商文件“▲”标记条款要求的</w:t>
      </w:r>
    </w:p>
    <w:p w14:paraId="43ECFD29">
      <w:pPr>
        <w:adjustRightInd w:val="0"/>
        <w:snapToGrid w:val="0"/>
        <w:spacing w:line="288" w:lineRule="auto"/>
        <w:ind w:firstLine="378" w:firstLineChars="200"/>
        <w:rPr>
          <w:rFonts w:hint="eastAsia" w:ascii="仿宋" w:hAnsi="仿宋" w:eastAsia="仿宋" w:cs="仿宋"/>
          <w:b/>
          <w:spacing w:val="-6"/>
          <w:szCs w:val="21"/>
          <w:highlight w:val="none"/>
        </w:rPr>
      </w:pPr>
      <w:r>
        <w:rPr>
          <w:rFonts w:hint="eastAsia" w:ascii="仿宋" w:hAnsi="仿宋" w:eastAsia="仿宋" w:cs="仿宋"/>
          <w:b/>
          <w:spacing w:val="-6"/>
          <w:szCs w:val="21"/>
          <w:highlight w:val="none"/>
          <w:lang w:eastAsia="zh-CN"/>
        </w:rPr>
        <w:t>（</w:t>
      </w:r>
      <w:r>
        <w:rPr>
          <w:rFonts w:hint="eastAsia" w:ascii="仿宋" w:hAnsi="仿宋" w:eastAsia="仿宋" w:cs="仿宋"/>
          <w:b/>
          <w:spacing w:val="-6"/>
          <w:szCs w:val="21"/>
          <w:highlight w:val="none"/>
          <w:lang w:val="en-US" w:eastAsia="zh-CN"/>
        </w:rPr>
        <w:t>二</w:t>
      </w:r>
      <w:r>
        <w:rPr>
          <w:rFonts w:hint="eastAsia" w:ascii="仿宋" w:hAnsi="仿宋" w:eastAsia="仿宋" w:cs="仿宋"/>
          <w:b/>
          <w:spacing w:val="-6"/>
          <w:szCs w:val="21"/>
          <w:highlight w:val="none"/>
          <w:lang w:eastAsia="zh-CN"/>
        </w:rPr>
        <w:t>）</w:t>
      </w:r>
      <w:r>
        <w:rPr>
          <w:rFonts w:hint="eastAsia" w:ascii="仿宋" w:hAnsi="仿宋" w:eastAsia="仿宋" w:cs="仿宋"/>
          <w:b/>
          <w:spacing w:val="-6"/>
          <w:szCs w:val="21"/>
          <w:highlight w:val="none"/>
        </w:rPr>
        <w:t>在符合性审查、商务和技术评审时，如发现下列情形之一的，</w:t>
      </w:r>
      <w:r>
        <w:rPr>
          <w:rFonts w:hint="eastAsia" w:ascii="仿宋" w:hAnsi="仿宋" w:eastAsia="仿宋" w:cs="仿宋"/>
          <w:b/>
          <w:spacing w:val="-6"/>
          <w:szCs w:val="21"/>
          <w:highlight w:val="none"/>
          <w:lang w:eastAsia="zh-CN"/>
        </w:rPr>
        <w:t>响应文件将被视为无效</w:t>
      </w:r>
      <w:r>
        <w:rPr>
          <w:rFonts w:hint="eastAsia" w:ascii="仿宋" w:hAnsi="仿宋" w:eastAsia="仿宋" w:cs="仿宋"/>
          <w:b/>
          <w:spacing w:val="-6"/>
          <w:szCs w:val="21"/>
          <w:highlight w:val="none"/>
        </w:rPr>
        <w:t>：</w:t>
      </w:r>
    </w:p>
    <w:p w14:paraId="6EF18160">
      <w:pPr>
        <w:keepNext w:val="0"/>
        <w:keepLines w:val="0"/>
        <w:pageBreakBefore w:val="0"/>
        <w:widowControl w:val="0"/>
        <w:kinsoku/>
        <w:wordWrap/>
        <w:overflowPunct/>
        <w:topLinePunct w:val="0"/>
        <w:autoSpaceDE/>
        <w:autoSpaceDN/>
        <w:bidi w:val="0"/>
        <w:adjustRightInd w:val="0"/>
        <w:snapToGrid w:val="0"/>
        <w:spacing w:line="288" w:lineRule="auto"/>
        <w:ind w:firstLine="376" w:firstLineChars="200"/>
        <w:textAlignment w:val="auto"/>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1.商务和技术文件未按要求签署、盖章的</w:t>
      </w:r>
    </w:p>
    <w:p w14:paraId="665D1B6B">
      <w:pPr>
        <w:keepNext w:val="0"/>
        <w:keepLines w:val="0"/>
        <w:pageBreakBefore w:val="0"/>
        <w:widowControl w:val="0"/>
        <w:kinsoku/>
        <w:wordWrap/>
        <w:overflowPunct/>
        <w:topLinePunct w:val="0"/>
        <w:autoSpaceDE/>
        <w:autoSpaceDN/>
        <w:bidi w:val="0"/>
        <w:adjustRightInd w:val="0"/>
        <w:snapToGrid w:val="0"/>
        <w:spacing w:line="288" w:lineRule="auto"/>
        <w:ind w:firstLine="376" w:firstLineChars="200"/>
        <w:textAlignment w:val="auto"/>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2.未提供或未按要求提供响应函、授权委托书的</w:t>
      </w:r>
    </w:p>
    <w:p w14:paraId="020A05A1">
      <w:pPr>
        <w:keepNext w:val="0"/>
        <w:keepLines w:val="0"/>
        <w:pageBreakBefore w:val="0"/>
        <w:widowControl w:val="0"/>
        <w:kinsoku/>
        <w:wordWrap/>
        <w:overflowPunct/>
        <w:topLinePunct w:val="0"/>
        <w:autoSpaceDE/>
        <w:autoSpaceDN/>
        <w:bidi w:val="0"/>
        <w:adjustRightInd w:val="0"/>
        <w:snapToGrid w:val="0"/>
        <w:spacing w:line="288" w:lineRule="auto"/>
        <w:ind w:firstLine="376" w:firstLineChars="200"/>
        <w:textAlignment w:val="auto"/>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3.未响应磋商文件“▲”标记条款要求的</w:t>
      </w:r>
    </w:p>
    <w:p w14:paraId="0AAB6FCC">
      <w:pPr>
        <w:keepNext w:val="0"/>
        <w:keepLines w:val="0"/>
        <w:pageBreakBefore w:val="0"/>
        <w:widowControl w:val="0"/>
        <w:kinsoku/>
        <w:wordWrap/>
        <w:overflowPunct/>
        <w:topLinePunct w:val="0"/>
        <w:autoSpaceDE/>
        <w:autoSpaceDN/>
        <w:bidi w:val="0"/>
        <w:adjustRightInd w:val="0"/>
        <w:snapToGrid w:val="0"/>
        <w:spacing w:line="288" w:lineRule="auto"/>
        <w:ind w:firstLine="376" w:firstLineChars="200"/>
        <w:textAlignment w:val="auto"/>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4.未提供或未如实提供采购需求偏离表的</w:t>
      </w:r>
    </w:p>
    <w:p w14:paraId="69563C30">
      <w:pPr>
        <w:keepNext w:val="0"/>
        <w:keepLines w:val="0"/>
        <w:pageBreakBefore w:val="0"/>
        <w:widowControl w:val="0"/>
        <w:kinsoku/>
        <w:wordWrap/>
        <w:overflowPunct/>
        <w:topLinePunct w:val="0"/>
        <w:autoSpaceDE/>
        <w:autoSpaceDN/>
        <w:bidi w:val="0"/>
        <w:adjustRightInd w:val="0"/>
        <w:snapToGrid w:val="0"/>
        <w:spacing w:line="288" w:lineRule="auto"/>
        <w:ind w:firstLine="376" w:firstLineChars="200"/>
        <w:textAlignment w:val="auto"/>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5.明显不符合磋商文件要求的</w:t>
      </w:r>
    </w:p>
    <w:p w14:paraId="0C307AF0">
      <w:pPr>
        <w:keepNext w:val="0"/>
        <w:keepLines w:val="0"/>
        <w:pageBreakBefore w:val="0"/>
        <w:widowControl w:val="0"/>
        <w:kinsoku/>
        <w:wordWrap/>
        <w:overflowPunct/>
        <w:topLinePunct w:val="0"/>
        <w:autoSpaceDE/>
        <w:autoSpaceDN/>
        <w:bidi w:val="0"/>
        <w:adjustRightInd w:val="0"/>
        <w:snapToGrid w:val="0"/>
        <w:spacing w:line="288" w:lineRule="auto"/>
        <w:ind w:firstLine="376" w:firstLineChars="200"/>
        <w:textAlignment w:val="auto"/>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6.响应技术方案不明确（存在一个或一个以上备选/替代响应方案）的</w:t>
      </w:r>
    </w:p>
    <w:p w14:paraId="3B526D6B">
      <w:pPr>
        <w:keepNext w:val="0"/>
        <w:keepLines w:val="0"/>
        <w:pageBreakBefore w:val="0"/>
        <w:widowControl w:val="0"/>
        <w:kinsoku/>
        <w:wordWrap/>
        <w:overflowPunct/>
        <w:topLinePunct w:val="0"/>
        <w:autoSpaceDE/>
        <w:autoSpaceDN/>
        <w:bidi w:val="0"/>
        <w:adjustRightInd w:val="0"/>
        <w:snapToGrid w:val="0"/>
        <w:spacing w:line="288" w:lineRule="auto"/>
        <w:ind w:firstLine="376" w:firstLineChars="200"/>
        <w:textAlignment w:val="auto"/>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7.响应文件含有采购人不能接受的附加条件的</w:t>
      </w:r>
    </w:p>
    <w:p w14:paraId="62025A94">
      <w:pPr>
        <w:keepNext w:val="0"/>
        <w:keepLines w:val="0"/>
        <w:pageBreakBefore w:val="0"/>
        <w:widowControl w:val="0"/>
        <w:kinsoku/>
        <w:wordWrap/>
        <w:overflowPunct/>
        <w:topLinePunct w:val="0"/>
        <w:autoSpaceDE/>
        <w:autoSpaceDN/>
        <w:bidi w:val="0"/>
        <w:adjustRightInd w:val="0"/>
        <w:snapToGrid w:val="0"/>
        <w:spacing w:line="288" w:lineRule="auto"/>
        <w:ind w:firstLine="376" w:firstLineChars="200"/>
        <w:textAlignment w:val="auto"/>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8.法律、法规和磋商文件规定的其他无效情形</w:t>
      </w:r>
    </w:p>
    <w:p w14:paraId="32A1BD2E">
      <w:pPr>
        <w:widowControl/>
        <w:adjustRightInd w:val="0"/>
        <w:snapToGrid w:val="0"/>
        <w:spacing w:line="288" w:lineRule="auto"/>
        <w:ind w:firstLine="378" w:firstLineChars="200"/>
        <w:jc w:val="left"/>
        <w:rPr>
          <w:rFonts w:hint="eastAsia" w:ascii="仿宋" w:hAnsi="仿宋" w:eastAsia="仿宋" w:cs="仿宋"/>
          <w:b/>
          <w:spacing w:val="-6"/>
          <w:szCs w:val="21"/>
          <w:highlight w:val="none"/>
        </w:rPr>
      </w:pPr>
      <w:r>
        <w:rPr>
          <w:rFonts w:hint="eastAsia" w:ascii="仿宋" w:hAnsi="仿宋" w:eastAsia="仿宋" w:cs="仿宋"/>
          <w:b/>
          <w:spacing w:val="-6"/>
          <w:szCs w:val="21"/>
          <w:highlight w:val="none"/>
          <w:lang w:eastAsia="zh-CN"/>
        </w:rPr>
        <w:t>（</w:t>
      </w:r>
      <w:r>
        <w:rPr>
          <w:rFonts w:hint="eastAsia" w:ascii="仿宋" w:hAnsi="仿宋" w:eastAsia="仿宋" w:cs="仿宋"/>
          <w:b/>
          <w:spacing w:val="-6"/>
          <w:szCs w:val="21"/>
          <w:highlight w:val="none"/>
          <w:lang w:val="en-US" w:eastAsia="zh-CN"/>
        </w:rPr>
        <w:t>三</w:t>
      </w:r>
      <w:r>
        <w:rPr>
          <w:rFonts w:hint="eastAsia" w:ascii="仿宋" w:hAnsi="仿宋" w:eastAsia="仿宋" w:cs="仿宋"/>
          <w:b/>
          <w:spacing w:val="-6"/>
          <w:szCs w:val="21"/>
          <w:highlight w:val="none"/>
          <w:lang w:eastAsia="zh-CN"/>
        </w:rPr>
        <w:t>）</w:t>
      </w:r>
      <w:r>
        <w:rPr>
          <w:rFonts w:hint="eastAsia" w:ascii="仿宋" w:hAnsi="仿宋" w:eastAsia="仿宋" w:cs="仿宋"/>
          <w:b/>
          <w:spacing w:val="-6"/>
          <w:szCs w:val="21"/>
          <w:highlight w:val="none"/>
        </w:rPr>
        <w:t>在报价评审时，如发现下列情形之一的，</w:t>
      </w:r>
      <w:r>
        <w:rPr>
          <w:rFonts w:hint="eastAsia" w:ascii="仿宋" w:hAnsi="仿宋" w:eastAsia="仿宋" w:cs="仿宋"/>
          <w:b/>
          <w:spacing w:val="-6"/>
          <w:szCs w:val="21"/>
          <w:highlight w:val="none"/>
          <w:lang w:eastAsia="zh-CN"/>
        </w:rPr>
        <w:t>响应文件将被视为无效</w:t>
      </w:r>
      <w:r>
        <w:rPr>
          <w:rFonts w:hint="eastAsia" w:ascii="仿宋" w:hAnsi="仿宋" w:eastAsia="仿宋" w:cs="仿宋"/>
          <w:b/>
          <w:spacing w:val="-6"/>
          <w:szCs w:val="21"/>
          <w:highlight w:val="none"/>
        </w:rPr>
        <w:t>：</w:t>
      </w:r>
    </w:p>
    <w:p w14:paraId="2A2199E1">
      <w:pPr>
        <w:keepNext w:val="0"/>
        <w:keepLines w:val="0"/>
        <w:pageBreakBefore w:val="0"/>
        <w:widowControl w:val="0"/>
        <w:kinsoku/>
        <w:wordWrap/>
        <w:overflowPunct/>
        <w:topLinePunct w:val="0"/>
        <w:autoSpaceDE/>
        <w:autoSpaceDN/>
        <w:bidi w:val="0"/>
        <w:adjustRightInd w:val="0"/>
        <w:snapToGrid w:val="0"/>
        <w:spacing w:line="288" w:lineRule="auto"/>
        <w:ind w:firstLine="376" w:firstLineChars="200"/>
        <w:textAlignment w:val="auto"/>
        <w:rPr>
          <w:rFonts w:hint="eastAsia" w:ascii="仿宋" w:hAnsi="仿宋" w:eastAsia="仿宋" w:cs="仿宋"/>
          <w:spacing w:val="-6"/>
          <w:szCs w:val="21"/>
          <w:highlight w:val="none"/>
          <w:lang w:val="en-US" w:eastAsia="zh-CN"/>
        </w:rPr>
      </w:pPr>
      <w:bookmarkStart w:id="34" w:name="_Hlk94018736"/>
      <w:r>
        <w:rPr>
          <w:rFonts w:hint="eastAsia" w:ascii="仿宋" w:hAnsi="仿宋" w:eastAsia="仿宋" w:cs="仿宋"/>
          <w:spacing w:val="-6"/>
          <w:szCs w:val="21"/>
          <w:highlight w:val="none"/>
          <w:lang w:val="en-US" w:eastAsia="zh-CN"/>
        </w:rPr>
        <w:t>1.设计费最后报价超过磋商文件中规定的最高限价的</w:t>
      </w:r>
    </w:p>
    <w:p w14:paraId="3D5ECF7D">
      <w:pPr>
        <w:keepNext w:val="0"/>
        <w:keepLines w:val="0"/>
        <w:pageBreakBefore w:val="0"/>
        <w:widowControl w:val="0"/>
        <w:kinsoku/>
        <w:wordWrap/>
        <w:overflowPunct/>
        <w:topLinePunct w:val="0"/>
        <w:autoSpaceDE/>
        <w:autoSpaceDN/>
        <w:bidi w:val="0"/>
        <w:adjustRightInd w:val="0"/>
        <w:snapToGrid w:val="0"/>
        <w:spacing w:line="288" w:lineRule="auto"/>
        <w:ind w:firstLine="376" w:firstLineChars="200"/>
        <w:textAlignment w:val="auto"/>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2.设计费、建筑安装工程费最后报价合计超过磋商文件中规定的预算金额的</w:t>
      </w:r>
    </w:p>
    <w:p w14:paraId="50B26E42">
      <w:pPr>
        <w:keepNext w:val="0"/>
        <w:keepLines w:val="0"/>
        <w:pageBreakBefore w:val="0"/>
        <w:widowControl w:val="0"/>
        <w:kinsoku/>
        <w:wordWrap/>
        <w:overflowPunct/>
        <w:topLinePunct w:val="0"/>
        <w:autoSpaceDE/>
        <w:autoSpaceDN/>
        <w:bidi w:val="0"/>
        <w:adjustRightInd w:val="0"/>
        <w:snapToGrid w:val="0"/>
        <w:spacing w:line="288" w:lineRule="auto"/>
        <w:ind w:firstLine="376" w:firstLineChars="200"/>
        <w:textAlignment w:val="auto"/>
        <w:rPr>
          <w:rFonts w:hint="default"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3.最后报价具有选择性的</w:t>
      </w:r>
    </w:p>
    <w:p w14:paraId="520363EB">
      <w:pPr>
        <w:keepNext w:val="0"/>
        <w:keepLines w:val="0"/>
        <w:pageBreakBefore w:val="0"/>
        <w:widowControl w:val="0"/>
        <w:kinsoku/>
        <w:wordWrap/>
        <w:overflowPunct/>
        <w:topLinePunct w:val="0"/>
        <w:autoSpaceDE/>
        <w:autoSpaceDN/>
        <w:bidi w:val="0"/>
        <w:adjustRightInd w:val="0"/>
        <w:snapToGrid w:val="0"/>
        <w:spacing w:line="288" w:lineRule="auto"/>
        <w:ind w:firstLine="376" w:firstLineChars="200"/>
        <w:textAlignment w:val="auto"/>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4.未按规定提交磋商记录或最后报价的</w:t>
      </w:r>
    </w:p>
    <w:p w14:paraId="1DBD5E67">
      <w:pPr>
        <w:keepNext w:val="0"/>
        <w:keepLines w:val="0"/>
        <w:pageBreakBefore w:val="0"/>
        <w:widowControl w:val="0"/>
        <w:kinsoku/>
        <w:wordWrap/>
        <w:overflowPunct/>
        <w:topLinePunct w:val="0"/>
        <w:autoSpaceDE/>
        <w:autoSpaceDN/>
        <w:bidi w:val="0"/>
        <w:adjustRightInd w:val="0"/>
        <w:snapToGrid w:val="0"/>
        <w:spacing w:line="288" w:lineRule="auto"/>
        <w:ind w:firstLine="376" w:firstLineChars="200"/>
        <w:textAlignment w:val="auto"/>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5.未响应磋商文件“▲”标记条款要求的</w:t>
      </w:r>
    </w:p>
    <w:p w14:paraId="58FCFB8F">
      <w:pPr>
        <w:widowControl/>
        <w:adjustRightInd w:val="0"/>
        <w:snapToGrid w:val="0"/>
        <w:spacing w:line="288" w:lineRule="auto"/>
        <w:ind w:firstLine="378" w:firstLineChars="200"/>
        <w:jc w:val="left"/>
        <w:rPr>
          <w:rFonts w:hint="eastAsia" w:ascii="仿宋" w:hAnsi="仿宋" w:eastAsia="仿宋" w:cs="仿宋"/>
          <w:color w:val="auto"/>
          <w:spacing w:val="-6"/>
          <w:szCs w:val="21"/>
          <w:highlight w:val="none"/>
        </w:rPr>
      </w:pPr>
      <w:r>
        <w:rPr>
          <w:rFonts w:hint="eastAsia" w:ascii="仿宋" w:hAnsi="仿宋" w:eastAsia="仿宋" w:cs="仿宋"/>
          <w:b/>
          <w:bCs/>
          <w:color w:val="auto"/>
          <w:spacing w:val="-6"/>
          <w:szCs w:val="21"/>
          <w:highlight w:val="none"/>
        </w:rPr>
        <w:t>特别说明：磋商小组认为供应商的最后报价明显低于其他供应商最后报价，有可能影响</w:t>
      </w:r>
      <w:r>
        <w:rPr>
          <w:rFonts w:hint="eastAsia" w:ascii="仿宋" w:hAnsi="仿宋" w:eastAsia="仿宋" w:cs="仿宋"/>
          <w:b/>
          <w:bCs/>
          <w:color w:val="auto"/>
          <w:spacing w:val="-6"/>
          <w:szCs w:val="21"/>
          <w:highlight w:val="none"/>
          <w:lang w:val="en-US" w:eastAsia="zh-CN"/>
        </w:rPr>
        <w:t>工程</w:t>
      </w:r>
      <w:r>
        <w:rPr>
          <w:rFonts w:hint="eastAsia" w:ascii="仿宋" w:hAnsi="仿宋" w:eastAsia="仿宋" w:cs="仿宋"/>
          <w:b/>
          <w:bCs/>
          <w:color w:val="auto"/>
          <w:spacing w:val="-6"/>
          <w:szCs w:val="21"/>
          <w:highlight w:val="none"/>
        </w:rPr>
        <w:t>质量或者不能诚信履约的，应当要求其在评审现场合理的时间内提供书面说明，必要时提交相关证明材料；供应商不能证明其最后报价合理性的，磋商小组应当将其作为无效响应处理。</w:t>
      </w:r>
    </w:p>
    <w:bookmarkEnd w:id="34"/>
    <w:p w14:paraId="0365C8DA">
      <w:pPr>
        <w:widowControl/>
        <w:adjustRightInd w:val="0"/>
        <w:snapToGrid w:val="0"/>
        <w:spacing w:line="288" w:lineRule="auto"/>
        <w:ind w:firstLine="378" w:firstLineChars="200"/>
        <w:jc w:val="left"/>
        <w:rPr>
          <w:rFonts w:hint="eastAsia" w:ascii="仿宋" w:hAnsi="仿宋" w:eastAsia="仿宋" w:cs="仿宋"/>
          <w:b/>
          <w:spacing w:val="-6"/>
          <w:szCs w:val="21"/>
          <w:highlight w:val="none"/>
        </w:rPr>
      </w:pPr>
      <w:r>
        <w:rPr>
          <w:rFonts w:hint="eastAsia" w:ascii="仿宋" w:hAnsi="仿宋" w:eastAsia="仿宋" w:cs="仿宋"/>
          <w:b/>
          <w:spacing w:val="-6"/>
          <w:szCs w:val="21"/>
          <w:highlight w:val="none"/>
          <w:lang w:eastAsia="zh-CN"/>
        </w:rPr>
        <w:t>（</w:t>
      </w:r>
      <w:r>
        <w:rPr>
          <w:rFonts w:hint="eastAsia" w:ascii="仿宋" w:hAnsi="仿宋" w:eastAsia="仿宋" w:cs="仿宋"/>
          <w:b/>
          <w:spacing w:val="-6"/>
          <w:szCs w:val="21"/>
          <w:highlight w:val="none"/>
          <w:lang w:val="en-US" w:eastAsia="zh-CN"/>
        </w:rPr>
        <w:t>四</w:t>
      </w:r>
      <w:r>
        <w:rPr>
          <w:rFonts w:hint="eastAsia" w:ascii="仿宋" w:hAnsi="仿宋" w:eastAsia="仿宋" w:cs="仿宋"/>
          <w:b/>
          <w:spacing w:val="-6"/>
          <w:szCs w:val="21"/>
          <w:highlight w:val="none"/>
          <w:lang w:eastAsia="zh-CN"/>
        </w:rPr>
        <w:t>）</w:t>
      </w:r>
      <w:r>
        <w:rPr>
          <w:rFonts w:hint="eastAsia" w:ascii="仿宋" w:hAnsi="仿宋" w:eastAsia="仿宋" w:cs="仿宋"/>
          <w:b/>
          <w:spacing w:val="-6"/>
          <w:szCs w:val="21"/>
          <w:highlight w:val="none"/>
        </w:rPr>
        <w:t>有下列情形之一的，视为供应商串通，其响应无效：</w:t>
      </w:r>
    </w:p>
    <w:p w14:paraId="7DCB35FE">
      <w:pPr>
        <w:keepNext w:val="0"/>
        <w:keepLines w:val="0"/>
        <w:pageBreakBefore w:val="0"/>
        <w:widowControl w:val="0"/>
        <w:kinsoku/>
        <w:wordWrap/>
        <w:overflowPunct/>
        <w:topLinePunct w:val="0"/>
        <w:autoSpaceDE/>
        <w:autoSpaceDN/>
        <w:bidi w:val="0"/>
        <w:adjustRightInd w:val="0"/>
        <w:snapToGrid w:val="0"/>
        <w:spacing w:line="288" w:lineRule="auto"/>
        <w:ind w:firstLine="376" w:firstLineChars="200"/>
        <w:textAlignment w:val="auto"/>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1.不同供应商的响应文件由同一单位或者个人编制</w:t>
      </w:r>
    </w:p>
    <w:p w14:paraId="1AA22FBD">
      <w:pPr>
        <w:keepNext w:val="0"/>
        <w:keepLines w:val="0"/>
        <w:pageBreakBefore w:val="0"/>
        <w:widowControl w:val="0"/>
        <w:kinsoku/>
        <w:wordWrap/>
        <w:overflowPunct/>
        <w:topLinePunct w:val="0"/>
        <w:autoSpaceDE/>
        <w:autoSpaceDN/>
        <w:bidi w:val="0"/>
        <w:adjustRightInd w:val="0"/>
        <w:snapToGrid w:val="0"/>
        <w:spacing w:line="288" w:lineRule="auto"/>
        <w:ind w:firstLine="376" w:firstLineChars="200"/>
        <w:textAlignment w:val="auto"/>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2.不同供应商委托同一单位或者个人办理磋商事宜</w:t>
      </w:r>
    </w:p>
    <w:p w14:paraId="74AA7ABB">
      <w:pPr>
        <w:keepNext w:val="0"/>
        <w:keepLines w:val="0"/>
        <w:pageBreakBefore w:val="0"/>
        <w:widowControl w:val="0"/>
        <w:kinsoku/>
        <w:wordWrap/>
        <w:overflowPunct/>
        <w:topLinePunct w:val="0"/>
        <w:autoSpaceDE/>
        <w:autoSpaceDN/>
        <w:bidi w:val="0"/>
        <w:adjustRightInd w:val="0"/>
        <w:snapToGrid w:val="0"/>
        <w:spacing w:line="288" w:lineRule="auto"/>
        <w:ind w:firstLine="376" w:firstLineChars="200"/>
        <w:textAlignment w:val="auto"/>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3.不同供应商的响应文件载明的项目管理成员或者联系人员为同一人</w:t>
      </w:r>
    </w:p>
    <w:p w14:paraId="50A42368">
      <w:pPr>
        <w:keepNext w:val="0"/>
        <w:keepLines w:val="0"/>
        <w:pageBreakBefore w:val="0"/>
        <w:widowControl w:val="0"/>
        <w:kinsoku/>
        <w:wordWrap/>
        <w:overflowPunct/>
        <w:topLinePunct w:val="0"/>
        <w:autoSpaceDE/>
        <w:autoSpaceDN/>
        <w:bidi w:val="0"/>
        <w:adjustRightInd w:val="0"/>
        <w:snapToGrid w:val="0"/>
        <w:spacing w:line="288" w:lineRule="auto"/>
        <w:ind w:firstLine="376" w:firstLineChars="200"/>
        <w:textAlignment w:val="auto"/>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4.不同供应商的响应文件异常一致或者最后报价呈规律性差异</w:t>
      </w:r>
    </w:p>
    <w:p w14:paraId="487E5091">
      <w:pPr>
        <w:keepNext w:val="0"/>
        <w:keepLines w:val="0"/>
        <w:pageBreakBefore w:val="0"/>
        <w:widowControl w:val="0"/>
        <w:kinsoku/>
        <w:wordWrap/>
        <w:overflowPunct/>
        <w:topLinePunct w:val="0"/>
        <w:autoSpaceDE/>
        <w:autoSpaceDN/>
        <w:bidi w:val="0"/>
        <w:adjustRightInd w:val="0"/>
        <w:snapToGrid w:val="0"/>
        <w:spacing w:line="288" w:lineRule="auto"/>
        <w:ind w:firstLine="376" w:firstLineChars="200"/>
        <w:textAlignment w:val="auto"/>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5.不同供应商的响应文件相互混装</w:t>
      </w:r>
    </w:p>
    <w:p w14:paraId="25FDFB7B">
      <w:pPr>
        <w:widowControl/>
        <w:adjustRightInd w:val="0"/>
        <w:snapToGrid w:val="0"/>
        <w:spacing w:line="288" w:lineRule="auto"/>
        <w:ind w:firstLine="378" w:firstLineChars="200"/>
        <w:jc w:val="left"/>
        <w:rPr>
          <w:rFonts w:hint="eastAsia" w:ascii="仿宋" w:hAnsi="仿宋" w:eastAsia="仿宋" w:cs="仿宋"/>
          <w:b/>
          <w:color w:val="auto"/>
          <w:spacing w:val="-6"/>
          <w:szCs w:val="21"/>
          <w:highlight w:val="none"/>
          <w:lang w:eastAsia="zh-CN"/>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五</w:t>
      </w:r>
      <w:r>
        <w:rPr>
          <w:rFonts w:hint="eastAsia" w:ascii="仿宋" w:hAnsi="仿宋" w:eastAsia="仿宋" w:cs="仿宋"/>
          <w:b/>
          <w:color w:val="auto"/>
          <w:spacing w:val="-6"/>
          <w:szCs w:val="21"/>
          <w:highlight w:val="none"/>
          <w:lang w:eastAsia="zh-CN"/>
        </w:rPr>
        <w:t>）参与同一个采购包（标项）的</w:t>
      </w:r>
      <w:r>
        <w:rPr>
          <w:rFonts w:hint="eastAsia" w:ascii="仿宋" w:hAnsi="仿宋" w:eastAsia="仿宋" w:cs="仿宋"/>
          <w:b/>
          <w:color w:val="auto"/>
          <w:spacing w:val="-6"/>
          <w:szCs w:val="21"/>
          <w:highlight w:val="none"/>
          <w:lang w:val="en-US" w:eastAsia="zh-CN"/>
        </w:rPr>
        <w:t>供应商</w:t>
      </w:r>
      <w:r>
        <w:rPr>
          <w:rFonts w:hint="eastAsia" w:ascii="仿宋" w:hAnsi="仿宋" w:eastAsia="仿宋" w:cs="仿宋"/>
          <w:b/>
          <w:color w:val="auto"/>
          <w:spacing w:val="-6"/>
          <w:szCs w:val="21"/>
          <w:highlight w:val="none"/>
          <w:lang w:eastAsia="zh-CN"/>
        </w:rPr>
        <w:t>存在下列情形之一的，其</w:t>
      </w:r>
      <w:r>
        <w:rPr>
          <w:rFonts w:hint="eastAsia" w:ascii="仿宋" w:hAnsi="仿宋" w:eastAsia="仿宋" w:cs="仿宋"/>
          <w:b/>
          <w:color w:val="auto"/>
          <w:spacing w:val="-6"/>
          <w:szCs w:val="21"/>
          <w:highlight w:val="none"/>
          <w:lang w:val="en-US" w:eastAsia="zh-CN"/>
        </w:rPr>
        <w:t>响应</w:t>
      </w:r>
      <w:r>
        <w:rPr>
          <w:rFonts w:hint="eastAsia" w:ascii="仿宋" w:hAnsi="仿宋" w:eastAsia="仿宋" w:cs="仿宋"/>
          <w:b/>
          <w:color w:val="auto"/>
          <w:spacing w:val="-6"/>
          <w:szCs w:val="21"/>
          <w:highlight w:val="none"/>
          <w:lang w:eastAsia="zh-CN"/>
        </w:rPr>
        <w:t>无效：</w:t>
      </w:r>
    </w:p>
    <w:p w14:paraId="3B12953D">
      <w:pPr>
        <w:keepNext w:val="0"/>
        <w:keepLines w:val="0"/>
        <w:pageBreakBefore w:val="0"/>
        <w:widowControl w:val="0"/>
        <w:kinsoku/>
        <w:wordWrap/>
        <w:overflowPunct/>
        <w:topLinePunct w:val="0"/>
        <w:autoSpaceDE/>
        <w:autoSpaceDN/>
        <w:bidi w:val="0"/>
        <w:adjustRightInd w:val="0"/>
        <w:snapToGrid w:val="0"/>
        <w:spacing w:line="288" w:lineRule="auto"/>
        <w:ind w:firstLine="376" w:firstLineChars="200"/>
        <w:textAlignment w:val="auto"/>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1.不同供应商的响应文件上传计算机的网卡MAC地址、CPU序列号或硬盘序列号等硬件信息相同的</w:t>
      </w:r>
    </w:p>
    <w:p w14:paraId="28EA9B06">
      <w:pPr>
        <w:keepNext w:val="0"/>
        <w:keepLines w:val="0"/>
        <w:pageBreakBefore w:val="0"/>
        <w:widowControl w:val="0"/>
        <w:kinsoku/>
        <w:wordWrap/>
        <w:overflowPunct/>
        <w:topLinePunct w:val="0"/>
        <w:autoSpaceDE/>
        <w:autoSpaceDN/>
        <w:bidi w:val="0"/>
        <w:adjustRightInd w:val="0"/>
        <w:snapToGrid w:val="0"/>
        <w:spacing w:line="288" w:lineRule="auto"/>
        <w:ind w:firstLine="376" w:firstLineChars="200"/>
        <w:textAlignment w:val="auto"/>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2.上传的响应文件出现使用本项目其他供应商的数字证书加密的或加盖本项目其他供应商的电子印章的</w:t>
      </w:r>
    </w:p>
    <w:p w14:paraId="756B9411">
      <w:pPr>
        <w:keepNext w:val="0"/>
        <w:keepLines w:val="0"/>
        <w:pageBreakBefore w:val="0"/>
        <w:widowControl w:val="0"/>
        <w:kinsoku/>
        <w:wordWrap/>
        <w:overflowPunct/>
        <w:topLinePunct w:val="0"/>
        <w:autoSpaceDE/>
        <w:autoSpaceDN/>
        <w:bidi w:val="0"/>
        <w:adjustRightInd w:val="0"/>
        <w:snapToGrid w:val="0"/>
        <w:spacing w:line="288" w:lineRule="auto"/>
        <w:ind w:firstLine="376" w:firstLineChars="200"/>
        <w:textAlignment w:val="auto"/>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3.不同供应商的响应文件内容存在三处（含）以上错误一致且无法合理解释的</w:t>
      </w:r>
    </w:p>
    <w:p w14:paraId="28DCF96B">
      <w:pPr>
        <w:keepNext w:val="0"/>
        <w:keepLines w:val="0"/>
        <w:pageBreakBefore w:val="0"/>
        <w:widowControl w:val="0"/>
        <w:kinsoku/>
        <w:wordWrap/>
        <w:overflowPunct/>
        <w:topLinePunct w:val="0"/>
        <w:autoSpaceDE/>
        <w:autoSpaceDN/>
        <w:bidi w:val="0"/>
        <w:adjustRightInd w:val="0"/>
        <w:snapToGrid w:val="0"/>
        <w:spacing w:line="288" w:lineRule="auto"/>
        <w:ind w:firstLine="376" w:firstLineChars="200"/>
        <w:textAlignment w:val="auto"/>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4.不同供应商联系人为同一人或不同联系人的联系电话一致且无法合理解释的</w:t>
      </w:r>
    </w:p>
    <w:p w14:paraId="7B053F4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hint="eastAsia" w:ascii="仿宋" w:hAnsi="仿宋" w:eastAsia="仿宋" w:cs="仿宋"/>
          <w:b/>
          <w:spacing w:val="-6"/>
          <w:sz w:val="24"/>
          <w:szCs w:val="24"/>
          <w:highlight w:val="none"/>
        </w:rPr>
      </w:pPr>
      <w:r>
        <w:rPr>
          <w:rFonts w:hint="eastAsia" w:ascii="仿宋" w:hAnsi="仿宋" w:eastAsia="仿宋" w:cs="仿宋"/>
          <w:b/>
          <w:spacing w:val="-6"/>
          <w:szCs w:val="21"/>
          <w:highlight w:val="none"/>
        </w:rPr>
        <w:br w:type="page"/>
      </w:r>
      <w:bookmarkStart w:id="35" w:name="_Hlk94018775"/>
      <w:r>
        <w:rPr>
          <w:rFonts w:hint="eastAsia" w:ascii="仿宋" w:hAnsi="仿宋" w:eastAsia="仿宋" w:cs="仿宋"/>
          <w:b/>
          <w:spacing w:val="-6"/>
          <w:sz w:val="24"/>
          <w:szCs w:val="24"/>
          <w:highlight w:val="none"/>
        </w:rPr>
        <w:t>五、响应文件开启</w:t>
      </w:r>
    </w:p>
    <w:p w14:paraId="71980A0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仿宋" w:hAnsi="仿宋" w:eastAsia="仿宋" w:cs="仿宋"/>
          <w:b w:val="0"/>
          <w:bCs/>
          <w:spacing w:val="-6"/>
          <w:sz w:val="21"/>
          <w:szCs w:val="21"/>
          <w:highlight w:val="none"/>
        </w:rPr>
      </w:pPr>
      <w:r>
        <w:rPr>
          <w:rFonts w:hint="eastAsia" w:ascii="仿宋" w:hAnsi="仿宋" w:eastAsia="仿宋" w:cs="仿宋"/>
          <w:b w:val="0"/>
          <w:bCs/>
          <w:spacing w:val="-6"/>
          <w:sz w:val="21"/>
          <w:szCs w:val="21"/>
          <w:highlight w:val="none"/>
        </w:rPr>
        <w:t>采购代理机构按照磋商文件规定的时间通过</w:t>
      </w:r>
      <w:r>
        <w:rPr>
          <w:rFonts w:hint="eastAsia" w:ascii="仿宋" w:hAnsi="仿宋" w:eastAsia="仿宋" w:cs="仿宋"/>
          <w:b w:val="0"/>
          <w:bCs/>
          <w:spacing w:val="-6"/>
          <w:sz w:val="21"/>
          <w:szCs w:val="21"/>
          <w:highlight w:val="none"/>
          <w:lang w:val="en-US" w:eastAsia="zh-CN"/>
        </w:rPr>
        <w:t>电子交易平台</w:t>
      </w:r>
      <w:r>
        <w:rPr>
          <w:rFonts w:hint="eastAsia" w:ascii="仿宋" w:hAnsi="仿宋" w:eastAsia="仿宋" w:cs="仿宋"/>
          <w:b w:val="0"/>
          <w:bCs/>
          <w:spacing w:val="-6"/>
          <w:sz w:val="21"/>
          <w:szCs w:val="21"/>
          <w:highlight w:val="none"/>
        </w:rPr>
        <w:t>组织开启，所有供应商均应准时在线参加。供应商不足3家的，不得开启。</w:t>
      </w:r>
    </w:p>
    <w:p w14:paraId="58E97BF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仿宋" w:hAnsi="仿宋" w:eastAsia="仿宋" w:cs="仿宋"/>
          <w:b/>
          <w:spacing w:val="-6"/>
          <w:sz w:val="21"/>
          <w:szCs w:val="21"/>
          <w:highlight w:val="none"/>
        </w:rPr>
      </w:pPr>
      <w:r>
        <w:rPr>
          <w:rFonts w:hint="eastAsia" w:ascii="仿宋" w:hAnsi="仿宋" w:eastAsia="仿宋" w:cs="仿宋"/>
          <w:b w:val="0"/>
          <w:bCs/>
          <w:spacing w:val="-6"/>
          <w:sz w:val="21"/>
          <w:szCs w:val="21"/>
          <w:highlight w:val="none"/>
        </w:rPr>
        <w:t>开启时，</w:t>
      </w:r>
      <w:r>
        <w:rPr>
          <w:rFonts w:hint="eastAsia" w:ascii="仿宋" w:hAnsi="仿宋" w:eastAsia="仿宋" w:cs="仿宋"/>
          <w:b w:val="0"/>
          <w:bCs/>
          <w:spacing w:val="-6"/>
          <w:sz w:val="21"/>
          <w:szCs w:val="21"/>
          <w:highlight w:val="none"/>
          <w:lang w:eastAsia="zh-CN"/>
        </w:rPr>
        <w:t>电子交易平台</w:t>
      </w:r>
      <w:r>
        <w:rPr>
          <w:rFonts w:hint="eastAsia" w:ascii="仿宋" w:hAnsi="仿宋" w:eastAsia="仿宋" w:cs="仿宋"/>
          <w:b w:val="0"/>
          <w:bCs/>
          <w:spacing w:val="-6"/>
          <w:sz w:val="21"/>
          <w:szCs w:val="21"/>
          <w:highlight w:val="none"/>
        </w:rPr>
        <w:t>按开启时间自动提取所有响应文件。采购代理机构依托</w:t>
      </w:r>
      <w:r>
        <w:rPr>
          <w:rFonts w:hint="eastAsia" w:ascii="仿宋" w:hAnsi="仿宋" w:eastAsia="仿宋" w:cs="仿宋"/>
          <w:b w:val="0"/>
          <w:bCs/>
          <w:spacing w:val="-6"/>
          <w:sz w:val="21"/>
          <w:szCs w:val="21"/>
          <w:highlight w:val="none"/>
          <w:lang w:eastAsia="zh-CN"/>
        </w:rPr>
        <w:t>电子交易平台</w:t>
      </w:r>
      <w:r>
        <w:rPr>
          <w:rFonts w:hint="eastAsia" w:ascii="仿宋" w:hAnsi="仿宋" w:eastAsia="仿宋" w:cs="仿宋"/>
          <w:b w:val="0"/>
          <w:bCs/>
          <w:spacing w:val="-6"/>
          <w:sz w:val="21"/>
          <w:szCs w:val="21"/>
          <w:highlight w:val="none"/>
        </w:rPr>
        <w:t>发起开始解密指令，供应商按照平台提示和磋商文件的规定在半小时内完成在线解密。</w:t>
      </w:r>
    </w:p>
    <w:p w14:paraId="7498EDC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响应文件未按时解密</w:t>
      </w:r>
      <w:r>
        <w:rPr>
          <w:rFonts w:hint="eastAsia" w:ascii="仿宋" w:hAnsi="仿宋" w:eastAsia="仿宋" w:cs="仿宋"/>
          <w:b/>
          <w:spacing w:val="-6"/>
          <w:sz w:val="21"/>
          <w:szCs w:val="21"/>
          <w:highlight w:val="none"/>
          <w:lang w:val="en-US" w:eastAsia="zh-CN"/>
        </w:rPr>
        <w:t>但</w:t>
      </w:r>
      <w:r>
        <w:rPr>
          <w:rFonts w:hint="eastAsia" w:ascii="仿宋" w:hAnsi="仿宋" w:eastAsia="仿宋" w:cs="仿宋"/>
          <w:b/>
          <w:spacing w:val="-6"/>
          <w:sz w:val="21"/>
          <w:szCs w:val="21"/>
          <w:highlight w:val="none"/>
        </w:rPr>
        <w:t>供应商提供备份响应文件的，以备份响应文件作为依据，否则视为响应文件撤回。响应文件已按时解密的，备份响应文件自动失效。</w:t>
      </w:r>
    </w:p>
    <w:p w14:paraId="04B7927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textAlignment w:val="auto"/>
        <w:rPr>
          <w:rFonts w:hint="eastAsia" w:ascii="仿宋" w:hAnsi="仿宋" w:eastAsia="仿宋" w:cs="仿宋"/>
          <w:b/>
          <w:spacing w:val="-6"/>
          <w:sz w:val="21"/>
          <w:szCs w:val="21"/>
          <w:highlight w:val="none"/>
        </w:rPr>
      </w:pPr>
    </w:p>
    <w:p w14:paraId="196E3BC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8" w:firstLineChars="200"/>
        <w:textAlignment w:val="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特别说明：如遇政府采购云平台电子化开启或评审程序调整的，按调整后程序执行。</w:t>
      </w:r>
    </w:p>
    <w:bookmarkEnd w:id="35"/>
    <w:p w14:paraId="2C30D7F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1"/>
        <w:rPr>
          <w:rFonts w:hint="eastAsia" w:ascii="仿宋" w:hAnsi="仿宋" w:eastAsia="仿宋" w:cs="仿宋"/>
          <w:b/>
          <w:spacing w:val="-6"/>
          <w:szCs w:val="21"/>
          <w:highlight w:val="none"/>
        </w:rPr>
      </w:pPr>
      <w:r>
        <w:rPr>
          <w:rFonts w:hint="eastAsia" w:ascii="仿宋" w:hAnsi="仿宋" w:eastAsia="仿宋" w:cs="仿宋"/>
          <w:b/>
          <w:spacing w:val="-6"/>
          <w:szCs w:val="21"/>
          <w:highlight w:val="none"/>
        </w:rPr>
        <w:br w:type="page"/>
      </w:r>
      <w:r>
        <w:rPr>
          <w:rFonts w:hint="eastAsia" w:ascii="仿宋" w:hAnsi="仿宋" w:eastAsia="仿宋" w:cs="仿宋"/>
          <w:b/>
          <w:spacing w:val="-6"/>
          <w:sz w:val="24"/>
          <w:szCs w:val="24"/>
          <w:highlight w:val="none"/>
        </w:rPr>
        <w:t>六、评审程序</w:t>
      </w:r>
    </w:p>
    <w:p w14:paraId="552B118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both"/>
        <w:textAlignment w:val="auto"/>
        <w:outlineLvl w:val="9"/>
        <w:rPr>
          <w:rFonts w:hint="eastAsia" w:ascii="仿宋" w:hAnsi="仿宋" w:eastAsia="仿宋" w:cs="仿宋"/>
          <w:b w:val="0"/>
          <w:bCs/>
          <w:spacing w:val="-6"/>
          <w:sz w:val="21"/>
          <w:szCs w:val="21"/>
          <w:highlight w:val="none"/>
        </w:rPr>
      </w:pPr>
      <w:r>
        <w:rPr>
          <w:rFonts w:hint="eastAsia" w:ascii="仿宋" w:hAnsi="仿宋" w:eastAsia="仿宋" w:cs="仿宋"/>
          <w:b w:val="0"/>
          <w:bCs/>
          <w:spacing w:val="-6"/>
          <w:sz w:val="21"/>
          <w:szCs w:val="21"/>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00C705A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both"/>
        <w:textAlignment w:val="auto"/>
        <w:outlineLvl w:val="9"/>
        <w:rPr>
          <w:rFonts w:hint="eastAsia" w:ascii="仿宋" w:hAnsi="仿宋" w:eastAsia="仿宋" w:cs="仿宋"/>
          <w:b w:val="0"/>
          <w:bCs/>
          <w:spacing w:val="-6"/>
          <w:sz w:val="21"/>
          <w:szCs w:val="21"/>
          <w:highlight w:val="none"/>
        </w:rPr>
      </w:pPr>
      <w:r>
        <w:rPr>
          <w:rFonts w:hint="eastAsia" w:ascii="仿宋" w:hAnsi="仿宋" w:eastAsia="仿宋" w:cs="仿宋"/>
          <w:b w:val="0"/>
          <w:bCs/>
          <w:spacing w:val="-6"/>
          <w:sz w:val="21"/>
          <w:szCs w:val="21"/>
          <w:highlight w:val="none"/>
        </w:rPr>
        <w:t>磋商文件内容违反国家有关强制性规定的，磋商小组应当停止评审并向采购人或者采购代理机构说明情况。</w:t>
      </w:r>
    </w:p>
    <w:p w14:paraId="290838F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both"/>
        <w:textAlignment w:val="auto"/>
        <w:outlineLvl w:val="9"/>
        <w:rPr>
          <w:rFonts w:hint="eastAsia" w:ascii="仿宋" w:hAnsi="仿宋" w:eastAsia="仿宋" w:cs="仿宋"/>
          <w:b/>
          <w:bCs w:val="0"/>
          <w:spacing w:val="-6"/>
          <w:sz w:val="21"/>
          <w:szCs w:val="21"/>
          <w:highlight w:val="none"/>
        </w:rPr>
      </w:pPr>
      <w:r>
        <w:rPr>
          <w:rFonts w:hint="eastAsia" w:ascii="仿宋" w:hAnsi="仿宋" w:eastAsia="仿宋" w:cs="仿宋"/>
          <w:b/>
          <w:bCs w:val="0"/>
          <w:spacing w:val="-6"/>
          <w:sz w:val="21"/>
          <w:szCs w:val="21"/>
          <w:highlight w:val="none"/>
        </w:rPr>
        <w:t>（一）资格审查</w:t>
      </w:r>
    </w:p>
    <w:p w14:paraId="5C7A8B6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both"/>
        <w:textAlignment w:val="auto"/>
        <w:outlineLvl w:val="9"/>
        <w:rPr>
          <w:rFonts w:hint="eastAsia" w:ascii="仿宋" w:hAnsi="仿宋" w:eastAsia="仿宋" w:cs="仿宋"/>
          <w:b w:val="0"/>
          <w:bCs/>
          <w:spacing w:val="-6"/>
          <w:sz w:val="21"/>
          <w:szCs w:val="21"/>
          <w:highlight w:val="none"/>
        </w:rPr>
      </w:pPr>
      <w:r>
        <w:rPr>
          <w:rFonts w:hint="eastAsia" w:ascii="仿宋" w:hAnsi="仿宋" w:eastAsia="仿宋" w:cs="仿宋"/>
          <w:b w:val="0"/>
          <w:bCs/>
          <w:spacing w:val="-6"/>
          <w:sz w:val="21"/>
          <w:szCs w:val="21"/>
          <w:highlight w:val="none"/>
        </w:rPr>
        <w:t>开启后，磋商小组依据法律法规和磋商文件的规定，对供应商的资格条件进行审查。</w:t>
      </w:r>
    </w:p>
    <w:p w14:paraId="53354BE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both"/>
        <w:textAlignment w:val="auto"/>
        <w:outlineLvl w:val="9"/>
        <w:rPr>
          <w:rFonts w:hint="eastAsia" w:ascii="仿宋" w:hAnsi="仿宋" w:eastAsia="仿宋" w:cs="仿宋"/>
          <w:b w:val="0"/>
          <w:bCs/>
          <w:spacing w:val="-6"/>
          <w:sz w:val="21"/>
          <w:szCs w:val="21"/>
          <w:highlight w:val="none"/>
        </w:rPr>
      </w:pPr>
      <w:r>
        <w:rPr>
          <w:rFonts w:hint="eastAsia" w:ascii="仿宋" w:hAnsi="仿宋" w:eastAsia="仿宋" w:cs="仿宋"/>
          <w:b w:val="0"/>
          <w:bCs/>
          <w:spacing w:val="-6"/>
          <w:sz w:val="21"/>
          <w:szCs w:val="21"/>
          <w:highlight w:val="none"/>
        </w:rPr>
        <w:t>对未通过资格审查的供应商，磋商小组告知其未通过的原因。</w:t>
      </w:r>
    </w:p>
    <w:p w14:paraId="77C7CCA3">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both"/>
        <w:textAlignment w:val="auto"/>
        <w:outlineLvl w:val="9"/>
        <w:rPr>
          <w:rFonts w:hint="eastAsia" w:ascii="仿宋" w:hAnsi="仿宋" w:eastAsia="仿宋" w:cs="仿宋"/>
          <w:b w:val="0"/>
          <w:bCs/>
          <w:spacing w:val="-6"/>
          <w:sz w:val="21"/>
          <w:szCs w:val="21"/>
          <w:highlight w:val="none"/>
        </w:rPr>
      </w:pPr>
      <w:r>
        <w:rPr>
          <w:rFonts w:hint="eastAsia" w:ascii="仿宋" w:hAnsi="仿宋" w:eastAsia="仿宋" w:cs="仿宋"/>
          <w:b w:val="0"/>
          <w:bCs/>
          <w:spacing w:val="-6"/>
          <w:sz w:val="21"/>
          <w:szCs w:val="21"/>
          <w:highlight w:val="none"/>
        </w:rPr>
        <w:t>通过资格审查的供应商不足3家的，不再</w:t>
      </w:r>
      <w:r>
        <w:rPr>
          <w:rFonts w:hint="eastAsia" w:ascii="仿宋" w:hAnsi="仿宋" w:eastAsia="仿宋" w:cs="仿宋"/>
          <w:b w:val="0"/>
          <w:bCs/>
          <w:spacing w:val="-6"/>
          <w:sz w:val="21"/>
          <w:szCs w:val="21"/>
          <w:highlight w:val="none"/>
          <w:lang w:val="en-US" w:eastAsia="zh-CN"/>
        </w:rPr>
        <w:t>评审</w:t>
      </w:r>
      <w:r>
        <w:rPr>
          <w:rFonts w:hint="eastAsia" w:ascii="仿宋" w:hAnsi="仿宋" w:eastAsia="仿宋" w:cs="仿宋"/>
          <w:b w:val="0"/>
          <w:bCs/>
          <w:spacing w:val="-6"/>
          <w:sz w:val="21"/>
          <w:szCs w:val="21"/>
          <w:highlight w:val="none"/>
        </w:rPr>
        <w:t>。</w:t>
      </w:r>
    </w:p>
    <w:p w14:paraId="7D19D78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both"/>
        <w:textAlignment w:val="auto"/>
        <w:outlineLvl w:val="9"/>
        <w:rPr>
          <w:rFonts w:hint="eastAsia" w:ascii="仿宋" w:hAnsi="仿宋" w:eastAsia="仿宋" w:cs="仿宋"/>
          <w:b/>
          <w:bCs w:val="0"/>
          <w:spacing w:val="-6"/>
          <w:sz w:val="21"/>
          <w:szCs w:val="21"/>
          <w:highlight w:val="none"/>
        </w:rPr>
      </w:pPr>
      <w:r>
        <w:rPr>
          <w:rFonts w:hint="eastAsia" w:ascii="仿宋" w:hAnsi="仿宋" w:eastAsia="仿宋" w:cs="仿宋"/>
          <w:b/>
          <w:bCs w:val="0"/>
          <w:spacing w:val="-6"/>
          <w:sz w:val="21"/>
          <w:szCs w:val="21"/>
          <w:highlight w:val="none"/>
        </w:rPr>
        <w:t>（</w:t>
      </w:r>
      <w:r>
        <w:rPr>
          <w:rFonts w:hint="eastAsia" w:ascii="仿宋" w:hAnsi="仿宋" w:eastAsia="仿宋" w:cs="仿宋"/>
          <w:b/>
          <w:bCs w:val="0"/>
          <w:spacing w:val="-6"/>
          <w:sz w:val="21"/>
          <w:szCs w:val="21"/>
          <w:highlight w:val="none"/>
          <w:lang w:val="en-US" w:eastAsia="zh-CN"/>
        </w:rPr>
        <w:t>二</w:t>
      </w:r>
      <w:r>
        <w:rPr>
          <w:rFonts w:hint="eastAsia" w:ascii="仿宋" w:hAnsi="仿宋" w:eastAsia="仿宋" w:cs="仿宋"/>
          <w:b/>
          <w:bCs w:val="0"/>
          <w:spacing w:val="-6"/>
          <w:sz w:val="21"/>
          <w:szCs w:val="21"/>
          <w:highlight w:val="none"/>
        </w:rPr>
        <w:t>）信用信息查询</w:t>
      </w:r>
    </w:p>
    <w:p w14:paraId="4D88CDC7">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both"/>
        <w:textAlignment w:val="auto"/>
        <w:outlineLvl w:val="9"/>
        <w:rPr>
          <w:rFonts w:hint="eastAsia" w:ascii="仿宋" w:hAnsi="仿宋" w:eastAsia="仿宋" w:cs="仿宋"/>
          <w:b/>
          <w:bCs w:val="0"/>
          <w:spacing w:val="-6"/>
          <w:sz w:val="21"/>
          <w:szCs w:val="21"/>
          <w:highlight w:val="none"/>
        </w:rPr>
      </w:pPr>
      <w:r>
        <w:rPr>
          <w:rFonts w:hint="eastAsia" w:ascii="仿宋" w:hAnsi="仿宋" w:eastAsia="仿宋" w:cs="仿宋"/>
          <w:b/>
          <w:bCs w:val="0"/>
          <w:spacing w:val="-6"/>
          <w:sz w:val="21"/>
          <w:szCs w:val="21"/>
          <w:highlight w:val="none"/>
        </w:rPr>
        <w:t>根据财库[2016]125号《关于在政府采购活动中查询及使用信用记录有关问题的通知》要求，采购代理机构会对</w:t>
      </w:r>
      <w:r>
        <w:rPr>
          <w:rFonts w:hint="eastAsia" w:ascii="仿宋" w:hAnsi="仿宋" w:eastAsia="仿宋" w:cs="仿宋"/>
          <w:b/>
          <w:bCs w:val="0"/>
          <w:spacing w:val="-6"/>
          <w:sz w:val="21"/>
          <w:szCs w:val="21"/>
          <w:highlight w:val="none"/>
          <w:lang w:eastAsia="zh-CN"/>
        </w:rPr>
        <w:t>供应商</w:t>
      </w:r>
      <w:r>
        <w:rPr>
          <w:rFonts w:hint="eastAsia" w:ascii="仿宋" w:hAnsi="仿宋" w:eastAsia="仿宋" w:cs="仿宋"/>
          <w:b/>
          <w:bCs w:val="0"/>
          <w:spacing w:val="-6"/>
          <w:sz w:val="21"/>
          <w:szCs w:val="21"/>
          <w:highlight w:val="none"/>
        </w:rPr>
        <w:t>信用记录进行查询并甄别。</w:t>
      </w:r>
    </w:p>
    <w:p w14:paraId="2151A4F5">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both"/>
        <w:textAlignment w:val="auto"/>
        <w:outlineLvl w:val="9"/>
        <w:rPr>
          <w:rFonts w:hint="eastAsia" w:ascii="仿宋" w:hAnsi="仿宋" w:eastAsia="仿宋" w:cs="仿宋"/>
          <w:b/>
          <w:bCs w:val="0"/>
          <w:spacing w:val="-6"/>
          <w:sz w:val="21"/>
          <w:szCs w:val="21"/>
          <w:highlight w:val="none"/>
        </w:rPr>
      </w:pPr>
      <w:r>
        <w:rPr>
          <w:rFonts w:hint="eastAsia" w:ascii="仿宋" w:hAnsi="仿宋" w:eastAsia="仿宋" w:cs="仿宋"/>
          <w:b/>
          <w:bCs w:val="0"/>
          <w:spacing w:val="-6"/>
          <w:sz w:val="21"/>
          <w:szCs w:val="21"/>
          <w:highlight w:val="none"/>
        </w:rPr>
        <w:t>1.信用信息查询的截止时点：</w:t>
      </w:r>
      <w:r>
        <w:rPr>
          <w:rFonts w:hint="eastAsia" w:ascii="仿宋" w:hAnsi="仿宋" w:eastAsia="仿宋" w:cs="仿宋"/>
          <w:b/>
          <w:bCs w:val="0"/>
          <w:spacing w:val="-6"/>
          <w:sz w:val="21"/>
          <w:szCs w:val="21"/>
          <w:highlight w:val="none"/>
          <w:lang w:eastAsia="zh-CN"/>
        </w:rPr>
        <w:t>响应文件提交截止时间</w:t>
      </w:r>
      <w:r>
        <w:rPr>
          <w:rFonts w:hint="eastAsia" w:ascii="仿宋" w:hAnsi="仿宋" w:eastAsia="仿宋" w:cs="仿宋"/>
          <w:b/>
          <w:bCs w:val="0"/>
          <w:spacing w:val="-6"/>
          <w:sz w:val="21"/>
          <w:szCs w:val="21"/>
          <w:highlight w:val="none"/>
        </w:rPr>
        <w:t>；</w:t>
      </w:r>
    </w:p>
    <w:p w14:paraId="6A320A7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both"/>
        <w:textAlignment w:val="auto"/>
        <w:outlineLvl w:val="9"/>
        <w:rPr>
          <w:rFonts w:hint="eastAsia" w:ascii="仿宋" w:hAnsi="仿宋" w:eastAsia="仿宋" w:cs="仿宋"/>
          <w:b/>
          <w:bCs w:val="0"/>
          <w:spacing w:val="-6"/>
          <w:sz w:val="21"/>
          <w:szCs w:val="21"/>
          <w:highlight w:val="none"/>
        </w:rPr>
      </w:pPr>
      <w:r>
        <w:rPr>
          <w:rFonts w:hint="eastAsia" w:ascii="仿宋" w:hAnsi="仿宋" w:eastAsia="仿宋" w:cs="仿宋"/>
          <w:b/>
          <w:bCs w:val="0"/>
          <w:spacing w:val="-6"/>
          <w:sz w:val="21"/>
          <w:szCs w:val="21"/>
          <w:highlight w:val="none"/>
        </w:rPr>
        <w:t>2.查询渠道：“信用中国”（www.creditchina.gov.cn）、“中国政府采购网”（www.ccgp.gov.cn）；</w:t>
      </w:r>
    </w:p>
    <w:p w14:paraId="1E70EDC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both"/>
        <w:textAlignment w:val="auto"/>
        <w:outlineLvl w:val="9"/>
        <w:rPr>
          <w:rFonts w:hint="eastAsia" w:ascii="仿宋" w:hAnsi="仿宋" w:eastAsia="仿宋" w:cs="仿宋"/>
          <w:b/>
          <w:bCs w:val="0"/>
          <w:spacing w:val="-6"/>
          <w:sz w:val="21"/>
          <w:szCs w:val="21"/>
          <w:highlight w:val="none"/>
        </w:rPr>
      </w:pPr>
      <w:r>
        <w:rPr>
          <w:rFonts w:hint="eastAsia" w:ascii="仿宋" w:hAnsi="仿宋" w:eastAsia="仿宋" w:cs="仿宋"/>
          <w:b/>
          <w:bCs w:val="0"/>
          <w:spacing w:val="-6"/>
          <w:sz w:val="21"/>
          <w:szCs w:val="21"/>
          <w:highlight w:val="none"/>
        </w:rPr>
        <w:t>3.信用信息查询记录和证据留存具体方式：采购代理机构经办人和监督人员将查询网页打印、签名与其他采购文件一并保存；</w:t>
      </w:r>
    </w:p>
    <w:p w14:paraId="3C897F7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both"/>
        <w:textAlignment w:val="auto"/>
        <w:outlineLvl w:val="9"/>
        <w:rPr>
          <w:rFonts w:hint="eastAsia" w:ascii="仿宋" w:hAnsi="仿宋" w:eastAsia="仿宋" w:cs="仿宋"/>
          <w:b/>
          <w:bCs w:val="0"/>
          <w:spacing w:val="-6"/>
          <w:sz w:val="21"/>
          <w:szCs w:val="21"/>
          <w:highlight w:val="none"/>
        </w:rPr>
      </w:pPr>
      <w:r>
        <w:rPr>
          <w:rFonts w:hint="eastAsia" w:ascii="仿宋" w:hAnsi="仿宋" w:eastAsia="仿宋" w:cs="仿宋"/>
          <w:b/>
          <w:bCs w:val="0"/>
          <w:spacing w:val="-6"/>
          <w:sz w:val="21"/>
          <w:szCs w:val="21"/>
          <w:highlight w:val="none"/>
        </w:rPr>
        <w:t>4.信用信息的使用规则：</w:t>
      </w:r>
      <w:r>
        <w:rPr>
          <w:rFonts w:hint="eastAsia" w:ascii="仿宋" w:hAnsi="仿宋" w:eastAsia="仿宋" w:cs="仿宋"/>
          <w:b/>
          <w:bCs w:val="0"/>
          <w:spacing w:val="-6"/>
          <w:sz w:val="21"/>
          <w:szCs w:val="21"/>
          <w:highlight w:val="none"/>
          <w:lang w:eastAsia="zh-CN"/>
        </w:rPr>
        <w:t>供应商</w:t>
      </w:r>
      <w:r>
        <w:rPr>
          <w:rFonts w:hint="eastAsia" w:ascii="仿宋" w:hAnsi="仿宋" w:eastAsia="仿宋" w:cs="仿宋"/>
          <w:b/>
          <w:bCs w:val="0"/>
          <w:spacing w:val="-6"/>
          <w:sz w:val="21"/>
          <w:szCs w:val="21"/>
          <w:highlight w:val="none"/>
        </w:rPr>
        <w:t>被列入失信被执行人、重大税收违法案件当事人名单、政府采购严重违法失信行为记录名单的，拒绝其参与政府采购活动。</w:t>
      </w:r>
    </w:p>
    <w:p w14:paraId="64AD6A25">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both"/>
        <w:textAlignment w:val="auto"/>
        <w:outlineLvl w:val="9"/>
        <w:rPr>
          <w:rFonts w:hint="eastAsia" w:ascii="仿宋" w:hAnsi="仿宋" w:eastAsia="仿宋" w:cs="仿宋"/>
          <w:b w:val="0"/>
          <w:bCs/>
          <w:spacing w:val="-6"/>
          <w:sz w:val="21"/>
          <w:szCs w:val="21"/>
          <w:highlight w:val="none"/>
        </w:rPr>
      </w:pPr>
      <w:r>
        <w:rPr>
          <w:rFonts w:hint="eastAsia" w:ascii="仿宋" w:hAnsi="仿宋" w:eastAsia="仿宋" w:cs="仿宋"/>
          <w:b/>
          <w:bCs w:val="0"/>
          <w:spacing w:val="-6"/>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93AA7B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both"/>
        <w:textAlignment w:val="auto"/>
        <w:outlineLvl w:val="9"/>
        <w:rPr>
          <w:rFonts w:hint="eastAsia" w:ascii="仿宋" w:hAnsi="仿宋" w:eastAsia="仿宋" w:cs="仿宋"/>
          <w:b/>
          <w:bCs w:val="0"/>
          <w:spacing w:val="-6"/>
          <w:sz w:val="21"/>
          <w:szCs w:val="21"/>
          <w:highlight w:val="none"/>
        </w:rPr>
      </w:pPr>
      <w:r>
        <w:rPr>
          <w:rFonts w:hint="eastAsia" w:ascii="仿宋" w:hAnsi="仿宋" w:eastAsia="仿宋" w:cs="仿宋"/>
          <w:b/>
          <w:bCs w:val="0"/>
          <w:spacing w:val="-6"/>
          <w:sz w:val="21"/>
          <w:szCs w:val="21"/>
          <w:highlight w:val="none"/>
        </w:rPr>
        <w:t>（三）符合性审查</w:t>
      </w:r>
    </w:p>
    <w:p w14:paraId="776E68C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both"/>
        <w:textAlignment w:val="auto"/>
        <w:outlineLvl w:val="9"/>
        <w:rPr>
          <w:rFonts w:hint="eastAsia" w:ascii="仿宋" w:hAnsi="仿宋" w:eastAsia="仿宋" w:cs="仿宋"/>
          <w:b w:val="0"/>
          <w:bCs/>
          <w:spacing w:val="-6"/>
          <w:sz w:val="21"/>
          <w:szCs w:val="21"/>
          <w:highlight w:val="none"/>
        </w:rPr>
      </w:pPr>
      <w:r>
        <w:rPr>
          <w:rFonts w:hint="eastAsia" w:ascii="仿宋" w:hAnsi="仿宋" w:eastAsia="仿宋" w:cs="仿宋"/>
          <w:b w:val="0"/>
          <w:bCs/>
          <w:spacing w:val="-6"/>
          <w:sz w:val="21"/>
          <w:szCs w:val="21"/>
          <w:highlight w:val="none"/>
        </w:rPr>
        <w:t>磋商小组对符合资格的供应商的响应文件进行符合性审查，以确定其是否满足磋商文件的实质性要求。</w:t>
      </w:r>
    </w:p>
    <w:p w14:paraId="64CE063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both"/>
        <w:textAlignment w:val="auto"/>
        <w:outlineLvl w:val="9"/>
        <w:rPr>
          <w:rFonts w:hint="eastAsia" w:ascii="仿宋" w:hAnsi="仿宋" w:eastAsia="仿宋" w:cs="仿宋"/>
          <w:b/>
          <w:bCs w:val="0"/>
          <w:spacing w:val="-6"/>
          <w:sz w:val="21"/>
          <w:szCs w:val="21"/>
          <w:highlight w:val="none"/>
        </w:rPr>
      </w:pPr>
      <w:r>
        <w:rPr>
          <w:rFonts w:hint="eastAsia" w:ascii="仿宋" w:hAnsi="仿宋" w:eastAsia="仿宋" w:cs="仿宋"/>
          <w:b/>
          <w:bCs w:val="0"/>
          <w:spacing w:val="-6"/>
          <w:sz w:val="21"/>
          <w:szCs w:val="21"/>
          <w:highlight w:val="none"/>
        </w:rPr>
        <w:t>（四）磋商</w:t>
      </w:r>
    </w:p>
    <w:p w14:paraId="67957797">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both"/>
        <w:textAlignment w:val="auto"/>
        <w:outlineLvl w:val="9"/>
        <w:rPr>
          <w:rFonts w:hint="eastAsia" w:ascii="仿宋" w:hAnsi="仿宋" w:eastAsia="仿宋" w:cs="仿宋"/>
          <w:b w:val="0"/>
          <w:bCs/>
          <w:spacing w:val="-6"/>
          <w:sz w:val="21"/>
          <w:szCs w:val="21"/>
          <w:highlight w:val="none"/>
        </w:rPr>
      </w:pPr>
      <w:r>
        <w:rPr>
          <w:rFonts w:hint="eastAsia" w:ascii="仿宋" w:hAnsi="仿宋" w:eastAsia="仿宋" w:cs="仿宋"/>
          <w:b w:val="0"/>
          <w:bCs/>
          <w:spacing w:val="-6"/>
          <w:sz w:val="21"/>
          <w:szCs w:val="21"/>
          <w:highlight w:val="none"/>
        </w:rPr>
        <w:t>磋商小组所有成员应当集中与单一供应商分别进行磋商，并给予所有参加磋商的供应商平等的磋商机会。</w:t>
      </w:r>
    </w:p>
    <w:p w14:paraId="45FC57F5">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both"/>
        <w:textAlignment w:val="auto"/>
        <w:outlineLvl w:val="9"/>
        <w:rPr>
          <w:rFonts w:hint="eastAsia" w:ascii="仿宋" w:hAnsi="仿宋" w:eastAsia="仿宋" w:cs="仿宋"/>
          <w:b w:val="0"/>
          <w:bCs/>
          <w:spacing w:val="-6"/>
          <w:sz w:val="21"/>
          <w:szCs w:val="21"/>
          <w:highlight w:val="none"/>
        </w:rPr>
      </w:pPr>
      <w:r>
        <w:rPr>
          <w:rFonts w:hint="eastAsia" w:ascii="仿宋" w:hAnsi="仿宋" w:eastAsia="仿宋" w:cs="仿宋"/>
          <w:b w:val="0"/>
          <w:bCs/>
          <w:spacing w:val="-6"/>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0B436DB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both"/>
        <w:textAlignment w:val="auto"/>
        <w:outlineLvl w:val="9"/>
        <w:rPr>
          <w:rFonts w:hint="eastAsia" w:ascii="仿宋" w:hAnsi="仿宋" w:eastAsia="仿宋" w:cs="仿宋"/>
          <w:b w:val="0"/>
          <w:bCs/>
          <w:spacing w:val="-6"/>
          <w:sz w:val="21"/>
          <w:szCs w:val="21"/>
          <w:highlight w:val="none"/>
        </w:rPr>
      </w:pPr>
      <w:r>
        <w:rPr>
          <w:rFonts w:hint="eastAsia" w:ascii="仿宋" w:hAnsi="仿宋" w:eastAsia="仿宋" w:cs="仿宋"/>
          <w:b w:val="0"/>
          <w:bCs/>
          <w:spacing w:val="-6"/>
          <w:sz w:val="21"/>
          <w:szCs w:val="21"/>
          <w:highlight w:val="none"/>
        </w:rPr>
        <w:t>对磋商文件作出的实质性变动是磋商文件的有效组成部分，磋商小组通过</w:t>
      </w:r>
      <w:r>
        <w:rPr>
          <w:rFonts w:hint="eastAsia" w:ascii="仿宋" w:hAnsi="仿宋" w:eastAsia="仿宋" w:cs="仿宋"/>
          <w:b w:val="0"/>
          <w:bCs/>
          <w:spacing w:val="-6"/>
          <w:sz w:val="21"/>
          <w:szCs w:val="21"/>
          <w:highlight w:val="none"/>
          <w:lang w:eastAsia="zh-CN"/>
        </w:rPr>
        <w:t>电子交易平台</w:t>
      </w:r>
      <w:r>
        <w:rPr>
          <w:rFonts w:hint="eastAsia" w:ascii="仿宋" w:hAnsi="仿宋" w:eastAsia="仿宋" w:cs="仿宋"/>
          <w:b w:val="0"/>
          <w:bCs/>
          <w:spacing w:val="-6"/>
          <w:sz w:val="21"/>
          <w:szCs w:val="21"/>
          <w:highlight w:val="none"/>
        </w:rPr>
        <w:t>以书面形式同时通知所有参加磋商的供应商。</w:t>
      </w:r>
    </w:p>
    <w:p w14:paraId="2481080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both"/>
        <w:textAlignment w:val="auto"/>
        <w:outlineLvl w:val="9"/>
        <w:rPr>
          <w:rFonts w:hint="eastAsia" w:ascii="仿宋" w:hAnsi="仿宋" w:eastAsia="仿宋" w:cs="仿宋"/>
          <w:b w:val="0"/>
          <w:bCs/>
          <w:spacing w:val="-6"/>
          <w:sz w:val="21"/>
          <w:szCs w:val="21"/>
          <w:highlight w:val="none"/>
        </w:rPr>
      </w:pPr>
      <w:r>
        <w:rPr>
          <w:rFonts w:hint="eastAsia" w:ascii="仿宋" w:hAnsi="仿宋" w:eastAsia="仿宋" w:cs="仿宋"/>
          <w:b w:val="0"/>
          <w:bCs/>
          <w:spacing w:val="-6"/>
          <w:sz w:val="21"/>
          <w:szCs w:val="21"/>
          <w:highlight w:val="none"/>
        </w:rPr>
        <w:t>供应商应当按照磋商文件的变动情况和磋商小组的要求通过</w:t>
      </w:r>
      <w:r>
        <w:rPr>
          <w:rFonts w:hint="eastAsia" w:ascii="仿宋" w:hAnsi="仿宋" w:eastAsia="仿宋" w:cs="仿宋"/>
          <w:b w:val="0"/>
          <w:bCs/>
          <w:spacing w:val="-6"/>
          <w:sz w:val="21"/>
          <w:szCs w:val="21"/>
          <w:highlight w:val="none"/>
          <w:lang w:eastAsia="zh-CN"/>
        </w:rPr>
        <w:t>电子交易平台</w:t>
      </w:r>
      <w:r>
        <w:rPr>
          <w:rFonts w:hint="eastAsia" w:ascii="仿宋" w:hAnsi="仿宋" w:eastAsia="仿宋" w:cs="仿宋"/>
          <w:b w:val="0"/>
          <w:bCs/>
          <w:spacing w:val="-6"/>
          <w:sz w:val="21"/>
          <w:szCs w:val="21"/>
          <w:highlight w:val="none"/>
        </w:rPr>
        <w:t>提交磋商记录，并由</w:t>
      </w:r>
      <w:r>
        <w:rPr>
          <w:rFonts w:hint="eastAsia" w:ascii="仿宋" w:hAnsi="仿宋" w:eastAsia="仿宋" w:cs="仿宋"/>
          <w:b w:val="0"/>
          <w:bCs/>
          <w:spacing w:val="-6"/>
          <w:sz w:val="21"/>
          <w:szCs w:val="21"/>
          <w:highlight w:val="none"/>
          <w:lang w:eastAsia="zh-CN"/>
        </w:rPr>
        <w:t>供应商授权代表</w:t>
      </w:r>
      <w:r>
        <w:rPr>
          <w:rFonts w:hint="eastAsia" w:ascii="仿宋" w:hAnsi="仿宋" w:eastAsia="仿宋" w:cs="仿宋"/>
          <w:b w:val="0"/>
          <w:bCs/>
          <w:spacing w:val="-6"/>
          <w:sz w:val="21"/>
          <w:szCs w:val="21"/>
          <w:highlight w:val="none"/>
        </w:rPr>
        <w:t>签名或者加盖公章。</w:t>
      </w:r>
    </w:p>
    <w:p w14:paraId="04593BE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both"/>
        <w:textAlignment w:val="auto"/>
        <w:outlineLvl w:val="9"/>
        <w:rPr>
          <w:rFonts w:hint="eastAsia" w:ascii="仿宋" w:hAnsi="仿宋" w:eastAsia="仿宋" w:cs="仿宋"/>
          <w:b/>
          <w:bCs w:val="0"/>
          <w:spacing w:val="-6"/>
          <w:sz w:val="21"/>
          <w:szCs w:val="21"/>
          <w:highlight w:val="none"/>
        </w:rPr>
      </w:pPr>
      <w:r>
        <w:rPr>
          <w:rFonts w:hint="eastAsia" w:ascii="仿宋" w:hAnsi="仿宋" w:eastAsia="仿宋" w:cs="仿宋"/>
          <w:b/>
          <w:bCs w:val="0"/>
          <w:spacing w:val="-6"/>
          <w:sz w:val="21"/>
          <w:szCs w:val="21"/>
          <w:highlight w:val="none"/>
        </w:rPr>
        <w:t>供应商的磋商</w:t>
      </w:r>
      <w:r>
        <w:rPr>
          <w:rFonts w:hint="eastAsia" w:ascii="仿宋" w:hAnsi="仿宋" w:eastAsia="仿宋" w:cs="仿宋"/>
          <w:b/>
          <w:bCs w:val="0"/>
          <w:spacing w:val="-6"/>
          <w:sz w:val="21"/>
          <w:szCs w:val="21"/>
          <w:highlight w:val="none"/>
          <w:lang w:val="en-US" w:eastAsia="zh-CN"/>
        </w:rPr>
        <w:t>内容</w:t>
      </w:r>
      <w:r>
        <w:rPr>
          <w:rFonts w:hint="eastAsia" w:ascii="仿宋" w:hAnsi="仿宋" w:eastAsia="仿宋" w:cs="仿宋"/>
          <w:b/>
          <w:bCs w:val="0"/>
          <w:spacing w:val="-6"/>
          <w:sz w:val="21"/>
          <w:szCs w:val="21"/>
          <w:highlight w:val="none"/>
        </w:rPr>
        <w:t>无法通过</w:t>
      </w:r>
      <w:r>
        <w:rPr>
          <w:rFonts w:hint="eastAsia" w:ascii="仿宋" w:hAnsi="仿宋" w:eastAsia="仿宋" w:cs="仿宋"/>
          <w:b/>
          <w:bCs w:val="0"/>
          <w:spacing w:val="-6"/>
          <w:sz w:val="21"/>
          <w:szCs w:val="21"/>
          <w:highlight w:val="none"/>
          <w:lang w:eastAsia="zh-CN"/>
        </w:rPr>
        <w:t>电子交易平台</w:t>
      </w:r>
      <w:r>
        <w:rPr>
          <w:rFonts w:hint="eastAsia" w:ascii="仿宋" w:hAnsi="仿宋" w:eastAsia="仿宋" w:cs="仿宋"/>
          <w:b/>
          <w:bCs w:val="0"/>
          <w:spacing w:val="-6"/>
          <w:sz w:val="21"/>
          <w:szCs w:val="21"/>
          <w:highlight w:val="none"/>
        </w:rPr>
        <w:t>上传的，可在规定时间内（不少于半小时）通过指定的电子邮箱（zb</w:t>
      </w:r>
      <w:r>
        <w:rPr>
          <w:rFonts w:hint="eastAsia" w:ascii="仿宋" w:hAnsi="仿宋" w:eastAsia="仿宋" w:cs="仿宋"/>
          <w:b/>
          <w:bCs w:val="0"/>
          <w:spacing w:val="-6"/>
          <w:sz w:val="21"/>
          <w:szCs w:val="21"/>
          <w:highlight w:val="none"/>
          <w:lang w:val="en-US" w:eastAsia="zh-CN"/>
        </w:rPr>
        <w:t>08</w:t>
      </w:r>
      <w:r>
        <w:rPr>
          <w:rFonts w:hint="eastAsia" w:ascii="仿宋" w:hAnsi="仿宋" w:eastAsia="仿宋" w:cs="仿宋"/>
          <w:b/>
          <w:bCs w:val="0"/>
          <w:spacing w:val="-6"/>
          <w:sz w:val="21"/>
          <w:szCs w:val="21"/>
          <w:highlight w:val="none"/>
        </w:rPr>
        <w:t>@qszb.net）或传真号码（0571-87666116）提交。</w:t>
      </w:r>
    </w:p>
    <w:p w14:paraId="25EE1A3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both"/>
        <w:textAlignment w:val="auto"/>
        <w:outlineLvl w:val="9"/>
        <w:rPr>
          <w:rFonts w:hint="eastAsia" w:ascii="仿宋" w:hAnsi="仿宋" w:eastAsia="仿宋" w:cs="仿宋"/>
          <w:b/>
          <w:bCs w:val="0"/>
          <w:spacing w:val="-6"/>
          <w:sz w:val="21"/>
          <w:szCs w:val="21"/>
          <w:highlight w:val="none"/>
        </w:rPr>
      </w:pPr>
      <w:r>
        <w:rPr>
          <w:rFonts w:hint="eastAsia" w:ascii="仿宋" w:hAnsi="仿宋" w:eastAsia="仿宋" w:cs="仿宋"/>
          <w:b/>
          <w:bCs w:val="0"/>
          <w:spacing w:val="-6"/>
          <w:sz w:val="21"/>
          <w:szCs w:val="21"/>
          <w:highlight w:val="none"/>
        </w:rPr>
        <w:t>（五）最后报价</w:t>
      </w:r>
    </w:p>
    <w:p w14:paraId="7E0BB5E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both"/>
        <w:textAlignment w:val="auto"/>
        <w:outlineLvl w:val="9"/>
        <w:rPr>
          <w:rFonts w:hint="eastAsia" w:ascii="仿宋" w:hAnsi="仿宋" w:eastAsia="仿宋" w:cs="仿宋"/>
          <w:b w:val="0"/>
          <w:bCs/>
          <w:spacing w:val="-6"/>
          <w:sz w:val="21"/>
          <w:szCs w:val="21"/>
          <w:highlight w:val="none"/>
        </w:rPr>
      </w:pPr>
      <w:r>
        <w:rPr>
          <w:rFonts w:hint="eastAsia" w:ascii="仿宋" w:hAnsi="仿宋" w:eastAsia="仿宋" w:cs="仿宋"/>
          <w:b w:val="0"/>
          <w:bCs/>
          <w:spacing w:val="-6"/>
          <w:sz w:val="21"/>
          <w:szCs w:val="21"/>
          <w:highlight w:val="none"/>
        </w:rPr>
        <w:t>磋商文件能够详细列明采购标的的技术、服务要求的，磋商结束后，磋商小组应当要求所有实质性响应的供应商在规定时间内提交最后报价，提交最后报价的供应商不得少于3家。</w:t>
      </w:r>
    </w:p>
    <w:p w14:paraId="3F4E7687">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both"/>
        <w:textAlignment w:val="auto"/>
        <w:outlineLvl w:val="9"/>
        <w:rPr>
          <w:rFonts w:hint="eastAsia" w:ascii="仿宋" w:hAnsi="仿宋" w:eastAsia="仿宋" w:cs="仿宋"/>
          <w:b w:val="0"/>
          <w:bCs/>
          <w:spacing w:val="-6"/>
          <w:sz w:val="21"/>
          <w:szCs w:val="21"/>
          <w:highlight w:val="none"/>
        </w:rPr>
      </w:pPr>
      <w:r>
        <w:rPr>
          <w:rFonts w:hint="eastAsia" w:ascii="仿宋" w:hAnsi="仿宋" w:eastAsia="仿宋" w:cs="仿宋"/>
          <w:b w:val="0"/>
          <w:bCs/>
          <w:spacing w:val="-6"/>
          <w:sz w:val="21"/>
          <w:szCs w:val="21"/>
          <w:highlight w:val="none"/>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55BF67F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both"/>
        <w:textAlignment w:val="auto"/>
        <w:outlineLvl w:val="9"/>
        <w:rPr>
          <w:rFonts w:hint="eastAsia" w:ascii="仿宋" w:hAnsi="仿宋" w:eastAsia="仿宋" w:cs="仿宋"/>
          <w:b/>
          <w:bCs w:val="0"/>
          <w:spacing w:val="-6"/>
          <w:sz w:val="21"/>
          <w:szCs w:val="21"/>
          <w:highlight w:val="none"/>
        </w:rPr>
      </w:pPr>
      <w:r>
        <w:rPr>
          <w:rFonts w:hint="eastAsia" w:ascii="仿宋" w:hAnsi="仿宋" w:eastAsia="仿宋" w:cs="仿宋"/>
          <w:b/>
          <w:bCs w:val="0"/>
          <w:spacing w:val="-6"/>
          <w:sz w:val="21"/>
          <w:szCs w:val="21"/>
          <w:highlight w:val="none"/>
        </w:rPr>
        <w:t>最后报价是供应商响应文件的有效组成部分。符合《政府采购竞争性磋商采购方式管理暂行办法》（财库</w:t>
      </w:r>
      <w:r>
        <w:rPr>
          <w:rFonts w:hint="eastAsia" w:ascii="仿宋" w:hAnsi="仿宋" w:eastAsia="仿宋" w:cs="仿宋"/>
          <w:b/>
          <w:bCs w:val="0"/>
          <w:spacing w:val="-6"/>
          <w:sz w:val="21"/>
          <w:szCs w:val="21"/>
          <w:highlight w:val="none"/>
          <w:lang w:eastAsia="zh-CN"/>
        </w:rPr>
        <w:t>[</w:t>
      </w:r>
      <w:r>
        <w:rPr>
          <w:rFonts w:hint="eastAsia" w:ascii="仿宋" w:hAnsi="仿宋" w:eastAsia="仿宋" w:cs="仿宋"/>
          <w:b/>
          <w:bCs w:val="0"/>
          <w:spacing w:val="-6"/>
          <w:sz w:val="21"/>
          <w:szCs w:val="21"/>
          <w:highlight w:val="none"/>
        </w:rPr>
        <w:t>2014</w:t>
      </w:r>
      <w:r>
        <w:rPr>
          <w:rFonts w:hint="eastAsia" w:ascii="仿宋" w:hAnsi="仿宋" w:eastAsia="仿宋" w:cs="仿宋"/>
          <w:b/>
          <w:bCs w:val="0"/>
          <w:spacing w:val="-6"/>
          <w:sz w:val="21"/>
          <w:szCs w:val="21"/>
          <w:highlight w:val="none"/>
          <w:lang w:eastAsia="zh-CN"/>
        </w:rPr>
        <w:t>]</w:t>
      </w:r>
      <w:r>
        <w:rPr>
          <w:rFonts w:hint="eastAsia" w:ascii="仿宋" w:hAnsi="仿宋" w:eastAsia="仿宋" w:cs="仿宋"/>
          <w:b/>
          <w:bCs w:val="0"/>
          <w:spacing w:val="-6"/>
          <w:sz w:val="21"/>
          <w:szCs w:val="21"/>
          <w:highlight w:val="none"/>
        </w:rPr>
        <w:t>214号）第三条第四项情形的，提交最后报价的供应商可以为2家。</w:t>
      </w:r>
    </w:p>
    <w:p w14:paraId="1FB41A0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both"/>
        <w:textAlignment w:val="auto"/>
        <w:outlineLvl w:val="9"/>
        <w:rPr>
          <w:rFonts w:hint="eastAsia" w:ascii="仿宋" w:hAnsi="仿宋" w:eastAsia="仿宋" w:cs="仿宋"/>
          <w:b w:val="0"/>
          <w:bCs/>
          <w:spacing w:val="-6"/>
          <w:sz w:val="21"/>
          <w:szCs w:val="21"/>
          <w:highlight w:val="none"/>
        </w:rPr>
      </w:pPr>
      <w:r>
        <w:rPr>
          <w:rFonts w:hint="eastAsia" w:ascii="仿宋" w:hAnsi="仿宋" w:eastAsia="仿宋" w:cs="仿宋"/>
          <w:b w:val="0"/>
          <w:bCs/>
          <w:spacing w:val="-6"/>
          <w:sz w:val="21"/>
          <w:szCs w:val="21"/>
          <w:highlight w:val="none"/>
        </w:rPr>
        <w:t>最后报价出现前后不一致的，按照下列规定修正：</w:t>
      </w:r>
    </w:p>
    <w:p w14:paraId="2DD675AC">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both"/>
        <w:textAlignment w:val="auto"/>
        <w:outlineLvl w:val="9"/>
        <w:rPr>
          <w:rFonts w:hint="eastAsia" w:ascii="仿宋" w:hAnsi="仿宋" w:eastAsia="仿宋" w:cs="仿宋"/>
          <w:b w:val="0"/>
          <w:bCs/>
          <w:spacing w:val="-6"/>
          <w:sz w:val="21"/>
          <w:szCs w:val="21"/>
          <w:highlight w:val="none"/>
        </w:rPr>
      </w:pPr>
      <w:r>
        <w:rPr>
          <w:rFonts w:hint="eastAsia" w:ascii="仿宋" w:hAnsi="仿宋" w:eastAsia="仿宋" w:cs="仿宋"/>
          <w:b w:val="0"/>
          <w:bCs/>
          <w:spacing w:val="-6"/>
          <w:sz w:val="21"/>
          <w:szCs w:val="21"/>
          <w:highlight w:val="none"/>
        </w:rPr>
        <w:t>（一）最后报价内容与响应文件中相应内容不一致的，以最后报价为准；</w:t>
      </w:r>
    </w:p>
    <w:p w14:paraId="3E6EAAB3">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both"/>
        <w:textAlignment w:val="auto"/>
        <w:outlineLvl w:val="9"/>
        <w:rPr>
          <w:rFonts w:hint="eastAsia" w:ascii="仿宋" w:hAnsi="仿宋" w:eastAsia="仿宋" w:cs="仿宋"/>
          <w:b w:val="0"/>
          <w:bCs/>
          <w:spacing w:val="-6"/>
          <w:sz w:val="21"/>
          <w:szCs w:val="21"/>
          <w:highlight w:val="none"/>
        </w:rPr>
      </w:pPr>
      <w:r>
        <w:rPr>
          <w:rFonts w:hint="eastAsia" w:ascii="仿宋" w:hAnsi="仿宋" w:eastAsia="仿宋" w:cs="仿宋"/>
          <w:b w:val="0"/>
          <w:bCs/>
          <w:spacing w:val="-6"/>
          <w:sz w:val="21"/>
          <w:szCs w:val="21"/>
          <w:highlight w:val="none"/>
        </w:rPr>
        <w:t>（二）大写金额和小写金额不一致的，以大写金额为准；</w:t>
      </w:r>
    </w:p>
    <w:p w14:paraId="2C7A2F6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both"/>
        <w:textAlignment w:val="auto"/>
        <w:outlineLvl w:val="9"/>
        <w:rPr>
          <w:rFonts w:hint="eastAsia" w:ascii="仿宋" w:hAnsi="仿宋" w:eastAsia="仿宋" w:cs="仿宋"/>
          <w:b w:val="0"/>
          <w:bCs/>
          <w:spacing w:val="-6"/>
          <w:sz w:val="21"/>
          <w:szCs w:val="21"/>
          <w:highlight w:val="none"/>
        </w:rPr>
      </w:pPr>
      <w:r>
        <w:rPr>
          <w:rFonts w:hint="eastAsia" w:ascii="仿宋" w:hAnsi="仿宋" w:eastAsia="仿宋" w:cs="仿宋"/>
          <w:b w:val="0"/>
          <w:bCs/>
          <w:spacing w:val="-6"/>
          <w:sz w:val="21"/>
          <w:szCs w:val="21"/>
          <w:highlight w:val="none"/>
        </w:rPr>
        <w:t>（三）单价金额小数点或者百分比有明显错位的，以最后报价的总价为准，并修改单价；</w:t>
      </w:r>
    </w:p>
    <w:p w14:paraId="60B9BAFF">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both"/>
        <w:textAlignment w:val="auto"/>
        <w:outlineLvl w:val="9"/>
        <w:rPr>
          <w:rFonts w:hint="eastAsia" w:ascii="仿宋" w:hAnsi="仿宋" w:eastAsia="仿宋" w:cs="仿宋"/>
          <w:b w:val="0"/>
          <w:bCs/>
          <w:spacing w:val="-6"/>
          <w:sz w:val="21"/>
          <w:szCs w:val="21"/>
          <w:highlight w:val="none"/>
        </w:rPr>
      </w:pPr>
      <w:r>
        <w:rPr>
          <w:rFonts w:hint="eastAsia" w:ascii="仿宋" w:hAnsi="仿宋" w:eastAsia="仿宋" w:cs="仿宋"/>
          <w:b w:val="0"/>
          <w:bCs/>
          <w:spacing w:val="-6"/>
          <w:sz w:val="21"/>
          <w:szCs w:val="21"/>
          <w:highlight w:val="none"/>
        </w:rPr>
        <w:t>（四）总价金额与按单价汇总金额不一致的，以单价金额计算结果为准。</w:t>
      </w:r>
    </w:p>
    <w:p w14:paraId="72053A3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both"/>
        <w:textAlignment w:val="auto"/>
        <w:outlineLvl w:val="9"/>
        <w:rPr>
          <w:rFonts w:hint="eastAsia" w:ascii="仿宋" w:hAnsi="仿宋" w:eastAsia="仿宋" w:cs="仿宋"/>
          <w:b w:val="0"/>
          <w:bCs/>
          <w:spacing w:val="-6"/>
          <w:sz w:val="21"/>
          <w:szCs w:val="21"/>
          <w:highlight w:val="none"/>
        </w:rPr>
      </w:pPr>
      <w:r>
        <w:rPr>
          <w:rFonts w:hint="eastAsia" w:ascii="仿宋" w:hAnsi="仿宋" w:eastAsia="仿宋" w:cs="仿宋"/>
          <w:b w:val="0"/>
          <w:bCs/>
          <w:spacing w:val="-6"/>
          <w:sz w:val="21"/>
          <w:szCs w:val="21"/>
          <w:highlight w:val="none"/>
        </w:rPr>
        <w:t>同时出现两种以上不一致的，按照前款规定的顺序修正。修正后的报价经供应商电子签名（加盖公章）、法定代表人或授权代表签字确认后产生约束力，供应商不确认的，其响应无效。</w:t>
      </w:r>
    </w:p>
    <w:p w14:paraId="35F0966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both"/>
        <w:textAlignment w:val="auto"/>
        <w:outlineLvl w:val="9"/>
        <w:rPr>
          <w:rFonts w:hint="eastAsia" w:ascii="仿宋" w:hAnsi="仿宋" w:eastAsia="仿宋" w:cs="仿宋"/>
          <w:b/>
          <w:bCs w:val="0"/>
          <w:spacing w:val="-6"/>
          <w:sz w:val="21"/>
          <w:szCs w:val="21"/>
          <w:highlight w:val="none"/>
        </w:rPr>
      </w:pPr>
      <w:r>
        <w:rPr>
          <w:rFonts w:hint="eastAsia" w:ascii="仿宋" w:hAnsi="仿宋" w:eastAsia="仿宋" w:cs="仿宋"/>
          <w:b/>
          <w:bCs w:val="0"/>
          <w:spacing w:val="-6"/>
          <w:sz w:val="21"/>
          <w:szCs w:val="21"/>
          <w:highlight w:val="none"/>
        </w:rPr>
        <w:t>（六）综合评分</w:t>
      </w:r>
    </w:p>
    <w:p w14:paraId="4BADCA7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both"/>
        <w:textAlignment w:val="auto"/>
        <w:outlineLvl w:val="9"/>
        <w:rPr>
          <w:rFonts w:hint="eastAsia" w:ascii="仿宋" w:hAnsi="仿宋" w:eastAsia="仿宋" w:cs="仿宋"/>
          <w:b w:val="0"/>
          <w:bCs/>
          <w:spacing w:val="-6"/>
          <w:sz w:val="21"/>
          <w:szCs w:val="21"/>
          <w:highlight w:val="none"/>
        </w:rPr>
      </w:pPr>
      <w:r>
        <w:rPr>
          <w:rFonts w:hint="eastAsia" w:ascii="仿宋" w:hAnsi="仿宋" w:eastAsia="仿宋" w:cs="仿宋"/>
          <w:b w:val="0"/>
          <w:bCs/>
          <w:spacing w:val="-6"/>
          <w:sz w:val="21"/>
          <w:szCs w:val="21"/>
          <w:highlight w:val="none"/>
        </w:rPr>
        <w:t>经磋商确定最终采购需求和提交最后报价的供应商后，由磋商小组采用综合评分法对提交最后报价的供应商的响应文件和最后报价进行综合评分。</w:t>
      </w:r>
    </w:p>
    <w:p w14:paraId="358B5EA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both"/>
        <w:textAlignment w:val="auto"/>
        <w:outlineLvl w:val="9"/>
        <w:rPr>
          <w:rFonts w:hint="eastAsia" w:ascii="仿宋" w:hAnsi="仿宋" w:eastAsia="仿宋" w:cs="仿宋"/>
          <w:b w:val="0"/>
          <w:bCs/>
          <w:spacing w:val="-6"/>
          <w:sz w:val="21"/>
          <w:szCs w:val="21"/>
          <w:highlight w:val="none"/>
        </w:rPr>
      </w:pPr>
      <w:r>
        <w:rPr>
          <w:rFonts w:hint="eastAsia" w:ascii="仿宋" w:hAnsi="仿宋" w:eastAsia="仿宋" w:cs="仿宋"/>
          <w:b w:val="0"/>
          <w:bCs/>
          <w:spacing w:val="-6"/>
          <w:sz w:val="21"/>
          <w:szCs w:val="21"/>
          <w:highlight w:val="none"/>
        </w:rPr>
        <w:t>综合评分法，是指响应文件满足磋商文件全部实质性要求且按评审因素的量化指标评审得分最高的供应商为成交候选供应商的评审方法。</w:t>
      </w:r>
    </w:p>
    <w:p w14:paraId="24DB8BF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both"/>
        <w:textAlignment w:val="auto"/>
        <w:outlineLvl w:val="9"/>
        <w:rPr>
          <w:rFonts w:hint="eastAsia" w:ascii="仿宋" w:hAnsi="仿宋" w:eastAsia="仿宋" w:cs="仿宋"/>
          <w:b/>
          <w:bCs w:val="0"/>
          <w:spacing w:val="-6"/>
          <w:sz w:val="21"/>
          <w:szCs w:val="21"/>
          <w:highlight w:val="none"/>
        </w:rPr>
      </w:pPr>
      <w:r>
        <w:rPr>
          <w:rFonts w:hint="eastAsia" w:ascii="仿宋" w:hAnsi="仿宋" w:eastAsia="仿宋" w:cs="仿宋"/>
          <w:b/>
          <w:bCs w:val="0"/>
          <w:spacing w:val="-6"/>
          <w:sz w:val="21"/>
          <w:szCs w:val="21"/>
          <w:highlight w:val="none"/>
        </w:rPr>
        <w:t>（七）汇总商务技术得分</w:t>
      </w:r>
    </w:p>
    <w:p w14:paraId="11E2D94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both"/>
        <w:textAlignment w:val="auto"/>
        <w:outlineLvl w:val="9"/>
        <w:rPr>
          <w:rFonts w:hint="eastAsia" w:ascii="仿宋" w:hAnsi="仿宋" w:eastAsia="仿宋" w:cs="仿宋"/>
          <w:b w:val="0"/>
          <w:bCs/>
          <w:spacing w:val="-6"/>
          <w:sz w:val="21"/>
          <w:szCs w:val="21"/>
          <w:highlight w:val="none"/>
        </w:rPr>
      </w:pPr>
      <w:r>
        <w:rPr>
          <w:rFonts w:hint="eastAsia" w:ascii="仿宋" w:hAnsi="仿宋" w:eastAsia="仿宋" w:cs="仿宋"/>
          <w:b w:val="0"/>
          <w:bCs/>
          <w:spacing w:val="-6"/>
          <w:sz w:val="21"/>
          <w:szCs w:val="21"/>
          <w:highlight w:val="none"/>
        </w:rPr>
        <w:t>磋商小组各成员独立对进入最后报价的供应商的商务和技术文件进行评价，并汇总商务技术得分情况。</w:t>
      </w:r>
    </w:p>
    <w:p w14:paraId="1D1087D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both"/>
        <w:textAlignment w:val="auto"/>
        <w:outlineLvl w:val="9"/>
        <w:rPr>
          <w:rFonts w:hint="eastAsia" w:ascii="仿宋" w:hAnsi="仿宋" w:eastAsia="仿宋" w:cs="仿宋"/>
          <w:b w:val="0"/>
          <w:bCs/>
          <w:spacing w:val="-6"/>
          <w:sz w:val="21"/>
          <w:szCs w:val="21"/>
          <w:highlight w:val="none"/>
        </w:rPr>
      </w:pPr>
      <w:r>
        <w:rPr>
          <w:rFonts w:hint="eastAsia" w:ascii="仿宋" w:hAnsi="仿宋" w:eastAsia="仿宋" w:cs="仿宋"/>
          <w:b w:val="0"/>
          <w:bCs/>
          <w:spacing w:val="-6"/>
          <w:sz w:val="21"/>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1DE6FF8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both"/>
        <w:textAlignment w:val="auto"/>
        <w:outlineLvl w:val="9"/>
        <w:rPr>
          <w:rFonts w:hint="eastAsia" w:ascii="仿宋" w:hAnsi="仿宋" w:eastAsia="仿宋" w:cs="仿宋"/>
          <w:b/>
          <w:bCs w:val="0"/>
          <w:spacing w:val="-6"/>
          <w:sz w:val="21"/>
          <w:szCs w:val="21"/>
          <w:highlight w:val="none"/>
        </w:rPr>
      </w:pPr>
      <w:r>
        <w:rPr>
          <w:rFonts w:hint="eastAsia" w:ascii="仿宋" w:hAnsi="仿宋" w:eastAsia="仿宋" w:cs="仿宋"/>
          <w:b/>
          <w:bCs w:val="0"/>
          <w:spacing w:val="-6"/>
          <w:sz w:val="21"/>
          <w:szCs w:val="21"/>
          <w:highlight w:val="none"/>
        </w:rPr>
        <w:t>（八）排序与推荐</w:t>
      </w:r>
    </w:p>
    <w:p w14:paraId="707F299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both"/>
        <w:textAlignment w:val="auto"/>
        <w:outlineLvl w:val="9"/>
        <w:rPr>
          <w:rFonts w:hint="eastAsia" w:ascii="仿宋" w:hAnsi="仿宋" w:eastAsia="仿宋" w:cs="仿宋"/>
          <w:b w:val="0"/>
          <w:bCs/>
          <w:spacing w:val="-6"/>
          <w:sz w:val="21"/>
          <w:szCs w:val="21"/>
          <w:highlight w:val="none"/>
        </w:rPr>
      </w:pPr>
      <w:r>
        <w:rPr>
          <w:rFonts w:hint="eastAsia" w:ascii="仿宋" w:hAnsi="仿宋" w:eastAsia="仿宋" w:cs="仿宋"/>
          <w:b w:val="0"/>
          <w:bCs/>
          <w:spacing w:val="-6"/>
          <w:sz w:val="21"/>
          <w:szCs w:val="21"/>
          <w:highlight w:val="none"/>
        </w:rPr>
        <w:t>磋商小组应当根据综合评分情况，按照评审得分由高到低顺序推荐3名以上成交候选供应商，并编写评审报告。符合《政府采购竞争性磋商采购方式管理暂行办法》（财库</w:t>
      </w:r>
      <w:r>
        <w:rPr>
          <w:rFonts w:hint="eastAsia" w:ascii="仿宋" w:hAnsi="仿宋" w:eastAsia="仿宋" w:cs="仿宋"/>
          <w:b w:val="0"/>
          <w:bCs/>
          <w:spacing w:val="-6"/>
          <w:sz w:val="21"/>
          <w:szCs w:val="21"/>
          <w:highlight w:val="none"/>
          <w:lang w:eastAsia="zh-CN"/>
        </w:rPr>
        <w:t>[</w:t>
      </w:r>
      <w:r>
        <w:rPr>
          <w:rFonts w:hint="eastAsia" w:ascii="仿宋" w:hAnsi="仿宋" w:eastAsia="仿宋" w:cs="仿宋"/>
          <w:b w:val="0"/>
          <w:bCs/>
          <w:spacing w:val="-6"/>
          <w:sz w:val="21"/>
          <w:szCs w:val="21"/>
          <w:highlight w:val="none"/>
        </w:rPr>
        <w:t>2014</w:t>
      </w:r>
      <w:r>
        <w:rPr>
          <w:rFonts w:hint="eastAsia" w:ascii="仿宋" w:hAnsi="仿宋" w:eastAsia="仿宋" w:cs="仿宋"/>
          <w:b w:val="0"/>
          <w:bCs/>
          <w:spacing w:val="-6"/>
          <w:sz w:val="21"/>
          <w:szCs w:val="21"/>
          <w:highlight w:val="none"/>
          <w:lang w:eastAsia="zh-CN"/>
        </w:rPr>
        <w:t>]</w:t>
      </w:r>
      <w:r>
        <w:rPr>
          <w:rFonts w:hint="eastAsia" w:ascii="仿宋" w:hAnsi="仿宋" w:eastAsia="仿宋" w:cs="仿宋"/>
          <w:b w:val="0"/>
          <w:bCs/>
          <w:spacing w:val="-6"/>
          <w:sz w:val="21"/>
          <w:szCs w:val="21"/>
          <w:highlight w:val="none"/>
        </w:rPr>
        <w:t>214号）第二十一条第三款情形的，可以推荐2家成交候选供应商。评审得分相同的，按照最后报价由低到高的顺序推荐。评审得分且最后报价相同的，按照技术指标优劣顺序推荐。</w:t>
      </w:r>
    </w:p>
    <w:p w14:paraId="02B409E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both"/>
        <w:textAlignment w:val="auto"/>
        <w:outlineLvl w:val="9"/>
        <w:rPr>
          <w:rFonts w:hint="eastAsia" w:ascii="仿宋" w:hAnsi="仿宋" w:eastAsia="仿宋" w:cs="仿宋"/>
          <w:b/>
          <w:bCs w:val="0"/>
          <w:spacing w:val="-6"/>
          <w:sz w:val="21"/>
          <w:szCs w:val="21"/>
          <w:highlight w:val="none"/>
        </w:rPr>
      </w:pPr>
      <w:r>
        <w:rPr>
          <w:rFonts w:hint="eastAsia" w:ascii="仿宋" w:hAnsi="仿宋" w:eastAsia="仿宋" w:cs="仿宋"/>
          <w:b/>
          <w:bCs w:val="0"/>
          <w:spacing w:val="-6"/>
          <w:sz w:val="21"/>
          <w:szCs w:val="21"/>
          <w:highlight w:val="none"/>
        </w:rPr>
        <w:t>（九）编写</w:t>
      </w:r>
      <w:r>
        <w:rPr>
          <w:rFonts w:hint="eastAsia" w:ascii="仿宋" w:hAnsi="仿宋" w:eastAsia="仿宋" w:cs="仿宋"/>
          <w:b/>
          <w:bCs w:val="0"/>
          <w:spacing w:val="-6"/>
          <w:sz w:val="21"/>
          <w:szCs w:val="21"/>
          <w:highlight w:val="none"/>
          <w:lang w:val="en-US" w:eastAsia="zh-CN"/>
        </w:rPr>
        <w:t>评审</w:t>
      </w:r>
      <w:r>
        <w:rPr>
          <w:rFonts w:hint="eastAsia" w:ascii="仿宋" w:hAnsi="仿宋" w:eastAsia="仿宋" w:cs="仿宋"/>
          <w:b/>
          <w:bCs w:val="0"/>
          <w:spacing w:val="-6"/>
          <w:sz w:val="21"/>
          <w:szCs w:val="21"/>
          <w:highlight w:val="none"/>
        </w:rPr>
        <w:t>报告</w:t>
      </w:r>
    </w:p>
    <w:p w14:paraId="1315DD4C">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both"/>
        <w:textAlignment w:val="auto"/>
        <w:outlineLvl w:val="9"/>
        <w:rPr>
          <w:rFonts w:hint="eastAsia" w:ascii="仿宋" w:hAnsi="仿宋" w:eastAsia="仿宋" w:cs="仿宋"/>
          <w:b w:val="0"/>
          <w:bCs/>
          <w:spacing w:val="-6"/>
          <w:sz w:val="21"/>
          <w:szCs w:val="21"/>
          <w:highlight w:val="none"/>
        </w:rPr>
      </w:pPr>
      <w:r>
        <w:rPr>
          <w:rFonts w:hint="eastAsia" w:ascii="仿宋" w:hAnsi="仿宋" w:eastAsia="仿宋" w:cs="仿宋"/>
          <w:b w:val="0"/>
          <w:bCs/>
          <w:spacing w:val="-6"/>
          <w:sz w:val="21"/>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033E98AC">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both"/>
        <w:textAlignment w:val="auto"/>
        <w:outlineLvl w:val="9"/>
        <w:rPr>
          <w:rFonts w:hint="eastAsia" w:ascii="仿宋" w:hAnsi="仿宋" w:eastAsia="仿宋" w:cs="仿宋"/>
          <w:b/>
          <w:bCs w:val="0"/>
          <w:spacing w:val="-6"/>
          <w:sz w:val="21"/>
          <w:szCs w:val="21"/>
          <w:highlight w:val="none"/>
        </w:rPr>
      </w:pPr>
      <w:r>
        <w:rPr>
          <w:rFonts w:hint="eastAsia" w:ascii="仿宋" w:hAnsi="仿宋" w:eastAsia="仿宋" w:cs="仿宋"/>
          <w:b/>
          <w:bCs w:val="0"/>
          <w:spacing w:val="-6"/>
          <w:sz w:val="21"/>
          <w:szCs w:val="21"/>
          <w:highlight w:val="none"/>
        </w:rPr>
        <w:t>（十）补充说明</w:t>
      </w:r>
    </w:p>
    <w:p w14:paraId="5AFA19C3">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both"/>
        <w:textAlignment w:val="auto"/>
        <w:outlineLvl w:val="9"/>
        <w:rPr>
          <w:rFonts w:hint="eastAsia" w:ascii="仿宋" w:hAnsi="仿宋" w:eastAsia="仿宋" w:cs="仿宋"/>
          <w:b/>
          <w:spacing w:val="-6"/>
          <w:szCs w:val="21"/>
          <w:highlight w:val="none"/>
        </w:rPr>
      </w:pPr>
      <w:r>
        <w:rPr>
          <w:rFonts w:hint="eastAsia" w:ascii="仿宋" w:hAnsi="仿宋" w:eastAsia="仿宋" w:cs="仿宋"/>
          <w:b w:val="0"/>
          <w:bCs/>
          <w:spacing w:val="-6"/>
          <w:sz w:val="21"/>
          <w:szCs w:val="21"/>
          <w:highlight w:val="none"/>
        </w:rPr>
        <w:t>采用竞争性磋商采购方式采购的政府购买服务项目（含政府和社会资本合作项目），在采购过程中符合要求的供应商（社会资本）只有2家的，竞争性磋商采购活动可以继续进行。</w:t>
      </w:r>
      <w:r>
        <w:rPr>
          <w:rFonts w:hint="eastAsia" w:ascii="仿宋" w:hAnsi="仿宋" w:eastAsia="仿宋" w:cs="仿宋"/>
          <w:b/>
          <w:spacing w:val="-6"/>
          <w:szCs w:val="21"/>
          <w:highlight w:val="none"/>
        </w:rPr>
        <w:br w:type="page"/>
      </w:r>
    </w:p>
    <w:p w14:paraId="490CFC4C">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1"/>
        <w:rPr>
          <w:rFonts w:hint="eastAsia" w:ascii="仿宋" w:hAnsi="仿宋" w:eastAsia="仿宋" w:cs="仿宋"/>
          <w:b/>
          <w:spacing w:val="-6"/>
          <w:sz w:val="24"/>
          <w:szCs w:val="24"/>
          <w:highlight w:val="none"/>
        </w:rPr>
      </w:pPr>
      <w:r>
        <w:rPr>
          <w:rFonts w:hint="eastAsia" w:ascii="仿宋" w:hAnsi="仿宋" w:eastAsia="仿宋" w:cs="仿宋"/>
          <w:b/>
          <w:spacing w:val="-6"/>
          <w:sz w:val="24"/>
          <w:szCs w:val="24"/>
          <w:highlight w:val="none"/>
        </w:rPr>
        <w:t>七、</w:t>
      </w:r>
      <w:r>
        <w:rPr>
          <w:rFonts w:hint="eastAsia" w:ascii="仿宋" w:hAnsi="仿宋" w:eastAsia="仿宋" w:cs="仿宋"/>
          <w:b/>
          <w:spacing w:val="-6"/>
          <w:sz w:val="24"/>
          <w:szCs w:val="24"/>
          <w:highlight w:val="none"/>
          <w:lang w:val="en-US" w:eastAsia="zh-CN"/>
        </w:rPr>
        <w:t>成交</w:t>
      </w:r>
      <w:r>
        <w:rPr>
          <w:rFonts w:hint="eastAsia" w:ascii="仿宋" w:hAnsi="仿宋" w:eastAsia="仿宋" w:cs="仿宋"/>
          <w:b/>
          <w:spacing w:val="-6"/>
          <w:sz w:val="24"/>
          <w:szCs w:val="24"/>
          <w:highlight w:val="none"/>
        </w:rPr>
        <w:t>与合同</w:t>
      </w:r>
    </w:p>
    <w:p w14:paraId="61C74C8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textAlignment w:val="auto"/>
        <w:rPr>
          <w:rFonts w:hint="eastAsia" w:ascii="仿宋" w:hAnsi="仿宋" w:eastAsia="仿宋" w:cs="仿宋"/>
          <w:b/>
          <w:spacing w:val="-6"/>
          <w:szCs w:val="21"/>
          <w:highlight w:val="none"/>
        </w:rPr>
      </w:pPr>
      <w:r>
        <w:rPr>
          <w:rFonts w:hint="eastAsia" w:ascii="仿宋" w:hAnsi="仿宋" w:eastAsia="仿宋" w:cs="仿宋"/>
          <w:b/>
          <w:spacing w:val="-6"/>
          <w:szCs w:val="21"/>
          <w:highlight w:val="none"/>
          <w:lang w:val="en-US" w:eastAsia="zh-CN"/>
        </w:rPr>
        <w:t>（一）成交</w:t>
      </w:r>
    </w:p>
    <w:p w14:paraId="7480D58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jc w:val="left"/>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8AEED6C">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jc w:val="left"/>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rPr>
        <w:t>2.采购代理机构在成交供应商确定后2个工作日内公告成交结果，同时向成交供应商发出成交通知书，并将磋商文件随成交结果同时公告。</w:t>
      </w:r>
    </w:p>
    <w:p w14:paraId="06B9252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jc w:val="left"/>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rPr>
        <w:t>3.评审结果公示媒体：浙江政府采购网（http://zfcg.czt.zj.gov.cn）。</w:t>
      </w:r>
    </w:p>
    <w:p w14:paraId="5D30C74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textAlignment w:val="auto"/>
        <w:rPr>
          <w:rFonts w:hint="eastAsia" w:ascii="仿宋" w:hAnsi="仿宋" w:eastAsia="仿宋" w:cs="仿宋"/>
          <w:b/>
          <w:spacing w:val="-6"/>
          <w:szCs w:val="21"/>
          <w:highlight w:val="none"/>
          <w:lang w:val="en-US" w:eastAsia="zh-CN"/>
        </w:rPr>
      </w:pPr>
      <w:r>
        <w:rPr>
          <w:rFonts w:hint="eastAsia" w:ascii="仿宋" w:hAnsi="仿宋" w:eastAsia="仿宋" w:cs="仿宋"/>
          <w:b/>
          <w:spacing w:val="-6"/>
          <w:szCs w:val="21"/>
          <w:highlight w:val="none"/>
          <w:lang w:eastAsia="zh-CN"/>
        </w:rPr>
        <w:t>（</w:t>
      </w:r>
      <w:r>
        <w:rPr>
          <w:rFonts w:hint="eastAsia" w:ascii="仿宋" w:hAnsi="仿宋" w:eastAsia="仿宋" w:cs="仿宋"/>
          <w:b/>
          <w:spacing w:val="-6"/>
          <w:szCs w:val="21"/>
          <w:highlight w:val="none"/>
          <w:lang w:val="en-US" w:eastAsia="zh-CN"/>
        </w:rPr>
        <w:t>二</w:t>
      </w:r>
      <w:r>
        <w:rPr>
          <w:rFonts w:hint="eastAsia" w:ascii="仿宋" w:hAnsi="仿宋" w:eastAsia="仿宋" w:cs="仿宋"/>
          <w:b/>
          <w:spacing w:val="-6"/>
          <w:szCs w:val="21"/>
          <w:highlight w:val="none"/>
          <w:lang w:eastAsia="zh-CN"/>
        </w:rPr>
        <w:t>）</w:t>
      </w:r>
      <w:r>
        <w:rPr>
          <w:rFonts w:hint="eastAsia" w:ascii="仿宋" w:hAnsi="仿宋" w:eastAsia="仿宋" w:cs="仿宋"/>
          <w:b/>
          <w:spacing w:val="-6"/>
          <w:szCs w:val="21"/>
          <w:highlight w:val="none"/>
        </w:rPr>
        <w:t>合同</w:t>
      </w:r>
      <w:r>
        <w:rPr>
          <w:rFonts w:hint="eastAsia" w:ascii="仿宋" w:hAnsi="仿宋" w:eastAsia="仿宋" w:cs="仿宋"/>
          <w:b/>
          <w:spacing w:val="-6"/>
          <w:szCs w:val="21"/>
          <w:highlight w:val="none"/>
          <w:lang w:val="en-US" w:eastAsia="zh-CN"/>
        </w:rPr>
        <w:t>授予</w:t>
      </w:r>
    </w:p>
    <w:p w14:paraId="73A2AC5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textAlignment w:val="auto"/>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354CABAF">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textAlignment w:val="auto"/>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589F80F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textAlignment w:val="auto"/>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br w:type="page"/>
      </w:r>
    </w:p>
    <w:p w14:paraId="610A834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1"/>
        <w:rPr>
          <w:rFonts w:hint="eastAsia" w:ascii="仿宋" w:hAnsi="仿宋" w:eastAsia="仿宋" w:cs="仿宋"/>
          <w:b/>
          <w:spacing w:val="-6"/>
          <w:sz w:val="24"/>
          <w:szCs w:val="24"/>
          <w:highlight w:val="none"/>
        </w:rPr>
      </w:pPr>
      <w:r>
        <w:rPr>
          <w:rFonts w:hint="eastAsia" w:ascii="仿宋" w:hAnsi="仿宋" w:eastAsia="仿宋" w:cs="仿宋"/>
          <w:b/>
          <w:spacing w:val="-6"/>
          <w:sz w:val="24"/>
          <w:szCs w:val="24"/>
          <w:highlight w:val="none"/>
        </w:rPr>
        <w:t>八、验  收</w:t>
      </w:r>
    </w:p>
    <w:p w14:paraId="32543FF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7C2C757">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rPr>
        <w:t>采购人可以邀请参加本项目的其他供应商或者第三方机构参与验收。参与验收的供应商或者第三方机构的意见作为验收书的参考资料一并存档。</w:t>
      </w:r>
    </w:p>
    <w:p w14:paraId="1BB6717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3560A0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textAlignment w:val="auto"/>
        <w:rPr>
          <w:rFonts w:hint="eastAsia"/>
          <w:highlight w:val="none"/>
        </w:rPr>
      </w:pPr>
      <w:r>
        <w:rPr>
          <w:rFonts w:hint="eastAsia" w:ascii="仿宋" w:hAnsi="仿宋" w:eastAsia="仿宋" w:cs="仿宋"/>
          <w:spacing w:val="-6"/>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091C9C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spacing w:val="-6"/>
          <w:sz w:val="24"/>
          <w:szCs w:val="24"/>
          <w:highlight w:val="none"/>
        </w:rPr>
      </w:pPr>
      <w:r>
        <w:rPr>
          <w:rFonts w:hint="eastAsia" w:ascii="仿宋" w:hAnsi="仿宋" w:eastAsia="仿宋" w:cs="仿宋"/>
          <w:b/>
          <w:spacing w:val="-6"/>
          <w:sz w:val="24"/>
          <w:szCs w:val="24"/>
          <w:highlight w:val="none"/>
        </w:rPr>
        <w:br w:type="page"/>
      </w:r>
    </w:p>
    <w:p w14:paraId="00C4994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1"/>
        <w:rPr>
          <w:rFonts w:hint="eastAsia" w:ascii="仿宋" w:hAnsi="仿宋" w:eastAsia="仿宋" w:cs="仿宋"/>
          <w:b/>
          <w:spacing w:val="-6"/>
          <w:sz w:val="24"/>
          <w:szCs w:val="24"/>
          <w:highlight w:val="none"/>
        </w:rPr>
      </w:pPr>
      <w:r>
        <w:rPr>
          <w:rFonts w:hint="eastAsia" w:ascii="仿宋" w:hAnsi="仿宋" w:eastAsia="仿宋" w:cs="仿宋"/>
          <w:b/>
          <w:spacing w:val="-6"/>
          <w:sz w:val="24"/>
          <w:szCs w:val="24"/>
          <w:highlight w:val="none"/>
        </w:rPr>
        <w:t>九、可中止电子交易活动的情形</w:t>
      </w:r>
    </w:p>
    <w:p w14:paraId="6414F9D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rPr>
        <w:t>采购过程中出现以下情形，导致电子交易平台无法正常运行，或者无法保证电子交易的公平、公正和安全时，采购代理机构可中止电子交易活动：</w:t>
      </w:r>
    </w:p>
    <w:p w14:paraId="22D815A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rPr>
        <w:t>1.电子交易平台发生故障而无法登录访问的；</w:t>
      </w:r>
    </w:p>
    <w:p w14:paraId="7323947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rPr>
        <w:t>2.电子交易平台应用或数据库出现错误，不能进行正常操作的；</w:t>
      </w:r>
    </w:p>
    <w:p w14:paraId="5D8D4ED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rPr>
        <w:t>3.电子交易平台发现严重安全漏洞，有潜在泄密危险的；</w:t>
      </w:r>
    </w:p>
    <w:p w14:paraId="7CDEE99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rPr>
        <w:t>4.病毒发作导致不能进行正常操作的；</w:t>
      </w:r>
    </w:p>
    <w:p w14:paraId="7673E62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rPr>
        <w:t>5.其他无法保证电子交易的公平、公正和安全的情况。</w:t>
      </w:r>
    </w:p>
    <w:p w14:paraId="63B65F2C">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rPr>
        <w:t>出现前款规定情形，不影响采购公平、公正性的，采购代理机构可以待上述情形消除后继续组织电子交易活动；影响或可能影响采购公平、公正性的，应当重新采购。</w:t>
      </w:r>
    </w:p>
    <w:p w14:paraId="624313E7">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sz w:val="32"/>
          <w:szCs w:val="32"/>
          <w:highlight w:val="none"/>
        </w:rPr>
      </w:pPr>
      <w:r>
        <w:rPr>
          <w:rFonts w:hint="eastAsia" w:ascii="仿宋" w:hAnsi="仿宋" w:eastAsia="仿宋" w:cs="仿宋"/>
          <w:b/>
          <w:sz w:val="32"/>
          <w:szCs w:val="32"/>
          <w:highlight w:val="none"/>
        </w:rPr>
        <w:br w:type="page"/>
      </w:r>
    </w:p>
    <w:p w14:paraId="341471B7">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0"/>
        <w:rPr>
          <w:rFonts w:hint="eastAsia" w:ascii="仿宋" w:hAnsi="仿宋" w:eastAsia="仿宋" w:cs="仿宋"/>
          <w:b/>
          <w:spacing w:val="-6"/>
          <w:sz w:val="32"/>
          <w:szCs w:val="32"/>
          <w:highlight w:val="none"/>
        </w:rPr>
      </w:pPr>
      <w:r>
        <w:rPr>
          <w:rFonts w:hint="eastAsia" w:ascii="仿宋" w:hAnsi="仿宋" w:eastAsia="仿宋" w:cs="仿宋"/>
          <w:b/>
          <w:sz w:val="32"/>
          <w:szCs w:val="32"/>
          <w:highlight w:val="none"/>
        </w:rPr>
        <w:t xml:space="preserve">第四章  </w:t>
      </w:r>
      <w:r>
        <w:rPr>
          <w:rFonts w:hint="eastAsia" w:ascii="仿宋" w:hAnsi="仿宋" w:eastAsia="仿宋" w:cs="仿宋"/>
          <w:b/>
          <w:sz w:val="32"/>
          <w:szCs w:val="32"/>
          <w:highlight w:val="none"/>
          <w:lang w:eastAsia="zh-CN"/>
        </w:rPr>
        <w:t>评审方法和评审标准</w:t>
      </w:r>
    </w:p>
    <w:p w14:paraId="5644198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textAlignment w:val="auto"/>
        <w:outlineLvl w:val="1"/>
        <w:rPr>
          <w:rFonts w:hint="eastAsia" w:ascii="仿宋" w:hAnsi="仿宋" w:eastAsia="仿宋" w:cs="仿宋"/>
          <w:b/>
          <w:spacing w:val="-6"/>
          <w:szCs w:val="21"/>
          <w:highlight w:val="none"/>
        </w:rPr>
      </w:pPr>
      <w:r>
        <w:rPr>
          <w:rFonts w:hint="eastAsia" w:ascii="仿宋" w:hAnsi="仿宋" w:eastAsia="仿宋" w:cs="仿宋"/>
          <w:b/>
          <w:spacing w:val="-6"/>
          <w:szCs w:val="21"/>
          <w:highlight w:val="none"/>
        </w:rPr>
        <w:t>一、评审方法</w:t>
      </w:r>
    </w:p>
    <w:p w14:paraId="38C75E8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rPr>
        <w:t>本次评审采用综合评分法，总分为100分。评分过程中采用四舍五入法，并保留小数2位。</w:t>
      </w:r>
    </w:p>
    <w:p w14:paraId="2C4B6BB7">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rPr>
        <w:t>供应商评审综合得分=商务分+技术分+价格分</w:t>
      </w:r>
    </w:p>
    <w:p w14:paraId="1260188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76" w:firstLineChars="200"/>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14:paraId="708F6DC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textAlignment w:val="auto"/>
        <w:outlineLvl w:val="1"/>
        <w:rPr>
          <w:rFonts w:hint="eastAsia" w:ascii="仿宋" w:hAnsi="仿宋" w:eastAsia="仿宋" w:cs="仿宋"/>
          <w:b/>
          <w:spacing w:val="-6"/>
          <w:szCs w:val="21"/>
          <w:highlight w:val="none"/>
        </w:rPr>
      </w:pPr>
      <w:r>
        <w:rPr>
          <w:rFonts w:hint="eastAsia" w:ascii="仿宋" w:hAnsi="仿宋" w:eastAsia="仿宋" w:cs="仿宋"/>
          <w:b/>
          <w:spacing w:val="-6"/>
          <w:szCs w:val="21"/>
          <w:highlight w:val="none"/>
        </w:rPr>
        <w:t>二、评审标准</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792"/>
        <w:gridCol w:w="7292"/>
      </w:tblGrid>
      <w:tr w14:paraId="1B8A7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1" w:type="pct"/>
            <w:vAlign w:val="center"/>
          </w:tcPr>
          <w:p w14:paraId="7DA11C60">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评审因素</w:t>
            </w:r>
          </w:p>
        </w:tc>
        <w:tc>
          <w:tcPr>
            <w:tcW w:w="411" w:type="pct"/>
            <w:vAlign w:val="center"/>
          </w:tcPr>
          <w:p w14:paraId="7C29D4B4">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分值</w:t>
            </w:r>
          </w:p>
        </w:tc>
        <w:tc>
          <w:tcPr>
            <w:tcW w:w="3786" w:type="pct"/>
            <w:vAlign w:val="center"/>
          </w:tcPr>
          <w:p w14:paraId="6C695A7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rPr>
              <w:t>评分</w:t>
            </w:r>
            <w:r>
              <w:rPr>
                <w:rFonts w:hint="eastAsia" w:ascii="仿宋" w:hAnsi="仿宋" w:eastAsia="仿宋" w:cs="仿宋"/>
                <w:b/>
                <w:bCs/>
                <w:sz w:val="21"/>
                <w:szCs w:val="21"/>
                <w:highlight w:val="none"/>
                <w:lang w:val="en-US" w:eastAsia="zh-CN"/>
              </w:rPr>
              <w:t>标准</w:t>
            </w:r>
          </w:p>
        </w:tc>
      </w:tr>
      <w:tr w14:paraId="6565E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3"/>
            <w:vAlign w:val="center"/>
          </w:tcPr>
          <w:p w14:paraId="6B1552A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价格分</w:t>
            </w:r>
          </w:p>
        </w:tc>
      </w:tr>
      <w:tr w14:paraId="6556B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801" w:type="pct"/>
            <w:tcBorders>
              <w:top w:val="single" w:color="auto" w:sz="4" w:space="0"/>
              <w:left w:val="single" w:color="auto" w:sz="4" w:space="0"/>
              <w:bottom w:val="single" w:color="auto" w:sz="4" w:space="0"/>
              <w:right w:val="single" w:color="auto" w:sz="4" w:space="0"/>
            </w:tcBorders>
            <w:vAlign w:val="center"/>
          </w:tcPr>
          <w:p w14:paraId="10CF90B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最后报价</w:t>
            </w:r>
          </w:p>
        </w:tc>
        <w:tc>
          <w:tcPr>
            <w:tcW w:w="411" w:type="pct"/>
            <w:tcBorders>
              <w:top w:val="single" w:color="auto" w:sz="4" w:space="0"/>
              <w:left w:val="single" w:color="auto" w:sz="4" w:space="0"/>
              <w:bottom w:val="single" w:color="auto" w:sz="4" w:space="0"/>
              <w:right w:val="single" w:color="auto" w:sz="4" w:space="0"/>
            </w:tcBorders>
            <w:vAlign w:val="center"/>
          </w:tcPr>
          <w:p w14:paraId="7294D41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sz w:val="21"/>
                <w:szCs w:val="21"/>
                <w:highlight w:val="none"/>
                <w:lang w:val="en-US"/>
              </w:rPr>
            </w:pPr>
            <w:r>
              <w:rPr>
                <w:rFonts w:hint="eastAsia" w:ascii="仿宋" w:hAnsi="仿宋" w:eastAsia="仿宋" w:cs="仿宋"/>
                <w:b/>
                <w:bCs/>
                <w:sz w:val="21"/>
                <w:szCs w:val="21"/>
                <w:highlight w:val="none"/>
                <w:lang w:val="en-US" w:eastAsia="zh-CN"/>
              </w:rPr>
              <w:t>30</w:t>
            </w:r>
          </w:p>
        </w:tc>
        <w:tc>
          <w:tcPr>
            <w:tcW w:w="3786" w:type="pct"/>
            <w:tcBorders>
              <w:top w:val="single" w:color="auto" w:sz="4" w:space="0"/>
              <w:left w:val="single" w:color="auto" w:sz="4" w:space="0"/>
              <w:bottom w:val="single" w:color="auto" w:sz="4" w:space="0"/>
              <w:right w:val="single" w:color="auto" w:sz="4" w:space="0"/>
            </w:tcBorders>
            <w:vAlign w:val="center"/>
          </w:tcPr>
          <w:p w14:paraId="7A7F59EC">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价格分采用低价优先法计算，即满足磋商文件要求且最后报价最低的供应商的价格为磋商基准价，其价格分为满分。其他供应商的价格分统一按照下列公式计算：</w:t>
            </w:r>
          </w:p>
          <w:p w14:paraId="5DC0E309">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磋商报价得分=（磋商基准价/最后报价）</w:t>
            </w:r>
            <w:r>
              <w:rPr>
                <w:rFonts w:hint="eastAsia" w:ascii="仿宋" w:hAnsi="仿宋" w:eastAsia="仿宋" w:cs="仿宋"/>
                <w:sz w:val="21"/>
                <w:szCs w:val="21"/>
                <w:highlight w:val="none"/>
                <w:lang w:val="en-US" w:eastAsia="zh-CN"/>
              </w:rPr>
              <w:t>*30</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100</w:t>
            </w:r>
          </w:p>
          <w:p w14:paraId="6B9E28C1">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1"/>
                <w:szCs w:val="21"/>
                <w:highlight w:val="none"/>
                <w:lang w:val="en-US" w:eastAsia="zh-CN"/>
              </w:rPr>
            </w:pPr>
            <w:r>
              <w:rPr>
                <w:rFonts w:hint="eastAsia" w:ascii="仿宋" w:hAnsi="仿宋" w:eastAsia="仿宋" w:cs="仿宋"/>
                <w:b/>
                <w:bCs/>
                <w:color w:val="auto"/>
                <w:sz w:val="18"/>
                <w:szCs w:val="18"/>
                <w:highlight w:val="none"/>
                <w:lang w:val="en-US" w:eastAsia="zh-CN"/>
              </w:rPr>
              <w:t>注：</w:t>
            </w:r>
            <w:r>
              <w:rPr>
                <w:rFonts w:hint="eastAsia" w:ascii="仿宋" w:hAnsi="仿宋" w:eastAsia="仿宋" w:cs="仿宋"/>
                <w:b/>
                <w:bCs/>
                <w:color w:val="auto"/>
                <w:sz w:val="18"/>
                <w:szCs w:val="18"/>
                <w:highlight w:val="none"/>
              </w:rPr>
              <w:t>本</w:t>
            </w:r>
            <w:r>
              <w:rPr>
                <w:rFonts w:hint="eastAsia" w:ascii="仿宋" w:hAnsi="仿宋" w:eastAsia="仿宋" w:cs="仿宋"/>
                <w:b/>
                <w:bCs/>
                <w:color w:val="auto"/>
                <w:sz w:val="18"/>
                <w:szCs w:val="18"/>
                <w:highlight w:val="none"/>
                <w:lang w:val="en-US" w:eastAsia="zh-CN"/>
              </w:rPr>
              <w:t>项目</w:t>
            </w:r>
            <w:r>
              <w:rPr>
                <w:rFonts w:hint="eastAsia" w:ascii="仿宋" w:hAnsi="仿宋" w:eastAsia="仿宋" w:cs="仿宋"/>
                <w:b/>
                <w:bCs/>
                <w:color w:val="auto"/>
                <w:sz w:val="18"/>
                <w:szCs w:val="18"/>
                <w:highlight w:val="none"/>
              </w:rPr>
              <w:t>专门面向中小企业采购，不再执行价格评审优惠的扶持政策</w:t>
            </w:r>
            <w:r>
              <w:rPr>
                <w:rFonts w:hint="eastAsia" w:ascii="仿宋" w:hAnsi="仿宋" w:eastAsia="仿宋" w:cs="仿宋"/>
                <w:b/>
                <w:bCs/>
                <w:color w:val="auto"/>
                <w:sz w:val="18"/>
                <w:szCs w:val="18"/>
                <w:highlight w:val="none"/>
                <w:lang w:eastAsia="zh-CN"/>
              </w:rPr>
              <w:t>。</w:t>
            </w:r>
          </w:p>
        </w:tc>
      </w:tr>
      <w:tr w14:paraId="525EB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3"/>
            <w:vAlign w:val="center"/>
          </w:tcPr>
          <w:p w14:paraId="64EA7D3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1"/>
                <w:szCs w:val="21"/>
                <w:highlight w:val="none"/>
              </w:rPr>
            </w:pPr>
            <w:r>
              <w:rPr>
                <w:rFonts w:hint="eastAsia" w:ascii="仿宋" w:hAnsi="仿宋" w:eastAsia="仿宋" w:cs="仿宋"/>
                <w:b/>
                <w:bCs/>
                <w:sz w:val="21"/>
                <w:szCs w:val="21"/>
                <w:highlight w:val="none"/>
              </w:rPr>
              <w:t>商务分</w:t>
            </w:r>
          </w:p>
        </w:tc>
      </w:tr>
      <w:tr w14:paraId="2B708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1" w:type="pct"/>
            <w:vAlign w:val="center"/>
          </w:tcPr>
          <w:p w14:paraId="562D3BC4">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业绩</w:t>
            </w:r>
          </w:p>
        </w:tc>
        <w:tc>
          <w:tcPr>
            <w:tcW w:w="411" w:type="pct"/>
            <w:vAlign w:val="center"/>
          </w:tcPr>
          <w:p w14:paraId="1198E63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1.5</w:t>
            </w:r>
          </w:p>
        </w:tc>
        <w:tc>
          <w:tcPr>
            <w:tcW w:w="3786" w:type="pct"/>
            <w:vAlign w:val="center"/>
          </w:tcPr>
          <w:p w14:paraId="25205B20">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1"/>
                <w:szCs w:val="21"/>
                <w:highlight w:val="none"/>
              </w:rPr>
            </w:pPr>
            <w:r>
              <w:rPr>
                <w:rFonts w:hint="eastAsia" w:ascii="仿宋" w:hAnsi="仿宋" w:eastAsia="仿宋" w:cs="仿宋"/>
                <w:b/>
                <w:bCs/>
                <w:sz w:val="21"/>
                <w:szCs w:val="21"/>
                <w:highlight w:val="none"/>
                <w:lang w:eastAsia="zh-CN"/>
              </w:rPr>
              <w:t>[客观分]</w:t>
            </w:r>
            <w:r>
              <w:rPr>
                <w:rFonts w:hint="eastAsia" w:ascii="仿宋" w:hAnsi="仿宋" w:eastAsia="仿宋" w:cs="仿宋"/>
                <w:sz w:val="21"/>
                <w:szCs w:val="21"/>
                <w:highlight w:val="none"/>
              </w:rPr>
              <w:t>供应商自</w:t>
            </w:r>
            <w:r>
              <w:rPr>
                <w:rFonts w:hint="eastAsia" w:ascii="仿宋" w:hAnsi="仿宋" w:eastAsia="仿宋" w:cs="仿宋"/>
                <w:sz w:val="21"/>
                <w:szCs w:val="21"/>
                <w:highlight w:val="none"/>
                <w:lang w:val="en-US" w:eastAsia="zh-CN"/>
              </w:rPr>
              <w:t>2022</w:t>
            </w:r>
            <w:r>
              <w:rPr>
                <w:rFonts w:hint="eastAsia" w:ascii="仿宋" w:hAnsi="仿宋" w:eastAsia="仿宋" w:cs="仿宋"/>
                <w:sz w:val="21"/>
                <w:szCs w:val="21"/>
                <w:highlight w:val="none"/>
              </w:rPr>
              <w:t>年1月1日以来（以合同签订时间为准）</w:t>
            </w:r>
            <w:r>
              <w:rPr>
                <w:rFonts w:hint="eastAsia" w:ascii="仿宋" w:hAnsi="仿宋" w:eastAsia="仿宋" w:cs="仿宋"/>
                <w:sz w:val="21"/>
                <w:szCs w:val="21"/>
                <w:highlight w:val="none"/>
                <w:lang w:val="en-US" w:eastAsia="zh-CN"/>
              </w:rPr>
              <w:t>展陈类项目</w:t>
            </w:r>
            <w:r>
              <w:rPr>
                <w:rFonts w:hint="eastAsia" w:ascii="仿宋" w:hAnsi="仿宋" w:eastAsia="仿宋" w:cs="仿宋"/>
                <w:sz w:val="21"/>
                <w:szCs w:val="21"/>
                <w:highlight w:val="none"/>
              </w:rPr>
              <w:t>业绩</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最高1.5分</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0.5分/份</w:t>
            </w:r>
            <w:r>
              <w:rPr>
                <w:rFonts w:hint="eastAsia" w:ascii="仿宋" w:hAnsi="仿宋" w:eastAsia="仿宋" w:cs="仿宋"/>
                <w:sz w:val="21"/>
                <w:szCs w:val="21"/>
                <w:highlight w:val="none"/>
              </w:rPr>
              <w:t>（以合同及对应分部分项竣工验收报告/竣工验收报告为准）</w:t>
            </w:r>
          </w:p>
          <w:p w14:paraId="227B155A">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1"/>
                <w:szCs w:val="21"/>
                <w:highlight w:val="none"/>
              </w:rPr>
            </w:pPr>
            <w:r>
              <w:rPr>
                <w:rFonts w:hint="eastAsia" w:ascii="仿宋" w:hAnsi="仿宋" w:eastAsia="仿宋" w:cs="仿宋"/>
                <w:b/>
                <w:bCs/>
                <w:color w:val="auto"/>
                <w:sz w:val="18"/>
                <w:szCs w:val="18"/>
                <w:highlight w:val="none"/>
                <w:lang w:val="en-US" w:eastAsia="zh-CN"/>
              </w:rPr>
              <w:t>注：如联合体响应则以</w:t>
            </w:r>
            <w:r>
              <w:rPr>
                <w:rFonts w:hint="eastAsia" w:ascii="仿宋" w:hAnsi="仿宋" w:eastAsia="仿宋" w:cs="仿宋"/>
                <w:b/>
                <w:bCs/>
                <w:color w:val="auto"/>
                <w:sz w:val="18"/>
                <w:szCs w:val="18"/>
                <w:highlight w:val="none"/>
                <w:lang w:eastAsia="zh-CN"/>
              </w:rPr>
              <w:t>提供材料较少的一方为准</w:t>
            </w:r>
          </w:p>
        </w:tc>
      </w:tr>
      <w:tr w14:paraId="0EC89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1" w:type="pct"/>
            <w:vAlign w:val="center"/>
          </w:tcPr>
          <w:p w14:paraId="58674F0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体系认证</w:t>
            </w:r>
          </w:p>
        </w:tc>
        <w:tc>
          <w:tcPr>
            <w:tcW w:w="411" w:type="pct"/>
            <w:vAlign w:val="center"/>
          </w:tcPr>
          <w:p w14:paraId="0932655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1.5</w:t>
            </w:r>
          </w:p>
        </w:tc>
        <w:tc>
          <w:tcPr>
            <w:tcW w:w="3786" w:type="pct"/>
            <w:vAlign w:val="center"/>
          </w:tcPr>
          <w:p w14:paraId="6CC2B54B">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b/>
                <w:bCs/>
                <w:sz w:val="21"/>
                <w:szCs w:val="21"/>
                <w:highlight w:val="none"/>
                <w:lang w:eastAsia="zh-CN"/>
              </w:rPr>
              <w:t>[客观分]</w:t>
            </w:r>
            <w:r>
              <w:rPr>
                <w:rFonts w:hint="eastAsia" w:ascii="仿宋" w:hAnsi="仿宋" w:eastAsia="仿宋" w:cs="仿宋"/>
                <w:b w:val="0"/>
                <w:bCs w:val="0"/>
                <w:sz w:val="21"/>
                <w:szCs w:val="21"/>
                <w:highlight w:val="none"/>
              </w:rPr>
              <w:t>供应商有效的质量、环境、职业健康安全管理体系</w:t>
            </w:r>
            <w:r>
              <w:rPr>
                <w:rFonts w:hint="eastAsia" w:ascii="仿宋" w:hAnsi="仿宋" w:eastAsia="仿宋" w:cs="仿宋"/>
                <w:b w:val="0"/>
                <w:bCs w:val="0"/>
                <w:sz w:val="21"/>
                <w:szCs w:val="21"/>
                <w:highlight w:val="none"/>
                <w:lang w:val="en-US" w:eastAsia="zh-CN"/>
              </w:rPr>
              <w:t>认证</w:t>
            </w:r>
            <w:r>
              <w:rPr>
                <w:rFonts w:hint="eastAsia" w:ascii="仿宋" w:hAnsi="仿宋" w:eastAsia="仿宋" w:cs="仿宋"/>
                <w:b w:val="0"/>
                <w:bCs w:val="0"/>
                <w:sz w:val="21"/>
                <w:szCs w:val="21"/>
                <w:highlight w:val="none"/>
                <w:lang w:eastAsia="zh-CN"/>
              </w:rPr>
              <w:t>：</w:t>
            </w:r>
            <w:r>
              <w:rPr>
                <w:rFonts w:hint="eastAsia" w:ascii="仿宋" w:hAnsi="仿宋" w:eastAsia="仿宋" w:cs="仿宋"/>
                <w:b w:val="0"/>
                <w:bCs w:val="0"/>
                <w:sz w:val="21"/>
                <w:szCs w:val="21"/>
                <w:highlight w:val="none"/>
                <w:lang w:val="en-US" w:eastAsia="zh-CN"/>
              </w:rPr>
              <w:t>0.5分/项认证</w:t>
            </w:r>
            <w:r>
              <w:rPr>
                <w:rFonts w:hint="eastAsia" w:ascii="仿宋" w:hAnsi="仿宋" w:eastAsia="仿宋" w:cs="仿宋"/>
                <w:color w:val="000000"/>
                <w:sz w:val="21"/>
                <w:szCs w:val="21"/>
                <w:highlight w:val="none"/>
                <w:lang w:val="en-US" w:eastAsia="zh-CN"/>
              </w:rPr>
              <w:t>（以</w:t>
            </w:r>
            <w:r>
              <w:rPr>
                <w:rFonts w:hint="eastAsia" w:ascii="仿宋" w:hAnsi="仿宋" w:eastAsia="仿宋" w:cs="仿宋"/>
                <w:color w:val="000000"/>
                <w:sz w:val="21"/>
                <w:szCs w:val="21"/>
                <w:highlight w:val="none"/>
                <w:lang w:eastAsia="zh-CN"/>
              </w:rPr>
              <w:t>证书及全国认证认可信息公共服务平台“认证结果”查询截图为准</w:t>
            </w:r>
            <w:r>
              <w:rPr>
                <w:rFonts w:hint="eastAsia" w:ascii="仿宋" w:hAnsi="仿宋" w:eastAsia="仿宋" w:cs="仿宋"/>
                <w:color w:val="000000"/>
                <w:sz w:val="21"/>
                <w:szCs w:val="21"/>
                <w:highlight w:val="none"/>
                <w:lang w:val="en-US" w:eastAsia="zh-CN"/>
              </w:rPr>
              <w:t>）</w:t>
            </w:r>
          </w:p>
          <w:p w14:paraId="01EB0131">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color w:val="auto"/>
                <w:sz w:val="18"/>
                <w:szCs w:val="18"/>
                <w:highlight w:val="none"/>
                <w:lang w:val="en-US" w:eastAsia="zh-CN"/>
              </w:rPr>
              <w:t>注：如联合体响应则以</w:t>
            </w:r>
            <w:r>
              <w:rPr>
                <w:rFonts w:hint="eastAsia" w:ascii="仿宋" w:hAnsi="仿宋" w:eastAsia="仿宋" w:cs="仿宋"/>
                <w:b/>
                <w:bCs/>
                <w:color w:val="auto"/>
                <w:sz w:val="18"/>
                <w:szCs w:val="18"/>
                <w:highlight w:val="none"/>
                <w:lang w:eastAsia="zh-CN"/>
              </w:rPr>
              <w:t>提供材料较少的一方为准</w:t>
            </w:r>
          </w:p>
        </w:tc>
      </w:tr>
      <w:tr w14:paraId="3DE8E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1" w:type="pct"/>
            <w:vAlign w:val="center"/>
          </w:tcPr>
          <w:p w14:paraId="7DE57F1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lang w:val="en-US" w:eastAsia="zh-CN"/>
              </w:rPr>
              <w:t>节能、环保</w:t>
            </w:r>
          </w:p>
        </w:tc>
        <w:tc>
          <w:tcPr>
            <w:tcW w:w="411" w:type="pct"/>
            <w:vAlign w:val="center"/>
          </w:tcPr>
          <w:p w14:paraId="04599494">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1</w:t>
            </w:r>
          </w:p>
        </w:tc>
        <w:tc>
          <w:tcPr>
            <w:tcW w:w="3786" w:type="pct"/>
            <w:vAlign w:val="center"/>
          </w:tcPr>
          <w:p w14:paraId="37222059">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bCs/>
                <w:sz w:val="21"/>
                <w:szCs w:val="21"/>
                <w:highlight w:val="none"/>
                <w:lang w:eastAsia="zh-CN"/>
              </w:rPr>
              <w:t>[客观分]</w:t>
            </w:r>
            <w:r>
              <w:rPr>
                <w:rFonts w:hint="eastAsia" w:ascii="仿宋" w:hAnsi="仿宋" w:eastAsia="仿宋" w:cs="仿宋"/>
                <w:b w:val="0"/>
                <w:bCs w:val="0"/>
                <w:sz w:val="21"/>
                <w:szCs w:val="21"/>
                <w:highlight w:val="none"/>
                <w:lang w:eastAsia="zh-CN"/>
              </w:rPr>
              <w:t>施工材料</w:t>
            </w:r>
            <w:r>
              <w:rPr>
                <w:rFonts w:hint="eastAsia" w:ascii="仿宋" w:hAnsi="仿宋" w:eastAsia="仿宋" w:cs="仿宋"/>
                <w:b w:val="0"/>
                <w:bCs w:val="0"/>
                <w:sz w:val="21"/>
                <w:szCs w:val="21"/>
                <w:highlight w:val="none"/>
                <w:lang w:val="en-US" w:eastAsia="zh-CN"/>
              </w:rPr>
              <w:t>或设备</w:t>
            </w:r>
            <w:r>
              <w:rPr>
                <w:rFonts w:hint="eastAsia" w:ascii="仿宋" w:hAnsi="仿宋" w:eastAsia="仿宋" w:cs="仿宋"/>
                <w:b w:val="0"/>
                <w:bCs w:val="0"/>
                <w:sz w:val="21"/>
                <w:szCs w:val="21"/>
                <w:lang w:val="en-US" w:eastAsia="zh-CN"/>
              </w:rPr>
              <w:t>属于财政部、发展改革委公布的“节能产品政府采购品目清单”范围且具有国家确定的认证机构出具的处于有效期之内的节能产品认证证书（最高0.5分）：0.5分/样</w:t>
            </w:r>
          </w:p>
          <w:p w14:paraId="02E4C780">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b w:val="0"/>
                <w:bCs w:val="0"/>
                <w:sz w:val="21"/>
                <w:szCs w:val="21"/>
                <w:highlight w:val="none"/>
                <w:lang w:eastAsia="zh-CN"/>
              </w:rPr>
            </w:pPr>
            <w:r>
              <w:rPr>
                <w:rFonts w:hint="eastAsia" w:ascii="仿宋" w:hAnsi="仿宋" w:eastAsia="仿宋" w:cs="仿宋"/>
                <w:b/>
                <w:bCs/>
                <w:sz w:val="21"/>
                <w:szCs w:val="21"/>
                <w:highlight w:val="none"/>
                <w:lang w:eastAsia="zh-CN"/>
              </w:rPr>
              <w:t>[客观分]</w:t>
            </w:r>
            <w:r>
              <w:rPr>
                <w:rFonts w:hint="eastAsia" w:ascii="仿宋" w:hAnsi="仿宋" w:eastAsia="仿宋" w:cs="仿宋"/>
                <w:b w:val="0"/>
                <w:bCs w:val="0"/>
                <w:sz w:val="21"/>
                <w:szCs w:val="21"/>
                <w:highlight w:val="none"/>
                <w:lang w:eastAsia="zh-CN"/>
              </w:rPr>
              <w:t>施工材料</w:t>
            </w:r>
            <w:r>
              <w:rPr>
                <w:rFonts w:hint="eastAsia" w:ascii="仿宋" w:hAnsi="仿宋" w:eastAsia="仿宋" w:cs="仿宋"/>
                <w:b w:val="0"/>
                <w:bCs w:val="0"/>
                <w:sz w:val="21"/>
                <w:szCs w:val="21"/>
                <w:highlight w:val="none"/>
                <w:lang w:val="en-US" w:eastAsia="zh-CN"/>
              </w:rPr>
              <w:t>或设备</w:t>
            </w:r>
            <w:r>
              <w:rPr>
                <w:rFonts w:hint="eastAsia" w:ascii="仿宋" w:hAnsi="仿宋" w:eastAsia="仿宋" w:cs="仿宋"/>
                <w:b w:val="0"/>
                <w:bCs w:val="0"/>
                <w:sz w:val="21"/>
                <w:szCs w:val="21"/>
                <w:lang w:val="en-US" w:eastAsia="zh-CN"/>
              </w:rPr>
              <w:t>属于财政部、生态环境部公布的“环境标志产品政府采购品目清单”范围且具有国家确定的认证机构出具的处于有效期之内的环境标志产品认证证书（最高0.5分）：0.5分/样</w:t>
            </w:r>
          </w:p>
        </w:tc>
      </w:tr>
      <w:tr w14:paraId="31786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3"/>
            <w:vAlign w:val="center"/>
          </w:tcPr>
          <w:p w14:paraId="136B300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1"/>
                <w:szCs w:val="21"/>
                <w:highlight w:val="none"/>
              </w:rPr>
            </w:pPr>
            <w:r>
              <w:rPr>
                <w:rFonts w:hint="eastAsia" w:ascii="仿宋" w:hAnsi="仿宋" w:eastAsia="仿宋" w:cs="仿宋"/>
                <w:b/>
                <w:bCs/>
                <w:sz w:val="21"/>
                <w:szCs w:val="21"/>
                <w:highlight w:val="none"/>
              </w:rPr>
              <w:t>技术分</w:t>
            </w:r>
          </w:p>
        </w:tc>
      </w:tr>
      <w:tr w14:paraId="44637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1" w:type="pct"/>
            <w:vMerge w:val="restart"/>
            <w:vAlign w:val="center"/>
          </w:tcPr>
          <w:p w14:paraId="7087F2D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技术方案</w:t>
            </w:r>
          </w:p>
        </w:tc>
        <w:tc>
          <w:tcPr>
            <w:tcW w:w="411" w:type="pct"/>
            <w:vAlign w:val="center"/>
          </w:tcPr>
          <w:p w14:paraId="637F556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lang w:val="en-US" w:eastAsia="zh-CN"/>
              </w:rPr>
              <w:t>3</w:t>
            </w:r>
          </w:p>
        </w:tc>
        <w:tc>
          <w:tcPr>
            <w:tcW w:w="3786" w:type="pct"/>
            <w:vAlign w:val="center"/>
          </w:tcPr>
          <w:p w14:paraId="6F50F745">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lang w:eastAsia="zh-CN"/>
              </w:rPr>
              <w:t>[主观分]</w:t>
            </w:r>
            <w:r>
              <w:rPr>
                <w:rFonts w:hint="eastAsia" w:ascii="仿宋" w:hAnsi="仿宋" w:eastAsia="仿宋" w:cs="仿宋"/>
                <w:b w:val="0"/>
                <w:bCs w:val="0"/>
                <w:sz w:val="21"/>
                <w:szCs w:val="21"/>
                <w:highlight w:val="none"/>
                <w:lang w:val="en-US" w:eastAsia="zh-CN"/>
              </w:rPr>
              <w:t>项目解读（</w:t>
            </w:r>
            <w:r>
              <w:rPr>
                <w:rFonts w:hint="eastAsia" w:ascii="仿宋" w:hAnsi="仿宋" w:eastAsia="仿宋" w:cs="仿宋"/>
                <w:b w:val="0"/>
                <w:bCs w:val="0"/>
                <w:color w:val="auto"/>
                <w:sz w:val="21"/>
                <w:szCs w:val="21"/>
                <w:highlight w:val="none"/>
                <w:lang w:val="en-US" w:eastAsia="zh-CN"/>
              </w:rPr>
              <w:t>项目</w:t>
            </w:r>
            <w:r>
              <w:rPr>
                <w:rFonts w:hint="eastAsia" w:ascii="仿宋" w:hAnsi="仿宋" w:eastAsia="仿宋" w:cs="仿宋"/>
                <w:b w:val="0"/>
                <w:bCs w:val="0"/>
                <w:color w:val="auto"/>
                <w:sz w:val="21"/>
                <w:szCs w:val="21"/>
                <w:highlight w:val="none"/>
              </w:rPr>
              <w:t>背景</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功能定位、受众分析</w:t>
            </w:r>
            <w:r>
              <w:rPr>
                <w:rFonts w:hint="eastAsia" w:ascii="仿宋" w:hAnsi="仿宋" w:eastAsia="仿宋" w:cs="仿宋"/>
                <w:b w:val="0"/>
                <w:bCs w:val="0"/>
                <w:sz w:val="21"/>
                <w:szCs w:val="21"/>
                <w:highlight w:val="none"/>
                <w:lang w:val="en-US" w:eastAsia="zh-CN"/>
              </w:rPr>
              <w:t>）：专业、</w:t>
            </w:r>
            <w:r>
              <w:rPr>
                <w:rFonts w:hint="eastAsia" w:ascii="仿宋" w:hAnsi="仿宋" w:eastAsia="仿宋" w:cs="仿宋"/>
                <w:b w:val="0"/>
                <w:bCs w:val="0"/>
                <w:color w:val="auto"/>
                <w:sz w:val="21"/>
                <w:szCs w:val="21"/>
                <w:highlight w:val="none"/>
              </w:rPr>
              <w:t>针对采购需求及实际特点</w:t>
            </w:r>
            <w:r>
              <w:rPr>
                <w:rFonts w:hint="eastAsia" w:ascii="仿宋" w:hAnsi="仿宋" w:eastAsia="仿宋" w:cs="仿宋"/>
                <w:b/>
                <w:bCs/>
                <w:color w:val="auto"/>
                <w:sz w:val="21"/>
                <w:szCs w:val="21"/>
                <w:highlight w:val="none"/>
              </w:rPr>
              <w:t>（评分范围</w:t>
            </w:r>
            <w:r>
              <w:rPr>
                <w:rFonts w:hint="eastAsia" w:ascii="仿宋" w:hAnsi="仿宋" w:eastAsia="仿宋" w:cs="仿宋"/>
                <w:b/>
                <w:bCs/>
                <w:color w:val="auto"/>
                <w:sz w:val="21"/>
                <w:szCs w:val="21"/>
                <w:highlight w:val="none"/>
                <w:lang w:val="en-US" w:eastAsia="zh-CN"/>
              </w:rPr>
              <w:t>:3,2,1,0</w:t>
            </w:r>
            <w:r>
              <w:rPr>
                <w:rFonts w:hint="eastAsia" w:ascii="仿宋" w:hAnsi="仿宋" w:eastAsia="仿宋" w:cs="仿宋"/>
                <w:b/>
                <w:bCs/>
                <w:color w:val="auto"/>
                <w:sz w:val="21"/>
                <w:szCs w:val="21"/>
                <w:highlight w:val="none"/>
              </w:rPr>
              <w:t>）</w:t>
            </w:r>
          </w:p>
        </w:tc>
      </w:tr>
      <w:tr w14:paraId="4117C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1" w:type="pct"/>
            <w:vMerge w:val="continue"/>
            <w:vAlign w:val="center"/>
          </w:tcPr>
          <w:p w14:paraId="19EF711D">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sz w:val="21"/>
                <w:szCs w:val="21"/>
                <w:highlight w:val="none"/>
              </w:rPr>
            </w:pPr>
          </w:p>
        </w:tc>
        <w:tc>
          <w:tcPr>
            <w:tcW w:w="411" w:type="pct"/>
            <w:vAlign w:val="center"/>
          </w:tcPr>
          <w:p w14:paraId="53B201FC">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lang w:val="en-US" w:eastAsia="zh-CN"/>
              </w:rPr>
              <w:t>3</w:t>
            </w:r>
          </w:p>
        </w:tc>
        <w:tc>
          <w:tcPr>
            <w:tcW w:w="3786" w:type="pct"/>
            <w:vAlign w:val="center"/>
          </w:tcPr>
          <w:p w14:paraId="5CF97623">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lang w:eastAsia="zh-CN"/>
              </w:rPr>
              <w:t>[主观分]</w:t>
            </w:r>
            <w:r>
              <w:rPr>
                <w:rFonts w:hint="eastAsia" w:ascii="仿宋" w:hAnsi="仿宋" w:eastAsia="仿宋" w:cs="仿宋"/>
                <w:b w:val="0"/>
                <w:bCs w:val="0"/>
                <w:sz w:val="21"/>
                <w:szCs w:val="21"/>
                <w:highlight w:val="none"/>
                <w:lang w:val="en-US" w:eastAsia="zh-CN"/>
              </w:rPr>
              <w:t>项目策划（</w:t>
            </w:r>
            <w:r>
              <w:rPr>
                <w:rFonts w:hint="eastAsia" w:ascii="仿宋" w:hAnsi="仿宋" w:eastAsia="仿宋" w:cs="仿宋"/>
                <w:b w:val="0"/>
                <w:bCs w:val="0"/>
                <w:color w:val="auto"/>
                <w:sz w:val="21"/>
                <w:szCs w:val="21"/>
                <w:highlight w:val="none"/>
                <w:lang w:val="en-US" w:eastAsia="zh-CN"/>
              </w:rPr>
              <w:t>主题脉络、项目区位、布局动线</w:t>
            </w:r>
            <w:r>
              <w:rPr>
                <w:rFonts w:hint="eastAsia" w:ascii="仿宋" w:hAnsi="仿宋" w:eastAsia="仿宋" w:cs="仿宋"/>
                <w:b w:val="0"/>
                <w:bCs w:val="0"/>
                <w:sz w:val="21"/>
                <w:szCs w:val="21"/>
                <w:highlight w:val="none"/>
                <w:lang w:val="en-US" w:eastAsia="zh-CN"/>
              </w:rPr>
              <w:t>）：专业、</w:t>
            </w:r>
            <w:r>
              <w:rPr>
                <w:rFonts w:hint="eastAsia" w:ascii="仿宋" w:hAnsi="仿宋" w:eastAsia="仿宋" w:cs="仿宋"/>
                <w:b w:val="0"/>
                <w:bCs w:val="0"/>
                <w:color w:val="auto"/>
                <w:sz w:val="21"/>
                <w:szCs w:val="21"/>
                <w:highlight w:val="none"/>
              </w:rPr>
              <w:t>针对采购需求及实际特点</w:t>
            </w:r>
            <w:r>
              <w:rPr>
                <w:rFonts w:hint="eastAsia" w:ascii="仿宋" w:hAnsi="仿宋" w:eastAsia="仿宋" w:cs="仿宋"/>
                <w:b/>
                <w:bCs/>
                <w:color w:val="auto"/>
                <w:sz w:val="21"/>
                <w:szCs w:val="21"/>
                <w:highlight w:val="none"/>
              </w:rPr>
              <w:t>（评分范围</w:t>
            </w:r>
            <w:r>
              <w:rPr>
                <w:rFonts w:hint="eastAsia" w:ascii="仿宋" w:hAnsi="仿宋" w:eastAsia="仿宋" w:cs="仿宋"/>
                <w:b/>
                <w:bCs/>
                <w:color w:val="auto"/>
                <w:sz w:val="21"/>
                <w:szCs w:val="21"/>
                <w:highlight w:val="none"/>
                <w:lang w:val="en-US" w:eastAsia="zh-CN"/>
              </w:rPr>
              <w:t>:3,2,1,0</w:t>
            </w:r>
            <w:r>
              <w:rPr>
                <w:rFonts w:hint="eastAsia" w:ascii="仿宋" w:hAnsi="仿宋" w:eastAsia="仿宋" w:cs="仿宋"/>
                <w:b/>
                <w:bCs/>
                <w:color w:val="auto"/>
                <w:sz w:val="21"/>
                <w:szCs w:val="21"/>
                <w:highlight w:val="none"/>
              </w:rPr>
              <w:t>）</w:t>
            </w:r>
          </w:p>
        </w:tc>
      </w:tr>
      <w:tr w14:paraId="2240D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1" w:type="pct"/>
            <w:vMerge w:val="continue"/>
            <w:vAlign w:val="center"/>
          </w:tcPr>
          <w:p w14:paraId="5C6F582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sz w:val="21"/>
                <w:szCs w:val="21"/>
                <w:highlight w:val="none"/>
              </w:rPr>
            </w:pPr>
          </w:p>
        </w:tc>
        <w:tc>
          <w:tcPr>
            <w:tcW w:w="411" w:type="pct"/>
            <w:vAlign w:val="center"/>
          </w:tcPr>
          <w:p w14:paraId="74521901">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12</w:t>
            </w:r>
          </w:p>
        </w:tc>
        <w:tc>
          <w:tcPr>
            <w:tcW w:w="3786" w:type="pct"/>
            <w:vAlign w:val="center"/>
          </w:tcPr>
          <w:p w14:paraId="22208E7E">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kern w:val="2"/>
                <w:sz w:val="21"/>
                <w:szCs w:val="21"/>
                <w:highlight w:val="none"/>
                <w:lang w:eastAsia="zh-CN"/>
              </w:rPr>
            </w:pPr>
            <w:r>
              <w:rPr>
                <w:rFonts w:hint="eastAsia" w:ascii="仿宋" w:hAnsi="仿宋" w:eastAsia="仿宋" w:cs="仿宋"/>
                <w:b/>
                <w:bCs/>
                <w:sz w:val="21"/>
                <w:szCs w:val="21"/>
                <w:highlight w:val="none"/>
                <w:lang w:eastAsia="zh-CN"/>
              </w:rPr>
              <w:t>[主观分]</w:t>
            </w:r>
            <w:r>
              <w:rPr>
                <w:rFonts w:hint="eastAsia" w:ascii="仿宋" w:hAnsi="仿宋" w:eastAsia="仿宋" w:cs="仿宋"/>
                <w:b/>
                <w:bCs/>
                <w:sz w:val="21"/>
                <w:szCs w:val="21"/>
                <w:highlight w:val="none"/>
                <w:lang w:val="en-US" w:eastAsia="zh-CN"/>
              </w:rPr>
              <w:t>序章展陈设计（含效果图≥4张）</w:t>
            </w:r>
            <w:r>
              <w:rPr>
                <w:rFonts w:hint="eastAsia" w:ascii="仿宋" w:hAnsi="仿宋" w:eastAsia="仿宋" w:cs="仿宋"/>
                <w:b/>
                <w:bCs/>
                <w:kern w:val="2"/>
                <w:sz w:val="21"/>
                <w:szCs w:val="21"/>
                <w:lang w:val="en-US" w:eastAsia="zh-CN"/>
              </w:rPr>
              <w:t>：</w:t>
            </w:r>
            <w:r>
              <w:rPr>
                <w:rFonts w:hint="eastAsia" w:ascii="仿宋" w:hAnsi="仿宋" w:eastAsia="仿宋" w:cs="仿宋"/>
                <w:b/>
                <w:bCs/>
                <w:color w:val="auto"/>
                <w:kern w:val="2"/>
                <w:sz w:val="21"/>
                <w:szCs w:val="21"/>
                <w:highlight w:val="none"/>
                <w:lang w:eastAsia="zh-CN"/>
              </w:rPr>
              <w:t>专业、针对采购需求及实际特点、艺术性强、可视化程度高</w:t>
            </w:r>
          </w:p>
          <w:p w14:paraId="6C9B9EFF">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val="0"/>
                <w:bCs w:val="0"/>
                <w:color w:val="auto"/>
                <w:kern w:val="2"/>
                <w:sz w:val="21"/>
                <w:szCs w:val="21"/>
                <w:highlight w:val="none"/>
                <w:lang w:val="en-US" w:eastAsia="zh-CN"/>
              </w:rPr>
            </w:pPr>
            <w:r>
              <w:rPr>
                <w:rFonts w:hint="eastAsia" w:ascii="仿宋" w:hAnsi="仿宋" w:eastAsia="仿宋" w:cs="仿宋"/>
                <w:b w:val="0"/>
                <w:bCs w:val="0"/>
                <w:color w:val="auto"/>
                <w:kern w:val="2"/>
                <w:sz w:val="21"/>
                <w:szCs w:val="21"/>
                <w:highlight w:val="none"/>
                <w:lang w:val="en-US" w:eastAsia="zh-CN"/>
              </w:rPr>
              <w:t>1.空间规划、呈现形式</w:t>
            </w:r>
            <w:r>
              <w:rPr>
                <w:rFonts w:hint="eastAsia" w:ascii="仿宋" w:hAnsi="仿宋" w:eastAsia="仿宋" w:cs="仿宋"/>
                <w:b/>
                <w:bCs/>
                <w:color w:val="auto"/>
                <w:kern w:val="2"/>
                <w:sz w:val="21"/>
                <w:szCs w:val="21"/>
                <w:highlight w:val="none"/>
              </w:rPr>
              <w:t>（评分范围</w:t>
            </w:r>
            <w:r>
              <w:rPr>
                <w:rFonts w:hint="eastAsia" w:ascii="仿宋" w:hAnsi="仿宋" w:eastAsia="仿宋" w:cs="仿宋"/>
                <w:b/>
                <w:bCs/>
                <w:color w:val="auto"/>
                <w:kern w:val="2"/>
                <w:sz w:val="21"/>
                <w:szCs w:val="21"/>
                <w:highlight w:val="none"/>
                <w:lang w:val="en-US" w:eastAsia="zh-CN"/>
              </w:rPr>
              <w:t>:3,2,1,0</w:t>
            </w:r>
            <w:r>
              <w:rPr>
                <w:rFonts w:hint="eastAsia" w:ascii="仿宋" w:hAnsi="仿宋" w:eastAsia="仿宋" w:cs="仿宋"/>
                <w:b/>
                <w:bCs/>
                <w:color w:val="auto"/>
                <w:kern w:val="2"/>
                <w:sz w:val="21"/>
                <w:szCs w:val="21"/>
                <w:highlight w:val="none"/>
              </w:rPr>
              <w:t>）</w:t>
            </w:r>
          </w:p>
          <w:p w14:paraId="68D0DCEF">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val="0"/>
                <w:bCs w:val="0"/>
                <w:color w:val="auto"/>
                <w:kern w:val="2"/>
                <w:sz w:val="21"/>
                <w:szCs w:val="21"/>
                <w:highlight w:val="none"/>
                <w:lang w:val="en-US" w:eastAsia="zh-CN"/>
              </w:rPr>
            </w:pPr>
            <w:r>
              <w:rPr>
                <w:rFonts w:hint="eastAsia" w:ascii="仿宋" w:hAnsi="仿宋" w:eastAsia="仿宋" w:cs="仿宋"/>
                <w:b w:val="0"/>
                <w:bCs w:val="0"/>
                <w:color w:val="auto"/>
                <w:kern w:val="2"/>
                <w:sz w:val="21"/>
                <w:szCs w:val="21"/>
                <w:highlight w:val="none"/>
                <w:lang w:val="en-US" w:eastAsia="zh-CN"/>
              </w:rPr>
              <w:t>2.设计风格</w:t>
            </w:r>
            <w:r>
              <w:rPr>
                <w:rFonts w:hint="eastAsia" w:ascii="仿宋" w:hAnsi="仿宋" w:eastAsia="仿宋" w:cs="仿宋"/>
                <w:color w:val="auto"/>
                <w:kern w:val="2"/>
                <w:sz w:val="21"/>
                <w:szCs w:val="21"/>
                <w:highlight w:val="none"/>
              </w:rPr>
              <w:t>与展区定位匹配</w:t>
            </w:r>
            <w:r>
              <w:rPr>
                <w:rFonts w:hint="eastAsia" w:ascii="仿宋" w:hAnsi="仿宋" w:eastAsia="仿宋" w:cs="仿宋"/>
                <w:color w:val="auto"/>
                <w:kern w:val="2"/>
                <w:sz w:val="21"/>
                <w:szCs w:val="21"/>
                <w:highlight w:val="none"/>
                <w:lang w:eastAsia="zh-CN"/>
              </w:rPr>
              <w:t>、展陈内容与展区关键词呼应（重亮点营造和表现）</w:t>
            </w:r>
            <w:r>
              <w:rPr>
                <w:rFonts w:hint="eastAsia" w:ascii="仿宋" w:hAnsi="仿宋" w:eastAsia="仿宋" w:cs="仿宋"/>
                <w:b/>
                <w:bCs/>
                <w:color w:val="auto"/>
                <w:kern w:val="2"/>
                <w:sz w:val="21"/>
                <w:szCs w:val="21"/>
                <w:highlight w:val="none"/>
              </w:rPr>
              <w:t>（评分范围</w:t>
            </w:r>
            <w:r>
              <w:rPr>
                <w:rFonts w:hint="eastAsia" w:ascii="仿宋" w:hAnsi="仿宋" w:eastAsia="仿宋" w:cs="仿宋"/>
                <w:b/>
                <w:bCs/>
                <w:color w:val="auto"/>
                <w:kern w:val="2"/>
                <w:sz w:val="21"/>
                <w:szCs w:val="21"/>
                <w:highlight w:val="none"/>
                <w:lang w:val="en-US" w:eastAsia="zh-CN"/>
              </w:rPr>
              <w:t>:3,2,1,0</w:t>
            </w:r>
            <w:r>
              <w:rPr>
                <w:rFonts w:hint="eastAsia" w:ascii="仿宋" w:hAnsi="仿宋" w:eastAsia="仿宋" w:cs="仿宋"/>
                <w:b/>
                <w:bCs/>
                <w:color w:val="auto"/>
                <w:kern w:val="2"/>
                <w:sz w:val="21"/>
                <w:szCs w:val="21"/>
                <w:highlight w:val="none"/>
              </w:rPr>
              <w:t>）</w:t>
            </w:r>
          </w:p>
          <w:p w14:paraId="3A523663">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kern w:val="2"/>
                <w:sz w:val="21"/>
                <w:szCs w:val="21"/>
                <w:highlight w:val="none"/>
              </w:rPr>
            </w:pPr>
            <w:r>
              <w:rPr>
                <w:rFonts w:hint="eastAsia" w:ascii="仿宋" w:hAnsi="仿宋" w:eastAsia="仿宋" w:cs="仿宋"/>
                <w:b w:val="0"/>
                <w:bCs w:val="0"/>
                <w:color w:val="auto"/>
                <w:kern w:val="2"/>
                <w:sz w:val="21"/>
                <w:szCs w:val="21"/>
                <w:highlight w:val="none"/>
                <w:lang w:val="en-US" w:eastAsia="zh-CN"/>
              </w:rPr>
              <w:t>3.采购人元素体现（提取、表现手法、形象化展现）、视觉元素表达（色调、审美）、光影设备应用</w:t>
            </w:r>
            <w:r>
              <w:rPr>
                <w:rFonts w:hint="eastAsia" w:ascii="仿宋" w:hAnsi="仿宋" w:eastAsia="仿宋" w:cs="仿宋"/>
                <w:b/>
                <w:bCs/>
                <w:color w:val="auto"/>
                <w:kern w:val="2"/>
                <w:sz w:val="21"/>
                <w:szCs w:val="21"/>
                <w:highlight w:val="none"/>
              </w:rPr>
              <w:t>（评分范围</w:t>
            </w:r>
            <w:r>
              <w:rPr>
                <w:rFonts w:hint="eastAsia" w:ascii="仿宋" w:hAnsi="仿宋" w:eastAsia="仿宋" w:cs="仿宋"/>
                <w:b/>
                <w:bCs/>
                <w:color w:val="auto"/>
                <w:kern w:val="2"/>
                <w:sz w:val="21"/>
                <w:szCs w:val="21"/>
                <w:highlight w:val="none"/>
                <w:lang w:val="en-US" w:eastAsia="zh-CN"/>
              </w:rPr>
              <w:t>:3,2,1,0</w:t>
            </w:r>
            <w:r>
              <w:rPr>
                <w:rFonts w:hint="eastAsia" w:ascii="仿宋" w:hAnsi="仿宋" w:eastAsia="仿宋" w:cs="仿宋"/>
                <w:b/>
                <w:bCs/>
                <w:color w:val="auto"/>
                <w:kern w:val="2"/>
                <w:sz w:val="21"/>
                <w:szCs w:val="21"/>
                <w:highlight w:val="none"/>
              </w:rPr>
              <w:t>）</w:t>
            </w:r>
          </w:p>
          <w:p w14:paraId="5071B80E">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4.影片脚本策划</w:t>
            </w:r>
            <w:r>
              <w:rPr>
                <w:rFonts w:hint="eastAsia" w:ascii="仿宋" w:hAnsi="仿宋" w:eastAsia="仿宋" w:cs="仿宋"/>
                <w:b/>
                <w:bCs/>
                <w:color w:val="auto"/>
                <w:sz w:val="21"/>
                <w:szCs w:val="21"/>
                <w:highlight w:val="none"/>
              </w:rPr>
              <w:t>（评分范围</w:t>
            </w:r>
            <w:r>
              <w:rPr>
                <w:rFonts w:hint="eastAsia" w:ascii="仿宋" w:hAnsi="仿宋" w:eastAsia="仿宋" w:cs="仿宋"/>
                <w:b/>
                <w:bCs/>
                <w:color w:val="auto"/>
                <w:sz w:val="21"/>
                <w:szCs w:val="21"/>
                <w:highlight w:val="none"/>
                <w:lang w:val="en-US" w:eastAsia="zh-CN"/>
              </w:rPr>
              <w:t>:3,2,1,0</w:t>
            </w:r>
            <w:r>
              <w:rPr>
                <w:rFonts w:hint="eastAsia" w:ascii="仿宋" w:hAnsi="仿宋" w:eastAsia="仿宋" w:cs="仿宋"/>
                <w:b/>
                <w:bCs/>
                <w:color w:val="auto"/>
                <w:sz w:val="21"/>
                <w:szCs w:val="21"/>
                <w:highlight w:val="none"/>
              </w:rPr>
              <w:t>）</w:t>
            </w:r>
          </w:p>
        </w:tc>
      </w:tr>
      <w:tr w14:paraId="03028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1" w:type="pct"/>
            <w:vMerge w:val="continue"/>
            <w:vAlign w:val="center"/>
          </w:tcPr>
          <w:p w14:paraId="79AD727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sz w:val="21"/>
                <w:szCs w:val="21"/>
                <w:highlight w:val="none"/>
              </w:rPr>
            </w:pPr>
          </w:p>
        </w:tc>
        <w:tc>
          <w:tcPr>
            <w:tcW w:w="411" w:type="pct"/>
            <w:vAlign w:val="center"/>
          </w:tcPr>
          <w:p w14:paraId="07F09F0D">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9</w:t>
            </w:r>
          </w:p>
        </w:tc>
        <w:tc>
          <w:tcPr>
            <w:tcW w:w="3786" w:type="pct"/>
            <w:vAlign w:val="center"/>
          </w:tcPr>
          <w:p w14:paraId="2504D70F">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21"/>
                <w:szCs w:val="21"/>
                <w:highlight w:val="none"/>
              </w:rPr>
            </w:pPr>
            <w:r>
              <w:rPr>
                <w:rFonts w:hint="eastAsia" w:ascii="仿宋" w:hAnsi="仿宋" w:eastAsia="仿宋" w:cs="仿宋"/>
                <w:b/>
                <w:bCs/>
                <w:sz w:val="21"/>
                <w:szCs w:val="21"/>
                <w:highlight w:val="none"/>
                <w:lang w:eastAsia="zh-CN"/>
              </w:rPr>
              <w:t>[主观分]</w:t>
            </w:r>
            <w:r>
              <w:rPr>
                <w:rFonts w:hint="eastAsia" w:ascii="仿宋" w:hAnsi="仿宋" w:eastAsia="仿宋" w:cs="仿宋"/>
                <w:b/>
                <w:bCs/>
                <w:sz w:val="21"/>
                <w:szCs w:val="21"/>
                <w:highlight w:val="none"/>
                <w:lang w:val="en-US" w:eastAsia="zh-CN"/>
              </w:rPr>
              <w:t>篇章一展陈设计（含效果图≥4张）</w:t>
            </w:r>
            <w:r>
              <w:rPr>
                <w:rFonts w:hint="eastAsia" w:ascii="仿宋" w:hAnsi="仿宋" w:eastAsia="仿宋" w:cs="仿宋"/>
                <w:b/>
                <w:bCs/>
                <w:kern w:val="2"/>
                <w:sz w:val="21"/>
                <w:szCs w:val="21"/>
                <w:lang w:val="en-US" w:eastAsia="zh-CN"/>
              </w:rPr>
              <w:t>：</w:t>
            </w:r>
            <w:r>
              <w:rPr>
                <w:rFonts w:hint="eastAsia" w:ascii="仿宋" w:hAnsi="仿宋" w:eastAsia="仿宋" w:cs="仿宋"/>
                <w:b/>
                <w:bCs/>
                <w:color w:val="auto"/>
                <w:kern w:val="2"/>
                <w:sz w:val="21"/>
                <w:szCs w:val="21"/>
                <w:highlight w:val="none"/>
                <w:lang w:eastAsia="zh-CN"/>
              </w:rPr>
              <w:t>专业、针对采购需求及实际特点、艺术性强、可视化程度高</w:t>
            </w:r>
          </w:p>
          <w:p w14:paraId="2A7E0C7C">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1.空间规划、呈现形式</w:t>
            </w:r>
            <w:r>
              <w:rPr>
                <w:rFonts w:hint="eastAsia" w:ascii="仿宋" w:hAnsi="仿宋" w:eastAsia="仿宋" w:cs="仿宋"/>
                <w:b/>
                <w:bCs/>
                <w:color w:val="auto"/>
                <w:sz w:val="21"/>
                <w:szCs w:val="21"/>
                <w:highlight w:val="none"/>
              </w:rPr>
              <w:t>（评分范围</w:t>
            </w:r>
            <w:r>
              <w:rPr>
                <w:rFonts w:hint="eastAsia" w:ascii="仿宋" w:hAnsi="仿宋" w:eastAsia="仿宋" w:cs="仿宋"/>
                <w:b/>
                <w:bCs/>
                <w:color w:val="auto"/>
                <w:sz w:val="21"/>
                <w:szCs w:val="21"/>
                <w:highlight w:val="none"/>
                <w:lang w:val="en-US" w:eastAsia="zh-CN"/>
              </w:rPr>
              <w:t>:3,2,1,0</w:t>
            </w:r>
            <w:r>
              <w:rPr>
                <w:rFonts w:hint="eastAsia" w:ascii="仿宋" w:hAnsi="仿宋" w:eastAsia="仿宋" w:cs="仿宋"/>
                <w:b/>
                <w:bCs/>
                <w:color w:val="auto"/>
                <w:sz w:val="21"/>
                <w:szCs w:val="21"/>
                <w:highlight w:val="none"/>
              </w:rPr>
              <w:t>）</w:t>
            </w:r>
          </w:p>
          <w:p w14:paraId="08E95FF0">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2.设计风格</w:t>
            </w:r>
            <w:r>
              <w:rPr>
                <w:rFonts w:hint="eastAsia" w:ascii="仿宋" w:hAnsi="仿宋" w:eastAsia="仿宋" w:cs="仿宋"/>
                <w:color w:val="auto"/>
                <w:sz w:val="21"/>
                <w:szCs w:val="21"/>
                <w:highlight w:val="none"/>
              </w:rPr>
              <w:t>与展区定位匹配</w:t>
            </w:r>
            <w:r>
              <w:rPr>
                <w:rFonts w:hint="eastAsia" w:ascii="仿宋" w:hAnsi="仿宋" w:eastAsia="仿宋" w:cs="仿宋"/>
                <w:color w:val="auto"/>
                <w:sz w:val="21"/>
                <w:szCs w:val="21"/>
                <w:highlight w:val="none"/>
                <w:lang w:eastAsia="zh-CN"/>
              </w:rPr>
              <w:t>、展陈内容与展区关键词呼应（重亮点营造和表现）</w:t>
            </w:r>
            <w:r>
              <w:rPr>
                <w:rFonts w:hint="eastAsia" w:ascii="仿宋" w:hAnsi="仿宋" w:eastAsia="仿宋" w:cs="仿宋"/>
                <w:b/>
                <w:bCs/>
                <w:color w:val="auto"/>
                <w:sz w:val="21"/>
                <w:szCs w:val="21"/>
                <w:highlight w:val="none"/>
              </w:rPr>
              <w:t>（评分范围</w:t>
            </w:r>
            <w:r>
              <w:rPr>
                <w:rFonts w:hint="eastAsia" w:ascii="仿宋" w:hAnsi="仿宋" w:eastAsia="仿宋" w:cs="仿宋"/>
                <w:b/>
                <w:bCs/>
                <w:color w:val="auto"/>
                <w:sz w:val="21"/>
                <w:szCs w:val="21"/>
                <w:highlight w:val="none"/>
                <w:lang w:val="en-US" w:eastAsia="zh-CN"/>
              </w:rPr>
              <w:t>:3,2,1,0</w:t>
            </w:r>
            <w:r>
              <w:rPr>
                <w:rFonts w:hint="eastAsia" w:ascii="仿宋" w:hAnsi="仿宋" w:eastAsia="仿宋" w:cs="仿宋"/>
                <w:b/>
                <w:bCs/>
                <w:color w:val="auto"/>
                <w:sz w:val="21"/>
                <w:szCs w:val="21"/>
                <w:highlight w:val="none"/>
              </w:rPr>
              <w:t>）</w:t>
            </w:r>
          </w:p>
          <w:p w14:paraId="5CD316F9">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3.采购人元素体现（提取、表现手法、形象化展现）、视觉元素表达（色调、审美）、光影设备应用</w:t>
            </w:r>
            <w:r>
              <w:rPr>
                <w:rFonts w:hint="eastAsia" w:ascii="仿宋" w:hAnsi="仿宋" w:eastAsia="仿宋" w:cs="仿宋"/>
                <w:b/>
                <w:bCs/>
                <w:color w:val="auto"/>
                <w:sz w:val="21"/>
                <w:szCs w:val="21"/>
                <w:highlight w:val="none"/>
              </w:rPr>
              <w:t>（评分范围</w:t>
            </w:r>
            <w:r>
              <w:rPr>
                <w:rFonts w:hint="eastAsia" w:ascii="仿宋" w:hAnsi="仿宋" w:eastAsia="仿宋" w:cs="仿宋"/>
                <w:b/>
                <w:bCs/>
                <w:color w:val="auto"/>
                <w:sz w:val="21"/>
                <w:szCs w:val="21"/>
                <w:highlight w:val="none"/>
                <w:lang w:val="en-US" w:eastAsia="zh-CN"/>
              </w:rPr>
              <w:t>:3,2,1,0</w:t>
            </w:r>
            <w:r>
              <w:rPr>
                <w:rFonts w:hint="eastAsia" w:ascii="仿宋" w:hAnsi="仿宋" w:eastAsia="仿宋" w:cs="仿宋"/>
                <w:b/>
                <w:bCs/>
                <w:color w:val="auto"/>
                <w:sz w:val="21"/>
                <w:szCs w:val="21"/>
                <w:highlight w:val="none"/>
              </w:rPr>
              <w:t>）</w:t>
            </w:r>
          </w:p>
        </w:tc>
      </w:tr>
      <w:tr w14:paraId="347FD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1" w:type="pct"/>
            <w:vMerge w:val="continue"/>
            <w:vAlign w:val="center"/>
          </w:tcPr>
          <w:p w14:paraId="2FA983D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sz w:val="21"/>
                <w:szCs w:val="21"/>
                <w:highlight w:val="none"/>
              </w:rPr>
            </w:pPr>
          </w:p>
        </w:tc>
        <w:tc>
          <w:tcPr>
            <w:tcW w:w="411" w:type="pct"/>
            <w:vAlign w:val="center"/>
          </w:tcPr>
          <w:p w14:paraId="11CB949C">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9</w:t>
            </w:r>
          </w:p>
        </w:tc>
        <w:tc>
          <w:tcPr>
            <w:tcW w:w="3786" w:type="pct"/>
            <w:vAlign w:val="center"/>
          </w:tcPr>
          <w:p w14:paraId="7E1822A8">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21"/>
                <w:szCs w:val="21"/>
                <w:highlight w:val="none"/>
              </w:rPr>
            </w:pPr>
            <w:r>
              <w:rPr>
                <w:rFonts w:hint="eastAsia" w:ascii="仿宋" w:hAnsi="仿宋" w:eastAsia="仿宋" w:cs="仿宋"/>
                <w:b/>
                <w:bCs/>
                <w:sz w:val="21"/>
                <w:szCs w:val="21"/>
                <w:highlight w:val="none"/>
                <w:lang w:eastAsia="zh-CN"/>
              </w:rPr>
              <w:t>[主观分]</w:t>
            </w:r>
            <w:r>
              <w:rPr>
                <w:rFonts w:hint="eastAsia" w:ascii="仿宋" w:hAnsi="仿宋" w:eastAsia="仿宋" w:cs="仿宋"/>
                <w:b/>
                <w:bCs/>
                <w:sz w:val="21"/>
                <w:szCs w:val="21"/>
                <w:highlight w:val="none"/>
                <w:lang w:val="en-US" w:eastAsia="zh-CN"/>
              </w:rPr>
              <w:t>篇章二展陈设计（含效果图≥4张）</w:t>
            </w:r>
            <w:r>
              <w:rPr>
                <w:rFonts w:hint="eastAsia" w:ascii="仿宋" w:hAnsi="仿宋" w:eastAsia="仿宋" w:cs="仿宋"/>
                <w:b/>
                <w:bCs/>
                <w:kern w:val="2"/>
                <w:sz w:val="21"/>
                <w:szCs w:val="21"/>
                <w:lang w:val="en-US" w:eastAsia="zh-CN"/>
              </w:rPr>
              <w:t>：</w:t>
            </w:r>
            <w:r>
              <w:rPr>
                <w:rFonts w:hint="eastAsia" w:ascii="仿宋" w:hAnsi="仿宋" w:eastAsia="仿宋" w:cs="仿宋"/>
                <w:b/>
                <w:bCs/>
                <w:color w:val="auto"/>
                <w:kern w:val="2"/>
                <w:sz w:val="21"/>
                <w:szCs w:val="21"/>
                <w:highlight w:val="none"/>
                <w:lang w:eastAsia="zh-CN"/>
              </w:rPr>
              <w:t>专业、针对采购需求及实际特点、艺术性强、可视化程度高</w:t>
            </w:r>
          </w:p>
          <w:p w14:paraId="333DEC28">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1.空间规划、呈现形式</w:t>
            </w:r>
            <w:r>
              <w:rPr>
                <w:rFonts w:hint="eastAsia" w:ascii="仿宋" w:hAnsi="仿宋" w:eastAsia="仿宋" w:cs="仿宋"/>
                <w:b/>
                <w:bCs/>
                <w:color w:val="auto"/>
                <w:sz w:val="21"/>
                <w:szCs w:val="21"/>
                <w:highlight w:val="none"/>
              </w:rPr>
              <w:t>（评分范围</w:t>
            </w:r>
            <w:r>
              <w:rPr>
                <w:rFonts w:hint="eastAsia" w:ascii="仿宋" w:hAnsi="仿宋" w:eastAsia="仿宋" w:cs="仿宋"/>
                <w:b/>
                <w:bCs/>
                <w:color w:val="auto"/>
                <w:sz w:val="21"/>
                <w:szCs w:val="21"/>
                <w:highlight w:val="none"/>
                <w:lang w:val="en-US" w:eastAsia="zh-CN"/>
              </w:rPr>
              <w:t>:3,2,1,0</w:t>
            </w:r>
            <w:r>
              <w:rPr>
                <w:rFonts w:hint="eastAsia" w:ascii="仿宋" w:hAnsi="仿宋" w:eastAsia="仿宋" w:cs="仿宋"/>
                <w:b/>
                <w:bCs/>
                <w:color w:val="auto"/>
                <w:sz w:val="21"/>
                <w:szCs w:val="21"/>
                <w:highlight w:val="none"/>
              </w:rPr>
              <w:t>）</w:t>
            </w:r>
          </w:p>
          <w:p w14:paraId="2D0FB297">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2.设计风格</w:t>
            </w:r>
            <w:r>
              <w:rPr>
                <w:rFonts w:hint="eastAsia" w:ascii="仿宋" w:hAnsi="仿宋" w:eastAsia="仿宋" w:cs="仿宋"/>
                <w:color w:val="auto"/>
                <w:sz w:val="21"/>
                <w:szCs w:val="21"/>
                <w:highlight w:val="none"/>
              </w:rPr>
              <w:t>与展区定位匹配</w:t>
            </w:r>
            <w:r>
              <w:rPr>
                <w:rFonts w:hint="eastAsia" w:ascii="仿宋" w:hAnsi="仿宋" w:eastAsia="仿宋" w:cs="仿宋"/>
                <w:color w:val="auto"/>
                <w:sz w:val="21"/>
                <w:szCs w:val="21"/>
                <w:highlight w:val="none"/>
                <w:lang w:eastAsia="zh-CN"/>
              </w:rPr>
              <w:t>、展陈内容与展区关键词呼应（重亮点营造和表现）</w:t>
            </w:r>
            <w:r>
              <w:rPr>
                <w:rFonts w:hint="eastAsia" w:ascii="仿宋" w:hAnsi="仿宋" w:eastAsia="仿宋" w:cs="仿宋"/>
                <w:b/>
                <w:bCs/>
                <w:color w:val="auto"/>
                <w:sz w:val="21"/>
                <w:szCs w:val="21"/>
                <w:highlight w:val="none"/>
              </w:rPr>
              <w:t>（评分范围</w:t>
            </w:r>
            <w:r>
              <w:rPr>
                <w:rFonts w:hint="eastAsia" w:ascii="仿宋" w:hAnsi="仿宋" w:eastAsia="仿宋" w:cs="仿宋"/>
                <w:b/>
                <w:bCs/>
                <w:color w:val="auto"/>
                <w:sz w:val="21"/>
                <w:szCs w:val="21"/>
                <w:highlight w:val="none"/>
                <w:lang w:val="en-US" w:eastAsia="zh-CN"/>
              </w:rPr>
              <w:t>:3,2,1,0</w:t>
            </w:r>
            <w:r>
              <w:rPr>
                <w:rFonts w:hint="eastAsia" w:ascii="仿宋" w:hAnsi="仿宋" w:eastAsia="仿宋" w:cs="仿宋"/>
                <w:b/>
                <w:bCs/>
                <w:color w:val="auto"/>
                <w:sz w:val="21"/>
                <w:szCs w:val="21"/>
                <w:highlight w:val="none"/>
              </w:rPr>
              <w:t>）</w:t>
            </w:r>
          </w:p>
          <w:p w14:paraId="5A7A737D">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3.采购人元素体现（提取、表现手法、形象化展现）、视觉元素表达（色调、审美）、光影设备应用</w:t>
            </w:r>
            <w:r>
              <w:rPr>
                <w:rFonts w:hint="eastAsia" w:ascii="仿宋" w:hAnsi="仿宋" w:eastAsia="仿宋" w:cs="仿宋"/>
                <w:b/>
                <w:bCs/>
                <w:color w:val="auto"/>
                <w:sz w:val="21"/>
                <w:szCs w:val="21"/>
                <w:highlight w:val="none"/>
              </w:rPr>
              <w:t>（评分范围</w:t>
            </w:r>
            <w:r>
              <w:rPr>
                <w:rFonts w:hint="eastAsia" w:ascii="仿宋" w:hAnsi="仿宋" w:eastAsia="仿宋" w:cs="仿宋"/>
                <w:b/>
                <w:bCs/>
                <w:color w:val="auto"/>
                <w:sz w:val="21"/>
                <w:szCs w:val="21"/>
                <w:highlight w:val="none"/>
                <w:lang w:val="en-US" w:eastAsia="zh-CN"/>
              </w:rPr>
              <w:t>:3,2,1,0</w:t>
            </w:r>
            <w:r>
              <w:rPr>
                <w:rFonts w:hint="eastAsia" w:ascii="仿宋" w:hAnsi="仿宋" w:eastAsia="仿宋" w:cs="仿宋"/>
                <w:b/>
                <w:bCs/>
                <w:color w:val="auto"/>
                <w:sz w:val="21"/>
                <w:szCs w:val="21"/>
                <w:highlight w:val="none"/>
              </w:rPr>
              <w:t>）</w:t>
            </w:r>
          </w:p>
        </w:tc>
      </w:tr>
      <w:tr w14:paraId="40FD7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1" w:type="pct"/>
            <w:vMerge w:val="continue"/>
            <w:vAlign w:val="center"/>
          </w:tcPr>
          <w:p w14:paraId="333FE9E4">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sz w:val="21"/>
                <w:szCs w:val="21"/>
                <w:highlight w:val="none"/>
              </w:rPr>
            </w:pPr>
          </w:p>
        </w:tc>
        <w:tc>
          <w:tcPr>
            <w:tcW w:w="411" w:type="pct"/>
            <w:vAlign w:val="center"/>
          </w:tcPr>
          <w:p w14:paraId="604F8E6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9</w:t>
            </w:r>
          </w:p>
        </w:tc>
        <w:tc>
          <w:tcPr>
            <w:tcW w:w="3786" w:type="pct"/>
            <w:vAlign w:val="center"/>
          </w:tcPr>
          <w:p w14:paraId="63D208F2">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21"/>
                <w:szCs w:val="21"/>
                <w:highlight w:val="none"/>
              </w:rPr>
            </w:pPr>
            <w:r>
              <w:rPr>
                <w:rFonts w:hint="eastAsia" w:ascii="仿宋" w:hAnsi="仿宋" w:eastAsia="仿宋" w:cs="仿宋"/>
                <w:b/>
                <w:bCs/>
                <w:sz w:val="21"/>
                <w:szCs w:val="21"/>
                <w:highlight w:val="none"/>
                <w:lang w:eastAsia="zh-CN"/>
              </w:rPr>
              <w:t>[主观分]</w:t>
            </w:r>
            <w:r>
              <w:rPr>
                <w:rFonts w:hint="eastAsia" w:ascii="仿宋" w:hAnsi="仿宋" w:eastAsia="仿宋" w:cs="仿宋"/>
                <w:b/>
                <w:bCs/>
                <w:sz w:val="21"/>
                <w:szCs w:val="21"/>
                <w:highlight w:val="none"/>
                <w:lang w:val="en-US" w:eastAsia="zh-CN"/>
              </w:rPr>
              <w:t>篇章三展陈设计（含效果图≥3张）</w:t>
            </w:r>
            <w:r>
              <w:rPr>
                <w:rFonts w:hint="eastAsia" w:ascii="仿宋" w:hAnsi="仿宋" w:eastAsia="仿宋" w:cs="仿宋"/>
                <w:b/>
                <w:bCs/>
                <w:kern w:val="2"/>
                <w:sz w:val="21"/>
                <w:szCs w:val="21"/>
                <w:lang w:val="en-US" w:eastAsia="zh-CN"/>
              </w:rPr>
              <w:t>：</w:t>
            </w:r>
            <w:r>
              <w:rPr>
                <w:rFonts w:hint="eastAsia" w:ascii="仿宋" w:hAnsi="仿宋" w:eastAsia="仿宋" w:cs="仿宋"/>
                <w:b/>
                <w:bCs/>
                <w:color w:val="auto"/>
                <w:kern w:val="2"/>
                <w:sz w:val="21"/>
                <w:szCs w:val="21"/>
                <w:highlight w:val="none"/>
                <w:lang w:eastAsia="zh-CN"/>
              </w:rPr>
              <w:t>专业、针对采购需求及实际特点、艺术性强、可视化程度高</w:t>
            </w:r>
          </w:p>
          <w:p w14:paraId="07C81369">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1.空间规划、呈现形式</w:t>
            </w:r>
            <w:r>
              <w:rPr>
                <w:rFonts w:hint="eastAsia" w:ascii="仿宋" w:hAnsi="仿宋" w:eastAsia="仿宋" w:cs="仿宋"/>
                <w:b/>
                <w:bCs/>
                <w:color w:val="auto"/>
                <w:sz w:val="21"/>
                <w:szCs w:val="21"/>
                <w:highlight w:val="none"/>
              </w:rPr>
              <w:t>（评分范围</w:t>
            </w:r>
            <w:r>
              <w:rPr>
                <w:rFonts w:hint="eastAsia" w:ascii="仿宋" w:hAnsi="仿宋" w:eastAsia="仿宋" w:cs="仿宋"/>
                <w:b/>
                <w:bCs/>
                <w:color w:val="auto"/>
                <w:sz w:val="21"/>
                <w:szCs w:val="21"/>
                <w:highlight w:val="none"/>
                <w:lang w:val="en-US" w:eastAsia="zh-CN"/>
              </w:rPr>
              <w:t>:3,2,1,0</w:t>
            </w:r>
            <w:r>
              <w:rPr>
                <w:rFonts w:hint="eastAsia" w:ascii="仿宋" w:hAnsi="仿宋" w:eastAsia="仿宋" w:cs="仿宋"/>
                <w:b/>
                <w:bCs/>
                <w:color w:val="auto"/>
                <w:sz w:val="21"/>
                <w:szCs w:val="21"/>
                <w:highlight w:val="none"/>
              </w:rPr>
              <w:t>）</w:t>
            </w:r>
          </w:p>
          <w:p w14:paraId="0A4DEF95">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2.设计风格</w:t>
            </w:r>
            <w:r>
              <w:rPr>
                <w:rFonts w:hint="eastAsia" w:ascii="仿宋" w:hAnsi="仿宋" w:eastAsia="仿宋" w:cs="仿宋"/>
                <w:color w:val="auto"/>
                <w:sz w:val="21"/>
                <w:szCs w:val="21"/>
                <w:highlight w:val="none"/>
              </w:rPr>
              <w:t>与展区定位匹配</w:t>
            </w:r>
            <w:r>
              <w:rPr>
                <w:rFonts w:hint="eastAsia" w:ascii="仿宋" w:hAnsi="仿宋" w:eastAsia="仿宋" w:cs="仿宋"/>
                <w:color w:val="auto"/>
                <w:sz w:val="21"/>
                <w:szCs w:val="21"/>
                <w:highlight w:val="none"/>
                <w:lang w:eastAsia="zh-CN"/>
              </w:rPr>
              <w:t>、展陈内容与展区关键词呼应（重亮点营造和表现）</w:t>
            </w:r>
            <w:r>
              <w:rPr>
                <w:rFonts w:hint="eastAsia" w:ascii="仿宋" w:hAnsi="仿宋" w:eastAsia="仿宋" w:cs="仿宋"/>
                <w:b/>
                <w:bCs/>
                <w:color w:val="auto"/>
                <w:sz w:val="21"/>
                <w:szCs w:val="21"/>
                <w:highlight w:val="none"/>
              </w:rPr>
              <w:t>（评分范围</w:t>
            </w:r>
            <w:r>
              <w:rPr>
                <w:rFonts w:hint="eastAsia" w:ascii="仿宋" w:hAnsi="仿宋" w:eastAsia="仿宋" w:cs="仿宋"/>
                <w:b/>
                <w:bCs/>
                <w:color w:val="auto"/>
                <w:sz w:val="21"/>
                <w:szCs w:val="21"/>
                <w:highlight w:val="none"/>
                <w:lang w:val="en-US" w:eastAsia="zh-CN"/>
              </w:rPr>
              <w:t>:3,2,1,0</w:t>
            </w:r>
            <w:r>
              <w:rPr>
                <w:rFonts w:hint="eastAsia" w:ascii="仿宋" w:hAnsi="仿宋" w:eastAsia="仿宋" w:cs="仿宋"/>
                <w:b/>
                <w:bCs/>
                <w:color w:val="auto"/>
                <w:sz w:val="21"/>
                <w:szCs w:val="21"/>
                <w:highlight w:val="none"/>
              </w:rPr>
              <w:t>）</w:t>
            </w:r>
          </w:p>
          <w:p w14:paraId="1C20F620">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3.采购人元素体现（提取、表现手法、形象化展现）、视觉元素表达（色调、审美）、光影设备应用</w:t>
            </w:r>
            <w:r>
              <w:rPr>
                <w:rFonts w:hint="eastAsia" w:ascii="仿宋" w:hAnsi="仿宋" w:eastAsia="仿宋" w:cs="仿宋"/>
                <w:b/>
                <w:bCs/>
                <w:color w:val="auto"/>
                <w:sz w:val="21"/>
                <w:szCs w:val="21"/>
                <w:highlight w:val="none"/>
              </w:rPr>
              <w:t>（评分范围</w:t>
            </w:r>
            <w:r>
              <w:rPr>
                <w:rFonts w:hint="eastAsia" w:ascii="仿宋" w:hAnsi="仿宋" w:eastAsia="仿宋" w:cs="仿宋"/>
                <w:b/>
                <w:bCs/>
                <w:color w:val="auto"/>
                <w:sz w:val="21"/>
                <w:szCs w:val="21"/>
                <w:highlight w:val="none"/>
                <w:lang w:val="en-US" w:eastAsia="zh-CN"/>
              </w:rPr>
              <w:t>:3,2,1,0</w:t>
            </w:r>
            <w:r>
              <w:rPr>
                <w:rFonts w:hint="eastAsia" w:ascii="仿宋" w:hAnsi="仿宋" w:eastAsia="仿宋" w:cs="仿宋"/>
                <w:b/>
                <w:bCs/>
                <w:color w:val="auto"/>
                <w:sz w:val="21"/>
                <w:szCs w:val="21"/>
                <w:highlight w:val="none"/>
              </w:rPr>
              <w:t>）</w:t>
            </w:r>
          </w:p>
        </w:tc>
      </w:tr>
      <w:tr w14:paraId="70456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1" w:type="pct"/>
            <w:vMerge w:val="continue"/>
            <w:vAlign w:val="center"/>
          </w:tcPr>
          <w:p w14:paraId="27DB7084">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sz w:val="21"/>
                <w:szCs w:val="21"/>
                <w:highlight w:val="none"/>
              </w:rPr>
            </w:pPr>
          </w:p>
        </w:tc>
        <w:tc>
          <w:tcPr>
            <w:tcW w:w="411" w:type="pct"/>
            <w:vAlign w:val="center"/>
          </w:tcPr>
          <w:p w14:paraId="0041C80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lang w:val="en-US" w:eastAsia="zh-CN"/>
              </w:rPr>
              <w:t>3</w:t>
            </w:r>
          </w:p>
        </w:tc>
        <w:tc>
          <w:tcPr>
            <w:tcW w:w="3786" w:type="pct"/>
            <w:vAlign w:val="center"/>
          </w:tcPr>
          <w:p w14:paraId="22083941">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lang w:eastAsia="zh-CN"/>
              </w:rPr>
              <w:t>[主观分]</w:t>
            </w:r>
            <w:r>
              <w:rPr>
                <w:rFonts w:hint="eastAsia" w:ascii="仿宋" w:hAnsi="仿宋" w:eastAsia="仿宋" w:cs="仿宋"/>
                <w:b w:val="0"/>
                <w:bCs w:val="0"/>
                <w:sz w:val="21"/>
                <w:szCs w:val="21"/>
                <w:highlight w:val="none"/>
                <w:lang w:eastAsia="zh-CN"/>
              </w:rPr>
              <w:t>费用控制、各类经济技术指标估算：专业、经济</w:t>
            </w:r>
            <w:r>
              <w:rPr>
                <w:rFonts w:hint="eastAsia" w:ascii="仿宋" w:hAnsi="仿宋" w:eastAsia="仿宋" w:cs="仿宋"/>
                <w:b w:val="0"/>
                <w:bCs w:val="0"/>
                <w:sz w:val="21"/>
                <w:szCs w:val="21"/>
                <w:lang w:val="en-US" w:eastAsia="zh-CN"/>
              </w:rPr>
              <w:t>、</w:t>
            </w:r>
            <w:r>
              <w:rPr>
                <w:rFonts w:hint="eastAsia" w:ascii="仿宋" w:hAnsi="仿宋" w:eastAsia="仿宋" w:cs="仿宋"/>
                <w:b w:val="0"/>
                <w:bCs w:val="0"/>
                <w:sz w:val="21"/>
                <w:szCs w:val="21"/>
              </w:rPr>
              <w:t>针对采购需求及实际特点</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lang w:val="en-US" w:eastAsia="zh-CN"/>
              </w:rPr>
              <w:t>有利于项目实施</w:t>
            </w:r>
            <w:r>
              <w:rPr>
                <w:rFonts w:hint="eastAsia" w:ascii="仿宋" w:hAnsi="仿宋" w:eastAsia="仿宋" w:cs="仿宋"/>
                <w:b/>
                <w:bCs/>
                <w:color w:val="auto"/>
                <w:sz w:val="21"/>
                <w:szCs w:val="21"/>
                <w:highlight w:val="none"/>
              </w:rPr>
              <w:t>（评分范围</w:t>
            </w:r>
            <w:r>
              <w:rPr>
                <w:rFonts w:hint="eastAsia" w:ascii="仿宋" w:hAnsi="仿宋" w:eastAsia="仿宋" w:cs="仿宋"/>
                <w:b/>
                <w:bCs/>
                <w:color w:val="auto"/>
                <w:sz w:val="21"/>
                <w:szCs w:val="21"/>
                <w:highlight w:val="none"/>
                <w:lang w:val="en-US" w:eastAsia="zh-CN"/>
              </w:rPr>
              <w:t>:3,2,1,0</w:t>
            </w:r>
            <w:r>
              <w:rPr>
                <w:rFonts w:hint="eastAsia" w:ascii="仿宋" w:hAnsi="仿宋" w:eastAsia="仿宋" w:cs="仿宋"/>
                <w:b/>
                <w:bCs/>
                <w:color w:val="auto"/>
                <w:sz w:val="21"/>
                <w:szCs w:val="21"/>
                <w:highlight w:val="none"/>
              </w:rPr>
              <w:t>）</w:t>
            </w:r>
          </w:p>
        </w:tc>
      </w:tr>
      <w:tr w14:paraId="1B356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1" w:type="pct"/>
            <w:vAlign w:val="center"/>
          </w:tcPr>
          <w:p w14:paraId="2E1CA79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sz w:val="21"/>
                <w:szCs w:val="21"/>
                <w:highlight w:val="none"/>
              </w:rPr>
            </w:pPr>
            <w:r>
              <w:rPr>
                <w:rFonts w:hint="eastAsia" w:ascii="仿宋" w:hAnsi="仿宋" w:eastAsia="仿宋" w:cs="仿宋"/>
                <w:b/>
                <w:bCs/>
                <w:color w:val="auto"/>
                <w:sz w:val="21"/>
                <w:szCs w:val="21"/>
                <w:highlight w:val="none"/>
              </w:rPr>
              <w:t>项目实施</w:t>
            </w:r>
          </w:p>
        </w:tc>
        <w:tc>
          <w:tcPr>
            <w:tcW w:w="411" w:type="pct"/>
            <w:vAlign w:val="center"/>
          </w:tcPr>
          <w:p w14:paraId="437032B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3</w:t>
            </w:r>
          </w:p>
        </w:tc>
        <w:tc>
          <w:tcPr>
            <w:tcW w:w="3786" w:type="pct"/>
            <w:vAlign w:val="center"/>
          </w:tcPr>
          <w:p w14:paraId="3BC8046E">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sz w:val="21"/>
                <w:szCs w:val="21"/>
                <w:highlight w:val="none"/>
                <w:lang w:eastAsia="zh-CN"/>
              </w:rPr>
            </w:pPr>
            <w:r>
              <w:rPr>
                <w:rFonts w:hint="eastAsia" w:ascii="仿宋" w:hAnsi="仿宋" w:eastAsia="仿宋" w:cs="仿宋"/>
                <w:b/>
                <w:bCs/>
                <w:color w:val="auto"/>
                <w:sz w:val="21"/>
                <w:szCs w:val="21"/>
                <w:highlight w:val="none"/>
              </w:rPr>
              <w:t>[主观分]</w:t>
            </w:r>
            <w:r>
              <w:rPr>
                <w:rFonts w:hint="eastAsia" w:ascii="仿宋" w:hAnsi="仿宋" w:eastAsia="仿宋" w:cs="仿宋"/>
                <w:color w:val="auto"/>
                <w:sz w:val="21"/>
                <w:szCs w:val="21"/>
                <w:highlight w:val="none"/>
              </w:rPr>
              <w:t>项目实施方案</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包括总体设想、实施计划、设计与施工协调措施、与显示系统等硬件设备供应商配合措施、施工重难点、新技术/新产品/新工艺/新材料应用等</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专业、合理、针对采购需求及实际特点、有利于</w:t>
            </w:r>
            <w:r>
              <w:rPr>
                <w:rFonts w:hint="eastAsia" w:ascii="仿宋" w:hAnsi="仿宋" w:eastAsia="仿宋" w:cs="仿宋"/>
                <w:color w:val="auto"/>
                <w:sz w:val="21"/>
                <w:szCs w:val="21"/>
                <w:highlight w:val="none"/>
                <w:lang w:val="en-US" w:eastAsia="zh-CN"/>
              </w:rPr>
              <w:t>项目实施</w:t>
            </w:r>
            <w:r>
              <w:rPr>
                <w:rFonts w:hint="eastAsia" w:ascii="仿宋" w:hAnsi="仿宋" w:eastAsia="仿宋" w:cs="仿宋"/>
                <w:b/>
                <w:bCs/>
                <w:color w:val="auto"/>
                <w:sz w:val="21"/>
                <w:szCs w:val="21"/>
                <w:highlight w:val="none"/>
              </w:rPr>
              <w:t>（评分范围</w:t>
            </w:r>
            <w:r>
              <w:rPr>
                <w:rFonts w:hint="eastAsia" w:ascii="仿宋" w:hAnsi="仿宋" w:eastAsia="仿宋" w:cs="仿宋"/>
                <w:b/>
                <w:bCs/>
                <w:color w:val="auto"/>
                <w:sz w:val="21"/>
                <w:szCs w:val="21"/>
                <w:highlight w:val="none"/>
                <w:lang w:val="en-US" w:eastAsia="zh-CN"/>
              </w:rPr>
              <w:t>:3,2,1,0</w:t>
            </w:r>
            <w:r>
              <w:rPr>
                <w:rFonts w:hint="eastAsia" w:ascii="仿宋" w:hAnsi="仿宋" w:eastAsia="仿宋" w:cs="仿宋"/>
                <w:b/>
                <w:bCs/>
                <w:color w:val="auto"/>
                <w:sz w:val="21"/>
                <w:szCs w:val="21"/>
                <w:highlight w:val="none"/>
              </w:rPr>
              <w:t>）</w:t>
            </w:r>
          </w:p>
        </w:tc>
      </w:tr>
      <w:tr w14:paraId="0DE5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1" w:type="pct"/>
            <w:vAlign w:val="center"/>
          </w:tcPr>
          <w:p w14:paraId="0FB0FDD1">
            <w:pPr>
              <w:keepNext w:val="0"/>
              <w:keepLines w:val="0"/>
              <w:pageBreakBefore w:val="0"/>
              <w:widowControl w:val="0"/>
              <w:kinsoku/>
              <w:wordWrap/>
              <w:overflowPunct/>
              <w:topLinePunct w:val="0"/>
              <w:autoSpaceDE/>
              <w:autoSpaceDN/>
              <w:bidi w:val="0"/>
              <w:adjustRightInd/>
              <w:snapToGrid w:val="0"/>
              <w:ind w:left="0" w:leftChars="0" w:right="0" w:rightChars="0" w:firstLine="0" w:firstLineChars="0"/>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lang w:val="en-US" w:eastAsia="zh-CN"/>
              </w:rPr>
              <w:t>保障措施</w:t>
            </w:r>
          </w:p>
        </w:tc>
        <w:tc>
          <w:tcPr>
            <w:tcW w:w="411" w:type="pct"/>
            <w:vAlign w:val="center"/>
          </w:tcPr>
          <w:p w14:paraId="03D8A858">
            <w:pPr>
              <w:keepNext w:val="0"/>
              <w:keepLines w:val="0"/>
              <w:pageBreakBefore w:val="0"/>
              <w:widowControl w:val="0"/>
              <w:kinsoku/>
              <w:wordWrap/>
              <w:overflowPunct/>
              <w:topLinePunct w:val="0"/>
              <w:autoSpaceDE/>
              <w:autoSpaceDN/>
              <w:bidi w:val="0"/>
              <w:adjustRightInd/>
              <w:snapToGrid w:val="0"/>
              <w:ind w:left="0" w:leftChars="0" w:right="0" w:rightChars="0" w:firstLine="0" w:firstLineChars="0"/>
              <w:jc w:val="center"/>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3</w:t>
            </w:r>
          </w:p>
        </w:tc>
        <w:tc>
          <w:tcPr>
            <w:tcW w:w="3786" w:type="pct"/>
            <w:vAlign w:val="center"/>
          </w:tcPr>
          <w:p w14:paraId="2084ED81">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b/>
                <w:bCs/>
                <w:sz w:val="21"/>
                <w:szCs w:val="21"/>
                <w:highlight w:val="none"/>
                <w:lang w:eastAsia="zh-CN"/>
              </w:rPr>
            </w:pPr>
            <w:r>
              <w:rPr>
                <w:rFonts w:hint="eastAsia" w:ascii="仿宋" w:hAnsi="仿宋" w:eastAsia="仿宋" w:cs="仿宋"/>
                <w:b/>
                <w:bCs/>
                <w:color w:val="auto"/>
                <w:sz w:val="21"/>
                <w:szCs w:val="21"/>
                <w:highlight w:val="none"/>
              </w:rPr>
              <w:t>[主观分]</w:t>
            </w:r>
            <w:r>
              <w:rPr>
                <w:rFonts w:hint="eastAsia" w:ascii="仿宋" w:hAnsi="仿宋" w:eastAsia="仿宋" w:cs="仿宋"/>
                <w:color w:val="auto"/>
                <w:sz w:val="21"/>
                <w:szCs w:val="21"/>
                <w:highlight w:val="none"/>
              </w:rPr>
              <w:t>项目</w:t>
            </w:r>
            <w:r>
              <w:rPr>
                <w:rFonts w:hint="eastAsia" w:ascii="仿宋" w:hAnsi="仿宋" w:eastAsia="仿宋" w:cs="仿宋"/>
                <w:color w:val="auto"/>
                <w:sz w:val="21"/>
                <w:szCs w:val="21"/>
                <w:highlight w:val="none"/>
                <w:lang w:val="en-US" w:eastAsia="zh-CN"/>
              </w:rPr>
              <w:t>保障措施（包括施工各阶段进度、施工用材料/半成品/外购件质量、安全文明施工/市政/市容/环保/消防、服从采购人协调和统一管理及配合等）：</w:t>
            </w:r>
            <w:r>
              <w:rPr>
                <w:rFonts w:hint="eastAsia" w:ascii="仿宋" w:hAnsi="仿宋" w:eastAsia="仿宋" w:cs="仿宋"/>
                <w:b w:val="0"/>
                <w:bCs w:val="0"/>
                <w:color w:val="auto"/>
                <w:sz w:val="21"/>
                <w:szCs w:val="21"/>
                <w:highlight w:val="none"/>
              </w:rPr>
              <w:t>全面、专业、针对采购需求及实际特点、</w:t>
            </w:r>
            <w:r>
              <w:rPr>
                <w:rFonts w:hint="eastAsia" w:ascii="仿宋" w:hAnsi="仿宋" w:eastAsia="仿宋" w:cs="仿宋"/>
                <w:color w:val="auto"/>
                <w:sz w:val="21"/>
                <w:szCs w:val="21"/>
                <w:highlight w:val="none"/>
              </w:rPr>
              <w:t>有利于</w:t>
            </w:r>
            <w:r>
              <w:rPr>
                <w:rFonts w:hint="eastAsia" w:ascii="仿宋" w:hAnsi="仿宋" w:eastAsia="仿宋" w:cs="仿宋"/>
                <w:color w:val="auto"/>
                <w:sz w:val="21"/>
                <w:szCs w:val="21"/>
                <w:highlight w:val="none"/>
                <w:lang w:val="en-US" w:eastAsia="zh-CN"/>
              </w:rPr>
              <w:t>项目实施</w:t>
            </w:r>
            <w:r>
              <w:rPr>
                <w:rFonts w:hint="eastAsia" w:ascii="仿宋" w:hAnsi="仿宋" w:eastAsia="仿宋" w:cs="仿宋"/>
                <w:b/>
                <w:bCs/>
                <w:color w:val="auto"/>
                <w:sz w:val="21"/>
                <w:szCs w:val="21"/>
                <w:highlight w:val="none"/>
              </w:rPr>
              <w:t>（评分范围</w:t>
            </w:r>
            <w:r>
              <w:rPr>
                <w:rFonts w:hint="eastAsia" w:ascii="仿宋" w:hAnsi="仿宋" w:eastAsia="仿宋" w:cs="仿宋"/>
                <w:b/>
                <w:bCs/>
                <w:color w:val="auto"/>
                <w:sz w:val="21"/>
                <w:szCs w:val="21"/>
                <w:highlight w:val="none"/>
                <w:lang w:val="en-US" w:eastAsia="zh-CN"/>
              </w:rPr>
              <w:t>:3,2,1,0</w:t>
            </w:r>
            <w:r>
              <w:rPr>
                <w:rFonts w:hint="eastAsia" w:ascii="仿宋" w:hAnsi="仿宋" w:eastAsia="仿宋" w:cs="仿宋"/>
                <w:b/>
                <w:bCs/>
                <w:color w:val="auto"/>
                <w:sz w:val="21"/>
                <w:szCs w:val="21"/>
                <w:highlight w:val="none"/>
              </w:rPr>
              <w:t>）</w:t>
            </w:r>
          </w:p>
        </w:tc>
      </w:tr>
      <w:tr w14:paraId="62764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1" w:type="pct"/>
            <w:vAlign w:val="center"/>
          </w:tcPr>
          <w:p w14:paraId="1379A9A8">
            <w:pPr>
              <w:keepNext w:val="0"/>
              <w:keepLines w:val="0"/>
              <w:pageBreakBefore w:val="0"/>
              <w:widowControl w:val="0"/>
              <w:kinsoku/>
              <w:wordWrap/>
              <w:overflowPunct/>
              <w:topLinePunct w:val="0"/>
              <w:autoSpaceDE/>
              <w:autoSpaceDN/>
              <w:bidi w:val="0"/>
              <w:adjustRightInd/>
              <w:snapToGrid w:val="0"/>
              <w:ind w:left="0" w:leftChars="0" w:right="0" w:rightChars="0" w:firstLine="0" w:firstLineChars="0"/>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lang w:val="en-US" w:eastAsia="zh-CN"/>
              </w:rPr>
              <w:t>售后服务</w:t>
            </w:r>
          </w:p>
        </w:tc>
        <w:tc>
          <w:tcPr>
            <w:tcW w:w="411" w:type="pct"/>
            <w:vAlign w:val="center"/>
          </w:tcPr>
          <w:p w14:paraId="5B8BD384">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sz w:val="21"/>
                <w:szCs w:val="21"/>
                <w:lang w:val="en-US" w:eastAsia="zh-CN"/>
              </w:rPr>
            </w:pPr>
            <w:r>
              <w:rPr>
                <w:rFonts w:hint="eastAsia" w:ascii="仿宋" w:hAnsi="仿宋" w:eastAsia="仿宋" w:cs="仿宋"/>
                <w:b/>
                <w:bCs/>
                <w:color w:val="auto"/>
                <w:sz w:val="21"/>
                <w:szCs w:val="21"/>
                <w:highlight w:val="none"/>
                <w:lang w:val="en-US" w:eastAsia="zh-CN"/>
              </w:rPr>
              <w:t>2</w:t>
            </w:r>
          </w:p>
        </w:tc>
        <w:tc>
          <w:tcPr>
            <w:tcW w:w="3786" w:type="pct"/>
            <w:vAlign w:val="center"/>
          </w:tcPr>
          <w:p w14:paraId="502236D7">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sz w:val="21"/>
                <w:szCs w:val="21"/>
                <w:highlight w:val="none"/>
                <w:lang w:eastAsia="zh-CN"/>
              </w:rPr>
            </w:pPr>
            <w:r>
              <w:rPr>
                <w:rFonts w:hint="eastAsia" w:ascii="仿宋" w:hAnsi="仿宋" w:eastAsia="仿宋" w:cs="仿宋"/>
                <w:b/>
                <w:bCs/>
                <w:color w:val="auto"/>
                <w:sz w:val="21"/>
                <w:szCs w:val="21"/>
                <w:highlight w:val="none"/>
              </w:rPr>
              <w:t>[主观分]</w:t>
            </w:r>
            <w:r>
              <w:rPr>
                <w:rFonts w:hint="eastAsia" w:ascii="仿宋" w:hAnsi="仿宋" w:eastAsia="仿宋" w:cs="仿宋"/>
                <w:color w:val="auto"/>
                <w:sz w:val="21"/>
                <w:szCs w:val="21"/>
                <w:highlight w:val="none"/>
              </w:rPr>
              <w:t>售后服务方案（包括</w:t>
            </w:r>
            <w:r>
              <w:rPr>
                <w:rFonts w:hint="eastAsia" w:ascii="仿宋" w:hAnsi="仿宋" w:eastAsia="仿宋" w:cs="仿宋"/>
                <w:color w:val="auto"/>
                <w:sz w:val="21"/>
                <w:szCs w:val="21"/>
                <w:highlight w:val="none"/>
                <w:lang w:eastAsia="zh-CN"/>
              </w:rPr>
              <w:t>服务机构、服务内容、服务承诺、响应时间、服务方式、人员配备、应急服务</w:t>
            </w:r>
            <w:r>
              <w:rPr>
                <w:rFonts w:hint="eastAsia" w:ascii="仿宋" w:hAnsi="仿宋" w:eastAsia="仿宋" w:cs="仿宋"/>
                <w:color w:val="auto"/>
                <w:sz w:val="21"/>
                <w:szCs w:val="21"/>
                <w:highlight w:val="none"/>
              </w:rPr>
              <w:t>等）：全面、针对采购需求及实际特点、有利于合同履约</w:t>
            </w:r>
            <w:r>
              <w:rPr>
                <w:rFonts w:hint="eastAsia" w:ascii="仿宋" w:hAnsi="仿宋" w:eastAsia="仿宋" w:cs="仿宋"/>
                <w:b/>
                <w:bCs/>
                <w:color w:val="auto"/>
                <w:sz w:val="21"/>
                <w:szCs w:val="21"/>
                <w:highlight w:val="none"/>
              </w:rPr>
              <w:t>（评分范围</w:t>
            </w:r>
            <w:r>
              <w:rPr>
                <w:rFonts w:hint="eastAsia" w:ascii="仿宋" w:hAnsi="仿宋" w:eastAsia="仿宋" w:cs="仿宋"/>
                <w:b/>
                <w:bCs/>
                <w:color w:val="auto"/>
                <w:sz w:val="21"/>
                <w:szCs w:val="21"/>
                <w:highlight w:val="none"/>
                <w:lang w:val="en-US" w:eastAsia="zh-CN"/>
              </w:rPr>
              <w:t>:2,1.5,0.5,0</w:t>
            </w:r>
            <w:r>
              <w:rPr>
                <w:rFonts w:hint="eastAsia" w:ascii="仿宋" w:hAnsi="仿宋" w:eastAsia="仿宋" w:cs="仿宋"/>
                <w:b/>
                <w:bCs/>
                <w:color w:val="auto"/>
                <w:sz w:val="21"/>
                <w:szCs w:val="21"/>
                <w:highlight w:val="none"/>
              </w:rPr>
              <w:t>）</w:t>
            </w:r>
          </w:p>
        </w:tc>
      </w:tr>
      <w:tr w14:paraId="6625F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1" w:type="pct"/>
            <w:vAlign w:val="center"/>
          </w:tcPr>
          <w:p w14:paraId="4D0F6296">
            <w:pPr>
              <w:keepNext w:val="0"/>
              <w:keepLines w:val="0"/>
              <w:pageBreakBefore w:val="0"/>
              <w:widowControl w:val="0"/>
              <w:kinsoku/>
              <w:wordWrap/>
              <w:overflowPunct/>
              <w:topLinePunct w:val="0"/>
              <w:autoSpaceDE/>
              <w:autoSpaceDN/>
              <w:bidi w:val="0"/>
              <w:adjustRightInd/>
              <w:snapToGrid w:val="0"/>
              <w:ind w:left="0" w:leftChars="0" w:right="0" w:rightChars="0" w:firstLine="0" w:firstLineChars="0"/>
              <w:jc w:val="center"/>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方案讲解</w:t>
            </w:r>
          </w:p>
        </w:tc>
        <w:tc>
          <w:tcPr>
            <w:tcW w:w="411" w:type="pct"/>
            <w:vAlign w:val="center"/>
          </w:tcPr>
          <w:p w14:paraId="0954F0A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10</w:t>
            </w:r>
          </w:p>
        </w:tc>
        <w:tc>
          <w:tcPr>
            <w:tcW w:w="3786" w:type="pct"/>
            <w:vAlign w:val="center"/>
          </w:tcPr>
          <w:p w14:paraId="554FAA78">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color w:val="auto"/>
                <w:sz w:val="21"/>
                <w:szCs w:val="21"/>
                <w:highlight w:val="none"/>
              </w:rPr>
              <w:t>[主观分]</w:t>
            </w:r>
            <w:r>
              <w:rPr>
                <w:rFonts w:hint="eastAsia" w:ascii="仿宋" w:hAnsi="仿宋" w:eastAsia="仿宋" w:cs="仿宋"/>
                <w:b/>
                <w:bCs/>
                <w:sz w:val="21"/>
                <w:szCs w:val="21"/>
                <w:highlight w:val="none"/>
                <w:lang w:val="en-US" w:eastAsia="zh-CN"/>
              </w:rPr>
              <w:t>方案讲解内容要素齐全（技术方案中评分标准内容）、重亮点突出、逻辑思路清晰（未提供方案讲解不得分）</w:t>
            </w:r>
          </w:p>
          <w:p w14:paraId="5D62F157">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1.序章</w:t>
            </w:r>
            <w:r>
              <w:rPr>
                <w:rFonts w:hint="eastAsia" w:ascii="仿宋" w:hAnsi="仿宋" w:eastAsia="仿宋" w:cs="仿宋"/>
                <w:b/>
                <w:bCs/>
                <w:color w:val="auto"/>
                <w:sz w:val="21"/>
                <w:szCs w:val="21"/>
                <w:highlight w:val="none"/>
              </w:rPr>
              <w:t>（评分范围</w:t>
            </w:r>
            <w:r>
              <w:rPr>
                <w:rFonts w:hint="eastAsia" w:ascii="仿宋" w:hAnsi="仿宋" w:eastAsia="仿宋" w:cs="仿宋"/>
                <w:b/>
                <w:bCs/>
                <w:color w:val="auto"/>
                <w:sz w:val="21"/>
                <w:szCs w:val="21"/>
                <w:highlight w:val="none"/>
                <w:lang w:val="en-US" w:eastAsia="zh-CN"/>
              </w:rPr>
              <w:t>:2.5,1.5,0.5,0</w:t>
            </w:r>
            <w:r>
              <w:rPr>
                <w:rFonts w:hint="eastAsia" w:ascii="仿宋" w:hAnsi="仿宋" w:eastAsia="仿宋" w:cs="仿宋"/>
                <w:b/>
                <w:bCs/>
                <w:color w:val="auto"/>
                <w:sz w:val="21"/>
                <w:szCs w:val="21"/>
                <w:highlight w:val="none"/>
              </w:rPr>
              <w:t>）</w:t>
            </w:r>
          </w:p>
          <w:p w14:paraId="2ABFE8DE">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2.篇章一</w:t>
            </w:r>
            <w:r>
              <w:rPr>
                <w:rFonts w:hint="eastAsia" w:ascii="仿宋" w:hAnsi="仿宋" w:eastAsia="仿宋" w:cs="仿宋"/>
                <w:b/>
                <w:bCs/>
                <w:color w:val="auto"/>
                <w:sz w:val="21"/>
                <w:szCs w:val="21"/>
                <w:highlight w:val="none"/>
              </w:rPr>
              <w:t>（评分范围</w:t>
            </w:r>
            <w:r>
              <w:rPr>
                <w:rFonts w:hint="eastAsia" w:ascii="仿宋" w:hAnsi="仿宋" w:eastAsia="仿宋" w:cs="仿宋"/>
                <w:b/>
                <w:bCs/>
                <w:color w:val="auto"/>
                <w:sz w:val="21"/>
                <w:szCs w:val="21"/>
                <w:highlight w:val="none"/>
                <w:lang w:val="en-US" w:eastAsia="zh-CN"/>
              </w:rPr>
              <w:t>:2.5,1.5,0.5,0</w:t>
            </w:r>
            <w:r>
              <w:rPr>
                <w:rFonts w:hint="eastAsia" w:ascii="仿宋" w:hAnsi="仿宋" w:eastAsia="仿宋" w:cs="仿宋"/>
                <w:b/>
                <w:bCs/>
                <w:color w:val="auto"/>
                <w:sz w:val="21"/>
                <w:szCs w:val="21"/>
                <w:highlight w:val="none"/>
              </w:rPr>
              <w:t>）</w:t>
            </w:r>
          </w:p>
          <w:p w14:paraId="50ACBD95">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3.篇章二</w:t>
            </w:r>
            <w:r>
              <w:rPr>
                <w:rFonts w:hint="eastAsia" w:ascii="仿宋" w:hAnsi="仿宋" w:eastAsia="仿宋" w:cs="仿宋"/>
                <w:b/>
                <w:bCs/>
                <w:color w:val="auto"/>
                <w:sz w:val="21"/>
                <w:szCs w:val="21"/>
                <w:highlight w:val="none"/>
              </w:rPr>
              <w:t>（评分范围</w:t>
            </w:r>
            <w:r>
              <w:rPr>
                <w:rFonts w:hint="eastAsia" w:ascii="仿宋" w:hAnsi="仿宋" w:eastAsia="仿宋" w:cs="仿宋"/>
                <w:b/>
                <w:bCs/>
                <w:color w:val="auto"/>
                <w:sz w:val="21"/>
                <w:szCs w:val="21"/>
                <w:highlight w:val="none"/>
                <w:lang w:val="en-US" w:eastAsia="zh-CN"/>
              </w:rPr>
              <w:t>:2.5,1.5,0.5,0</w:t>
            </w:r>
            <w:r>
              <w:rPr>
                <w:rFonts w:hint="eastAsia" w:ascii="仿宋" w:hAnsi="仿宋" w:eastAsia="仿宋" w:cs="仿宋"/>
                <w:b/>
                <w:bCs/>
                <w:color w:val="auto"/>
                <w:sz w:val="21"/>
                <w:szCs w:val="21"/>
                <w:highlight w:val="none"/>
              </w:rPr>
              <w:t>）</w:t>
            </w:r>
          </w:p>
          <w:p w14:paraId="5207FCE5">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21"/>
                <w:szCs w:val="21"/>
                <w:highlight w:val="none"/>
                <w:lang w:val="en-US"/>
              </w:rPr>
            </w:pPr>
            <w:r>
              <w:rPr>
                <w:rFonts w:hint="eastAsia" w:ascii="仿宋" w:hAnsi="仿宋" w:eastAsia="仿宋" w:cs="仿宋"/>
                <w:b w:val="0"/>
                <w:bCs w:val="0"/>
                <w:sz w:val="21"/>
                <w:szCs w:val="21"/>
                <w:highlight w:val="none"/>
                <w:lang w:val="en-US" w:eastAsia="zh-CN"/>
              </w:rPr>
              <w:t>4.篇章三</w:t>
            </w:r>
            <w:r>
              <w:rPr>
                <w:rFonts w:hint="eastAsia" w:ascii="仿宋" w:hAnsi="仿宋" w:eastAsia="仿宋" w:cs="仿宋"/>
                <w:b/>
                <w:bCs/>
                <w:color w:val="auto"/>
                <w:sz w:val="21"/>
                <w:szCs w:val="21"/>
                <w:highlight w:val="none"/>
              </w:rPr>
              <w:t>（评分范围</w:t>
            </w:r>
            <w:r>
              <w:rPr>
                <w:rFonts w:hint="eastAsia" w:ascii="仿宋" w:hAnsi="仿宋" w:eastAsia="仿宋" w:cs="仿宋"/>
                <w:b/>
                <w:bCs/>
                <w:color w:val="auto"/>
                <w:sz w:val="21"/>
                <w:szCs w:val="21"/>
                <w:highlight w:val="none"/>
                <w:lang w:val="en-US" w:eastAsia="zh-CN"/>
              </w:rPr>
              <w:t>:2.5,1.5,0.5,0</w:t>
            </w:r>
            <w:r>
              <w:rPr>
                <w:rFonts w:hint="eastAsia" w:ascii="仿宋" w:hAnsi="仿宋" w:eastAsia="仿宋" w:cs="仿宋"/>
                <w:b/>
                <w:bCs/>
                <w:color w:val="auto"/>
                <w:sz w:val="21"/>
                <w:szCs w:val="21"/>
                <w:highlight w:val="none"/>
              </w:rPr>
              <w:t>）</w:t>
            </w:r>
          </w:p>
        </w:tc>
      </w:tr>
    </w:tbl>
    <w:p w14:paraId="0B59A1A7">
      <w:pPr>
        <w:widowControl/>
        <w:adjustRightInd w:val="0"/>
        <w:snapToGrid w:val="0"/>
        <w:spacing w:line="288" w:lineRule="auto"/>
        <w:jc w:val="left"/>
        <w:rPr>
          <w:rFonts w:hint="eastAsia" w:ascii="仿宋" w:hAnsi="仿宋" w:eastAsia="仿宋" w:cs="仿宋"/>
          <w:b/>
          <w:bCs/>
          <w:spacing w:val="-6"/>
          <w:szCs w:val="21"/>
          <w:highlight w:val="none"/>
        </w:rPr>
      </w:pPr>
      <w:r>
        <w:rPr>
          <w:rFonts w:hint="eastAsia" w:ascii="仿宋" w:hAnsi="仿宋" w:eastAsia="仿宋" w:cs="仿宋"/>
          <w:b/>
          <w:bCs/>
          <w:spacing w:val="-6"/>
          <w:szCs w:val="21"/>
          <w:highlight w:val="none"/>
        </w:rPr>
        <w:br w:type="page"/>
      </w:r>
    </w:p>
    <w:p w14:paraId="5F982BFC">
      <w:pPr>
        <w:adjustRightInd w:val="0"/>
        <w:snapToGrid w:val="0"/>
        <w:spacing w:line="288" w:lineRule="auto"/>
        <w:jc w:val="center"/>
        <w:outlineLvl w:val="0"/>
        <w:rPr>
          <w:rFonts w:hint="eastAsia" w:ascii="仿宋" w:hAnsi="仿宋" w:eastAsia="仿宋" w:cs="仿宋"/>
          <w:kern w:val="0"/>
          <w:sz w:val="24"/>
          <w:szCs w:val="24"/>
          <w:highlight w:val="none"/>
        </w:rPr>
      </w:pPr>
      <w:r>
        <w:rPr>
          <w:rFonts w:hint="eastAsia" w:ascii="仿宋" w:hAnsi="仿宋" w:eastAsia="仿宋" w:cs="仿宋"/>
          <w:b/>
          <w:sz w:val="32"/>
          <w:szCs w:val="32"/>
          <w:highlight w:val="none"/>
        </w:rPr>
        <w:t>第五章  拟签订的合同文本</w:t>
      </w:r>
    </w:p>
    <w:p w14:paraId="6D85D212">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58" w:firstLineChars="200"/>
        <w:jc w:val="center"/>
        <w:textAlignment w:val="auto"/>
        <w:rPr>
          <w:rFonts w:hint="eastAsia" w:ascii="仿宋" w:hAnsi="仿宋" w:eastAsia="仿宋" w:cs="仿宋"/>
          <w:spacing w:val="-6"/>
          <w:sz w:val="24"/>
          <w:szCs w:val="24"/>
          <w:highlight w:val="none"/>
        </w:rPr>
      </w:pPr>
      <w:r>
        <w:rPr>
          <w:rFonts w:hint="eastAsia" w:ascii="仿宋" w:hAnsi="仿宋" w:eastAsia="仿宋" w:cs="仿宋"/>
          <w:b/>
          <w:spacing w:val="-6"/>
          <w:sz w:val="24"/>
          <w:szCs w:val="24"/>
          <w:highlight w:val="none"/>
          <w:lang w:eastAsia="zh-CN"/>
        </w:rPr>
        <w:t>浙江工业大学</w:t>
      </w:r>
      <w:r>
        <w:rPr>
          <w:rFonts w:hint="eastAsia" w:ascii="仿宋" w:hAnsi="仿宋" w:eastAsia="仿宋" w:cs="仿宋"/>
          <w:b/>
          <w:spacing w:val="-6"/>
          <w:sz w:val="24"/>
          <w:szCs w:val="24"/>
          <w:highlight w:val="none"/>
        </w:rPr>
        <w:t>采购合同</w:t>
      </w:r>
    </w:p>
    <w:p w14:paraId="7EC09BD1">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6" w:firstLineChars="200"/>
        <w:jc w:val="center"/>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（本合同为合同样稿，最终稿由</w:t>
      </w:r>
      <w:r>
        <w:rPr>
          <w:rFonts w:hint="eastAsia" w:ascii="仿宋" w:hAnsi="仿宋" w:eastAsia="仿宋" w:cs="仿宋"/>
          <w:spacing w:val="-6"/>
          <w:sz w:val="21"/>
          <w:szCs w:val="21"/>
          <w:highlight w:val="none"/>
          <w:lang w:val="en-US" w:eastAsia="zh-CN"/>
        </w:rPr>
        <w:t>双</w:t>
      </w:r>
      <w:r>
        <w:rPr>
          <w:rFonts w:hint="eastAsia" w:ascii="仿宋" w:hAnsi="仿宋" w:eastAsia="仿宋" w:cs="仿宋"/>
          <w:spacing w:val="-6"/>
          <w:sz w:val="21"/>
          <w:szCs w:val="21"/>
          <w:highlight w:val="none"/>
        </w:rPr>
        <w:t>方协商后确定，合同实质性内容不得更改；签订合同时删除此行）</w:t>
      </w:r>
    </w:p>
    <w:p w14:paraId="4C64682E">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6300" w:firstLineChars="3000"/>
        <w:jc w:val="both"/>
        <w:textAlignment w:val="auto"/>
        <w:outlineLvl w:val="9"/>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项目编号：</w:t>
      </w:r>
      <w:r>
        <w:rPr>
          <w:rFonts w:hint="eastAsia" w:ascii="仿宋" w:hAnsi="仿宋" w:eastAsia="仿宋" w:cs="仿宋"/>
          <w:spacing w:val="-6"/>
          <w:sz w:val="21"/>
          <w:szCs w:val="21"/>
          <w:highlight w:val="none"/>
          <w:lang w:eastAsia="zh-CN"/>
        </w:rPr>
        <w:t>QSZB-Z(G)-H25012(CS)</w:t>
      </w:r>
    </w:p>
    <w:p w14:paraId="4BED27DC">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6300" w:firstLineChars="3000"/>
        <w:jc w:val="both"/>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确认书号：</w:t>
      </w:r>
      <w:r>
        <w:rPr>
          <w:rFonts w:hint="eastAsia" w:ascii="仿宋" w:hAnsi="仿宋" w:eastAsia="仿宋" w:cs="仿宋"/>
          <w:sz w:val="21"/>
          <w:szCs w:val="21"/>
          <w:highlight w:val="none"/>
          <w:lang w:eastAsia="zh-CN"/>
        </w:rPr>
        <w:t>[2024]86191</w:t>
      </w:r>
      <w:r>
        <w:rPr>
          <w:rFonts w:hint="eastAsia" w:ascii="仿宋" w:hAnsi="仿宋" w:eastAsia="仿宋" w:cs="仿宋"/>
          <w:sz w:val="21"/>
          <w:szCs w:val="21"/>
          <w:highlight w:val="none"/>
        </w:rPr>
        <w:t>号</w:t>
      </w:r>
    </w:p>
    <w:p w14:paraId="1CCE82D2">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6300" w:firstLineChars="3000"/>
        <w:jc w:val="both"/>
        <w:textAlignment w:val="auto"/>
        <w:outlineLvl w:val="9"/>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rPr>
        <w:t>委托编号：ZJGDZC（W)-202</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-QS0</w:t>
      </w:r>
      <w:r>
        <w:rPr>
          <w:rFonts w:hint="eastAsia" w:ascii="仿宋" w:hAnsi="仿宋" w:eastAsia="仿宋" w:cs="仿宋"/>
          <w:sz w:val="21"/>
          <w:szCs w:val="21"/>
          <w:highlight w:val="none"/>
          <w:lang w:val="en-US" w:eastAsia="zh-CN"/>
        </w:rPr>
        <w:t>03</w:t>
      </w:r>
    </w:p>
    <w:p w14:paraId="4649521E">
      <w:pPr>
        <w:pStyle w:val="119"/>
        <w:keepNext w:val="0"/>
        <w:keepLines w:val="0"/>
        <w:pageBreakBefore w:val="0"/>
        <w:kinsoku/>
        <w:wordWrap/>
        <w:overflowPunct/>
        <w:bidi w:val="0"/>
        <w:adjustRightInd w:val="0"/>
        <w:snapToGrid w:val="0"/>
        <w:spacing w:line="288" w:lineRule="auto"/>
        <w:jc w:val="center"/>
        <w:textAlignment w:val="auto"/>
        <w:outlineLvl w:val="0"/>
        <w:rPr>
          <w:rFonts w:hint="eastAsia" w:ascii="仿宋" w:hAnsi="仿宋" w:eastAsia="仿宋" w:cs="仿宋"/>
          <w:b/>
          <w:bCs/>
          <w:kern w:val="2"/>
          <w:sz w:val="21"/>
          <w:szCs w:val="21"/>
        </w:rPr>
      </w:pPr>
      <w:r>
        <w:rPr>
          <w:rFonts w:hint="eastAsia" w:ascii="仿宋" w:hAnsi="仿宋" w:eastAsia="仿宋" w:cs="仿宋"/>
          <w:b/>
          <w:bCs/>
          <w:kern w:val="2"/>
          <w:sz w:val="21"/>
          <w:szCs w:val="21"/>
        </w:rPr>
        <w:t>第一部分  合同协议书</w:t>
      </w:r>
    </w:p>
    <w:p w14:paraId="4E1D5C8B">
      <w:pPr>
        <w:pStyle w:val="119"/>
        <w:keepNext w:val="0"/>
        <w:keepLines w:val="0"/>
        <w:pageBreakBefore w:val="0"/>
        <w:kinsoku/>
        <w:wordWrap/>
        <w:overflowPunct/>
        <w:bidi w:val="0"/>
        <w:adjustRightInd w:val="0"/>
        <w:snapToGrid w:val="0"/>
        <w:spacing w:line="288" w:lineRule="auto"/>
        <w:jc w:val="both"/>
        <w:textAlignment w:val="auto"/>
        <w:rPr>
          <w:rFonts w:hint="eastAsia" w:ascii="仿宋" w:hAnsi="仿宋" w:eastAsia="仿宋" w:cs="仿宋"/>
          <w:bCs/>
          <w:kern w:val="2"/>
          <w:sz w:val="21"/>
          <w:szCs w:val="21"/>
        </w:rPr>
      </w:pPr>
    </w:p>
    <w:p w14:paraId="2B6C86B8">
      <w:pPr>
        <w:pStyle w:val="119"/>
        <w:keepNext w:val="0"/>
        <w:keepLines w:val="0"/>
        <w:pageBreakBefore w:val="0"/>
        <w:kinsoku/>
        <w:wordWrap/>
        <w:overflowPunct/>
        <w:bidi w:val="0"/>
        <w:adjustRightInd w:val="0"/>
        <w:snapToGrid w:val="0"/>
        <w:spacing w:line="288" w:lineRule="auto"/>
        <w:jc w:val="both"/>
        <w:textAlignment w:val="auto"/>
        <w:rPr>
          <w:rFonts w:hint="eastAsia" w:ascii="仿宋" w:hAnsi="仿宋" w:eastAsia="仿宋" w:cs="仿宋"/>
          <w:kern w:val="2"/>
          <w:sz w:val="21"/>
          <w:szCs w:val="21"/>
          <w:u w:val="none"/>
          <w:lang w:eastAsia="zh-CN"/>
        </w:rPr>
      </w:pPr>
      <w:r>
        <w:rPr>
          <w:rFonts w:hint="eastAsia" w:ascii="仿宋" w:hAnsi="仿宋" w:eastAsia="仿宋" w:cs="仿宋"/>
          <w:bCs/>
          <w:kern w:val="2"/>
          <w:sz w:val="21"/>
          <w:szCs w:val="21"/>
          <w:u w:val="none"/>
        </w:rPr>
        <w:t>发包人</w:t>
      </w:r>
      <w:r>
        <w:rPr>
          <w:rFonts w:hint="eastAsia" w:ascii="仿宋" w:hAnsi="仿宋" w:eastAsia="仿宋" w:cs="仿宋"/>
          <w:bCs/>
          <w:kern w:val="2"/>
          <w:sz w:val="21"/>
          <w:szCs w:val="21"/>
          <w:u w:val="none"/>
          <w:lang w:eastAsia="zh-CN"/>
        </w:rPr>
        <w:t>（</w:t>
      </w:r>
      <w:r>
        <w:rPr>
          <w:rFonts w:hint="eastAsia" w:ascii="仿宋" w:hAnsi="仿宋" w:eastAsia="仿宋" w:cs="仿宋"/>
          <w:bCs/>
          <w:kern w:val="2"/>
          <w:sz w:val="21"/>
          <w:szCs w:val="21"/>
          <w:u w:val="none"/>
        </w:rPr>
        <w:t>全称</w:t>
      </w:r>
      <w:r>
        <w:rPr>
          <w:rFonts w:hint="eastAsia" w:ascii="仿宋" w:hAnsi="仿宋" w:eastAsia="仿宋" w:cs="仿宋"/>
          <w:bCs/>
          <w:kern w:val="2"/>
          <w:sz w:val="21"/>
          <w:szCs w:val="21"/>
          <w:u w:val="none"/>
          <w:lang w:eastAsia="zh-CN"/>
        </w:rPr>
        <w:t>）：浙江工业大学</w:t>
      </w:r>
    </w:p>
    <w:p w14:paraId="0C7BF89A">
      <w:pPr>
        <w:pStyle w:val="119"/>
        <w:keepNext w:val="0"/>
        <w:keepLines w:val="0"/>
        <w:pageBreakBefore w:val="0"/>
        <w:kinsoku/>
        <w:wordWrap/>
        <w:overflowPunct/>
        <w:bidi w:val="0"/>
        <w:adjustRightInd w:val="0"/>
        <w:snapToGrid w:val="0"/>
        <w:spacing w:line="288" w:lineRule="auto"/>
        <w:jc w:val="both"/>
        <w:textAlignment w:val="auto"/>
        <w:rPr>
          <w:rFonts w:hint="eastAsia" w:ascii="仿宋" w:hAnsi="仿宋" w:eastAsia="仿宋" w:cs="仿宋"/>
          <w:b/>
          <w:bCs/>
          <w:kern w:val="2"/>
          <w:sz w:val="21"/>
          <w:szCs w:val="21"/>
        </w:rPr>
      </w:pPr>
      <w:r>
        <w:rPr>
          <w:rFonts w:hint="eastAsia" w:ascii="仿宋" w:hAnsi="仿宋" w:eastAsia="仿宋" w:cs="仿宋"/>
          <w:bCs/>
          <w:kern w:val="2"/>
          <w:sz w:val="21"/>
          <w:szCs w:val="21"/>
        </w:rPr>
        <w:t>承包人</w:t>
      </w:r>
      <w:r>
        <w:rPr>
          <w:rFonts w:hint="eastAsia" w:ascii="仿宋" w:hAnsi="仿宋" w:eastAsia="仿宋" w:cs="仿宋"/>
          <w:bCs/>
          <w:kern w:val="2"/>
          <w:sz w:val="21"/>
          <w:szCs w:val="21"/>
          <w:lang w:eastAsia="zh-CN"/>
        </w:rPr>
        <w:t>（</w:t>
      </w:r>
      <w:r>
        <w:rPr>
          <w:rFonts w:hint="eastAsia" w:ascii="仿宋" w:hAnsi="仿宋" w:eastAsia="仿宋" w:cs="仿宋"/>
          <w:bCs/>
          <w:kern w:val="2"/>
          <w:sz w:val="21"/>
          <w:szCs w:val="21"/>
        </w:rPr>
        <w:t>全称</w:t>
      </w:r>
      <w:r>
        <w:rPr>
          <w:rFonts w:hint="eastAsia" w:ascii="仿宋" w:hAnsi="仿宋" w:eastAsia="仿宋" w:cs="仿宋"/>
          <w:bCs/>
          <w:kern w:val="2"/>
          <w:sz w:val="21"/>
          <w:szCs w:val="21"/>
          <w:lang w:eastAsia="zh-CN"/>
        </w:rPr>
        <w:t>）：</w:t>
      </w:r>
      <w:r>
        <w:rPr>
          <w:rFonts w:hint="eastAsia" w:ascii="仿宋" w:hAnsi="仿宋" w:eastAsia="仿宋" w:cs="仿宋"/>
          <w:kern w:val="2"/>
          <w:sz w:val="21"/>
          <w:szCs w:val="21"/>
          <w:u w:val="single"/>
        </w:rPr>
        <w:t xml:space="preserve">            </w:t>
      </w:r>
    </w:p>
    <w:p w14:paraId="12725C0F">
      <w:pPr>
        <w:pStyle w:val="119"/>
        <w:keepNext w:val="0"/>
        <w:keepLines w:val="0"/>
        <w:pageBreakBefore w:val="0"/>
        <w:kinsoku/>
        <w:wordWrap/>
        <w:overflowPunct/>
        <w:bidi w:val="0"/>
        <w:adjustRightInd w:val="0"/>
        <w:snapToGrid w:val="0"/>
        <w:spacing w:line="288" w:lineRule="auto"/>
        <w:jc w:val="both"/>
        <w:textAlignment w:val="auto"/>
        <w:rPr>
          <w:rFonts w:hint="eastAsia" w:ascii="仿宋" w:hAnsi="仿宋" w:eastAsia="仿宋" w:cs="仿宋"/>
          <w:b/>
          <w:bCs/>
          <w:kern w:val="2"/>
          <w:sz w:val="21"/>
          <w:szCs w:val="21"/>
        </w:rPr>
      </w:pPr>
    </w:p>
    <w:p w14:paraId="0C94AAC9">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rPr>
        <w:t>依照《中华人民共和国民法典》《中华人民共和国建筑法》《中华人民共和国</w:t>
      </w:r>
      <w:r>
        <w:rPr>
          <w:rFonts w:hint="eastAsia" w:ascii="仿宋" w:hAnsi="仿宋" w:eastAsia="仿宋" w:cs="仿宋"/>
          <w:kern w:val="2"/>
          <w:sz w:val="21"/>
          <w:szCs w:val="21"/>
          <w:u w:val="none"/>
          <w:lang w:val="en-US" w:eastAsia="zh-CN"/>
        </w:rPr>
        <w:t>政府采购法</w:t>
      </w:r>
      <w:r>
        <w:rPr>
          <w:rFonts w:hint="eastAsia" w:ascii="仿宋" w:hAnsi="仿宋" w:eastAsia="仿宋" w:cs="仿宋"/>
          <w:kern w:val="2"/>
          <w:sz w:val="21"/>
          <w:szCs w:val="21"/>
          <w:u w:val="none"/>
        </w:rPr>
        <w:t>》及相关法律、行政法规，遵循平等、自愿、公平和诚信原则，合同双方就</w:t>
      </w:r>
      <w:r>
        <w:rPr>
          <w:rFonts w:hint="eastAsia" w:ascii="仿宋" w:hAnsi="仿宋" w:eastAsia="仿宋" w:cs="仿宋"/>
          <w:kern w:val="2"/>
          <w:sz w:val="21"/>
          <w:szCs w:val="21"/>
          <w:u w:val="single"/>
        </w:rPr>
        <w:t xml:space="preserve">     </w:t>
      </w:r>
      <w:r>
        <w:rPr>
          <w:rFonts w:hint="eastAsia" w:ascii="仿宋" w:hAnsi="仿宋" w:eastAsia="仿宋" w:cs="仿宋"/>
          <w:kern w:val="2"/>
          <w:sz w:val="21"/>
          <w:szCs w:val="21"/>
          <w:u w:val="single"/>
          <w:lang w:val="en-US" w:eastAsia="zh-CN"/>
        </w:rPr>
        <w:t xml:space="preserve">                </w:t>
      </w:r>
      <w:r>
        <w:rPr>
          <w:rFonts w:hint="eastAsia" w:ascii="仿宋" w:hAnsi="仿宋" w:eastAsia="仿宋" w:cs="仿宋"/>
          <w:kern w:val="2"/>
          <w:sz w:val="21"/>
          <w:szCs w:val="21"/>
          <w:u w:val="single"/>
        </w:rPr>
        <w:t xml:space="preserve"> </w:t>
      </w:r>
      <w:r>
        <w:rPr>
          <w:rFonts w:hint="eastAsia" w:ascii="仿宋" w:hAnsi="仿宋" w:eastAsia="仿宋" w:cs="仿宋"/>
          <w:sz w:val="21"/>
          <w:szCs w:val="21"/>
          <w:u w:val="none"/>
          <w:shd w:val="clear" w:color="auto" w:fill="FFFFFF"/>
        </w:rPr>
        <w:t>工程总承</w:t>
      </w:r>
      <w:r>
        <w:rPr>
          <w:rFonts w:hint="eastAsia" w:ascii="仿宋" w:hAnsi="仿宋" w:eastAsia="仿宋" w:cs="仿宋"/>
          <w:kern w:val="2"/>
          <w:sz w:val="21"/>
          <w:szCs w:val="21"/>
          <w:u w:val="none"/>
        </w:rPr>
        <w:t>包项目事宜经协商一致，订立本合同。</w:t>
      </w:r>
    </w:p>
    <w:p w14:paraId="1B14B9C8">
      <w:pPr>
        <w:pStyle w:val="119"/>
        <w:keepNext w:val="0"/>
        <w:keepLines w:val="0"/>
        <w:pageBreakBefore w:val="0"/>
        <w:widowControl w:val="0"/>
        <w:kinsoku/>
        <w:wordWrap/>
        <w:overflowPunct/>
        <w:topLinePunct w:val="0"/>
        <w:autoSpaceDE/>
        <w:autoSpaceDN/>
        <w:bidi w:val="0"/>
        <w:adjustRightInd/>
        <w:snapToGrid/>
        <w:spacing w:line="288" w:lineRule="auto"/>
        <w:jc w:val="both"/>
        <w:textAlignment w:val="auto"/>
        <w:outlineLvl w:val="9"/>
        <w:rPr>
          <w:rFonts w:hint="eastAsia" w:ascii="仿宋" w:hAnsi="仿宋" w:eastAsia="仿宋" w:cs="仿宋"/>
          <w:b/>
          <w:bCs/>
          <w:kern w:val="2"/>
          <w:sz w:val="21"/>
          <w:szCs w:val="21"/>
        </w:rPr>
      </w:pPr>
      <w:r>
        <w:rPr>
          <w:rFonts w:hint="eastAsia" w:ascii="仿宋" w:hAnsi="仿宋" w:eastAsia="仿宋" w:cs="仿宋"/>
          <w:b/>
          <w:bCs/>
          <w:kern w:val="2"/>
          <w:sz w:val="21"/>
          <w:szCs w:val="21"/>
        </w:rPr>
        <w:t>一、工程概况</w:t>
      </w:r>
    </w:p>
    <w:p w14:paraId="45618D9D">
      <w:pPr>
        <w:pStyle w:val="119"/>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1</w:t>
      </w:r>
      <w:r>
        <w:rPr>
          <w:rFonts w:hint="eastAsia" w:ascii="仿宋" w:hAnsi="仿宋" w:eastAsia="仿宋" w:cs="仿宋"/>
          <w:kern w:val="2"/>
          <w:sz w:val="21"/>
          <w:szCs w:val="21"/>
          <w:lang w:eastAsia="zh-CN"/>
        </w:rPr>
        <w:t>、</w:t>
      </w:r>
      <w:r>
        <w:rPr>
          <w:rFonts w:hint="eastAsia" w:ascii="仿宋" w:hAnsi="仿宋" w:eastAsia="仿宋" w:cs="仿宋"/>
          <w:kern w:val="2"/>
          <w:sz w:val="21"/>
          <w:szCs w:val="21"/>
        </w:rPr>
        <w:t>工程名称：</w:t>
      </w:r>
      <w:r>
        <w:rPr>
          <w:rFonts w:hint="eastAsia" w:ascii="仿宋" w:hAnsi="仿宋" w:eastAsia="仿宋" w:cs="仿宋"/>
          <w:kern w:val="2"/>
          <w:sz w:val="21"/>
          <w:szCs w:val="21"/>
          <w:u w:val="single"/>
        </w:rPr>
        <w:t xml:space="preserve">     </w:t>
      </w:r>
      <w:r>
        <w:rPr>
          <w:rFonts w:hint="eastAsia" w:ascii="仿宋" w:hAnsi="仿宋" w:eastAsia="仿宋" w:cs="仿宋"/>
          <w:kern w:val="2"/>
          <w:sz w:val="21"/>
          <w:szCs w:val="21"/>
          <w:u w:val="single"/>
          <w:lang w:val="en-US" w:eastAsia="zh-CN"/>
        </w:rPr>
        <w:t xml:space="preserve">                </w:t>
      </w:r>
      <w:r>
        <w:rPr>
          <w:rFonts w:hint="eastAsia" w:ascii="仿宋" w:hAnsi="仿宋" w:eastAsia="仿宋" w:cs="仿宋"/>
          <w:kern w:val="2"/>
          <w:sz w:val="21"/>
          <w:szCs w:val="21"/>
          <w:u w:val="single"/>
        </w:rPr>
        <w:t xml:space="preserve">        </w:t>
      </w:r>
    </w:p>
    <w:p w14:paraId="20DD1099">
      <w:pPr>
        <w:pStyle w:val="119"/>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仿宋" w:hAnsi="仿宋" w:eastAsia="仿宋" w:cs="仿宋"/>
          <w:kern w:val="2"/>
          <w:sz w:val="21"/>
          <w:szCs w:val="21"/>
          <w:u w:val="single"/>
        </w:rPr>
      </w:pPr>
      <w:r>
        <w:rPr>
          <w:rFonts w:hint="eastAsia" w:ascii="仿宋" w:hAnsi="仿宋" w:eastAsia="仿宋" w:cs="仿宋"/>
          <w:kern w:val="2"/>
          <w:sz w:val="21"/>
          <w:szCs w:val="21"/>
        </w:rPr>
        <w:t>2</w:t>
      </w:r>
      <w:r>
        <w:rPr>
          <w:rFonts w:hint="eastAsia" w:ascii="仿宋" w:hAnsi="仿宋" w:eastAsia="仿宋" w:cs="仿宋"/>
          <w:kern w:val="2"/>
          <w:sz w:val="21"/>
          <w:szCs w:val="21"/>
          <w:lang w:eastAsia="zh-CN"/>
        </w:rPr>
        <w:t>、</w:t>
      </w:r>
      <w:r>
        <w:rPr>
          <w:rFonts w:hint="eastAsia" w:ascii="仿宋" w:hAnsi="仿宋" w:eastAsia="仿宋" w:cs="仿宋"/>
          <w:kern w:val="2"/>
          <w:sz w:val="21"/>
          <w:szCs w:val="21"/>
        </w:rPr>
        <w:t>工程批准、核准或备案文号：</w:t>
      </w:r>
      <w:r>
        <w:rPr>
          <w:rFonts w:hint="eastAsia" w:ascii="仿宋" w:hAnsi="仿宋" w:eastAsia="仿宋" w:cs="仿宋"/>
          <w:kern w:val="2"/>
          <w:sz w:val="21"/>
          <w:szCs w:val="21"/>
          <w:u w:val="single"/>
        </w:rPr>
        <w:t xml:space="preserve">             </w:t>
      </w:r>
    </w:p>
    <w:p w14:paraId="19C7F0CF">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kern w:val="2"/>
          <w:sz w:val="21"/>
          <w:szCs w:val="21"/>
        </w:rPr>
        <w:t>3</w:t>
      </w:r>
      <w:r>
        <w:rPr>
          <w:rFonts w:hint="eastAsia" w:ascii="仿宋" w:hAnsi="仿宋" w:eastAsia="仿宋" w:cs="仿宋"/>
          <w:kern w:val="2"/>
          <w:sz w:val="21"/>
          <w:szCs w:val="21"/>
          <w:lang w:eastAsia="zh-CN"/>
        </w:rPr>
        <w:t>、</w:t>
      </w:r>
      <w:r>
        <w:rPr>
          <w:rFonts w:hint="eastAsia" w:ascii="仿宋" w:hAnsi="仿宋" w:eastAsia="仿宋" w:cs="仿宋"/>
          <w:sz w:val="21"/>
          <w:szCs w:val="21"/>
        </w:rPr>
        <w:t>工程承包范围及内容：</w:t>
      </w:r>
      <w:r>
        <w:rPr>
          <w:rFonts w:hint="eastAsia" w:ascii="仿宋" w:hAnsi="仿宋" w:eastAsia="仿宋" w:cs="仿宋"/>
          <w:kern w:val="2"/>
          <w:sz w:val="21"/>
          <w:szCs w:val="21"/>
          <w:u w:val="single"/>
        </w:rPr>
        <w:t xml:space="preserve">         </w:t>
      </w:r>
      <w:r>
        <w:rPr>
          <w:rFonts w:hint="eastAsia" w:ascii="仿宋" w:hAnsi="仿宋" w:eastAsia="仿宋" w:cs="仿宋"/>
          <w:kern w:val="2"/>
          <w:sz w:val="21"/>
          <w:szCs w:val="21"/>
          <w:u w:val="single"/>
          <w:lang w:val="en-US" w:eastAsia="zh-CN"/>
        </w:rPr>
        <w:t xml:space="preserve">     </w:t>
      </w:r>
      <w:r>
        <w:rPr>
          <w:rFonts w:hint="eastAsia" w:ascii="仿宋" w:hAnsi="仿宋" w:eastAsia="仿宋" w:cs="仿宋"/>
          <w:kern w:val="2"/>
          <w:sz w:val="21"/>
          <w:szCs w:val="21"/>
          <w:u w:val="single"/>
        </w:rPr>
        <w:t xml:space="preserve">     </w:t>
      </w:r>
    </w:p>
    <w:p w14:paraId="13669CE5">
      <w:pPr>
        <w:pStyle w:val="119"/>
        <w:keepNext w:val="0"/>
        <w:keepLines w:val="0"/>
        <w:pageBreakBefore w:val="0"/>
        <w:widowControl w:val="0"/>
        <w:kinsoku/>
        <w:wordWrap/>
        <w:overflowPunct/>
        <w:topLinePunct w:val="0"/>
        <w:autoSpaceDE/>
        <w:autoSpaceDN/>
        <w:bidi w:val="0"/>
        <w:adjustRightInd/>
        <w:snapToGrid/>
        <w:spacing w:line="288" w:lineRule="auto"/>
        <w:jc w:val="both"/>
        <w:textAlignment w:val="auto"/>
        <w:outlineLvl w:val="9"/>
        <w:rPr>
          <w:rFonts w:hint="eastAsia" w:ascii="仿宋" w:hAnsi="仿宋" w:eastAsia="仿宋" w:cs="仿宋"/>
          <w:b/>
          <w:bCs/>
          <w:kern w:val="2"/>
          <w:sz w:val="21"/>
          <w:szCs w:val="21"/>
        </w:rPr>
      </w:pPr>
      <w:r>
        <w:rPr>
          <w:rFonts w:hint="eastAsia" w:ascii="仿宋" w:hAnsi="仿宋" w:eastAsia="仿宋" w:cs="仿宋"/>
          <w:b/>
          <w:bCs/>
          <w:kern w:val="2"/>
          <w:sz w:val="21"/>
          <w:szCs w:val="21"/>
        </w:rPr>
        <w:t>二、工程主要生产技术</w:t>
      </w:r>
      <w:r>
        <w:rPr>
          <w:rFonts w:hint="eastAsia" w:ascii="仿宋" w:hAnsi="仿宋" w:eastAsia="仿宋" w:cs="仿宋"/>
          <w:b/>
          <w:bCs/>
          <w:kern w:val="2"/>
          <w:sz w:val="21"/>
          <w:szCs w:val="21"/>
          <w:lang w:eastAsia="zh-CN"/>
        </w:rPr>
        <w:t>（</w:t>
      </w:r>
      <w:r>
        <w:rPr>
          <w:rFonts w:hint="eastAsia" w:ascii="仿宋" w:hAnsi="仿宋" w:eastAsia="仿宋" w:cs="仿宋"/>
          <w:b/>
          <w:bCs/>
          <w:kern w:val="2"/>
          <w:sz w:val="21"/>
          <w:szCs w:val="21"/>
        </w:rPr>
        <w:t>或建筑设计方案</w:t>
      </w:r>
      <w:r>
        <w:rPr>
          <w:rFonts w:hint="eastAsia" w:ascii="仿宋" w:hAnsi="仿宋" w:eastAsia="仿宋" w:cs="仿宋"/>
          <w:b/>
          <w:bCs/>
          <w:kern w:val="2"/>
          <w:sz w:val="21"/>
          <w:szCs w:val="21"/>
          <w:lang w:eastAsia="zh-CN"/>
        </w:rPr>
        <w:t>）</w:t>
      </w:r>
      <w:r>
        <w:rPr>
          <w:rFonts w:hint="eastAsia" w:ascii="仿宋" w:hAnsi="仿宋" w:eastAsia="仿宋" w:cs="仿宋"/>
          <w:b/>
          <w:bCs/>
          <w:kern w:val="2"/>
          <w:sz w:val="21"/>
          <w:szCs w:val="21"/>
        </w:rPr>
        <w:t>来源：</w:t>
      </w:r>
      <w:r>
        <w:rPr>
          <w:rFonts w:hint="eastAsia" w:ascii="仿宋" w:hAnsi="仿宋" w:eastAsia="仿宋" w:cs="仿宋"/>
          <w:b/>
          <w:bCs/>
          <w:kern w:val="2"/>
          <w:sz w:val="21"/>
          <w:szCs w:val="21"/>
          <w:u w:val="single"/>
        </w:rPr>
        <w:t xml:space="preserve">   /   </w:t>
      </w:r>
    </w:p>
    <w:p w14:paraId="625208B8">
      <w:pPr>
        <w:pStyle w:val="119"/>
        <w:keepNext w:val="0"/>
        <w:keepLines w:val="0"/>
        <w:pageBreakBefore w:val="0"/>
        <w:widowControl w:val="0"/>
        <w:kinsoku/>
        <w:wordWrap/>
        <w:overflowPunct/>
        <w:topLinePunct w:val="0"/>
        <w:autoSpaceDE/>
        <w:autoSpaceDN/>
        <w:bidi w:val="0"/>
        <w:adjustRightInd/>
        <w:snapToGrid/>
        <w:spacing w:line="288" w:lineRule="auto"/>
        <w:jc w:val="both"/>
        <w:textAlignment w:val="auto"/>
        <w:outlineLvl w:val="9"/>
        <w:rPr>
          <w:rFonts w:hint="eastAsia" w:ascii="仿宋" w:hAnsi="仿宋" w:eastAsia="仿宋" w:cs="仿宋"/>
          <w:b/>
          <w:bCs/>
          <w:kern w:val="2"/>
          <w:sz w:val="21"/>
          <w:szCs w:val="21"/>
        </w:rPr>
      </w:pPr>
      <w:r>
        <w:rPr>
          <w:rFonts w:hint="eastAsia" w:ascii="仿宋" w:hAnsi="仿宋" w:eastAsia="仿宋" w:cs="仿宋"/>
          <w:b/>
          <w:bCs/>
          <w:kern w:val="2"/>
          <w:sz w:val="21"/>
          <w:szCs w:val="21"/>
        </w:rPr>
        <w:t>三、总工期</w:t>
      </w:r>
    </w:p>
    <w:p w14:paraId="630CC6F1">
      <w:pPr>
        <w:pStyle w:val="119"/>
        <w:keepNext w:val="0"/>
        <w:keepLines w:val="0"/>
        <w:pageBreakBefore w:val="0"/>
        <w:widowControl w:val="0"/>
        <w:kinsoku/>
        <w:wordWrap/>
        <w:overflowPunct/>
        <w:topLinePunct w:val="0"/>
        <w:autoSpaceDE/>
        <w:autoSpaceDN/>
        <w:bidi w:val="0"/>
        <w:adjustRightInd w:val="0"/>
        <w:snapToGrid w:val="0"/>
        <w:spacing w:line="288" w:lineRule="auto"/>
        <w:ind w:firstLine="400" w:firstLineChars="200"/>
        <w:jc w:val="both"/>
        <w:textAlignment w:val="auto"/>
        <w:outlineLvl w:val="9"/>
        <w:rPr>
          <w:rFonts w:hint="eastAsia" w:ascii="仿宋" w:hAnsi="仿宋" w:eastAsia="仿宋" w:cs="仿宋"/>
          <w:b/>
          <w:bCs/>
          <w:kern w:val="2"/>
          <w:sz w:val="21"/>
          <w:szCs w:val="21"/>
        </w:rPr>
      </w:pP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lang w:val="en-US" w:eastAsia="zh-CN"/>
        </w:rPr>
        <w:t>日历天（设计工期</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lang w:val="en-US" w:eastAsia="zh-CN"/>
        </w:rPr>
        <w:t>日历天、施工工期</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lang w:val="en-US" w:eastAsia="zh-CN"/>
        </w:rPr>
        <w:t>日历天）</w:t>
      </w:r>
    </w:p>
    <w:p w14:paraId="73CF2DF2">
      <w:pPr>
        <w:pStyle w:val="119"/>
        <w:keepNext w:val="0"/>
        <w:keepLines w:val="0"/>
        <w:pageBreakBefore w:val="0"/>
        <w:widowControl w:val="0"/>
        <w:kinsoku/>
        <w:wordWrap/>
        <w:overflowPunct/>
        <w:topLinePunct w:val="0"/>
        <w:autoSpaceDE/>
        <w:autoSpaceDN/>
        <w:bidi w:val="0"/>
        <w:adjustRightInd/>
        <w:snapToGrid/>
        <w:spacing w:line="288" w:lineRule="auto"/>
        <w:jc w:val="both"/>
        <w:textAlignment w:val="auto"/>
        <w:outlineLvl w:val="9"/>
        <w:rPr>
          <w:rFonts w:hint="eastAsia" w:ascii="仿宋" w:hAnsi="仿宋" w:eastAsia="仿宋" w:cs="仿宋"/>
          <w:b/>
          <w:bCs/>
          <w:kern w:val="2"/>
          <w:sz w:val="21"/>
          <w:szCs w:val="21"/>
        </w:rPr>
      </w:pPr>
      <w:r>
        <w:rPr>
          <w:rFonts w:hint="eastAsia" w:ascii="仿宋" w:hAnsi="仿宋" w:eastAsia="仿宋" w:cs="仿宋"/>
          <w:b/>
          <w:bCs/>
          <w:kern w:val="2"/>
          <w:sz w:val="21"/>
          <w:szCs w:val="21"/>
        </w:rPr>
        <w:t>四、工程质量标准</w:t>
      </w:r>
    </w:p>
    <w:p w14:paraId="0C2CDC64">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u w:val="none"/>
        </w:rPr>
      </w:pPr>
      <w:r>
        <w:rPr>
          <w:rFonts w:hint="eastAsia" w:ascii="仿宋" w:hAnsi="仿宋" w:eastAsia="仿宋" w:cs="仿宋"/>
          <w:b w:val="0"/>
          <w:bCs w:val="0"/>
          <w:kern w:val="2"/>
          <w:sz w:val="21"/>
          <w:szCs w:val="21"/>
          <w:u w:val="none"/>
        </w:rPr>
        <w:t>工程设计质量标准：</w:t>
      </w:r>
      <w:r>
        <w:rPr>
          <w:rFonts w:hint="eastAsia" w:ascii="仿宋" w:hAnsi="仿宋" w:eastAsia="仿宋" w:cs="仿宋"/>
          <w:kern w:val="2"/>
          <w:sz w:val="21"/>
          <w:szCs w:val="21"/>
          <w:u w:val="single"/>
        </w:rPr>
        <w:t xml:space="preserve">              </w:t>
      </w:r>
    </w:p>
    <w:p w14:paraId="0B9B514F">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u w:val="none"/>
        </w:rPr>
      </w:pPr>
      <w:r>
        <w:rPr>
          <w:rFonts w:hint="eastAsia" w:ascii="仿宋" w:hAnsi="仿宋" w:eastAsia="仿宋" w:cs="仿宋"/>
          <w:b w:val="0"/>
          <w:bCs w:val="0"/>
          <w:kern w:val="2"/>
          <w:sz w:val="21"/>
          <w:szCs w:val="21"/>
          <w:u w:val="none"/>
        </w:rPr>
        <w:t>工程施工质量标准：</w:t>
      </w:r>
      <w:r>
        <w:rPr>
          <w:rFonts w:hint="eastAsia" w:ascii="仿宋" w:hAnsi="仿宋" w:eastAsia="仿宋" w:cs="仿宋"/>
          <w:kern w:val="2"/>
          <w:sz w:val="21"/>
          <w:szCs w:val="21"/>
          <w:u w:val="single"/>
        </w:rPr>
        <w:t xml:space="preserve">              </w:t>
      </w:r>
    </w:p>
    <w:p w14:paraId="23FD3502">
      <w:pPr>
        <w:pStyle w:val="119"/>
        <w:keepNext w:val="0"/>
        <w:keepLines w:val="0"/>
        <w:pageBreakBefore w:val="0"/>
        <w:widowControl w:val="0"/>
        <w:kinsoku/>
        <w:wordWrap/>
        <w:overflowPunct/>
        <w:topLinePunct w:val="0"/>
        <w:autoSpaceDE/>
        <w:autoSpaceDN/>
        <w:bidi w:val="0"/>
        <w:adjustRightInd/>
        <w:snapToGrid/>
        <w:spacing w:line="288" w:lineRule="auto"/>
        <w:jc w:val="both"/>
        <w:textAlignment w:val="auto"/>
        <w:outlineLvl w:val="9"/>
        <w:rPr>
          <w:rFonts w:hint="eastAsia" w:ascii="仿宋" w:hAnsi="仿宋" w:eastAsia="仿宋" w:cs="仿宋"/>
          <w:b/>
          <w:bCs/>
          <w:kern w:val="2"/>
          <w:sz w:val="21"/>
          <w:szCs w:val="21"/>
        </w:rPr>
      </w:pPr>
      <w:r>
        <w:rPr>
          <w:rFonts w:hint="eastAsia" w:ascii="仿宋" w:hAnsi="仿宋" w:eastAsia="仿宋" w:cs="仿宋"/>
          <w:b/>
          <w:bCs/>
          <w:kern w:val="2"/>
          <w:sz w:val="21"/>
          <w:szCs w:val="21"/>
        </w:rPr>
        <w:t>五、合同价格</w:t>
      </w:r>
    </w:p>
    <w:p w14:paraId="22AEA6D5">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single"/>
        </w:rPr>
      </w:pPr>
      <w:r>
        <w:rPr>
          <w:rFonts w:hint="eastAsia" w:ascii="仿宋" w:hAnsi="仿宋" w:eastAsia="仿宋" w:cs="仿宋"/>
          <w:kern w:val="2"/>
          <w:sz w:val="21"/>
          <w:szCs w:val="21"/>
        </w:rPr>
        <w:t>本合同价格</w:t>
      </w:r>
      <w:r>
        <w:rPr>
          <w:rFonts w:hint="eastAsia" w:ascii="仿宋" w:hAnsi="仿宋" w:eastAsia="仿宋" w:cs="仿宋"/>
          <w:kern w:val="2"/>
          <w:sz w:val="21"/>
          <w:szCs w:val="21"/>
          <w:lang w:eastAsia="zh-CN"/>
        </w:rPr>
        <w:t>（</w:t>
      </w:r>
      <w:r>
        <w:rPr>
          <w:rFonts w:hint="eastAsia" w:ascii="仿宋" w:hAnsi="仿宋" w:eastAsia="仿宋" w:cs="仿宋"/>
          <w:kern w:val="2"/>
          <w:sz w:val="21"/>
          <w:szCs w:val="21"/>
        </w:rPr>
        <w:t>含增值税</w:t>
      </w:r>
      <w:r>
        <w:rPr>
          <w:rFonts w:hint="eastAsia" w:ascii="仿宋" w:hAnsi="仿宋" w:eastAsia="仿宋" w:cs="仿宋"/>
          <w:kern w:val="2"/>
          <w:sz w:val="21"/>
          <w:szCs w:val="21"/>
          <w:lang w:eastAsia="zh-CN"/>
        </w:rPr>
        <w:t>）</w:t>
      </w:r>
      <w:r>
        <w:rPr>
          <w:rFonts w:hint="eastAsia" w:ascii="仿宋" w:hAnsi="仿宋" w:eastAsia="仿宋" w:cs="仿宋"/>
          <w:kern w:val="2"/>
          <w:sz w:val="21"/>
          <w:szCs w:val="21"/>
        </w:rPr>
        <w:t>为人民币</w:t>
      </w:r>
      <w:r>
        <w:rPr>
          <w:rFonts w:hint="eastAsia" w:ascii="仿宋" w:hAnsi="仿宋" w:eastAsia="仿宋" w:cs="仿宋"/>
          <w:kern w:val="2"/>
          <w:sz w:val="21"/>
          <w:szCs w:val="21"/>
          <w:lang w:eastAsia="zh-CN"/>
        </w:rPr>
        <w:t>（</w:t>
      </w:r>
      <w:r>
        <w:rPr>
          <w:rFonts w:hint="eastAsia" w:ascii="仿宋" w:hAnsi="仿宋" w:eastAsia="仿宋" w:cs="仿宋"/>
          <w:kern w:val="2"/>
          <w:sz w:val="21"/>
          <w:szCs w:val="21"/>
        </w:rPr>
        <w:t>大写</w:t>
      </w:r>
      <w:r>
        <w:rPr>
          <w:rFonts w:hint="eastAsia" w:ascii="仿宋" w:hAnsi="仿宋" w:eastAsia="仿宋" w:cs="仿宋"/>
          <w:kern w:val="2"/>
          <w:sz w:val="21"/>
          <w:szCs w:val="21"/>
          <w:lang w:eastAsia="zh-CN"/>
        </w:rPr>
        <w:t>）</w:t>
      </w:r>
      <w:r>
        <w:rPr>
          <w:rFonts w:hint="eastAsia" w:ascii="仿宋" w:hAnsi="仿宋" w:eastAsia="仿宋" w:cs="仿宋"/>
          <w:kern w:val="2"/>
          <w:sz w:val="21"/>
          <w:szCs w:val="21"/>
        </w:rPr>
        <w:t>：</w:t>
      </w:r>
      <w:r>
        <w:rPr>
          <w:rFonts w:hint="eastAsia" w:ascii="仿宋" w:hAnsi="仿宋" w:eastAsia="仿宋" w:cs="仿宋"/>
          <w:kern w:val="2"/>
          <w:sz w:val="21"/>
          <w:szCs w:val="21"/>
          <w:u w:val="single"/>
        </w:rPr>
        <w:t xml:space="preserve">              </w:t>
      </w:r>
      <w:r>
        <w:rPr>
          <w:rFonts w:hint="eastAsia" w:ascii="仿宋" w:hAnsi="仿宋" w:eastAsia="仿宋" w:cs="仿宋"/>
          <w:kern w:val="2"/>
          <w:sz w:val="21"/>
          <w:szCs w:val="21"/>
          <w:lang w:eastAsia="zh-CN"/>
        </w:rPr>
        <w:t>（</w:t>
      </w:r>
      <w:r>
        <w:rPr>
          <w:rFonts w:hint="eastAsia" w:ascii="仿宋" w:hAnsi="仿宋" w:eastAsia="仿宋" w:cs="仿宋"/>
          <w:kern w:val="2"/>
          <w:sz w:val="21"/>
          <w:szCs w:val="21"/>
        </w:rPr>
        <w:t>¥：</w:t>
      </w:r>
      <w:r>
        <w:rPr>
          <w:rFonts w:hint="eastAsia" w:ascii="仿宋" w:hAnsi="仿宋" w:eastAsia="仿宋" w:cs="仿宋"/>
          <w:kern w:val="2"/>
          <w:sz w:val="21"/>
          <w:szCs w:val="21"/>
          <w:u w:val="single"/>
        </w:rPr>
        <w:t xml:space="preserve">              </w:t>
      </w:r>
      <w:r>
        <w:rPr>
          <w:rFonts w:hint="eastAsia" w:ascii="仿宋" w:hAnsi="仿宋" w:eastAsia="仿宋" w:cs="仿宋"/>
          <w:kern w:val="2"/>
          <w:sz w:val="21"/>
          <w:szCs w:val="21"/>
        </w:rPr>
        <w:t>元</w:t>
      </w:r>
      <w:r>
        <w:rPr>
          <w:rFonts w:hint="eastAsia" w:ascii="仿宋" w:hAnsi="仿宋" w:eastAsia="仿宋" w:cs="仿宋"/>
          <w:kern w:val="2"/>
          <w:sz w:val="21"/>
          <w:szCs w:val="21"/>
          <w:lang w:eastAsia="zh-CN"/>
        </w:rPr>
        <w:t>）</w:t>
      </w:r>
      <w:r>
        <w:rPr>
          <w:rFonts w:hint="eastAsia" w:ascii="仿宋" w:hAnsi="仿宋" w:eastAsia="仿宋" w:cs="仿宋"/>
          <w:kern w:val="2"/>
          <w:sz w:val="21"/>
          <w:szCs w:val="21"/>
        </w:rPr>
        <w:t>。</w:t>
      </w:r>
    </w:p>
    <w:p w14:paraId="113E91CF">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其中</w:t>
      </w:r>
    </w:p>
    <w:p w14:paraId="2D3CD9C2">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lang w:eastAsia="zh-CN"/>
        </w:rPr>
      </w:pPr>
      <w:r>
        <w:rPr>
          <w:rFonts w:hint="eastAsia" w:ascii="仿宋" w:hAnsi="仿宋" w:eastAsia="仿宋" w:cs="仿宋"/>
          <w:kern w:val="2"/>
          <w:sz w:val="21"/>
          <w:szCs w:val="21"/>
          <w:lang w:val="en-US" w:eastAsia="zh-CN"/>
        </w:rPr>
        <w:t>1、</w:t>
      </w:r>
      <w:r>
        <w:rPr>
          <w:rFonts w:hint="eastAsia" w:ascii="仿宋" w:hAnsi="仿宋" w:eastAsia="仿宋" w:cs="仿宋"/>
          <w:kern w:val="2"/>
          <w:sz w:val="21"/>
          <w:szCs w:val="21"/>
        </w:rPr>
        <w:t>设计费为人民币</w:t>
      </w:r>
      <w:r>
        <w:rPr>
          <w:rFonts w:hint="eastAsia" w:ascii="仿宋" w:hAnsi="仿宋" w:eastAsia="仿宋" w:cs="仿宋"/>
          <w:kern w:val="2"/>
          <w:sz w:val="21"/>
          <w:szCs w:val="21"/>
          <w:lang w:eastAsia="zh-CN"/>
        </w:rPr>
        <w:t>（</w:t>
      </w:r>
      <w:r>
        <w:rPr>
          <w:rFonts w:hint="eastAsia" w:ascii="仿宋" w:hAnsi="仿宋" w:eastAsia="仿宋" w:cs="仿宋"/>
          <w:kern w:val="2"/>
          <w:sz w:val="21"/>
          <w:szCs w:val="21"/>
        </w:rPr>
        <w:t>大写</w:t>
      </w:r>
      <w:r>
        <w:rPr>
          <w:rFonts w:hint="eastAsia" w:ascii="仿宋" w:hAnsi="仿宋" w:eastAsia="仿宋" w:cs="仿宋"/>
          <w:kern w:val="2"/>
          <w:sz w:val="21"/>
          <w:szCs w:val="21"/>
          <w:lang w:eastAsia="zh-CN"/>
        </w:rPr>
        <w:t>）</w:t>
      </w:r>
      <w:r>
        <w:rPr>
          <w:rFonts w:hint="eastAsia" w:ascii="仿宋" w:hAnsi="仿宋" w:eastAsia="仿宋" w:cs="仿宋"/>
          <w:kern w:val="2"/>
          <w:sz w:val="21"/>
          <w:szCs w:val="21"/>
          <w:u w:val="single"/>
        </w:rPr>
        <w:t xml:space="preserve">              </w:t>
      </w:r>
      <w:r>
        <w:rPr>
          <w:rFonts w:hint="eastAsia" w:ascii="仿宋" w:hAnsi="仿宋" w:eastAsia="仿宋" w:cs="仿宋"/>
          <w:kern w:val="2"/>
          <w:sz w:val="21"/>
          <w:szCs w:val="21"/>
          <w:lang w:eastAsia="zh-CN"/>
        </w:rPr>
        <w:t>（</w:t>
      </w:r>
      <w:r>
        <w:rPr>
          <w:rFonts w:hint="eastAsia" w:ascii="仿宋" w:hAnsi="仿宋" w:eastAsia="仿宋" w:cs="仿宋"/>
          <w:kern w:val="2"/>
          <w:sz w:val="21"/>
          <w:szCs w:val="21"/>
        </w:rPr>
        <w:t>¥：</w:t>
      </w:r>
      <w:r>
        <w:rPr>
          <w:rFonts w:hint="eastAsia" w:ascii="仿宋" w:hAnsi="仿宋" w:eastAsia="仿宋" w:cs="仿宋"/>
          <w:kern w:val="2"/>
          <w:sz w:val="21"/>
          <w:szCs w:val="21"/>
          <w:u w:val="single"/>
        </w:rPr>
        <w:t xml:space="preserve">              </w:t>
      </w:r>
      <w:r>
        <w:rPr>
          <w:rFonts w:hint="eastAsia" w:ascii="仿宋" w:hAnsi="仿宋" w:eastAsia="仿宋" w:cs="仿宋"/>
          <w:kern w:val="2"/>
          <w:sz w:val="21"/>
          <w:szCs w:val="21"/>
        </w:rPr>
        <w:t>元</w:t>
      </w:r>
      <w:r>
        <w:rPr>
          <w:rFonts w:hint="eastAsia" w:ascii="仿宋" w:hAnsi="仿宋" w:eastAsia="仿宋" w:cs="仿宋"/>
          <w:kern w:val="2"/>
          <w:sz w:val="21"/>
          <w:szCs w:val="21"/>
          <w:lang w:eastAsia="zh-CN"/>
        </w:rPr>
        <w:t>）；</w:t>
      </w:r>
    </w:p>
    <w:p w14:paraId="2CDFCC5E">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lang w:val="en-US" w:eastAsia="zh-CN"/>
        </w:rPr>
        <w:t>2、</w:t>
      </w:r>
      <w:r>
        <w:rPr>
          <w:rFonts w:hint="eastAsia" w:ascii="仿宋" w:hAnsi="仿宋" w:eastAsia="仿宋" w:cs="仿宋"/>
          <w:kern w:val="2"/>
          <w:sz w:val="21"/>
          <w:szCs w:val="21"/>
        </w:rPr>
        <w:t>建筑安装工程费为人民币</w:t>
      </w:r>
      <w:r>
        <w:rPr>
          <w:rFonts w:hint="eastAsia" w:ascii="仿宋" w:hAnsi="仿宋" w:eastAsia="仿宋" w:cs="仿宋"/>
          <w:kern w:val="2"/>
          <w:sz w:val="21"/>
          <w:szCs w:val="21"/>
          <w:lang w:eastAsia="zh-CN"/>
        </w:rPr>
        <w:t>（</w:t>
      </w:r>
      <w:r>
        <w:rPr>
          <w:rFonts w:hint="eastAsia" w:ascii="仿宋" w:hAnsi="仿宋" w:eastAsia="仿宋" w:cs="仿宋"/>
          <w:kern w:val="2"/>
          <w:sz w:val="21"/>
          <w:szCs w:val="21"/>
        </w:rPr>
        <w:t>大写</w:t>
      </w:r>
      <w:r>
        <w:rPr>
          <w:rFonts w:hint="eastAsia" w:ascii="仿宋" w:hAnsi="仿宋" w:eastAsia="仿宋" w:cs="仿宋"/>
          <w:kern w:val="2"/>
          <w:sz w:val="21"/>
          <w:szCs w:val="21"/>
          <w:lang w:eastAsia="zh-CN"/>
        </w:rPr>
        <w:t>）</w:t>
      </w:r>
      <w:r>
        <w:rPr>
          <w:rFonts w:hint="eastAsia" w:ascii="仿宋" w:hAnsi="仿宋" w:eastAsia="仿宋" w:cs="仿宋"/>
          <w:kern w:val="2"/>
          <w:sz w:val="21"/>
          <w:szCs w:val="21"/>
          <w:u w:val="single"/>
        </w:rPr>
        <w:t xml:space="preserve">              </w:t>
      </w:r>
      <w:r>
        <w:rPr>
          <w:rFonts w:hint="eastAsia" w:ascii="仿宋" w:hAnsi="仿宋" w:eastAsia="仿宋" w:cs="仿宋"/>
          <w:kern w:val="2"/>
          <w:sz w:val="21"/>
          <w:szCs w:val="21"/>
          <w:lang w:eastAsia="zh-CN"/>
        </w:rPr>
        <w:t>（</w:t>
      </w:r>
      <w:r>
        <w:rPr>
          <w:rFonts w:hint="eastAsia" w:ascii="仿宋" w:hAnsi="仿宋" w:eastAsia="仿宋" w:cs="仿宋"/>
          <w:kern w:val="2"/>
          <w:sz w:val="21"/>
          <w:szCs w:val="21"/>
        </w:rPr>
        <w:t>¥：</w:t>
      </w:r>
      <w:r>
        <w:rPr>
          <w:rFonts w:hint="eastAsia" w:ascii="仿宋" w:hAnsi="仿宋" w:eastAsia="仿宋" w:cs="仿宋"/>
          <w:kern w:val="2"/>
          <w:sz w:val="21"/>
          <w:szCs w:val="21"/>
          <w:u w:val="single"/>
        </w:rPr>
        <w:t xml:space="preserve">              </w:t>
      </w:r>
      <w:r>
        <w:rPr>
          <w:rFonts w:hint="eastAsia" w:ascii="仿宋" w:hAnsi="仿宋" w:eastAsia="仿宋" w:cs="仿宋"/>
          <w:kern w:val="2"/>
          <w:sz w:val="21"/>
          <w:szCs w:val="21"/>
        </w:rPr>
        <w:t>元</w:t>
      </w:r>
      <w:r>
        <w:rPr>
          <w:rFonts w:hint="eastAsia" w:ascii="仿宋" w:hAnsi="仿宋" w:eastAsia="仿宋" w:cs="仿宋"/>
          <w:kern w:val="2"/>
          <w:sz w:val="21"/>
          <w:szCs w:val="21"/>
          <w:lang w:eastAsia="zh-CN"/>
        </w:rPr>
        <w:t>）。</w:t>
      </w:r>
    </w:p>
    <w:p w14:paraId="0CC7295F">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除根据合同约定的在工程实施过程中需进行增减的款项外，合同价格不作调整。最终竣工结算价（合同总价）以审计审定的竣工结算价为准。</w:t>
      </w:r>
    </w:p>
    <w:p w14:paraId="6D81B4CB">
      <w:pPr>
        <w:pStyle w:val="119"/>
        <w:keepNext w:val="0"/>
        <w:keepLines w:val="0"/>
        <w:pageBreakBefore w:val="0"/>
        <w:widowControl w:val="0"/>
        <w:kinsoku/>
        <w:wordWrap/>
        <w:overflowPunct/>
        <w:topLinePunct w:val="0"/>
        <w:autoSpaceDE/>
        <w:autoSpaceDN/>
        <w:bidi w:val="0"/>
        <w:adjustRightInd/>
        <w:snapToGrid/>
        <w:spacing w:line="288" w:lineRule="auto"/>
        <w:jc w:val="both"/>
        <w:textAlignment w:val="auto"/>
        <w:outlineLvl w:val="9"/>
        <w:rPr>
          <w:rFonts w:hint="eastAsia" w:ascii="仿宋" w:hAnsi="仿宋" w:eastAsia="仿宋" w:cs="仿宋"/>
          <w:b/>
          <w:bCs/>
          <w:kern w:val="2"/>
          <w:sz w:val="21"/>
          <w:szCs w:val="21"/>
        </w:rPr>
      </w:pPr>
      <w:r>
        <w:rPr>
          <w:rFonts w:hint="eastAsia" w:ascii="仿宋" w:hAnsi="仿宋" w:eastAsia="仿宋" w:cs="仿宋"/>
          <w:b/>
          <w:bCs/>
          <w:kern w:val="2"/>
          <w:sz w:val="21"/>
          <w:szCs w:val="21"/>
        </w:rPr>
        <w:t>六、定义与解释</w:t>
      </w:r>
    </w:p>
    <w:p w14:paraId="63DBE883">
      <w:pPr>
        <w:pStyle w:val="119"/>
        <w:keepNext w:val="0"/>
        <w:keepLines w:val="0"/>
        <w:pageBreakBefore w:val="0"/>
        <w:kinsoku/>
        <w:wordWrap/>
        <w:overflowPunct/>
        <w:bidi w:val="0"/>
        <w:adjustRightInd w:val="0"/>
        <w:snapToGrid w:val="0"/>
        <w:spacing w:line="288" w:lineRule="auto"/>
        <w:ind w:firstLine="420" w:firstLineChars="20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本协议书中有关词语的含义与通用条款中赋予的定义与解释相同。</w:t>
      </w:r>
    </w:p>
    <w:p w14:paraId="7ACE736C">
      <w:pPr>
        <w:pStyle w:val="119"/>
        <w:keepNext w:val="0"/>
        <w:keepLines w:val="0"/>
        <w:pageBreakBefore w:val="0"/>
        <w:widowControl w:val="0"/>
        <w:kinsoku/>
        <w:wordWrap/>
        <w:overflowPunct/>
        <w:topLinePunct w:val="0"/>
        <w:autoSpaceDE/>
        <w:autoSpaceDN/>
        <w:bidi w:val="0"/>
        <w:adjustRightInd/>
        <w:snapToGrid/>
        <w:spacing w:line="288" w:lineRule="auto"/>
        <w:jc w:val="both"/>
        <w:textAlignment w:val="auto"/>
        <w:outlineLvl w:val="9"/>
        <w:rPr>
          <w:rFonts w:hint="eastAsia" w:ascii="仿宋" w:hAnsi="仿宋" w:eastAsia="仿宋" w:cs="仿宋"/>
          <w:b/>
          <w:bCs/>
          <w:kern w:val="2"/>
          <w:sz w:val="21"/>
          <w:szCs w:val="21"/>
        </w:rPr>
      </w:pPr>
      <w:r>
        <w:rPr>
          <w:rFonts w:hint="eastAsia" w:ascii="仿宋" w:hAnsi="仿宋" w:eastAsia="仿宋" w:cs="仿宋"/>
          <w:b/>
          <w:bCs/>
          <w:kern w:val="2"/>
          <w:sz w:val="21"/>
          <w:szCs w:val="21"/>
        </w:rPr>
        <w:t>七、合同生效</w:t>
      </w:r>
    </w:p>
    <w:p w14:paraId="231D3C6A">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仿宋" w:hAnsi="仿宋" w:eastAsia="仿宋" w:cs="仿宋"/>
          <w:kern w:val="2"/>
          <w:sz w:val="21"/>
          <w:szCs w:val="21"/>
        </w:rPr>
      </w:pPr>
      <w:r>
        <w:rPr>
          <w:rFonts w:hint="eastAsia" w:ascii="仿宋" w:hAnsi="仿宋" w:eastAsia="仿宋" w:cs="仿宋"/>
          <w:kern w:val="2"/>
          <w:sz w:val="21"/>
          <w:szCs w:val="21"/>
        </w:rPr>
        <w:t>本合同经发包人、承包人双方盖章并在承包人提交履约担保后生效。</w:t>
      </w:r>
    </w:p>
    <w:p w14:paraId="3F912B6F">
      <w:pPr>
        <w:pStyle w:val="119"/>
        <w:keepNext w:val="0"/>
        <w:keepLines w:val="0"/>
        <w:pageBreakBefore w:val="0"/>
        <w:widowControl w:val="0"/>
        <w:kinsoku/>
        <w:wordWrap/>
        <w:overflowPunct/>
        <w:topLinePunct w:val="0"/>
        <w:autoSpaceDE/>
        <w:autoSpaceDN/>
        <w:bidi w:val="0"/>
        <w:adjustRightInd/>
        <w:snapToGrid/>
        <w:spacing w:line="288" w:lineRule="auto"/>
        <w:jc w:val="both"/>
        <w:textAlignment w:val="auto"/>
        <w:outlineLvl w:val="9"/>
        <w:rPr>
          <w:rFonts w:hint="eastAsia" w:ascii="仿宋" w:hAnsi="仿宋" w:eastAsia="仿宋" w:cs="仿宋"/>
          <w:b/>
          <w:bCs/>
          <w:kern w:val="2"/>
          <w:sz w:val="21"/>
          <w:szCs w:val="21"/>
        </w:rPr>
      </w:pPr>
      <w:r>
        <w:rPr>
          <w:rFonts w:hint="eastAsia" w:ascii="仿宋" w:hAnsi="仿宋" w:eastAsia="仿宋" w:cs="仿宋"/>
          <w:b/>
          <w:bCs/>
          <w:kern w:val="2"/>
          <w:sz w:val="21"/>
          <w:szCs w:val="21"/>
        </w:rPr>
        <w:t>八、合同份数</w:t>
      </w:r>
    </w:p>
    <w:p w14:paraId="5B0D5A28">
      <w:pPr>
        <w:pStyle w:val="119"/>
        <w:keepNext w:val="0"/>
        <w:keepLines w:val="0"/>
        <w:pageBreakBefore w:val="0"/>
        <w:kinsoku/>
        <w:wordWrap/>
        <w:overflowPunct/>
        <w:bidi w:val="0"/>
        <w:adjustRightInd w:val="0"/>
        <w:snapToGrid w:val="0"/>
        <w:spacing w:line="288" w:lineRule="auto"/>
        <w:ind w:firstLine="420" w:firstLineChars="20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本合同一式</w:t>
      </w:r>
      <w:r>
        <w:rPr>
          <w:rFonts w:hint="eastAsia" w:ascii="仿宋" w:hAnsi="仿宋" w:eastAsia="仿宋" w:cs="仿宋"/>
          <w:kern w:val="2"/>
          <w:sz w:val="21"/>
          <w:szCs w:val="21"/>
          <w:lang w:val="en-US" w:eastAsia="zh-CN"/>
        </w:rPr>
        <w:t>捌</w:t>
      </w:r>
      <w:r>
        <w:rPr>
          <w:rFonts w:hint="eastAsia" w:ascii="仿宋" w:hAnsi="仿宋" w:eastAsia="仿宋" w:cs="仿宋"/>
          <w:kern w:val="2"/>
          <w:sz w:val="21"/>
          <w:szCs w:val="21"/>
        </w:rPr>
        <w:t>份，均具有同等法律效力，发包人执</w:t>
      </w:r>
      <w:r>
        <w:rPr>
          <w:rFonts w:hint="eastAsia" w:ascii="仿宋" w:hAnsi="仿宋" w:eastAsia="仿宋" w:cs="仿宋"/>
          <w:kern w:val="2"/>
          <w:sz w:val="21"/>
          <w:szCs w:val="21"/>
          <w:lang w:val="en-US" w:eastAsia="zh-CN"/>
        </w:rPr>
        <w:t>肆</w:t>
      </w:r>
      <w:r>
        <w:rPr>
          <w:rFonts w:hint="eastAsia" w:ascii="仿宋" w:hAnsi="仿宋" w:eastAsia="仿宋" w:cs="仿宋"/>
          <w:kern w:val="2"/>
          <w:sz w:val="21"/>
          <w:szCs w:val="21"/>
        </w:rPr>
        <w:t>份，承包人执</w:t>
      </w:r>
      <w:r>
        <w:rPr>
          <w:rFonts w:hint="eastAsia" w:ascii="仿宋" w:hAnsi="仿宋" w:eastAsia="仿宋" w:cs="仿宋"/>
          <w:kern w:val="2"/>
          <w:sz w:val="21"/>
          <w:szCs w:val="21"/>
          <w:lang w:val="en-US" w:eastAsia="zh-CN"/>
        </w:rPr>
        <w:t>肆</w:t>
      </w:r>
      <w:r>
        <w:rPr>
          <w:rFonts w:hint="eastAsia" w:ascii="仿宋" w:hAnsi="仿宋" w:eastAsia="仿宋" w:cs="仿宋"/>
          <w:kern w:val="2"/>
          <w:sz w:val="21"/>
          <w:szCs w:val="21"/>
        </w:rPr>
        <w:t>份。</w:t>
      </w:r>
    </w:p>
    <w:p w14:paraId="7845BB76">
      <w:pPr>
        <w:pStyle w:val="119"/>
        <w:keepNext w:val="0"/>
        <w:keepLines w:val="0"/>
        <w:pageBreakBefore w:val="0"/>
        <w:kinsoku/>
        <w:wordWrap/>
        <w:overflowPunct/>
        <w:bidi w:val="0"/>
        <w:adjustRightInd w:val="0"/>
        <w:snapToGrid w:val="0"/>
        <w:spacing w:line="288" w:lineRule="auto"/>
        <w:jc w:val="both"/>
        <w:textAlignment w:val="auto"/>
        <w:rPr>
          <w:rFonts w:hint="eastAsia" w:ascii="仿宋" w:hAnsi="仿宋" w:eastAsia="仿宋" w:cs="仿宋"/>
          <w:kern w:val="2"/>
          <w:sz w:val="21"/>
          <w:szCs w:val="21"/>
        </w:rPr>
      </w:pPr>
      <w:r>
        <w:rPr>
          <w:rFonts w:hint="eastAsia" w:ascii="仿宋" w:hAnsi="仿宋" w:eastAsia="仿宋" w:cs="仿宋"/>
          <w:b/>
          <w:bCs/>
          <w:kern w:val="2"/>
          <w:sz w:val="21"/>
          <w:szCs w:val="21"/>
        </w:rPr>
        <w:t>九、</w:t>
      </w:r>
      <w:r>
        <w:rPr>
          <w:rFonts w:hint="eastAsia" w:ascii="仿宋" w:hAnsi="仿宋" w:eastAsia="仿宋" w:cs="仿宋"/>
          <w:kern w:val="2"/>
          <w:sz w:val="21"/>
          <w:szCs w:val="21"/>
        </w:rPr>
        <w:t>合同订立时间：</w:t>
      </w:r>
      <w:r>
        <w:rPr>
          <w:rFonts w:hint="eastAsia" w:ascii="仿宋" w:hAnsi="仿宋" w:eastAsia="仿宋" w:cs="仿宋"/>
          <w:kern w:val="2"/>
          <w:sz w:val="21"/>
          <w:szCs w:val="21"/>
          <w:u w:val="single"/>
        </w:rPr>
        <w:t xml:space="preserve">   </w:t>
      </w:r>
      <w:r>
        <w:rPr>
          <w:rFonts w:hint="eastAsia" w:ascii="仿宋" w:hAnsi="仿宋" w:eastAsia="仿宋" w:cs="仿宋"/>
          <w:kern w:val="2"/>
          <w:sz w:val="21"/>
          <w:szCs w:val="21"/>
          <w:u w:val="single"/>
          <w:lang w:val="en-US" w:eastAsia="zh-CN"/>
        </w:rPr>
        <w:t xml:space="preserve"> </w:t>
      </w:r>
      <w:r>
        <w:rPr>
          <w:rFonts w:hint="eastAsia" w:ascii="仿宋" w:hAnsi="仿宋" w:eastAsia="仿宋" w:cs="仿宋"/>
          <w:kern w:val="2"/>
          <w:sz w:val="21"/>
          <w:szCs w:val="21"/>
          <w:u w:val="single"/>
        </w:rPr>
        <w:t xml:space="preserve"> </w:t>
      </w:r>
      <w:r>
        <w:rPr>
          <w:rFonts w:hint="eastAsia" w:ascii="仿宋" w:hAnsi="仿宋" w:eastAsia="仿宋" w:cs="仿宋"/>
          <w:kern w:val="2"/>
          <w:sz w:val="21"/>
          <w:szCs w:val="21"/>
        </w:rPr>
        <w:t>年</w:t>
      </w:r>
      <w:r>
        <w:rPr>
          <w:rFonts w:hint="eastAsia" w:ascii="仿宋" w:hAnsi="仿宋" w:eastAsia="仿宋" w:cs="仿宋"/>
          <w:kern w:val="2"/>
          <w:sz w:val="21"/>
          <w:szCs w:val="21"/>
          <w:u w:val="single"/>
        </w:rPr>
        <w:t xml:space="preserve"> </w:t>
      </w:r>
      <w:r>
        <w:rPr>
          <w:rFonts w:hint="eastAsia" w:ascii="仿宋" w:hAnsi="仿宋" w:eastAsia="仿宋" w:cs="仿宋"/>
          <w:kern w:val="2"/>
          <w:sz w:val="21"/>
          <w:szCs w:val="21"/>
          <w:u w:val="single"/>
          <w:lang w:val="en-US" w:eastAsia="zh-CN"/>
        </w:rPr>
        <w:t xml:space="preserve"> </w:t>
      </w:r>
      <w:r>
        <w:rPr>
          <w:rFonts w:hint="eastAsia" w:ascii="仿宋" w:hAnsi="仿宋" w:eastAsia="仿宋" w:cs="仿宋"/>
          <w:kern w:val="2"/>
          <w:sz w:val="21"/>
          <w:szCs w:val="21"/>
          <w:u w:val="single"/>
        </w:rPr>
        <w:t xml:space="preserve"> </w:t>
      </w:r>
      <w:r>
        <w:rPr>
          <w:rFonts w:hint="eastAsia" w:ascii="仿宋" w:hAnsi="仿宋" w:eastAsia="仿宋" w:cs="仿宋"/>
          <w:kern w:val="2"/>
          <w:sz w:val="21"/>
          <w:szCs w:val="21"/>
        </w:rPr>
        <w:t>月</w:t>
      </w:r>
      <w:r>
        <w:rPr>
          <w:rFonts w:hint="eastAsia" w:ascii="仿宋" w:hAnsi="仿宋" w:eastAsia="仿宋" w:cs="仿宋"/>
          <w:kern w:val="2"/>
          <w:sz w:val="21"/>
          <w:szCs w:val="21"/>
          <w:u w:val="single"/>
        </w:rPr>
        <w:t xml:space="preserve">   </w:t>
      </w:r>
      <w:r>
        <w:rPr>
          <w:rFonts w:hint="eastAsia" w:ascii="仿宋" w:hAnsi="仿宋" w:eastAsia="仿宋" w:cs="仿宋"/>
          <w:kern w:val="2"/>
          <w:sz w:val="21"/>
          <w:szCs w:val="21"/>
        </w:rPr>
        <w:t>日</w:t>
      </w:r>
    </w:p>
    <w:p w14:paraId="632FEC9A">
      <w:pPr>
        <w:pStyle w:val="119"/>
        <w:keepNext w:val="0"/>
        <w:keepLines w:val="0"/>
        <w:pageBreakBefore w:val="0"/>
        <w:kinsoku/>
        <w:wordWrap/>
        <w:overflowPunct/>
        <w:bidi w:val="0"/>
        <w:adjustRightInd w:val="0"/>
        <w:snapToGrid w:val="0"/>
        <w:spacing w:line="288" w:lineRule="auto"/>
        <w:jc w:val="both"/>
        <w:textAlignment w:val="auto"/>
        <w:rPr>
          <w:rFonts w:hint="eastAsia" w:ascii="仿宋" w:hAnsi="仿宋" w:eastAsia="仿宋" w:cs="仿宋"/>
          <w:kern w:val="2"/>
          <w:sz w:val="21"/>
          <w:szCs w:val="21"/>
          <w:u w:val="single"/>
        </w:rPr>
      </w:pPr>
      <w:r>
        <w:rPr>
          <w:rFonts w:hint="eastAsia" w:ascii="仿宋" w:hAnsi="仿宋" w:eastAsia="仿宋" w:cs="仿宋"/>
          <w:b/>
          <w:bCs/>
          <w:kern w:val="2"/>
          <w:sz w:val="21"/>
          <w:szCs w:val="21"/>
        </w:rPr>
        <w:t>十、</w:t>
      </w:r>
      <w:r>
        <w:rPr>
          <w:rFonts w:hint="eastAsia" w:ascii="仿宋" w:hAnsi="仿宋" w:eastAsia="仿宋" w:cs="仿宋"/>
          <w:kern w:val="2"/>
          <w:sz w:val="21"/>
          <w:szCs w:val="21"/>
        </w:rPr>
        <w:t>合同订立地点：</w:t>
      </w:r>
      <w:r>
        <w:rPr>
          <w:rFonts w:hint="eastAsia" w:ascii="仿宋" w:hAnsi="仿宋" w:eastAsia="仿宋" w:cs="仿宋"/>
          <w:kern w:val="2"/>
          <w:sz w:val="21"/>
          <w:szCs w:val="21"/>
          <w:u w:val="single"/>
        </w:rPr>
        <w:t xml:space="preserve">              </w:t>
      </w:r>
    </w:p>
    <w:p w14:paraId="4B090672">
      <w:pPr>
        <w:pStyle w:val="112"/>
        <w:keepNext w:val="0"/>
        <w:keepLines w:val="0"/>
        <w:pageBreakBefore w:val="0"/>
        <w:kinsoku/>
        <w:wordWrap/>
        <w:overflowPunct/>
        <w:bidi w:val="0"/>
        <w:adjustRightInd w:val="0"/>
        <w:snapToGrid w:val="0"/>
        <w:spacing w:line="288" w:lineRule="auto"/>
        <w:textAlignment w:val="auto"/>
        <w:rPr>
          <w:rFonts w:hint="eastAsia" w:ascii="仿宋" w:hAnsi="仿宋" w:eastAsia="仿宋" w:cs="仿宋"/>
          <w:sz w:val="21"/>
          <w:szCs w:val="21"/>
        </w:rPr>
      </w:pPr>
    </w:p>
    <w:p w14:paraId="4D3ED7F9">
      <w:pPr>
        <w:pStyle w:val="112"/>
        <w:keepNext w:val="0"/>
        <w:keepLines w:val="0"/>
        <w:pageBreakBefore w:val="0"/>
        <w:kinsoku/>
        <w:wordWrap/>
        <w:overflowPunct/>
        <w:bidi w:val="0"/>
        <w:adjustRightInd w:val="0"/>
        <w:snapToGrid w:val="0"/>
        <w:spacing w:line="288" w:lineRule="auto"/>
        <w:textAlignment w:val="auto"/>
        <w:rPr>
          <w:rFonts w:hint="eastAsia" w:ascii="仿宋" w:hAnsi="仿宋" w:eastAsia="仿宋" w:cs="仿宋"/>
          <w:sz w:val="21"/>
          <w:szCs w:val="21"/>
        </w:rPr>
      </w:pPr>
    </w:p>
    <w:p w14:paraId="7289A3F0">
      <w:pPr>
        <w:pStyle w:val="112"/>
        <w:keepNext w:val="0"/>
        <w:keepLines w:val="0"/>
        <w:pageBreakBefore w:val="0"/>
        <w:kinsoku/>
        <w:wordWrap/>
        <w:overflowPunct/>
        <w:bidi w:val="0"/>
        <w:adjustRightInd w:val="0"/>
        <w:snapToGrid w:val="0"/>
        <w:spacing w:line="288" w:lineRule="auto"/>
        <w:textAlignment w:val="auto"/>
        <w:rPr>
          <w:rFonts w:hint="eastAsia" w:ascii="仿宋" w:hAnsi="仿宋" w:eastAsia="仿宋" w:cs="仿宋"/>
          <w:sz w:val="21"/>
          <w:szCs w:val="21"/>
        </w:rPr>
      </w:pPr>
    </w:p>
    <w:p w14:paraId="6025170F">
      <w:pPr>
        <w:pStyle w:val="112"/>
        <w:keepNext w:val="0"/>
        <w:keepLines w:val="0"/>
        <w:pageBreakBefore w:val="0"/>
        <w:kinsoku/>
        <w:wordWrap/>
        <w:overflowPunct/>
        <w:bidi w:val="0"/>
        <w:adjustRightInd w:val="0"/>
        <w:snapToGrid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 xml:space="preserve">发包人：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承包人：</w:t>
      </w:r>
    </w:p>
    <w:p w14:paraId="166EAE50">
      <w:pPr>
        <w:pStyle w:val="112"/>
        <w:keepNext w:val="0"/>
        <w:keepLines w:val="0"/>
        <w:pageBreakBefore w:val="0"/>
        <w:kinsoku/>
        <w:wordWrap/>
        <w:overflowPunct/>
        <w:bidi w:val="0"/>
        <w:adjustRightInd w:val="0"/>
        <w:snapToGrid w:val="0"/>
        <w:spacing w:line="288" w:lineRule="auto"/>
        <w:ind w:firstLine="420" w:firstLineChars="200"/>
        <w:textAlignment w:val="auto"/>
        <w:rPr>
          <w:rFonts w:hint="eastAsia" w:ascii="仿宋" w:hAnsi="仿宋" w:eastAsia="仿宋" w:cs="仿宋"/>
          <w:bCs/>
          <w:sz w:val="21"/>
          <w:szCs w:val="21"/>
          <w:lang w:eastAsia="zh-CN"/>
        </w:rPr>
      </w:pPr>
      <w:r>
        <w:rPr>
          <w:rFonts w:hint="eastAsia" w:ascii="仿宋" w:hAnsi="仿宋" w:eastAsia="仿宋" w:cs="仿宋"/>
          <w:sz w:val="21"/>
          <w:szCs w:val="21"/>
          <w:lang w:eastAsia="zh-CN"/>
        </w:rPr>
        <w:t>（</w:t>
      </w:r>
      <w:r>
        <w:rPr>
          <w:rFonts w:hint="eastAsia" w:ascii="仿宋" w:hAnsi="仿宋" w:eastAsia="仿宋" w:cs="仿宋"/>
          <w:sz w:val="21"/>
          <w:szCs w:val="21"/>
        </w:rPr>
        <w:t>公章</w:t>
      </w:r>
      <w:r>
        <w:rPr>
          <w:rFonts w:hint="eastAsia" w:ascii="仿宋" w:hAnsi="仿宋" w:eastAsia="仿宋" w:cs="仿宋"/>
          <w:sz w:val="21"/>
          <w:szCs w:val="21"/>
          <w:lang w:eastAsia="zh-CN"/>
        </w:rPr>
        <w:t>）</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lang w:eastAsia="zh-CN"/>
        </w:rPr>
        <w:t>（</w:t>
      </w:r>
      <w:r>
        <w:rPr>
          <w:rFonts w:hint="eastAsia" w:ascii="仿宋" w:hAnsi="仿宋" w:eastAsia="仿宋" w:cs="仿宋"/>
          <w:sz w:val="21"/>
          <w:szCs w:val="21"/>
        </w:rPr>
        <w:t>公章</w:t>
      </w:r>
      <w:r>
        <w:rPr>
          <w:rFonts w:hint="eastAsia" w:ascii="仿宋" w:hAnsi="仿宋" w:eastAsia="仿宋" w:cs="仿宋"/>
          <w:sz w:val="21"/>
          <w:szCs w:val="21"/>
          <w:lang w:eastAsia="zh-CN"/>
        </w:rPr>
        <w:t>）</w:t>
      </w:r>
    </w:p>
    <w:p w14:paraId="0C57D34D">
      <w:pPr>
        <w:keepNext w:val="0"/>
        <w:keepLines w:val="0"/>
        <w:pageBreakBefore w:val="0"/>
        <w:kinsoku/>
        <w:wordWrap/>
        <w:overflowPunct/>
        <w:bidi w:val="0"/>
        <w:adjustRightInd w:val="0"/>
        <w:snapToGrid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 xml:space="preserve">法定代表人或委托代理人：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法定代表人：</w:t>
      </w:r>
    </w:p>
    <w:p w14:paraId="572C13CD">
      <w:pPr>
        <w:keepNext w:val="0"/>
        <w:keepLines w:val="0"/>
        <w:pageBreakBefore w:val="0"/>
        <w:kinsoku/>
        <w:wordWrap/>
        <w:overflowPunct/>
        <w:bidi w:val="0"/>
        <w:adjustRightInd w:val="0"/>
        <w:snapToGrid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 xml:space="preserve">（盖章）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（盖章）</w:t>
      </w:r>
    </w:p>
    <w:p w14:paraId="681EA9D5">
      <w:pPr>
        <w:keepNext w:val="0"/>
        <w:keepLines w:val="0"/>
        <w:pageBreakBefore w:val="0"/>
        <w:tabs>
          <w:tab w:val="left" w:pos="4410"/>
        </w:tabs>
        <w:kinsoku/>
        <w:wordWrap/>
        <w:overflowPunct/>
        <w:bidi w:val="0"/>
        <w:adjustRightInd w:val="0"/>
        <w:snapToGrid w:val="0"/>
        <w:spacing w:line="288" w:lineRule="auto"/>
        <w:ind w:firstLine="420" w:firstLineChars="200"/>
        <w:textAlignment w:val="auto"/>
        <w:rPr>
          <w:rFonts w:hint="eastAsia" w:ascii="仿宋" w:hAnsi="仿宋" w:eastAsia="仿宋" w:cs="仿宋"/>
          <w:sz w:val="21"/>
          <w:szCs w:val="21"/>
          <w:u w:val="single"/>
        </w:rPr>
      </w:pPr>
      <w:r>
        <w:rPr>
          <w:rFonts w:hint="eastAsia" w:ascii="仿宋" w:hAnsi="仿宋" w:eastAsia="仿宋" w:cs="仿宋"/>
          <w:sz w:val="21"/>
          <w:szCs w:val="21"/>
        </w:rPr>
        <w:t xml:space="preserve">统一社会信用代码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统一社会信用代码：</w:t>
      </w:r>
    </w:p>
    <w:p w14:paraId="1D88E8C7">
      <w:pPr>
        <w:keepNext w:val="0"/>
        <w:keepLines w:val="0"/>
        <w:pageBreakBefore w:val="0"/>
        <w:kinsoku/>
        <w:wordWrap/>
        <w:overflowPunct/>
        <w:bidi w:val="0"/>
        <w:adjustRightInd w:val="0"/>
        <w:snapToGrid w:val="0"/>
        <w:spacing w:line="288" w:lineRule="auto"/>
        <w:ind w:firstLine="420" w:firstLineChars="200"/>
        <w:textAlignment w:val="auto"/>
        <w:rPr>
          <w:rFonts w:hint="eastAsia" w:ascii="仿宋" w:hAnsi="仿宋" w:eastAsia="仿宋" w:cs="仿宋"/>
          <w:kern w:val="0"/>
          <w:sz w:val="21"/>
          <w:szCs w:val="21"/>
          <w:u w:val="single"/>
        </w:rPr>
      </w:pPr>
      <w:r>
        <w:rPr>
          <w:rFonts w:hint="eastAsia" w:ascii="仿宋" w:hAnsi="仿宋" w:eastAsia="仿宋" w:cs="仿宋"/>
          <w:sz w:val="21"/>
          <w:szCs w:val="21"/>
        </w:rPr>
        <w:t xml:space="preserve">地址：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地址：</w:t>
      </w:r>
    </w:p>
    <w:p w14:paraId="4085178F">
      <w:pPr>
        <w:keepNext w:val="0"/>
        <w:keepLines w:val="0"/>
        <w:pageBreakBefore w:val="0"/>
        <w:kinsoku/>
        <w:wordWrap/>
        <w:overflowPunct/>
        <w:bidi w:val="0"/>
        <w:adjustRightInd w:val="0"/>
        <w:snapToGrid w:val="0"/>
        <w:spacing w:line="288" w:lineRule="auto"/>
        <w:ind w:firstLine="420" w:firstLineChars="200"/>
        <w:textAlignment w:val="auto"/>
        <w:rPr>
          <w:rFonts w:hint="eastAsia" w:ascii="仿宋" w:hAnsi="仿宋" w:eastAsia="仿宋" w:cs="仿宋"/>
          <w:color w:val="C00000"/>
          <w:sz w:val="21"/>
          <w:szCs w:val="21"/>
          <w:u w:val="single"/>
        </w:rPr>
      </w:pPr>
      <w:r>
        <w:rPr>
          <w:rFonts w:hint="eastAsia" w:ascii="仿宋" w:hAnsi="仿宋" w:eastAsia="仿宋" w:cs="仿宋"/>
          <w:sz w:val="21"/>
          <w:szCs w:val="21"/>
        </w:rPr>
        <w:t xml:space="preserve">邮政编码：         </w:t>
      </w:r>
      <w:r>
        <w:rPr>
          <w:rFonts w:hint="eastAsia" w:ascii="仿宋" w:hAnsi="仿宋" w:eastAsia="仿宋" w:cs="仿宋"/>
          <w:color w:val="C00000"/>
          <w:sz w:val="21"/>
          <w:szCs w:val="21"/>
        </w:rPr>
        <w:t xml:space="preserve">                   </w:t>
      </w:r>
      <w:r>
        <w:rPr>
          <w:rFonts w:hint="eastAsia" w:ascii="仿宋" w:hAnsi="仿宋" w:eastAsia="仿宋" w:cs="仿宋"/>
          <w:color w:val="C00000"/>
          <w:sz w:val="21"/>
          <w:szCs w:val="21"/>
          <w:lang w:val="en-US" w:eastAsia="zh-CN"/>
        </w:rPr>
        <w:t xml:space="preserve">         </w:t>
      </w:r>
      <w:r>
        <w:rPr>
          <w:rFonts w:hint="eastAsia" w:ascii="仿宋" w:hAnsi="仿宋" w:eastAsia="仿宋" w:cs="仿宋"/>
          <w:sz w:val="21"/>
          <w:szCs w:val="21"/>
        </w:rPr>
        <w:t>邮政编码：</w:t>
      </w:r>
    </w:p>
    <w:p w14:paraId="38A39070">
      <w:pPr>
        <w:keepNext w:val="0"/>
        <w:keepLines w:val="0"/>
        <w:pageBreakBefore w:val="0"/>
        <w:kinsoku/>
        <w:wordWrap/>
        <w:overflowPunct/>
        <w:bidi w:val="0"/>
        <w:adjustRightInd w:val="0"/>
        <w:snapToGrid w:val="0"/>
        <w:spacing w:line="288" w:lineRule="auto"/>
        <w:ind w:firstLine="420" w:firstLineChars="200"/>
        <w:textAlignment w:val="auto"/>
        <w:rPr>
          <w:rFonts w:hint="eastAsia" w:ascii="仿宋" w:hAnsi="仿宋" w:eastAsia="仿宋" w:cs="仿宋"/>
          <w:sz w:val="21"/>
          <w:szCs w:val="21"/>
          <w:u w:val="single"/>
        </w:rPr>
      </w:pPr>
      <w:r>
        <w:rPr>
          <w:rFonts w:hint="eastAsia" w:ascii="仿宋" w:hAnsi="仿宋" w:eastAsia="仿宋" w:cs="仿宋"/>
          <w:sz w:val="21"/>
          <w:szCs w:val="21"/>
        </w:rPr>
        <w:t xml:space="preserve">开户名：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开户名：</w:t>
      </w:r>
    </w:p>
    <w:p w14:paraId="545245ED">
      <w:pPr>
        <w:keepNext w:val="0"/>
        <w:keepLines w:val="0"/>
        <w:pageBreakBefore w:val="0"/>
        <w:kinsoku/>
        <w:wordWrap/>
        <w:overflowPunct/>
        <w:bidi w:val="0"/>
        <w:adjustRightInd w:val="0"/>
        <w:snapToGrid w:val="0"/>
        <w:spacing w:line="288" w:lineRule="auto"/>
        <w:ind w:firstLine="420" w:firstLineChars="200"/>
        <w:textAlignment w:val="auto"/>
        <w:rPr>
          <w:rFonts w:hint="eastAsia" w:ascii="仿宋" w:hAnsi="仿宋" w:eastAsia="仿宋" w:cs="仿宋"/>
          <w:bCs/>
          <w:sz w:val="21"/>
          <w:szCs w:val="21"/>
          <w:u w:val="single"/>
        </w:rPr>
      </w:pPr>
      <w:r>
        <w:rPr>
          <w:rFonts w:hint="eastAsia" w:ascii="仿宋" w:hAnsi="仿宋" w:eastAsia="仿宋" w:cs="仿宋"/>
          <w:sz w:val="21"/>
          <w:szCs w:val="21"/>
        </w:rPr>
        <w:t xml:space="preserve">开户银行：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开户银行：</w:t>
      </w:r>
    </w:p>
    <w:p w14:paraId="72549457">
      <w:pPr>
        <w:keepNext w:val="0"/>
        <w:keepLines w:val="0"/>
        <w:pageBreakBefore w:val="0"/>
        <w:kinsoku/>
        <w:wordWrap/>
        <w:overflowPunct/>
        <w:bidi w:val="0"/>
        <w:adjustRightInd w:val="0"/>
        <w:snapToGrid w:val="0"/>
        <w:spacing w:line="288" w:lineRule="auto"/>
        <w:ind w:firstLine="420" w:firstLineChars="200"/>
        <w:textAlignment w:val="auto"/>
        <w:rPr>
          <w:rFonts w:hint="eastAsia" w:ascii="仿宋" w:hAnsi="仿宋" w:eastAsia="仿宋" w:cs="仿宋"/>
          <w:bCs/>
          <w:sz w:val="21"/>
          <w:szCs w:val="21"/>
          <w:u w:val="single"/>
          <w:lang w:eastAsia="zh-CN"/>
        </w:rPr>
      </w:pPr>
      <w:r>
        <w:rPr>
          <w:rFonts w:hint="eastAsia" w:ascii="仿宋" w:hAnsi="仿宋" w:eastAsia="仿宋" w:cs="仿宋"/>
          <w:sz w:val="21"/>
          <w:szCs w:val="21"/>
        </w:rPr>
        <w:t xml:space="preserve">账号：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帐号</w:t>
      </w:r>
      <w:r>
        <w:rPr>
          <w:rFonts w:hint="eastAsia" w:ascii="仿宋" w:hAnsi="仿宋" w:eastAsia="仿宋" w:cs="仿宋"/>
          <w:sz w:val="21"/>
          <w:szCs w:val="21"/>
          <w:lang w:eastAsia="zh-CN"/>
        </w:rPr>
        <w:t>：</w:t>
      </w:r>
    </w:p>
    <w:p w14:paraId="06FBDE57">
      <w:pPr>
        <w:keepNext w:val="0"/>
        <w:keepLines w:val="0"/>
        <w:pageBreakBefore w:val="0"/>
        <w:kinsoku/>
        <w:wordWrap/>
        <w:overflowPunct/>
        <w:bidi w:val="0"/>
        <w:adjustRightInd w:val="0"/>
        <w:snapToGrid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 xml:space="preserve">经办人：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经办人：</w:t>
      </w:r>
    </w:p>
    <w:p w14:paraId="4B5B450D">
      <w:pPr>
        <w:keepNext w:val="0"/>
        <w:keepLines w:val="0"/>
        <w:pageBreakBefore w:val="0"/>
        <w:kinsoku/>
        <w:wordWrap/>
        <w:overflowPunct/>
        <w:bidi w:val="0"/>
        <w:adjustRightInd w:val="0"/>
        <w:snapToGrid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 xml:space="preserve">电话：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电话：</w:t>
      </w:r>
    </w:p>
    <w:p w14:paraId="71DCCEF5">
      <w:pPr>
        <w:keepNext w:val="0"/>
        <w:keepLines w:val="0"/>
        <w:pageBreakBefore w:val="0"/>
        <w:kinsoku/>
        <w:wordWrap/>
        <w:overflowPunct/>
        <w:bidi w:val="0"/>
        <w:adjustRightInd w:val="0"/>
        <w:snapToGrid w:val="0"/>
        <w:spacing w:line="288" w:lineRule="auto"/>
        <w:ind w:firstLine="420" w:firstLineChars="200"/>
        <w:textAlignment w:val="auto"/>
        <w:rPr>
          <w:rFonts w:hint="eastAsia" w:ascii="仿宋" w:hAnsi="仿宋" w:eastAsia="仿宋" w:cs="仿宋"/>
          <w:sz w:val="21"/>
          <w:szCs w:val="21"/>
          <w:u w:val="single"/>
        </w:rPr>
      </w:pPr>
      <w:r>
        <w:rPr>
          <w:rFonts w:hint="eastAsia" w:ascii="仿宋" w:hAnsi="仿宋" w:eastAsia="仿宋" w:cs="仿宋"/>
          <w:sz w:val="21"/>
          <w:szCs w:val="21"/>
        </w:rPr>
        <w:t xml:space="preserve">传真：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传真：</w:t>
      </w:r>
    </w:p>
    <w:p w14:paraId="6FDB0EDD">
      <w:pPr>
        <w:keepNext w:val="0"/>
        <w:keepLines w:val="0"/>
        <w:pageBreakBefore w:val="0"/>
        <w:kinsoku/>
        <w:wordWrap/>
        <w:overflowPunct/>
        <w:bidi w:val="0"/>
        <w:adjustRightInd w:val="0"/>
        <w:snapToGrid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 xml:space="preserve">电子信箱：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电子信箱：</w:t>
      </w:r>
    </w:p>
    <w:p w14:paraId="44909287">
      <w:pPr>
        <w:rPr>
          <w:rFonts w:hint="eastAsia" w:ascii="仿宋" w:hAnsi="仿宋" w:eastAsia="仿宋" w:cs="仿宋"/>
          <w:sz w:val="21"/>
          <w:szCs w:val="21"/>
        </w:rPr>
      </w:pPr>
      <w:r>
        <w:rPr>
          <w:rFonts w:hint="eastAsia" w:ascii="仿宋" w:hAnsi="仿宋" w:eastAsia="仿宋" w:cs="仿宋"/>
          <w:sz w:val="21"/>
          <w:szCs w:val="21"/>
        </w:rPr>
        <w:br w:type="page"/>
      </w:r>
    </w:p>
    <w:p w14:paraId="63E21C76">
      <w:pPr>
        <w:pStyle w:val="119"/>
        <w:keepNext w:val="0"/>
        <w:keepLines w:val="0"/>
        <w:pageBreakBefore w:val="0"/>
        <w:kinsoku/>
        <w:wordWrap/>
        <w:overflowPunct/>
        <w:bidi w:val="0"/>
        <w:adjustRightInd w:val="0"/>
        <w:snapToGrid w:val="0"/>
        <w:spacing w:line="288" w:lineRule="auto"/>
        <w:jc w:val="center"/>
        <w:textAlignment w:val="auto"/>
        <w:outlineLvl w:val="0"/>
        <w:rPr>
          <w:rFonts w:hint="eastAsia" w:ascii="仿宋" w:hAnsi="仿宋" w:eastAsia="仿宋" w:cs="仿宋"/>
          <w:b/>
          <w:bCs/>
          <w:kern w:val="2"/>
          <w:sz w:val="21"/>
          <w:szCs w:val="21"/>
          <w:lang w:val="zh-CN"/>
        </w:rPr>
      </w:pPr>
      <w:r>
        <w:rPr>
          <w:rFonts w:hint="eastAsia" w:ascii="仿宋" w:hAnsi="仿宋" w:eastAsia="仿宋" w:cs="仿宋"/>
          <w:b/>
          <w:bCs/>
          <w:kern w:val="2"/>
          <w:sz w:val="21"/>
          <w:szCs w:val="21"/>
          <w:lang w:val="zh-CN"/>
        </w:rPr>
        <w:t>第二部分  通用条款</w:t>
      </w:r>
    </w:p>
    <w:p w14:paraId="21D2E1CF">
      <w:pPr>
        <w:pStyle w:val="23"/>
        <w:spacing w:beforeAutospacing="0" w:afterAutospacing="0" w:line="288" w:lineRule="auto"/>
        <w:jc w:val="both"/>
        <w:rPr>
          <w:rFonts w:hint="eastAsia" w:ascii="仿宋" w:hAnsi="仿宋" w:eastAsia="仿宋" w:cs="仿宋"/>
          <w:szCs w:val="21"/>
          <w:highlight w:val="none"/>
          <w:lang w:val="zh-CN"/>
        </w:rPr>
      </w:pPr>
      <w:r>
        <w:rPr>
          <w:rFonts w:hint="eastAsia" w:ascii="仿宋" w:hAnsi="仿宋" w:eastAsia="仿宋" w:cs="仿宋"/>
          <w:color w:val="000000"/>
          <w:sz w:val="21"/>
          <w:szCs w:val="21"/>
        </w:rPr>
        <w:t>详见《建设项目工程总承包合同示范文本》（GF-2011-0216）第二部分 通用合同条款。</w:t>
      </w:r>
    </w:p>
    <w:p w14:paraId="31803B9A">
      <w:pPr>
        <w:pStyle w:val="119"/>
        <w:keepNext w:val="0"/>
        <w:keepLines w:val="0"/>
        <w:pageBreakBefore w:val="0"/>
        <w:kinsoku/>
        <w:wordWrap/>
        <w:overflowPunct/>
        <w:bidi w:val="0"/>
        <w:adjustRightInd w:val="0"/>
        <w:snapToGrid w:val="0"/>
        <w:spacing w:line="288" w:lineRule="auto"/>
        <w:jc w:val="center"/>
        <w:textAlignment w:val="auto"/>
        <w:outlineLvl w:val="0"/>
        <w:rPr>
          <w:rFonts w:hint="eastAsia" w:ascii="仿宋" w:hAnsi="仿宋" w:eastAsia="仿宋" w:cs="仿宋"/>
          <w:b/>
          <w:bCs/>
          <w:kern w:val="2"/>
          <w:sz w:val="21"/>
          <w:szCs w:val="21"/>
        </w:rPr>
      </w:pPr>
      <w:bookmarkStart w:id="36" w:name="_Toc947646"/>
      <w:r>
        <w:rPr>
          <w:rFonts w:hint="eastAsia" w:ascii="仿宋" w:hAnsi="仿宋" w:eastAsia="仿宋" w:cs="仿宋"/>
          <w:b/>
          <w:bCs/>
          <w:kern w:val="2"/>
          <w:sz w:val="21"/>
          <w:szCs w:val="21"/>
        </w:rPr>
        <w:t>第三部分  专用条款</w:t>
      </w:r>
      <w:bookmarkEnd w:id="36"/>
    </w:p>
    <w:p w14:paraId="39164194">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rPr>
      </w:pPr>
      <w:bookmarkStart w:id="37" w:name="_Toc535392553"/>
      <w:bookmarkEnd w:id="37"/>
      <w:bookmarkStart w:id="38" w:name="_Toc947647"/>
      <w:r>
        <w:rPr>
          <w:rFonts w:hint="eastAsia" w:ascii="仿宋" w:hAnsi="仿宋" w:eastAsia="仿宋" w:cs="仿宋"/>
          <w:b/>
          <w:bCs/>
          <w:kern w:val="2"/>
          <w:sz w:val="21"/>
          <w:szCs w:val="21"/>
        </w:rPr>
        <w:t>第</w:t>
      </w:r>
      <w:r>
        <w:rPr>
          <w:rFonts w:hint="eastAsia" w:ascii="仿宋" w:hAnsi="仿宋" w:eastAsia="仿宋" w:cs="仿宋"/>
          <w:b/>
          <w:bCs/>
          <w:kern w:val="2"/>
          <w:sz w:val="21"/>
          <w:szCs w:val="21"/>
          <w:lang w:val="en-US" w:eastAsia="zh-CN"/>
        </w:rPr>
        <w:t>1</w:t>
      </w:r>
      <w:r>
        <w:rPr>
          <w:rFonts w:hint="eastAsia" w:ascii="仿宋" w:hAnsi="仿宋" w:eastAsia="仿宋" w:cs="仿宋"/>
          <w:b/>
          <w:bCs/>
          <w:kern w:val="2"/>
          <w:sz w:val="21"/>
          <w:szCs w:val="21"/>
        </w:rPr>
        <w:t>条</w:t>
      </w:r>
      <w:r>
        <w:rPr>
          <w:rFonts w:hint="eastAsia" w:ascii="仿宋" w:hAnsi="仿宋" w:eastAsia="仿宋" w:cs="仿宋"/>
          <w:b/>
          <w:bCs/>
          <w:kern w:val="2"/>
          <w:sz w:val="21"/>
          <w:szCs w:val="21"/>
          <w:lang w:val="en-US" w:eastAsia="zh-CN"/>
        </w:rPr>
        <w:t xml:space="preserve"> </w:t>
      </w:r>
      <w:r>
        <w:rPr>
          <w:rFonts w:hint="eastAsia" w:ascii="仿宋" w:hAnsi="仿宋" w:eastAsia="仿宋" w:cs="仿宋"/>
          <w:b/>
          <w:bCs/>
          <w:kern w:val="2"/>
          <w:sz w:val="21"/>
          <w:szCs w:val="21"/>
        </w:rPr>
        <w:t>一般规定</w:t>
      </w:r>
      <w:bookmarkEnd w:id="38"/>
      <w:bookmarkStart w:id="39" w:name="_Toc535392554"/>
      <w:bookmarkEnd w:id="39"/>
      <w:bookmarkStart w:id="40" w:name="_Toc947648"/>
    </w:p>
    <w:p w14:paraId="56A32968">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rPr>
      </w:pPr>
      <w:r>
        <w:rPr>
          <w:rFonts w:hint="eastAsia" w:ascii="仿宋" w:hAnsi="仿宋" w:eastAsia="仿宋" w:cs="仿宋"/>
          <w:b/>
          <w:bCs/>
          <w:kern w:val="2"/>
          <w:sz w:val="21"/>
          <w:szCs w:val="21"/>
        </w:rPr>
        <w:t>1.1</w:t>
      </w:r>
      <w:r>
        <w:rPr>
          <w:rFonts w:hint="eastAsia" w:ascii="仿宋" w:hAnsi="仿宋" w:eastAsia="仿宋" w:cs="仿宋"/>
          <w:b/>
          <w:bCs/>
          <w:kern w:val="2"/>
          <w:sz w:val="21"/>
          <w:szCs w:val="21"/>
          <w:lang w:val="en-US" w:eastAsia="zh-CN"/>
        </w:rPr>
        <w:t xml:space="preserve"> </w:t>
      </w:r>
      <w:r>
        <w:rPr>
          <w:rFonts w:hint="eastAsia" w:ascii="仿宋" w:hAnsi="仿宋" w:eastAsia="仿宋" w:cs="仿宋"/>
          <w:b/>
          <w:bCs/>
          <w:kern w:val="2"/>
          <w:sz w:val="21"/>
          <w:szCs w:val="21"/>
        </w:rPr>
        <w:t>定义与解释</w:t>
      </w:r>
      <w:bookmarkEnd w:id="40"/>
    </w:p>
    <w:p w14:paraId="57AF9D87">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仿宋" w:hAnsi="仿宋" w:eastAsia="仿宋" w:cs="仿宋"/>
          <w:b w:val="0"/>
          <w:bCs w:val="0"/>
          <w:kern w:val="2"/>
          <w:sz w:val="21"/>
          <w:szCs w:val="21"/>
          <w:u w:val="none"/>
        </w:rPr>
      </w:pPr>
      <w:bookmarkStart w:id="41" w:name="_Toc535392555"/>
      <w:bookmarkEnd w:id="41"/>
      <w:bookmarkStart w:id="42" w:name="_Toc947649"/>
      <w:r>
        <w:rPr>
          <w:rFonts w:hint="eastAsia" w:ascii="仿宋" w:hAnsi="仿宋" w:eastAsia="仿宋" w:cs="仿宋"/>
          <w:b w:val="0"/>
          <w:bCs w:val="0"/>
          <w:kern w:val="2"/>
          <w:sz w:val="21"/>
          <w:szCs w:val="21"/>
          <w:u w:val="none"/>
        </w:rPr>
        <w:t>1.1.51</w:t>
      </w:r>
      <w:r>
        <w:rPr>
          <w:rFonts w:hint="eastAsia" w:ascii="仿宋" w:hAnsi="仿宋" w:eastAsia="仿宋" w:cs="仿宋"/>
          <w:b w:val="0"/>
          <w:bCs w:val="0"/>
          <w:kern w:val="2"/>
          <w:sz w:val="21"/>
          <w:szCs w:val="21"/>
          <w:u w:val="none"/>
          <w:lang w:val="en-US" w:eastAsia="zh-CN"/>
        </w:rPr>
        <w:t xml:space="preserve"> </w:t>
      </w:r>
      <w:r>
        <w:rPr>
          <w:rFonts w:hint="eastAsia" w:ascii="仿宋" w:hAnsi="仿宋" w:eastAsia="仿宋" w:cs="仿宋"/>
          <w:b w:val="0"/>
          <w:bCs w:val="0"/>
          <w:kern w:val="2"/>
          <w:sz w:val="21"/>
          <w:szCs w:val="21"/>
          <w:u w:val="none"/>
        </w:rPr>
        <w:t>双方约定的视为不可抗力事件处理的其它情形如下：是指不可预见、不能避免并不能克服的客观情况，包括以下各种异常事件或情况：</w:t>
      </w:r>
      <w:bookmarkEnd w:id="42"/>
    </w:p>
    <w:p w14:paraId="1340B299">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u w:val="none"/>
        </w:rPr>
      </w:pPr>
      <w:r>
        <w:rPr>
          <w:rFonts w:hint="eastAsia" w:ascii="仿宋" w:hAnsi="仿宋" w:eastAsia="仿宋" w:cs="仿宋"/>
          <w:b w:val="0"/>
          <w:bCs w:val="0"/>
          <w:kern w:val="2"/>
          <w:sz w:val="21"/>
          <w:szCs w:val="21"/>
          <w:u w:val="none"/>
        </w:rPr>
        <w:t>（1）战争、敌对行动（不论宣战与否）、入侵、外敌行为；</w:t>
      </w:r>
    </w:p>
    <w:p w14:paraId="71AE4093">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u w:val="none"/>
        </w:rPr>
      </w:pPr>
      <w:r>
        <w:rPr>
          <w:rFonts w:hint="eastAsia" w:ascii="仿宋" w:hAnsi="仿宋" w:eastAsia="仿宋" w:cs="仿宋"/>
          <w:b w:val="0"/>
          <w:bCs w:val="0"/>
          <w:kern w:val="2"/>
          <w:sz w:val="21"/>
          <w:szCs w:val="21"/>
          <w:u w:val="none"/>
        </w:rPr>
        <w:t>（2）叛乱、恐怖主义、革命、暴动、军事政变或篡夺政权、内乱；</w:t>
      </w:r>
    </w:p>
    <w:p w14:paraId="041619DB">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u w:val="none"/>
        </w:rPr>
      </w:pPr>
      <w:r>
        <w:rPr>
          <w:rFonts w:hint="eastAsia" w:ascii="仿宋" w:hAnsi="仿宋" w:eastAsia="仿宋" w:cs="仿宋"/>
          <w:b w:val="0"/>
          <w:bCs w:val="0"/>
          <w:kern w:val="2"/>
          <w:sz w:val="21"/>
          <w:szCs w:val="21"/>
          <w:u w:val="none"/>
        </w:rPr>
        <w:t>（3）战争军火、爆炸物资、电离辐射或放射性污染；</w:t>
      </w:r>
    </w:p>
    <w:p w14:paraId="64593093">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u w:val="none"/>
        </w:rPr>
      </w:pPr>
      <w:r>
        <w:rPr>
          <w:rFonts w:hint="eastAsia" w:ascii="仿宋" w:hAnsi="仿宋" w:eastAsia="仿宋" w:cs="仿宋"/>
          <w:b w:val="0"/>
          <w:bCs w:val="0"/>
          <w:kern w:val="2"/>
          <w:sz w:val="21"/>
          <w:szCs w:val="21"/>
          <w:u w:val="none"/>
        </w:rPr>
        <w:t>（4）地震、海啸等自然灾害；</w:t>
      </w:r>
    </w:p>
    <w:p w14:paraId="59991F23">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u w:val="none"/>
        </w:rPr>
      </w:pPr>
      <w:r>
        <w:rPr>
          <w:rFonts w:hint="eastAsia" w:ascii="仿宋" w:hAnsi="仿宋" w:eastAsia="仿宋" w:cs="仿宋"/>
          <w:b w:val="0"/>
          <w:bCs w:val="0"/>
          <w:kern w:val="2"/>
          <w:sz w:val="21"/>
          <w:szCs w:val="21"/>
          <w:u w:val="none"/>
        </w:rPr>
        <w:t>（5）传染病爆发、瘟疫；</w:t>
      </w:r>
    </w:p>
    <w:p w14:paraId="238FD5B2">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u w:val="none"/>
        </w:rPr>
      </w:pPr>
      <w:r>
        <w:rPr>
          <w:rFonts w:hint="eastAsia" w:ascii="仿宋" w:hAnsi="仿宋" w:eastAsia="仿宋" w:cs="仿宋"/>
          <w:b w:val="0"/>
          <w:bCs w:val="0"/>
          <w:kern w:val="2"/>
          <w:sz w:val="21"/>
          <w:szCs w:val="21"/>
          <w:u w:val="none"/>
        </w:rPr>
        <w:t>（6）火灾、空中飞行物坠落等其他非发包人承包人原因引发的后果；</w:t>
      </w:r>
    </w:p>
    <w:p w14:paraId="4FCD43C5">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u w:val="none"/>
        </w:rPr>
      </w:pPr>
      <w:r>
        <w:rPr>
          <w:rFonts w:hint="eastAsia" w:ascii="仿宋" w:hAnsi="仿宋" w:eastAsia="仿宋" w:cs="仿宋"/>
          <w:b w:val="0"/>
          <w:bCs w:val="0"/>
          <w:kern w:val="2"/>
          <w:sz w:val="21"/>
          <w:szCs w:val="21"/>
          <w:u w:val="none"/>
        </w:rPr>
        <w:t>（7）社会异常事件；</w:t>
      </w:r>
    </w:p>
    <w:p w14:paraId="17826034">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u w:val="none"/>
        </w:rPr>
      </w:pPr>
      <w:r>
        <w:rPr>
          <w:rFonts w:hint="eastAsia" w:ascii="仿宋" w:hAnsi="仿宋" w:eastAsia="仿宋" w:cs="仿宋"/>
          <w:b w:val="0"/>
          <w:bCs w:val="0"/>
          <w:kern w:val="2"/>
          <w:sz w:val="21"/>
          <w:szCs w:val="21"/>
          <w:u w:val="none"/>
        </w:rPr>
        <w:t>（8）禁运、禁止令或政府的其他限制政令；</w:t>
      </w:r>
    </w:p>
    <w:p w14:paraId="68D38F47">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u w:val="none"/>
        </w:rPr>
      </w:pPr>
      <w:r>
        <w:rPr>
          <w:rFonts w:hint="eastAsia" w:ascii="仿宋" w:hAnsi="仿宋" w:eastAsia="仿宋" w:cs="仿宋"/>
          <w:b w:val="0"/>
          <w:bCs w:val="0"/>
          <w:kern w:val="2"/>
          <w:sz w:val="21"/>
          <w:szCs w:val="21"/>
          <w:u w:val="none"/>
        </w:rPr>
        <w:t>发生不可抗力情况时，承包人在有能力采取有效措施的情况不采取有效措施而造成的损失由承包人承担。</w:t>
      </w:r>
    </w:p>
    <w:p w14:paraId="58C8D5AB">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rPr>
        <w:t>1.1.52</w:t>
      </w:r>
      <w:r>
        <w:rPr>
          <w:rFonts w:hint="eastAsia" w:ascii="仿宋" w:hAnsi="仿宋" w:eastAsia="仿宋" w:cs="仿宋"/>
          <w:b w:val="0"/>
          <w:bCs w:val="0"/>
          <w:kern w:val="2"/>
          <w:sz w:val="21"/>
          <w:szCs w:val="21"/>
          <w:lang w:val="en-US" w:eastAsia="zh-CN"/>
        </w:rPr>
        <w:t xml:space="preserve"> </w:t>
      </w:r>
      <w:r>
        <w:rPr>
          <w:rFonts w:hint="eastAsia" w:ascii="仿宋" w:hAnsi="仿宋" w:eastAsia="仿宋" w:cs="仿宋"/>
          <w:b w:val="0"/>
          <w:bCs w:val="0"/>
          <w:kern w:val="2"/>
          <w:sz w:val="21"/>
          <w:szCs w:val="21"/>
        </w:rPr>
        <w:t>双方根据本合同工程的特点，补充约定的其它定义：</w:t>
      </w:r>
    </w:p>
    <w:p w14:paraId="184D82AF">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u w:val="none"/>
        </w:rPr>
      </w:pPr>
      <w:r>
        <w:rPr>
          <w:rFonts w:hint="eastAsia" w:ascii="仿宋" w:hAnsi="仿宋" w:eastAsia="仿宋" w:cs="仿宋"/>
          <w:b w:val="0"/>
          <w:bCs w:val="0"/>
          <w:kern w:val="2"/>
          <w:sz w:val="21"/>
          <w:szCs w:val="21"/>
          <w:u w:val="none"/>
        </w:rPr>
        <w:t>（1）工程总承包，指承包人受发包人委托，按照合同约定对工程建设项目的设计、采购、施工</w:t>
      </w:r>
      <w:r>
        <w:rPr>
          <w:rFonts w:hint="eastAsia" w:ascii="仿宋" w:hAnsi="仿宋" w:eastAsia="仿宋" w:cs="仿宋"/>
          <w:b w:val="0"/>
          <w:bCs w:val="0"/>
          <w:kern w:val="2"/>
          <w:sz w:val="21"/>
          <w:szCs w:val="21"/>
          <w:u w:val="none"/>
          <w:lang w:eastAsia="zh-CN"/>
        </w:rPr>
        <w:t>（</w:t>
      </w:r>
      <w:r>
        <w:rPr>
          <w:rFonts w:hint="eastAsia" w:ascii="仿宋" w:hAnsi="仿宋" w:eastAsia="仿宋" w:cs="仿宋"/>
          <w:b w:val="0"/>
          <w:bCs w:val="0"/>
          <w:kern w:val="2"/>
          <w:sz w:val="21"/>
          <w:szCs w:val="21"/>
          <w:u w:val="none"/>
        </w:rPr>
        <w:t>含竣工试验</w:t>
      </w:r>
      <w:r>
        <w:rPr>
          <w:rFonts w:hint="eastAsia" w:ascii="仿宋" w:hAnsi="仿宋" w:eastAsia="仿宋" w:cs="仿宋"/>
          <w:b w:val="0"/>
          <w:bCs w:val="0"/>
          <w:kern w:val="2"/>
          <w:sz w:val="21"/>
          <w:szCs w:val="21"/>
          <w:u w:val="none"/>
          <w:lang w:eastAsia="zh-CN"/>
        </w:rPr>
        <w:t>）</w:t>
      </w:r>
      <w:r>
        <w:rPr>
          <w:rFonts w:hint="eastAsia" w:ascii="仿宋" w:hAnsi="仿宋" w:eastAsia="仿宋" w:cs="仿宋"/>
          <w:b w:val="0"/>
          <w:bCs w:val="0"/>
          <w:kern w:val="2"/>
          <w:sz w:val="21"/>
          <w:szCs w:val="21"/>
          <w:u w:val="none"/>
        </w:rPr>
        <w:t>、试运行等阶段实行全过程工程总承包，包括本工程的设计、施工、设备材料采购及安装、附属配套设施、缺陷责任和保修责任及合同约定的全部内容等。</w:t>
      </w:r>
    </w:p>
    <w:p w14:paraId="4AA2B444">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u w:val="none"/>
        </w:rPr>
      </w:pPr>
      <w:r>
        <w:rPr>
          <w:rFonts w:hint="eastAsia" w:ascii="仿宋" w:hAnsi="仿宋" w:eastAsia="仿宋" w:cs="仿宋"/>
          <w:b w:val="0"/>
          <w:bCs w:val="0"/>
          <w:kern w:val="2"/>
          <w:sz w:val="21"/>
          <w:szCs w:val="21"/>
          <w:u w:val="none"/>
        </w:rPr>
        <w:t>（2）现场障碍资料，包括工程设计、现场施工所需的地上和地下已有的建筑物、构筑物、线缆、管道、受保护的古建筑、古树木等坐标方位、数据和其它相关资料，由承包人自行勘测，所涉及费用含在合同价内。</w:t>
      </w:r>
    </w:p>
    <w:p w14:paraId="1689D7DB">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rPr>
      </w:pPr>
      <w:bookmarkStart w:id="43" w:name="_Toc535392556"/>
      <w:bookmarkEnd w:id="43"/>
      <w:bookmarkStart w:id="44" w:name="_Toc947650"/>
      <w:r>
        <w:rPr>
          <w:rFonts w:hint="eastAsia" w:ascii="仿宋" w:hAnsi="仿宋" w:eastAsia="仿宋" w:cs="仿宋"/>
          <w:b/>
          <w:bCs/>
          <w:kern w:val="2"/>
          <w:sz w:val="21"/>
          <w:szCs w:val="21"/>
        </w:rPr>
        <w:t>1.2 合同文件</w:t>
      </w:r>
      <w:bookmarkEnd w:id="44"/>
    </w:p>
    <w:p w14:paraId="146CCD4F">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合同文件的组成。合同文件相互解释，互为说明。组成本合同的文件及优先解释顺序如下：</w:t>
      </w:r>
    </w:p>
    <w:p w14:paraId="4EA7C541">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（1）发包人、承包人加盖法人公章的补充合同、补充协议之文件；</w:t>
      </w:r>
    </w:p>
    <w:p w14:paraId="018E8598">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（2）合同协议书；</w:t>
      </w:r>
    </w:p>
    <w:p w14:paraId="5310C47A">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（3）本合同专用条款及合同附件；</w:t>
      </w:r>
    </w:p>
    <w:p w14:paraId="30DEAB97">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（4）</w:t>
      </w:r>
      <w:r>
        <w:rPr>
          <w:rFonts w:hint="eastAsia" w:ascii="仿宋" w:hAnsi="仿宋" w:eastAsia="仿宋" w:cs="仿宋"/>
          <w:kern w:val="2"/>
          <w:sz w:val="21"/>
          <w:szCs w:val="21"/>
          <w:lang w:eastAsia="zh-CN"/>
        </w:rPr>
        <w:t>成交通知书</w:t>
      </w:r>
      <w:r>
        <w:rPr>
          <w:rFonts w:hint="eastAsia" w:ascii="仿宋" w:hAnsi="仿宋" w:eastAsia="仿宋" w:cs="仿宋"/>
          <w:kern w:val="2"/>
          <w:sz w:val="21"/>
          <w:szCs w:val="21"/>
        </w:rPr>
        <w:t>；</w:t>
      </w:r>
    </w:p>
    <w:p w14:paraId="65EFA12F">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（5）</w:t>
      </w:r>
      <w:r>
        <w:rPr>
          <w:rFonts w:hint="eastAsia" w:ascii="仿宋" w:hAnsi="仿宋" w:eastAsia="仿宋" w:cs="仿宋"/>
          <w:kern w:val="2"/>
          <w:sz w:val="21"/>
          <w:szCs w:val="21"/>
          <w:lang w:val="en-US" w:eastAsia="zh-CN"/>
        </w:rPr>
        <w:t>磋商记录</w:t>
      </w:r>
      <w:r>
        <w:rPr>
          <w:rFonts w:hint="eastAsia" w:ascii="仿宋" w:hAnsi="仿宋" w:eastAsia="仿宋" w:cs="仿宋"/>
          <w:kern w:val="2"/>
          <w:sz w:val="21"/>
          <w:szCs w:val="21"/>
        </w:rPr>
        <w:t>；</w:t>
      </w:r>
    </w:p>
    <w:p w14:paraId="4DB49290">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（6）</w:t>
      </w:r>
      <w:r>
        <w:rPr>
          <w:rFonts w:hint="eastAsia" w:ascii="仿宋" w:hAnsi="仿宋" w:eastAsia="仿宋" w:cs="仿宋"/>
          <w:kern w:val="2"/>
          <w:sz w:val="21"/>
          <w:szCs w:val="21"/>
          <w:lang w:val="en-US" w:eastAsia="zh-CN"/>
        </w:rPr>
        <w:t>磋商</w:t>
      </w:r>
      <w:r>
        <w:rPr>
          <w:rFonts w:hint="eastAsia" w:ascii="仿宋" w:hAnsi="仿宋" w:eastAsia="仿宋" w:cs="仿宋"/>
          <w:kern w:val="2"/>
          <w:sz w:val="21"/>
          <w:szCs w:val="21"/>
        </w:rPr>
        <w:t>文件及其附件；</w:t>
      </w:r>
    </w:p>
    <w:p w14:paraId="6C326509">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（7）</w:t>
      </w:r>
      <w:r>
        <w:rPr>
          <w:rFonts w:hint="eastAsia" w:ascii="仿宋" w:hAnsi="仿宋" w:eastAsia="仿宋" w:cs="仿宋"/>
          <w:kern w:val="2"/>
          <w:sz w:val="21"/>
          <w:szCs w:val="21"/>
          <w:lang w:val="en-US" w:eastAsia="zh-CN"/>
        </w:rPr>
        <w:t>响应</w:t>
      </w:r>
      <w:r>
        <w:rPr>
          <w:rFonts w:hint="eastAsia" w:ascii="仿宋" w:hAnsi="仿宋" w:eastAsia="仿宋" w:cs="仿宋"/>
          <w:sz w:val="21"/>
          <w:szCs w:val="21"/>
        </w:rPr>
        <w:t>文件及其附件；</w:t>
      </w:r>
    </w:p>
    <w:p w14:paraId="60EC65DF">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（8）本合同通用条款；</w:t>
      </w:r>
    </w:p>
    <w:p w14:paraId="38AFF310">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（9）发包人要求；</w:t>
      </w:r>
    </w:p>
    <w:p w14:paraId="7BED045C">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（10）承包人建议书；</w:t>
      </w:r>
    </w:p>
    <w:p w14:paraId="4100AE1F">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（11）标准、规范及有关技术文件；</w:t>
      </w:r>
    </w:p>
    <w:p w14:paraId="6055DBBC">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（12）其他合同文件：施工组织设计。</w:t>
      </w:r>
    </w:p>
    <w:p w14:paraId="24449CAF">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双方在履行合同过程中形成的双方签署的会议纪要、备忘录、补充文件、变更和洽商等书面形式的文件构成本合同的组成部分。</w:t>
      </w:r>
    </w:p>
    <w:p w14:paraId="0F4A243E">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rPr>
      </w:pPr>
      <w:bookmarkStart w:id="45" w:name="_Toc535392557"/>
      <w:bookmarkEnd w:id="45"/>
      <w:bookmarkStart w:id="46" w:name="_Toc947651"/>
      <w:r>
        <w:rPr>
          <w:rFonts w:hint="eastAsia" w:ascii="仿宋" w:hAnsi="仿宋" w:eastAsia="仿宋" w:cs="仿宋"/>
          <w:b/>
          <w:bCs/>
          <w:kern w:val="2"/>
          <w:sz w:val="21"/>
          <w:szCs w:val="21"/>
        </w:rPr>
        <w:t>1.3 语言文字</w:t>
      </w:r>
      <w:bookmarkEnd w:id="46"/>
    </w:p>
    <w:p w14:paraId="4044ECA2">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仿宋" w:hAnsi="仿宋" w:eastAsia="仿宋" w:cs="仿宋"/>
          <w:b/>
          <w:bCs/>
          <w:kern w:val="2"/>
          <w:sz w:val="21"/>
          <w:szCs w:val="21"/>
        </w:rPr>
      </w:pPr>
      <w:bookmarkStart w:id="47" w:name="_Toc535392558"/>
      <w:bookmarkEnd w:id="47"/>
      <w:bookmarkStart w:id="48" w:name="_Toc947652"/>
      <w:r>
        <w:rPr>
          <w:rFonts w:hint="eastAsia" w:ascii="仿宋" w:hAnsi="仿宋" w:eastAsia="仿宋" w:cs="仿宋"/>
          <w:kern w:val="2"/>
          <w:sz w:val="21"/>
          <w:szCs w:val="21"/>
        </w:rPr>
        <w:t>本合同除使用汉语外，还使用</w:t>
      </w:r>
      <w:r>
        <w:rPr>
          <w:rFonts w:hint="eastAsia" w:ascii="仿宋" w:hAnsi="仿宋" w:eastAsia="仿宋" w:cs="仿宋"/>
          <w:kern w:val="2"/>
          <w:sz w:val="21"/>
          <w:szCs w:val="21"/>
          <w:u w:val="single"/>
        </w:rPr>
        <w:t xml:space="preserve"> </w:t>
      </w:r>
      <w:r>
        <w:rPr>
          <w:rFonts w:hint="eastAsia" w:ascii="仿宋" w:hAnsi="仿宋" w:eastAsia="仿宋" w:cs="仿宋"/>
          <w:kern w:val="2"/>
          <w:sz w:val="21"/>
          <w:szCs w:val="21"/>
          <w:u w:val="single"/>
          <w:lang w:val="en-US" w:eastAsia="zh-CN"/>
        </w:rPr>
        <w:t xml:space="preserve">  </w:t>
      </w:r>
      <w:r>
        <w:rPr>
          <w:rFonts w:hint="eastAsia" w:ascii="仿宋" w:hAnsi="仿宋" w:eastAsia="仿宋" w:cs="仿宋"/>
          <w:kern w:val="2"/>
          <w:sz w:val="21"/>
          <w:szCs w:val="21"/>
          <w:u w:val="single"/>
        </w:rPr>
        <w:t xml:space="preserve">/   </w:t>
      </w:r>
      <w:r>
        <w:rPr>
          <w:rFonts w:hint="eastAsia" w:ascii="仿宋" w:hAnsi="仿宋" w:eastAsia="仿宋" w:cs="仿宋"/>
          <w:kern w:val="2"/>
          <w:sz w:val="21"/>
          <w:szCs w:val="21"/>
        </w:rPr>
        <w:t>语言。</w:t>
      </w:r>
      <w:bookmarkEnd w:id="48"/>
    </w:p>
    <w:p w14:paraId="6A6A4CE0">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rPr>
      </w:pPr>
      <w:bookmarkStart w:id="49" w:name="_Toc535392559"/>
      <w:bookmarkEnd w:id="49"/>
      <w:bookmarkStart w:id="50" w:name="_Toc947653"/>
      <w:r>
        <w:rPr>
          <w:rFonts w:hint="eastAsia" w:ascii="仿宋" w:hAnsi="仿宋" w:eastAsia="仿宋" w:cs="仿宋"/>
          <w:b/>
          <w:bCs/>
          <w:kern w:val="2"/>
          <w:sz w:val="21"/>
          <w:szCs w:val="21"/>
        </w:rPr>
        <w:t>1.4 适用法律</w:t>
      </w:r>
      <w:bookmarkEnd w:id="50"/>
    </w:p>
    <w:p w14:paraId="202A1BAA">
      <w:pPr>
        <w:pStyle w:val="119"/>
        <w:keepNext w:val="0"/>
        <w:keepLines w:val="0"/>
        <w:pageBreakBefore w:val="0"/>
        <w:widowControl w:val="0"/>
        <w:kinsoku/>
        <w:wordWrap/>
        <w:overflowPunct/>
        <w:topLinePunct w:val="0"/>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rPr>
        <w:t>合同双方需要明示的法律、行政法规、地方性法规：《中华人民共和国民法典》《中华人民共和国建筑法》《中华人民共和国安全生产法》《</w:t>
      </w:r>
      <w:r>
        <w:rPr>
          <w:rFonts w:hint="eastAsia" w:ascii="仿宋" w:hAnsi="仿宋" w:eastAsia="仿宋" w:cs="仿宋"/>
          <w:kern w:val="2"/>
          <w:sz w:val="21"/>
          <w:szCs w:val="21"/>
          <w:u w:val="none"/>
          <w:lang w:eastAsia="zh-CN"/>
        </w:rPr>
        <w:t>中华人民共和国政府采购法</w:t>
      </w:r>
      <w:r>
        <w:rPr>
          <w:rFonts w:hint="eastAsia" w:ascii="仿宋" w:hAnsi="仿宋" w:eastAsia="仿宋" w:cs="仿宋"/>
          <w:kern w:val="2"/>
          <w:sz w:val="21"/>
          <w:szCs w:val="21"/>
          <w:u w:val="none"/>
        </w:rPr>
        <w:t>》《建设工程质量管理条例》等国家颁布的有关法律、行政法规、文件，建设部（或专业部门）规章及工程所在地的地方性（省、市、区）法规、规章。</w:t>
      </w:r>
    </w:p>
    <w:p w14:paraId="615142D2">
      <w:pPr>
        <w:pStyle w:val="119"/>
        <w:keepNext w:val="0"/>
        <w:keepLines w:val="0"/>
        <w:pageBreakBefore w:val="0"/>
        <w:widowControl w:val="0"/>
        <w:kinsoku/>
        <w:wordWrap/>
        <w:overflowPunct/>
        <w:topLinePunct w:val="0"/>
        <w:autoSpaceDE w:val="0"/>
        <w:autoSpaceDN w:val="0"/>
        <w:bidi w:val="0"/>
        <w:adjustRightInd w:val="0"/>
        <w:snapToGrid w:val="0"/>
        <w:spacing w:line="288" w:lineRule="auto"/>
        <w:ind w:firstLine="420" w:firstLineChars="200"/>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rPr>
        <w:t>适用于合同的其他规范性文件：《中华人民共和国劳动法》《中华人民共和国环境保护法》</w:t>
      </w:r>
      <w:r>
        <w:rPr>
          <w:rFonts w:hint="eastAsia" w:ascii="仿宋" w:hAnsi="仿宋" w:eastAsia="仿宋" w:cs="仿宋"/>
          <w:kern w:val="2"/>
          <w:sz w:val="21"/>
          <w:szCs w:val="21"/>
          <w:u w:val="none"/>
          <w:lang w:eastAsia="zh-CN"/>
        </w:rPr>
        <w:t>，</w:t>
      </w:r>
      <w:r>
        <w:rPr>
          <w:rFonts w:hint="eastAsia" w:ascii="仿宋" w:hAnsi="仿宋" w:eastAsia="仿宋" w:cs="仿宋"/>
          <w:kern w:val="2"/>
          <w:sz w:val="21"/>
          <w:szCs w:val="21"/>
          <w:u w:val="none"/>
        </w:rPr>
        <w:t>国家、省、市地方政府颁发的地方性法令、法规：《建设工程安全生产管理条例》《关于进一步加强建筑施工领域企业安全生产工作的实施意见》的通知（杭建工发</w:t>
      </w:r>
      <w:r>
        <w:rPr>
          <w:rFonts w:hint="eastAsia" w:ascii="仿宋" w:hAnsi="仿宋" w:eastAsia="仿宋" w:cs="仿宋"/>
          <w:kern w:val="2"/>
          <w:sz w:val="21"/>
          <w:szCs w:val="21"/>
          <w:u w:val="none"/>
          <w:lang w:eastAsia="zh-CN"/>
        </w:rPr>
        <w:t>[</w:t>
      </w:r>
      <w:r>
        <w:rPr>
          <w:rFonts w:hint="eastAsia" w:ascii="仿宋" w:hAnsi="仿宋" w:eastAsia="仿宋" w:cs="仿宋"/>
          <w:kern w:val="2"/>
          <w:sz w:val="21"/>
          <w:szCs w:val="21"/>
          <w:u w:val="none"/>
        </w:rPr>
        <w:t>2011</w:t>
      </w:r>
      <w:r>
        <w:rPr>
          <w:rFonts w:hint="eastAsia" w:ascii="仿宋" w:hAnsi="仿宋" w:eastAsia="仿宋" w:cs="仿宋"/>
          <w:kern w:val="2"/>
          <w:sz w:val="21"/>
          <w:szCs w:val="21"/>
          <w:u w:val="none"/>
          <w:lang w:eastAsia="zh-CN"/>
        </w:rPr>
        <w:t>]</w:t>
      </w:r>
      <w:r>
        <w:rPr>
          <w:rFonts w:hint="eastAsia" w:ascii="仿宋" w:hAnsi="仿宋" w:eastAsia="仿宋" w:cs="仿宋"/>
          <w:kern w:val="2"/>
          <w:sz w:val="21"/>
          <w:szCs w:val="21"/>
          <w:u w:val="none"/>
        </w:rPr>
        <w:t>130号）等。</w:t>
      </w:r>
    </w:p>
    <w:p w14:paraId="7CD9D2AB">
      <w:pPr>
        <w:pStyle w:val="119"/>
        <w:keepNext w:val="0"/>
        <w:keepLines w:val="0"/>
        <w:pageBreakBefore w:val="0"/>
        <w:widowControl w:val="0"/>
        <w:kinsoku/>
        <w:wordWrap/>
        <w:overflowPunct/>
        <w:topLinePunct w:val="0"/>
        <w:autoSpaceDE w:val="0"/>
        <w:autoSpaceDN w:val="0"/>
        <w:bidi w:val="0"/>
        <w:adjustRightInd w:val="0"/>
        <w:snapToGrid w:val="0"/>
        <w:spacing w:line="288" w:lineRule="auto"/>
        <w:ind w:firstLine="420" w:firstLineChars="200"/>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rPr>
        <w:t>其他文件还有：</w:t>
      </w:r>
    </w:p>
    <w:p w14:paraId="6E6DA81F">
      <w:pPr>
        <w:pStyle w:val="119"/>
        <w:keepNext w:val="0"/>
        <w:keepLines w:val="0"/>
        <w:pageBreakBefore w:val="0"/>
        <w:widowControl w:val="0"/>
        <w:kinsoku/>
        <w:wordWrap/>
        <w:overflowPunct/>
        <w:topLinePunct w:val="0"/>
        <w:autoSpaceDE w:val="0"/>
        <w:autoSpaceDN w:val="0"/>
        <w:bidi w:val="0"/>
        <w:adjustRightInd w:val="0"/>
        <w:snapToGrid w:val="0"/>
        <w:spacing w:line="288" w:lineRule="auto"/>
        <w:ind w:firstLine="420" w:firstLineChars="200"/>
        <w:textAlignment w:val="auto"/>
        <w:rPr>
          <w:rFonts w:hint="eastAsia" w:ascii="仿宋" w:hAnsi="仿宋" w:eastAsia="仿宋" w:cs="仿宋"/>
          <w:kern w:val="2"/>
          <w:sz w:val="21"/>
          <w:szCs w:val="21"/>
          <w:u w:val="none"/>
          <w:lang w:eastAsia="zh-CN"/>
        </w:rPr>
      </w:pPr>
      <w:r>
        <w:rPr>
          <w:rFonts w:hint="eastAsia" w:ascii="仿宋" w:hAnsi="仿宋" w:eastAsia="仿宋" w:cs="仿宋"/>
          <w:kern w:val="2"/>
          <w:sz w:val="21"/>
          <w:szCs w:val="21"/>
          <w:u w:val="none"/>
        </w:rPr>
        <w:t>（1）《财政部税务总局海关总署关于深化增值税改革有关政策的公告》（财政部税务总局海关总署公告2019年第39号）、《住房和城乡建设部办公厅关于重新调整建设工程计价依据增值税税率的通知》（建办标[2019]193号）和《关于增值税调整后我省建设工程计价依据增值税税率及有关计价调整的通知》浙建建发</w:t>
      </w:r>
      <w:r>
        <w:rPr>
          <w:rFonts w:hint="eastAsia" w:ascii="仿宋" w:hAnsi="仿宋" w:eastAsia="仿宋" w:cs="仿宋"/>
          <w:kern w:val="2"/>
          <w:sz w:val="21"/>
          <w:szCs w:val="21"/>
          <w:u w:val="none"/>
          <w:lang w:eastAsia="zh-CN"/>
        </w:rPr>
        <w:t>[</w:t>
      </w:r>
      <w:r>
        <w:rPr>
          <w:rFonts w:hint="eastAsia" w:ascii="仿宋" w:hAnsi="仿宋" w:eastAsia="仿宋" w:cs="仿宋"/>
          <w:kern w:val="2"/>
          <w:sz w:val="21"/>
          <w:szCs w:val="21"/>
          <w:u w:val="none"/>
        </w:rPr>
        <w:t>2019</w:t>
      </w:r>
      <w:r>
        <w:rPr>
          <w:rFonts w:hint="eastAsia" w:ascii="仿宋" w:hAnsi="仿宋" w:eastAsia="仿宋" w:cs="仿宋"/>
          <w:kern w:val="2"/>
          <w:sz w:val="21"/>
          <w:szCs w:val="21"/>
          <w:u w:val="none"/>
          <w:lang w:eastAsia="zh-CN"/>
        </w:rPr>
        <w:t>]</w:t>
      </w:r>
      <w:r>
        <w:rPr>
          <w:rFonts w:hint="eastAsia" w:ascii="仿宋" w:hAnsi="仿宋" w:eastAsia="仿宋" w:cs="仿宋"/>
          <w:kern w:val="2"/>
          <w:sz w:val="21"/>
          <w:szCs w:val="21"/>
          <w:u w:val="none"/>
        </w:rPr>
        <w:t>92号</w:t>
      </w:r>
      <w:r>
        <w:rPr>
          <w:rFonts w:hint="eastAsia" w:ascii="仿宋" w:hAnsi="仿宋" w:eastAsia="仿宋" w:cs="仿宋"/>
          <w:kern w:val="2"/>
          <w:sz w:val="21"/>
          <w:szCs w:val="21"/>
          <w:u w:val="none"/>
          <w:lang w:eastAsia="zh-CN"/>
        </w:rPr>
        <w:t>；</w:t>
      </w:r>
    </w:p>
    <w:p w14:paraId="334B1666">
      <w:pPr>
        <w:pStyle w:val="119"/>
        <w:keepNext w:val="0"/>
        <w:keepLines w:val="0"/>
        <w:pageBreakBefore w:val="0"/>
        <w:widowControl w:val="0"/>
        <w:kinsoku/>
        <w:wordWrap/>
        <w:overflowPunct/>
        <w:topLinePunct w:val="0"/>
        <w:autoSpaceDE w:val="0"/>
        <w:autoSpaceDN w:val="0"/>
        <w:bidi w:val="0"/>
        <w:adjustRightInd w:val="0"/>
        <w:snapToGrid w:val="0"/>
        <w:spacing w:line="288" w:lineRule="auto"/>
        <w:ind w:firstLine="420" w:firstLineChars="200"/>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rPr>
        <w:t>（2）《关于印发浙江省工程总承包计价规则（试行）的通知》建建发</w:t>
      </w:r>
      <w:r>
        <w:rPr>
          <w:rFonts w:hint="eastAsia" w:ascii="仿宋" w:hAnsi="仿宋" w:eastAsia="仿宋" w:cs="仿宋"/>
          <w:kern w:val="2"/>
          <w:sz w:val="21"/>
          <w:szCs w:val="21"/>
          <w:u w:val="none"/>
          <w:lang w:eastAsia="zh-CN"/>
        </w:rPr>
        <w:t>[</w:t>
      </w:r>
      <w:r>
        <w:rPr>
          <w:rFonts w:hint="eastAsia" w:ascii="仿宋" w:hAnsi="仿宋" w:eastAsia="仿宋" w:cs="仿宋"/>
          <w:kern w:val="2"/>
          <w:sz w:val="21"/>
          <w:szCs w:val="21"/>
          <w:u w:val="none"/>
        </w:rPr>
        <w:t>2017</w:t>
      </w:r>
      <w:r>
        <w:rPr>
          <w:rFonts w:hint="eastAsia" w:ascii="仿宋" w:hAnsi="仿宋" w:eastAsia="仿宋" w:cs="仿宋"/>
          <w:kern w:val="2"/>
          <w:sz w:val="21"/>
          <w:szCs w:val="21"/>
          <w:u w:val="none"/>
          <w:lang w:eastAsia="zh-CN"/>
        </w:rPr>
        <w:t>]</w:t>
      </w:r>
      <w:r>
        <w:rPr>
          <w:rFonts w:hint="eastAsia" w:ascii="仿宋" w:hAnsi="仿宋" w:eastAsia="仿宋" w:cs="仿宋"/>
          <w:kern w:val="2"/>
          <w:sz w:val="21"/>
          <w:szCs w:val="21"/>
          <w:u w:val="none"/>
        </w:rPr>
        <w:t>430号；</w:t>
      </w:r>
    </w:p>
    <w:p w14:paraId="619C4540">
      <w:pPr>
        <w:pStyle w:val="119"/>
        <w:keepNext w:val="0"/>
        <w:keepLines w:val="0"/>
        <w:pageBreakBefore w:val="0"/>
        <w:widowControl w:val="0"/>
        <w:kinsoku/>
        <w:wordWrap/>
        <w:overflowPunct/>
        <w:topLinePunct w:val="0"/>
        <w:autoSpaceDE w:val="0"/>
        <w:autoSpaceDN w:val="0"/>
        <w:bidi w:val="0"/>
        <w:adjustRightInd w:val="0"/>
        <w:snapToGrid w:val="0"/>
        <w:spacing w:line="288" w:lineRule="auto"/>
        <w:ind w:firstLine="420" w:firstLineChars="200"/>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rPr>
        <w:t>（3）《关于颁发浙江省建设工程计价依据（2018版）的通知》浙建建</w:t>
      </w:r>
      <w:r>
        <w:rPr>
          <w:rFonts w:hint="eastAsia" w:ascii="仿宋" w:hAnsi="仿宋" w:eastAsia="仿宋" w:cs="仿宋"/>
          <w:kern w:val="2"/>
          <w:sz w:val="21"/>
          <w:szCs w:val="21"/>
          <w:u w:val="none"/>
          <w:lang w:eastAsia="zh-CN"/>
        </w:rPr>
        <w:t>[</w:t>
      </w:r>
      <w:r>
        <w:rPr>
          <w:rFonts w:hint="eastAsia" w:ascii="仿宋" w:hAnsi="仿宋" w:eastAsia="仿宋" w:cs="仿宋"/>
          <w:kern w:val="2"/>
          <w:sz w:val="21"/>
          <w:szCs w:val="21"/>
          <w:u w:val="none"/>
        </w:rPr>
        <w:t>2018</w:t>
      </w:r>
      <w:r>
        <w:rPr>
          <w:rFonts w:hint="eastAsia" w:ascii="仿宋" w:hAnsi="仿宋" w:eastAsia="仿宋" w:cs="仿宋"/>
          <w:kern w:val="2"/>
          <w:sz w:val="21"/>
          <w:szCs w:val="21"/>
          <w:u w:val="none"/>
          <w:lang w:eastAsia="zh-CN"/>
        </w:rPr>
        <w:t>]</w:t>
      </w:r>
      <w:r>
        <w:rPr>
          <w:rFonts w:hint="eastAsia" w:ascii="仿宋" w:hAnsi="仿宋" w:eastAsia="仿宋" w:cs="仿宋"/>
          <w:kern w:val="2"/>
          <w:sz w:val="21"/>
          <w:szCs w:val="21"/>
          <w:u w:val="none"/>
        </w:rPr>
        <w:t>61号。</w:t>
      </w:r>
    </w:p>
    <w:p w14:paraId="63B2DC22">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rPr>
      </w:pPr>
      <w:bookmarkStart w:id="51" w:name="_Toc535392560"/>
      <w:bookmarkEnd w:id="51"/>
      <w:bookmarkStart w:id="52" w:name="_Toc947654"/>
      <w:r>
        <w:rPr>
          <w:rFonts w:hint="eastAsia" w:ascii="仿宋" w:hAnsi="仿宋" w:eastAsia="仿宋" w:cs="仿宋"/>
          <w:b/>
          <w:bCs/>
          <w:kern w:val="2"/>
          <w:sz w:val="21"/>
          <w:szCs w:val="21"/>
        </w:rPr>
        <w:t>1.5 标准、规范</w:t>
      </w:r>
      <w:bookmarkEnd w:id="52"/>
    </w:p>
    <w:p w14:paraId="5E987470">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u w:val="none"/>
        </w:rPr>
      </w:pPr>
      <w:r>
        <w:rPr>
          <w:rFonts w:hint="eastAsia" w:ascii="仿宋" w:hAnsi="仿宋" w:eastAsia="仿宋" w:cs="仿宋"/>
          <w:b w:val="0"/>
          <w:bCs w:val="0"/>
          <w:kern w:val="2"/>
          <w:sz w:val="21"/>
          <w:szCs w:val="21"/>
          <w:u w:val="none"/>
        </w:rPr>
        <w:t>1.5.1</w:t>
      </w:r>
      <w:r>
        <w:rPr>
          <w:rFonts w:hint="eastAsia" w:ascii="仿宋" w:hAnsi="仿宋" w:eastAsia="仿宋" w:cs="仿宋"/>
          <w:b w:val="0"/>
          <w:bCs w:val="0"/>
          <w:kern w:val="2"/>
          <w:sz w:val="21"/>
          <w:szCs w:val="21"/>
          <w:u w:val="none"/>
          <w:lang w:val="en-US" w:eastAsia="zh-CN"/>
        </w:rPr>
        <w:t xml:space="preserve"> </w:t>
      </w:r>
      <w:r>
        <w:rPr>
          <w:rFonts w:hint="eastAsia" w:ascii="仿宋" w:hAnsi="仿宋" w:eastAsia="仿宋" w:cs="仿宋"/>
          <w:b w:val="0"/>
          <w:bCs w:val="0"/>
          <w:kern w:val="2"/>
          <w:sz w:val="21"/>
          <w:szCs w:val="21"/>
          <w:u w:val="none"/>
        </w:rPr>
        <w:t>本合同适用的标准、规范</w:t>
      </w:r>
      <w:r>
        <w:rPr>
          <w:rFonts w:hint="eastAsia" w:ascii="仿宋" w:hAnsi="仿宋" w:eastAsia="仿宋" w:cs="仿宋"/>
          <w:b w:val="0"/>
          <w:bCs w:val="0"/>
          <w:kern w:val="2"/>
          <w:sz w:val="21"/>
          <w:szCs w:val="21"/>
          <w:u w:val="none"/>
          <w:lang w:eastAsia="zh-CN"/>
        </w:rPr>
        <w:t>（</w:t>
      </w:r>
      <w:r>
        <w:rPr>
          <w:rFonts w:hint="eastAsia" w:ascii="仿宋" w:hAnsi="仿宋" w:eastAsia="仿宋" w:cs="仿宋"/>
          <w:b w:val="0"/>
          <w:bCs w:val="0"/>
          <w:kern w:val="2"/>
          <w:sz w:val="21"/>
          <w:szCs w:val="21"/>
          <w:u w:val="none"/>
        </w:rPr>
        <w:t>名称</w:t>
      </w:r>
      <w:r>
        <w:rPr>
          <w:rFonts w:hint="eastAsia" w:ascii="仿宋" w:hAnsi="仿宋" w:eastAsia="仿宋" w:cs="仿宋"/>
          <w:b w:val="0"/>
          <w:bCs w:val="0"/>
          <w:kern w:val="2"/>
          <w:sz w:val="21"/>
          <w:szCs w:val="21"/>
          <w:u w:val="none"/>
          <w:lang w:eastAsia="zh-CN"/>
        </w:rPr>
        <w:t>）</w:t>
      </w:r>
      <w:r>
        <w:rPr>
          <w:rFonts w:hint="eastAsia" w:ascii="仿宋" w:hAnsi="仿宋" w:eastAsia="仿宋" w:cs="仿宋"/>
          <w:b w:val="0"/>
          <w:bCs w:val="0"/>
          <w:kern w:val="2"/>
          <w:sz w:val="21"/>
          <w:szCs w:val="21"/>
          <w:u w:val="none"/>
        </w:rPr>
        <w:t>：现行国家建筑工程设计规范、施工规范、验收规范、质量检验评定标准和规定等。</w:t>
      </w:r>
    </w:p>
    <w:p w14:paraId="1F0D037E">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rPr>
        <w:t>1.5.2</w:t>
      </w:r>
      <w:r>
        <w:rPr>
          <w:rFonts w:hint="eastAsia" w:ascii="仿宋" w:hAnsi="仿宋" w:eastAsia="仿宋" w:cs="仿宋"/>
          <w:b w:val="0"/>
          <w:bCs w:val="0"/>
          <w:kern w:val="2"/>
          <w:sz w:val="21"/>
          <w:szCs w:val="21"/>
          <w:lang w:val="en-US" w:eastAsia="zh-CN"/>
        </w:rPr>
        <w:t xml:space="preserve"> </w:t>
      </w:r>
      <w:r>
        <w:rPr>
          <w:rFonts w:hint="eastAsia" w:ascii="仿宋" w:hAnsi="仿宋" w:eastAsia="仿宋" w:cs="仿宋"/>
          <w:b w:val="0"/>
          <w:bCs w:val="0"/>
          <w:kern w:val="2"/>
          <w:sz w:val="21"/>
          <w:szCs w:val="21"/>
        </w:rPr>
        <w:t>发包人提供的国外标准、规范的名称、份数和时间：</w:t>
      </w:r>
      <w:r>
        <w:rPr>
          <w:rFonts w:hint="eastAsia" w:ascii="仿宋" w:hAnsi="仿宋" w:eastAsia="仿宋" w:cs="仿宋"/>
          <w:b/>
          <w:bCs/>
          <w:kern w:val="2"/>
          <w:sz w:val="21"/>
          <w:szCs w:val="21"/>
          <w:u w:val="single"/>
        </w:rPr>
        <w:t xml:space="preserve">   /   </w:t>
      </w:r>
    </w:p>
    <w:p w14:paraId="6639E41A">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rPr>
        <w:t>1.5.3</w:t>
      </w:r>
      <w:r>
        <w:rPr>
          <w:rFonts w:hint="eastAsia" w:ascii="仿宋" w:hAnsi="仿宋" w:eastAsia="仿宋" w:cs="仿宋"/>
          <w:b w:val="0"/>
          <w:bCs w:val="0"/>
          <w:kern w:val="2"/>
          <w:sz w:val="21"/>
          <w:szCs w:val="21"/>
          <w:lang w:val="en-US" w:eastAsia="zh-CN"/>
        </w:rPr>
        <w:t xml:space="preserve"> </w:t>
      </w:r>
      <w:r>
        <w:rPr>
          <w:rFonts w:hint="eastAsia" w:ascii="仿宋" w:hAnsi="仿宋" w:eastAsia="仿宋" w:cs="仿宋"/>
          <w:b w:val="0"/>
          <w:bCs w:val="0"/>
          <w:kern w:val="2"/>
          <w:sz w:val="21"/>
          <w:szCs w:val="21"/>
        </w:rPr>
        <w:t>没有成文规范、标准规定的约定：</w:t>
      </w:r>
      <w:r>
        <w:rPr>
          <w:rFonts w:hint="eastAsia" w:ascii="仿宋" w:hAnsi="仿宋" w:eastAsia="仿宋" w:cs="仿宋"/>
          <w:b/>
          <w:bCs/>
          <w:kern w:val="2"/>
          <w:sz w:val="21"/>
          <w:szCs w:val="21"/>
          <w:u w:val="single"/>
        </w:rPr>
        <w:t xml:space="preserve">   /   </w:t>
      </w:r>
    </w:p>
    <w:p w14:paraId="22C970F2">
      <w:pPr>
        <w:pStyle w:val="119"/>
        <w:keepNext w:val="0"/>
        <w:keepLines w:val="0"/>
        <w:pageBreakBefore w:val="0"/>
        <w:widowControl w:val="0"/>
        <w:kinsoku/>
        <w:wordWrap/>
        <w:overflowPunct/>
        <w:topLinePunct w:val="0"/>
        <w:autoSpaceDE/>
        <w:autoSpaceDN/>
        <w:bidi w:val="0"/>
        <w:adjustRightInd w:val="0"/>
        <w:snapToGrid w:val="0"/>
        <w:spacing w:line="288" w:lineRule="auto"/>
        <w:ind w:firstLine="1050" w:firstLineChars="500"/>
        <w:jc w:val="both"/>
        <w:textAlignment w:val="auto"/>
        <w:rPr>
          <w:rFonts w:hint="eastAsia" w:ascii="仿宋" w:hAnsi="仿宋" w:eastAsia="仿宋" w:cs="仿宋"/>
          <w:b w:val="0"/>
          <w:bCs w:val="0"/>
          <w:kern w:val="2"/>
          <w:sz w:val="21"/>
          <w:szCs w:val="21"/>
          <w:u w:val="single"/>
        </w:rPr>
      </w:pPr>
      <w:r>
        <w:rPr>
          <w:rFonts w:hint="eastAsia" w:ascii="仿宋" w:hAnsi="仿宋" w:eastAsia="仿宋" w:cs="仿宋"/>
          <w:b w:val="0"/>
          <w:bCs w:val="0"/>
          <w:kern w:val="2"/>
          <w:sz w:val="21"/>
          <w:szCs w:val="21"/>
        </w:rPr>
        <w:t>发包人的技术要求及提交时间：</w:t>
      </w:r>
      <w:r>
        <w:rPr>
          <w:rFonts w:hint="eastAsia" w:ascii="仿宋" w:hAnsi="仿宋" w:eastAsia="仿宋" w:cs="仿宋"/>
          <w:b/>
          <w:bCs/>
          <w:kern w:val="2"/>
          <w:sz w:val="21"/>
          <w:szCs w:val="21"/>
          <w:u w:val="single"/>
        </w:rPr>
        <w:t xml:space="preserve">   /   </w:t>
      </w:r>
    </w:p>
    <w:p w14:paraId="1EEAA6D2">
      <w:pPr>
        <w:pStyle w:val="119"/>
        <w:keepNext w:val="0"/>
        <w:keepLines w:val="0"/>
        <w:pageBreakBefore w:val="0"/>
        <w:widowControl w:val="0"/>
        <w:kinsoku/>
        <w:wordWrap/>
        <w:overflowPunct/>
        <w:topLinePunct w:val="0"/>
        <w:autoSpaceDE/>
        <w:autoSpaceDN/>
        <w:bidi w:val="0"/>
        <w:adjustRightInd w:val="0"/>
        <w:snapToGrid w:val="0"/>
        <w:spacing w:line="288" w:lineRule="auto"/>
        <w:ind w:firstLine="1050" w:firstLineChars="500"/>
        <w:jc w:val="both"/>
        <w:textAlignment w:val="auto"/>
        <w:rPr>
          <w:rFonts w:hint="eastAsia" w:ascii="仿宋" w:hAnsi="仿宋" w:eastAsia="仿宋" w:cs="仿宋"/>
          <w:b w:val="0"/>
          <w:bCs w:val="0"/>
          <w:kern w:val="2"/>
          <w:sz w:val="21"/>
          <w:szCs w:val="21"/>
          <w:u w:val="single"/>
        </w:rPr>
      </w:pPr>
      <w:r>
        <w:rPr>
          <w:rFonts w:hint="eastAsia" w:ascii="仿宋" w:hAnsi="仿宋" w:eastAsia="仿宋" w:cs="仿宋"/>
          <w:b w:val="0"/>
          <w:bCs w:val="0"/>
          <w:kern w:val="2"/>
          <w:sz w:val="21"/>
          <w:szCs w:val="21"/>
        </w:rPr>
        <w:t>承包人提交实施方法的时间：</w:t>
      </w:r>
      <w:r>
        <w:rPr>
          <w:rFonts w:hint="eastAsia" w:ascii="仿宋" w:hAnsi="仿宋" w:eastAsia="仿宋" w:cs="仿宋"/>
          <w:b/>
          <w:bCs/>
          <w:kern w:val="2"/>
          <w:sz w:val="21"/>
          <w:szCs w:val="21"/>
          <w:u w:val="single"/>
        </w:rPr>
        <w:t xml:space="preserve">   /   </w:t>
      </w:r>
    </w:p>
    <w:p w14:paraId="2A4983F0">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rPr>
      </w:pPr>
      <w:bookmarkStart w:id="53" w:name="_Toc535392561"/>
      <w:bookmarkEnd w:id="53"/>
      <w:r>
        <w:rPr>
          <w:rFonts w:hint="eastAsia" w:ascii="仿宋" w:hAnsi="仿宋" w:eastAsia="仿宋" w:cs="仿宋"/>
          <w:b/>
          <w:bCs/>
          <w:kern w:val="2"/>
          <w:sz w:val="21"/>
          <w:szCs w:val="21"/>
        </w:rPr>
        <w:t>第2条</w:t>
      </w:r>
      <w:r>
        <w:rPr>
          <w:rFonts w:hint="eastAsia" w:ascii="仿宋" w:hAnsi="仿宋" w:eastAsia="仿宋" w:cs="仿宋"/>
          <w:b/>
          <w:bCs/>
          <w:kern w:val="2"/>
          <w:sz w:val="21"/>
          <w:szCs w:val="21"/>
          <w:lang w:val="en-US" w:eastAsia="zh-CN"/>
        </w:rPr>
        <w:t xml:space="preserve"> </w:t>
      </w:r>
      <w:r>
        <w:rPr>
          <w:rFonts w:hint="eastAsia" w:ascii="仿宋" w:hAnsi="仿宋" w:eastAsia="仿宋" w:cs="仿宋"/>
          <w:b/>
          <w:bCs/>
          <w:kern w:val="2"/>
          <w:sz w:val="21"/>
          <w:szCs w:val="21"/>
        </w:rPr>
        <w:t>发包人</w:t>
      </w:r>
    </w:p>
    <w:p w14:paraId="3BD2B600">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rPr>
      </w:pPr>
      <w:bookmarkStart w:id="54" w:name="_Toc535392562"/>
      <w:bookmarkEnd w:id="54"/>
      <w:bookmarkStart w:id="55" w:name="_Toc947656"/>
      <w:r>
        <w:rPr>
          <w:rFonts w:hint="eastAsia" w:ascii="仿宋" w:hAnsi="仿宋" w:eastAsia="仿宋" w:cs="仿宋"/>
          <w:b/>
          <w:bCs/>
          <w:kern w:val="2"/>
          <w:sz w:val="21"/>
          <w:szCs w:val="21"/>
        </w:rPr>
        <w:t>2.1发包人的主要权利和义务</w:t>
      </w:r>
      <w:bookmarkEnd w:id="55"/>
    </w:p>
    <w:p w14:paraId="3ECB9063">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rPr>
        <w:t>2.1.1</w:t>
      </w:r>
      <w:r>
        <w:rPr>
          <w:rFonts w:hint="eastAsia" w:ascii="仿宋" w:hAnsi="仿宋" w:eastAsia="仿宋" w:cs="仿宋"/>
          <w:b w:val="0"/>
          <w:bCs w:val="0"/>
          <w:kern w:val="2"/>
          <w:sz w:val="21"/>
          <w:szCs w:val="21"/>
          <w:lang w:val="en-US" w:eastAsia="zh-CN"/>
        </w:rPr>
        <w:t xml:space="preserve"> </w:t>
      </w:r>
      <w:r>
        <w:rPr>
          <w:rFonts w:hint="eastAsia" w:ascii="仿宋" w:hAnsi="仿宋" w:eastAsia="仿宋" w:cs="仿宋"/>
          <w:b w:val="0"/>
          <w:bCs w:val="0"/>
          <w:kern w:val="2"/>
          <w:sz w:val="21"/>
          <w:szCs w:val="21"/>
        </w:rPr>
        <w:t>该项目具备开工条件，并提供立项文件。</w:t>
      </w:r>
    </w:p>
    <w:p w14:paraId="1D1700E8">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rPr>
        <w:t>2.1.2</w:t>
      </w:r>
      <w:r>
        <w:rPr>
          <w:rFonts w:hint="eastAsia" w:ascii="仿宋" w:hAnsi="仿宋" w:eastAsia="仿宋" w:cs="仿宋"/>
          <w:b w:val="0"/>
          <w:bCs w:val="0"/>
          <w:kern w:val="2"/>
          <w:sz w:val="21"/>
          <w:szCs w:val="21"/>
          <w:lang w:val="en-US" w:eastAsia="zh-CN"/>
        </w:rPr>
        <w:t xml:space="preserve"> </w:t>
      </w:r>
      <w:r>
        <w:rPr>
          <w:rFonts w:hint="eastAsia" w:ascii="仿宋" w:hAnsi="仿宋" w:eastAsia="仿宋" w:cs="仿宋"/>
          <w:b w:val="0"/>
          <w:bCs w:val="0"/>
          <w:kern w:val="2"/>
          <w:sz w:val="21"/>
          <w:szCs w:val="21"/>
        </w:rPr>
        <w:t>履行合同中约定的合同价格调整、付款、竣工结算义务。</w:t>
      </w:r>
    </w:p>
    <w:p w14:paraId="4F38F903">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rPr>
        <w:t>2.1.3</w:t>
      </w:r>
      <w:r>
        <w:rPr>
          <w:rFonts w:hint="eastAsia" w:ascii="仿宋" w:hAnsi="仿宋" w:eastAsia="仿宋" w:cs="仿宋"/>
          <w:b w:val="0"/>
          <w:bCs w:val="0"/>
          <w:kern w:val="2"/>
          <w:sz w:val="21"/>
          <w:szCs w:val="21"/>
          <w:lang w:val="en-US" w:eastAsia="zh-CN"/>
        </w:rPr>
        <w:t xml:space="preserve"> </w:t>
      </w:r>
      <w:r>
        <w:rPr>
          <w:rFonts w:hint="eastAsia" w:ascii="仿宋" w:hAnsi="仿宋" w:eastAsia="仿宋" w:cs="仿宋"/>
          <w:b w:val="0"/>
          <w:bCs w:val="0"/>
          <w:kern w:val="2"/>
          <w:sz w:val="21"/>
          <w:szCs w:val="21"/>
        </w:rPr>
        <w:t>制定和适用法律关于安全、质量、环境保护和职业健康等强制性标准、规范的规定，对承包人的设计、采购、施工、竣工试验等实施工作提出建议、修改和变更，但不得违反国家强制性标准、规范的规定。</w:t>
      </w:r>
    </w:p>
    <w:p w14:paraId="15F89C5E">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rPr>
        <w:t>2.1.4 有权根据合同约定，对因承包人原因给发包人带来的任何损失和损害，提出赔偿。</w:t>
      </w:r>
    </w:p>
    <w:p w14:paraId="211D2D3A">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rPr>
        <w:t>2.1.5 发包人认为必要时，有权以书面形式发出暂停通知。其中，因发包人原因造成的暂停，给承包人造成的费用增加由发包人承担，造成关键路径延误的，竣工日期相应顺延。</w:t>
      </w:r>
    </w:p>
    <w:p w14:paraId="5F612598">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rPr>
      </w:pPr>
      <w:bookmarkStart w:id="56" w:name="_Toc535392563"/>
      <w:bookmarkEnd w:id="56"/>
      <w:bookmarkStart w:id="57" w:name="_Toc947657"/>
      <w:r>
        <w:rPr>
          <w:rFonts w:hint="eastAsia" w:ascii="仿宋" w:hAnsi="仿宋" w:eastAsia="仿宋" w:cs="仿宋"/>
          <w:b/>
          <w:bCs/>
          <w:kern w:val="2"/>
          <w:sz w:val="21"/>
          <w:szCs w:val="21"/>
        </w:rPr>
        <w:t>2.2 发包人代表</w:t>
      </w:r>
      <w:bookmarkEnd w:id="57"/>
    </w:p>
    <w:p w14:paraId="48263576">
      <w:pPr>
        <w:pStyle w:val="119"/>
        <w:keepNext w:val="0"/>
        <w:keepLines w:val="0"/>
        <w:pageBreakBefore w:val="0"/>
        <w:kinsoku/>
        <w:wordWrap/>
        <w:overflowPunct/>
        <w:bidi w:val="0"/>
        <w:adjustRightInd w:val="0"/>
        <w:snapToGrid w:val="0"/>
        <w:spacing w:line="288" w:lineRule="auto"/>
        <w:ind w:firstLine="420" w:firstLineChars="20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发包人代表的姓名：</w:t>
      </w:r>
      <w:r>
        <w:rPr>
          <w:rFonts w:hint="eastAsia" w:ascii="仿宋" w:hAnsi="仿宋" w:eastAsia="仿宋" w:cs="仿宋"/>
          <w:kern w:val="2"/>
          <w:sz w:val="21"/>
          <w:szCs w:val="21"/>
          <w:u w:val="single"/>
        </w:rPr>
        <w:t xml:space="preserve">    </w:t>
      </w:r>
      <w:r>
        <w:rPr>
          <w:rFonts w:hint="eastAsia" w:ascii="仿宋" w:hAnsi="仿宋" w:eastAsia="仿宋" w:cs="仿宋"/>
          <w:kern w:val="2"/>
          <w:sz w:val="21"/>
          <w:szCs w:val="21"/>
          <w:u w:val="single"/>
          <w:lang w:val="en-US" w:eastAsia="zh-CN"/>
        </w:rPr>
        <w:t xml:space="preserve">   </w:t>
      </w:r>
      <w:r>
        <w:rPr>
          <w:rFonts w:hint="eastAsia" w:ascii="仿宋" w:hAnsi="仿宋" w:eastAsia="仿宋" w:cs="仿宋"/>
          <w:kern w:val="2"/>
          <w:sz w:val="21"/>
          <w:szCs w:val="21"/>
          <w:u w:val="single"/>
        </w:rPr>
        <w:t xml:space="preserve">   </w:t>
      </w:r>
    </w:p>
    <w:p w14:paraId="568F3A46">
      <w:pPr>
        <w:pStyle w:val="119"/>
        <w:keepNext w:val="0"/>
        <w:keepLines w:val="0"/>
        <w:pageBreakBefore w:val="0"/>
        <w:kinsoku/>
        <w:wordWrap/>
        <w:overflowPunct/>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single"/>
        </w:rPr>
      </w:pPr>
      <w:r>
        <w:rPr>
          <w:rFonts w:hint="eastAsia" w:ascii="仿宋" w:hAnsi="仿宋" w:eastAsia="仿宋" w:cs="仿宋"/>
          <w:kern w:val="2"/>
          <w:sz w:val="21"/>
          <w:szCs w:val="21"/>
        </w:rPr>
        <w:t>发包人代表的职务：</w:t>
      </w:r>
      <w:r>
        <w:rPr>
          <w:rFonts w:hint="eastAsia" w:ascii="仿宋" w:hAnsi="仿宋" w:eastAsia="仿宋" w:cs="仿宋"/>
          <w:kern w:val="2"/>
          <w:sz w:val="21"/>
          <w:szCs w:val="21"/>
          <w:u w:val="single"/>
        </w:rPr>
        <w:t xml:space="preserve">    </w:t>
      </w:r>
      <w:r>
        <w:rPr>
          <w:rFonts w:hint="eastAsia" w:ascii="仿宋" w:hAnsi="仿宋" w:eastAsia="仿宋" w:cs="仿宋"/>
          <w:kern w:val="2"/>
          <w:sz w:val="21"/>
          <w:szCs w:val="21"/>
          <w:u w:val="single"/>
          <w:lang w:val="en-US" w:eastAsia="zh-CN"/>
        </w:rPr>
        <w:t xml:space="preserve">   </w:t>
      </w:r>
      <w:r>
        <w:rPr>
          <w:rFonts w:hint="eastAsia" w:ascii="仿宋" w:hAnsi="仿宋" w:eastAsia="仿宋" w:cs="仿宋"/>
          <w:kern w:val="2"/>
          <w:sz w:val="21"/>
          <w:szCs w:val="21"/>
          <w:u w:val="single"/>
        </w:rPr>
        <w:t xml:space="preserve">   </w:t>
      </w:r>
    </w:p>
    <w:p w14:paraId="5C74877A">
      <w:pPr>
        <w:pStyle w:val="119"/>
        <w:keepNext w:val="0"/>
        <w:keepLines w:val="0"/>
        <w:pageBreakBefore w:val="0"/>
        <w:kinsoku/>
        <w:wordWrap/>
        <w:overflowPunct/>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rPr>
        <w:t>发包人代表的职责：负责项目审批、设计及项目所需的各类检测、施工、采购、验收移交、质保服务等各阶段的协调管理工作。凡涉及设计变更、工程量确认、工期签证、材料（设备）价格、用材、追加工程款、停复工令、工程索赔、经济补偿等可能影响工程价款或工期的签证，以及对合同条款的实质性变更文件，需经发包人书面同意（须发包人派驻的发包人代表签字并经发包人按其单位内部审批流程加盖发包人公章）后，该签证才有效。</w:t>
      </w:r>
    </w:p>
    <w:p w14:paraId="0978DCDA">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rPr>
      </w:pPr>
      <w:bookmarkStart w:id="58" w:name="_Toc535392564"/>
      <w:bookmarkEnd w:id="58"/>
      <w:bookmarkStart w:id="59" w:name="_Toc947658"/>
      <w:r>
        <w:rPr>
          <w:rFonts w:hint="eastAsia" w:ascii="仿宋" w:hAnsi="仿宋" w:eastAsia="仿宋" w:cs="仿宋"/>
          <w:b/>
          <w:bCs/>
          <w:kern w:val="2"/>
          <w:sz w:val="21"/>
          <w:szCs w:val="21"/>
        </w:rPr>
        <w:t>2.3 监理人</w:t>
      </w:r>
      <w:bookmarkEnd w:id="59"/>
    </w:p>
    <w:p w14:paraId="2A4E4375">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仿宋" w:hAnsi="仿宋" w:eastAsia="仿宋" w:cs="仿宋"/>
          <w:kern w:val="2"/>
          <w:sz w:val="21"/>
          <w:szCs w:val="21"/>
          <w:u w:val="single"/>
        </w:rPr>
      </w:pPr>
      <w:bookmarkStart w:id="60" w:name="_Toc535392565"/>
      <w:bookmarkEnd w:id="60"/>
      <w:bookmarkStart w:id="61" w:name="_Toc947659"/>
      <w:r>
        <w:rPr>
          <w:rFonts w:hint="eastAsia" w:ascii="仿宋" w:hAnsi="仿宋" w:eastAsia="仿宋" w:cs="仿宋"/>
          <w:kern w:val="2"/>
          <w:sz w:val="21"/>
          <w:szCs w:val="21"/>
        </w:rPr>
        <w:t>监理人名称：</w:t>
      </w:r>
      <w:bookmarkEnd w:id="61"/>
      <w:r>
        <w:rPr>
          <w:rFonts w:hint="eastAsia" w:ascii="仿宋" w:hAnsi="仿宋" w:eastAsia="仿宋" w:cs="仿宋"/>
          <w:kern w:val="2"/>
          <w:sz w:val="21"/>
          <w:szCs w:val="21"/>
          <w:u w:val="single"/>
        </w:rPr>
        <w:t xml:space="preserve">    </w:t>
      </w:r>
      <w:r>
        <w:rPr>
          <w:rFonts w:hint="eastAsia" w:ascii="仿宋" w:hAnsi="仿宋" w:eastAsia="仿宋" w:cs="仿宋"/>
          <w:kern w:val="2"/>
          <w:sz w:val="21"/>
          <w:szCs w:val="21"/>
          <w:u w:val="single"/>
          <w:lang w:val="en-US" w:eastAsia="zh-CN"/>
        </w:rPr>
        <w:t xml:space="preserve">   </w:t>
      </w:r>
      <w:r>
        <w:rPr>
          <w:rFonts w:hint="eastAsia" w:ascii="仿宋" w:hAnsi="仿宋" w:eastAsia="仿宋" w:cs="仿宋"/>
          <w:kern w:val="2"/>
          <w:sz w:val="21"/>
          <w:szCs w:val="21"/>
          <w:u w:val="single"/>
        </w:rPr>
        <w:t xml:space="preserve">   </w:t>
      </w:r>
    </w:p>
    <w:p w14:paraId="3381ACEE">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仿宋" w:hAnsi="仿宋" w:eastAsia="仿宋" w:cs="仿宋"/>
          <w:kern w:val="2"/>
          <w:sz w:val="21"/>
          <w:szCs w:val="21"/>
          <w:u w:val="single"/>
        </w:rPr>
      </w:pPr>
      <w:r>
        <w:rPr>
          <w:rFonts w:hint="eastAsia" w:ascii="仿宋" w:hAnsi="仿宋" w:eastAsia="仿宋" w:cs="仿宋"/>
          <w:kern w:val="2"/>
          <w:sz w:val="21"/>
          <w:szCs w:val="21"/>
        </w:rPr>
        <w:t>工程总监理姓名：</w:t>
      </w:r>
      <w:r>
        <w:rPr>
          <w:rFonts w:hint="eastAsia" w:ascii="仿宋" w:hAnsi="仿宋" w:eastAsia="仿宋" w:cs="仿宋"/>
          <w:kern w:val="2"/>
          <w:sz w:val="21"/>
          <w:szCs w:val="21"/>
          <w:u w:val="single"/>
        </w:rPr>
        <w:t xml:space="preserve">    </w:t>
      </w:r>
      <w:r>
        <w:rPr>
          <w:rFonts w:hint="eastAsia" w:ascii="仿宋" w:hAnsi="仿宋" w:eastAsia="仿宋" w:cs="仿宋"/>
          <w:kern w:val="2"/>
          <w:sz w:val="21"/>
          <w:szCs w:val="21"/>
          <w:u w:val="single"/>
          <w:lang w:val="en-US" w:eastAsia="zh-CN"/>
        </w:rPr>
        <w:t xml:space="preserve">   </w:t>
      </w:r>
      <w:r>
        <w:rPr>
          <w:rFonts w:hint="eastAsia" w:ascii="仿宋" w:hAnsi="仿宋" w:eastAsia="仿宋" w:cs="仿宋"/>
          <w:kern w:val="2"/>
          <w:sz w:val="21"/>
          <w:szCs w:val="21"/>
          <w:u w:val="single"/>
        </w:rPr>
        <w:t xml:space="preserve">   </w:t>
      </w:r>
    </w:p>
    <w:p w14:paraId="5DBEF129">
      <w:pPr>
        <w:pStyle w:val="119"/>
        <w:keepNext w:val="0"/>
        <w:keepLines w:val="0"/>
        <w:pageBreakBefore w:val="0"/>
        <w:kinsoku/>
        <w:wordWrap/>
        <w:overflowPunct/>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rPr>
        <w:t>监理的范围：承担本工程设计图纸的相关核查（提供合理建议）、所有施工内容（包括工程施工、材料设备采购及安装等所有工程）及工程保修期内的全过程监理，实施过程中可能出现的额外增加内容的监理，以及工程竣工后的配合结算审计工作。</w:t>
      </w:r>
    </w:p>
    <w:p w14:paraId="6CA69A7B">
      <w:pPr>
        <w:pStyle w:val="119"/>
        <w:keepNext w:val="0"/>
        <w:keepLines w:val="0"/>
        <w:pageBreakBefore w:val="0"/>
        <w:kinsoku/>
        <w:wordWrap/>
        <w:overflowPunct/>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rPr>
        <w:t>监理的内容：本工程的施工全过程监理、保修阶段监理及相关工作。</w:t>
      </w:r>
    </w:p>
    <w:p w14:paraId="6771E046">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监理人的权限：在委托人授权范围内，监理人可自主地采取各种措施进行监督、管理和协调，如果超越权限时，应首先征得委托人同意后方可发布有关指令。</w:t>
      </w:r>
    </w:p>
    <w:p w14:paraId="78041594">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监理人须取得发包人书面批准后才能行使的职权：</w:t>
      </w:r>
    </w:p>
    <w:p w14:paraId="237FB212">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（1）涉及全局进度的工程暂停；</w:t>
      </w:r>
    </w:p>
    <w:p w14:paraId="63B91618">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（2）工程变更、设计变更的估价；</w:t>
      </w:r>
    </w:p>
    <w:p w14:paraId="5C9BECDC">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（3）索赔的处理；</w:t>
      </w:r>
    </w:p>
    <w:p w14:paraId="350CC303">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（4）涉及改变原设计意图；</w:t>
      </w:r>
    </w:p>
    <w:p w14:paraId="151263C4">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（5）对承包人合同规定的义务提出变更；</w:t>
      </w:r>
    </w:p>
    <w:p w14:paraId="720DD630">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（6）超出合同约定的工程价格的调整和变更；</w:t>
      </w:r>
    </w:p>
    <w:p w14:paraId="33BBBBCA">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（7）其他专用条款中约定的须取得发包人书面批准后才能行使的职权。</w:t>
      </w:r>
    </w:p>
    <w:p w14:paraId="0D48AEB2">
      <w:pPr>
        <w:pStyle w:val="119"/>
        <w:keepNext w:val="0"/>
        <w:keepLines w:val="0"/>
        <w:pageBreakBefore w:val="0"/>
        <w:kinsoku/>
        <w:wordWrap/>
        <w:overflowPunct/>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single"/>
        </w:rPr>
      </w:pPr>
      <w:r>
        <w:rPr>
          <w:rFonts w:hint="eastAsia" w:ascii="仿宋" w:hAnsi="仿宋" w:eastAsia="仿宋" w:cs="仿宋"/>
          <w:kern w:val="2"/>
          <w:sz w:val="21"/>
          <w:szCs w:val="21"/>
        </w:rPr>
        <w:t>上述涉及设计变更、工程量确认、工期签证、材料（设备）价格、用材、追加工程款、停复工令、工程索赔、经济补偿等可能影响工程价款或工期的签证，以及对合同条款的实质性变更文件，需经发包人书面同意（须发包人派驻的发包人代表签字并经发包人按其单位内部审批流程加盖发包人公章）后，该签证才有效。</w:t>
      </w:r>
    </w:p>
    <w:p w14:paraId="00E71BEA">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rPr>
      </w:pPr>
      <w:r>
        <w:rPr>
          <w:rFonts w:hint="eastAsia" w:ascii="仿宋" w:hAnsi="仿宋" w:eastAsia="仿宋" w:cs="仿宋"/>
          <w:b/>
          <w:bCs/>
          <w:kern w:val="2"/>
          <w:sz w:val="21"/>
          <w:szCs w:val="21"/>
        </w:rPr>
        <w:t>2.4 安全保证</w:t>
      </w:r>
    </w:p>
    <w:p w14:paraId="49B611C8">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rPr>
        <w:t>2.4.1</w:t>
      </w:r>
      <w:r>
        <w:rPr>
          <w:rFonts w:hint="eastAsia" w:ascii="仿宋" w:hAnsi="仿宋" w:eastAsia="仿宋" w:cs="仿宋"/>
          <w:b w:val="0"/>
          <w:bCs w:val="0"/>
          <w:kern w:val="2"/>
          <w:sz w:val="21"/>
          <w:szCs w:val="21"/>
          <w:lang w:val="en-US" w:eastAsia="zh-CN"/>
        </w:rPr>
        <w:t xml:space="preserve"> </w:t>
      </w:r>
      <w:r>
        <w:rPr>
          <w:rFonts w:hint="eastAsia" w:ascii="仿宋" w:hAnsi="仿宋" w:eastAsia="仿宋" w:cs="仿宋"/>
          <w:b w:val="0"/>
          <w:bCs w:val="0"/>
          <w:kern w:val="2"/>
          <w:sz w:val="21"/>
          <w:szCs w:val="21"/>
        </w:rPr>
        <w:t>承包人负责协调处理施工现场周围的地下、地上已有设施和邻近建筑物、构筑物、古树名木、文物及坟墓等的安全保护工作。</w:t>
      </w:r>
    </w:p>
    <w:p w14:paraId="380A65B5">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rPr>
        <w:t>2.4.3</w:t>
      </w:r>
      <w:r>
        <w:rPr>
          <w:rFonts w:hint="eastAsia" w:ascii="仿宋" w:hAnsi="仿宋" w:eastAsia="仿宋" w:cs="仿宋"/>
          <w:b w:val="0"/>
          <w:bCs w:val="0"/>
          <w:kern w:val="2"/>
          <w:sz w:val="21"/>
          <w:szCs w:val="21"/>
          <w:lang w:val="en-US" w:eastAsia="zh-CN"/>
        </w:rPr>
        <w:t xml:space="preserve"> </w:t>
      </w:r>
      <w:r>
        <w:rPr>
          <w:rFonts w:hint="eastAsia" w:ascii="仿宋" w:hAnsi="仿宋" w:eastAsia="仿宋" w:cs="仿宋"/>
          <w:b w:val="0"/>
          <w:bCs w:val="0"/>
          <w:kern w:val="2"/>
          <w:sz w:val="21"/>
          <w:szCs w:val="21"/>
        </w:rPr>
        <w:t>本合同未作约定，而在工程主体结构或工程主要装置完成后，发包人要求进行涉及建筑主体及承重结构变动、或涉及重大工艺变化的装修工程时，双方可另行签订委托合同，作为本合同附件。</w:t>
      </w:r>
    </w:p>
    <w:p w14:paraId="6A4E09D7">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rPr>
      </w:pPr>
      <w:bookmarkStart w:id="62" w:name="_Toc535392566"/>
      <w:bookmarkEnd w:id="62"/>
      <w:bookmarkStart w:id="63" w:name="_Toc947660"/>
      <w:r>
        <w:rPr>
          <w:rFonts w:hint="eastAsia" w:ascii="仿宋" w:hAnsi="仿宋" w:eastAsia="仿宋" w:cs="仿宋"/>
          <w:b/>
          <w:bCs/>
          <w:kern w:val="2"/>
          <w:sz w:val="21"/>
          <w:szCs w:val="21"/>
        </w:rPr>
        <w:t>2.5 保安责任</w:t>
      </w:r>
      <w:bookmarkEnd w:id="63"/>
    </w:p>
    <w:p w14:paraId="70986DF6">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rPr>
        <w:t>2.5.1 现场保安责任的约定。在以下两者中选择其一，作为合同双方对现场保安责任的约定。</w:t>
      </w:r>
    </w:p>
    <w:p w14:paraId="4FE78FFD">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rPr>
        <w:t>□发包人负责保安的归口管理</w:t>
      </w:r>
    </w:p>
    <w:p w14:paraId="695522A6">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rPr>
        <w:t>☑由承包人负责保安管理</w:t>
      </w:r>
    </w:p>
    <w:p w14:paraId="56DC1CCD">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u w:val="none"/>
        </w:rPr>
      </w:pPr>
      <w:r>
        <w:rPr>
          <w:rFonts w:hint="eastAsia" w:ascii="仿宋" w:hAnsi="仿宋" w:eastAsia="仿宋" w:cs="仿宋"/>
          <w:b w:val="0"/>
          <w:bCs w:val="0"/>
          <w:kern w:val="2"/>
          <w:sz w:val="21"/>
          <w:szCs w:val="21"/>
          <w:u w:val="none"/>
        </w:rPr>
        <w:t>2.5.2</w:t>
      </w:r>
      <w:r>
        <w:rPr>
          <w:rFonts w:hint="eastAsia" w:ascii="仿宋" w:hAnsi="仿宋" w:eastAsia="仿宋" w:cs="仿宋"/>
          <w:b w:val="0"/>
          <w:bCs w:val="0"/>
          <w:kern w:val="2"/>
          <w:sz w:val="21"/>
          <w:szCs w:val="21"/>
          <w:u w:val="none"/>
          <w:lang w:val="en-US" w:eastAsia="zh-CN"/>
        </w:rPr>
        <w:t xml:space="preserve"> </w:t>
      </w:r>
      <w:r>
        <w:rPr>
          <w:rFonts w:hint="eastAsia" w:ascii="仿宋" w:hAnsi="仿宋" w:eastAsia="仿宋" w:cs="仿宋"/>
          <w:b w:val="0"/>
          <w:bCs w:val="0"/>
          <w:kern w:val="2"/>
          <w:sz w:val="21"/>
          <w:szCs w:val="21"/>
          <w:u w:val="none"/>
        </w:rPr>
        <w:t>保安区域责任划分及双方相关保安制度、责任制度和报告制度的约定：本项目施工区域由处承包人负责。</w:t>
      </w:r>
    </w:p>
    <w:p w14:paraId="0AD552E8">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rPr>
      </w:pPr>
      <w:r>
        <w:rPr>
          <w:rFonts w:hint="eastAsia" w:ascii="仿宋" w:hAnsi="仿宋" w:eastAsia="仿宋" w:cs="仿宋"/>
          <w:b/>
          <w:bCs/>
          <w:kern w:val="2"/>
          <w:sz w:val="21"/>
          <w:szCs w:val="21"/>
        </w:rPr>
        <w:t>第3条</w:t>
      </w:r>
      <w:r>
        <w:rPr>
          <w:rFonts w:hint="eastAsia" w:ascii="仿宋" w:hAnsi="仿宋" w:eastAsia="仿宋" w:cs="仿宋"/>
          <w:b/>
          <w:bCs/>
          <w:kern w:val="2"/>
          <w:sz w:val="21"/>
          <w:szCs w:val="21"/>
          <w:lang w:val="en-US" w:eastAsia="zh-CN"/>
        </w:rPr>
        <w:t xml:space="preserve"> </w:t>
      </w:r>
      <w:r>
        <w:rPr>
          <w:rFonts w:hint="eastAsia" w:ascii="仿宋" w:hAnsi="仿宋" w:eastAsia="仿宋" w:cs="仿宋"/>
          <w:b/>
          <w:bCs/>
          <w:kern w:val="2"/>
          <w:sz w:val="21"/>
          <w:szCs w:val="21"/>
        </w:rPr>
        <w:t>承包人</w:t>
      </w:r>
    </w:p>
    <w:p w14:paraId="0B4247DA">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rPr>
      </w:pPr>
      <w:bookmarkStart w:id="64" w:name="_Toc535392567"/>
      <w:bookmarkEnd w:id="64"/>
      <w:bookmarkStart w:id="65" w:name="_Toc947661"/>
      <w:r>
        <w:rPr>
          <w:rFonts w:hint="eastAsia" w:ascii="仿宋" w:hAnsi="仿宋" w:eastAsia="仿宋" w:cs="仿宋"/>
          <w:b/>
          <w:bCs/>
          <w:kern w:val="2"/>
          <w:sz w:val="21"/>
          <w:szCs w:val="21"/>
        </w:rPr>
        <w:t>3.1 承包人的一般权利和义务</w:t>
      </w:r>
      <w:bookmarkEnd w:id="65"/>
    </w:p>
    <w:p w14:paraId="3745273F">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rPr>
        <w:t>3.1.3</w:t>
      </w:r>
      <w:r>
        <w:rPr>
          <w:rFonts w:hint="eastAsia" w:ascii="仿宋" w:hAnsi="仿宋" w:eastAsia="仿宋" w:cs="仿宋"/>
          <w:b w:val="0"/>
          <w:bCs w:val="0"/>
          <w:kern w:val="2"/>
          <w:sz w:val="21"/>
          <w:szCs w:val="21"/>
          <w:lang w:val="en-US" w:eastAsia="zh-CN"/>
        </w:rPr>
        <w:t xml:space="preserve"> </w:t>
      </w:r>
      <w:r>
        <w:rPr>
          <w:rFonts w:hint="eastAsia" w:ascii="仿宋" w:hAnsi="仿宋" w:eastAsia="仿宋" w:cs="仿宋"/>
          <w:b w:val="0"/>
          <w:bCs w:val="0"/>
          <w:kern w:val="2"/>
          <w:sz w:val="21"/>
          <w:szCs w:val="21"/>
        </w:rPr>
        <w:t>经合同双方商定，承包人应提交的报表类别、名称、内容、报告期、提交的时间和份数：</w:t>
      </w:r>
    </w:p>
    <w:p w14:paraId="45FFCFBB">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highlight w:val="none"/>
          <w:u w:val="none"/>
        </w:rPr>
      </w:pPr>
      <w:r>
        <w:rPr>
          <w:rFonts w:hint="eastAsia" w:ascii="仿宋" w:hAnsi="仿宋" w:eastAsia="仿宋" w:cs="仿宋"/>
          <w:b w:val="0"/>
          <w:bCs w:val="0"/>
          <w:kern w:val="2"/>
          <w:sz w:val="21"/>
          <w:szCs w:val="21"/>
          <w:highlight w:val="none"/>
          <w:u w:val="none"/>
        </w:rPr>
        <w:t>①项目设计文件</w:t>
      </w:r>
    </w:p>
    <w:p w14:paraId="3B4DF454">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highlight w:val="none"/>
          <w:u w:val="none"/>
        </w:rPr>
      </w:pPr>
      <w:r>
        <w:rPr>
          <w:rFonts w:hint="eastAsia" w:ascii="仿宋" w:hAnsi="仿宋" w:eastAsia="仿宋" w:cs="仿宋"/>
          <w:b w:val="0"/>
          <w:bCs w:val="0"/>
          <w:kern w:val="2"/>
          <w:sz w:val="21"/>
          <w:szCs w:val="21"/>
          <w:highlight w:val="none"/>
          <w:u w:val="none"/>
        </w:rPr>
        <w:t>◆工程建设内容范围内的施工图设计文件捌份</w:t>
      </w:r>
    </w:p>
    <w:p w14:paraId="0235C127">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highlight w:val="none"/>
          <w:u w:val="none"/>
        </w:rPr>
      </w:pPr>
      <w:r>
        <w:rPr>
          <w:rFonts w:hint="eastAsia" w:ascii="仿宋" w:hAnsi="仿宋" w:eastAsia="仿宋" w:cs="仿宋"/>
          <w:b w:val="0"/>
          <w:bCs w:val="0"/>
          <w:kern w:val="2"/>
          <w:sz w:val="21"/>
          <w:szCs w:val="21"/>
          <w:highlight w:val="none"/>
          <w:u w:val="none"/>
        </w:rPr>
        <w:t>②项目实施文件</w:t>
      </w:r>
    </w:p>
    <w:p w14:paraId="6EBF3DCA">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highlight w:val="none"/>
          <w:u w:val="none"/>
        </w:rPr>
      </w:pPr>
      <w:r>
        <w:rPr>
          <w:rFonts w:hint="eastAsia" w:ascii="仿宋" w:hAnsi="仿宋" w:eastAsia="仿宋" w:cs="仿宋"/>
          <w:b w:val="0"/>
          <w:bCs w:val="0"/>
          <w:kern w:val="2"/>
          <w:sz w:val="21"/>
          <w:szCs w:val="21"/>
          <w:highlight w:val="none"/>
          <w:u w:val="none"/>
        </w:rPr>
        <w:t>◆合同签订后</w:t>
      </w:r>
      <w:r>
        <w:rPr>
          <w:rFonts w:hint="eastAsia" w:ascii="仿宋" w:hAnsi="仿宋" w:eastAsia="仿宋" w:cs="仿宋"/>
          <w:b w:val="0"/>
          <w:bCs w:val="0"/>
          <w:kern w:val="2"/>
          <w:sz w:val="21"/>
          <w:szCs w:val="21"/>
          <w:highlight w:val="none"/>
          <w:u w:val="none"/>
          <w:lang w:val="en-US" w:eastAsia="zh-CN"/>
        </w:rPr>
        <w:t>7</w:t>
      </w:r>
      <w:r>
        <w:rPr>
          <w:rFonts w:hint="eastAsia" w:ascii="仿宋" w:hAnsi="仿宋" w:eastAsia="仿宋" w:cs="仿宋"/>
          <w:b w:val="0"/>
          <w:bCs w:val="0"/>
          <w:kern w:val="2"/>
          <w:sz w:val="21"/>
          <w:szCs w:val="21"/>
          <w:highlight w:val="none"/>
          <w:u w:val="none"/>
        </w:rPr>
        <w:t>日历天内，承包人应向发包人提供项目实施规划、前期工作计划、项目开工计划、项目资金使用计划等各项计划；</w:t>
      </w:r>
    </w:p>
    <w:p w14:paraId="6CDC363C">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highlight w:val="none"/>
          <w:u w:val="none"/>
        </w:rPr>
      </w:pPr>
      <w:r>
        <w:rPr>
          <w:rFonts w:hint="eastAsia" w:ascii="仿宋" w:hAnsi="仿宋" w:eastAsia="仿宋" w:cs="仿宋"/>
          <w:b w:val="0"/>
          <w:bCs w:val="0"/>
          <w:kern w:val="2"/>
          <w:sz w:val="21"/>
          <w:szCs w:val="21"/>
          <w:highlight w:val="none"/>
          <w:u w:val="none"/>
        </w:rPr>
        <w:t>◆设备材料进场前，承包人应向发包人提交“供应材料设备一览表”，需包含材料设备名称、规格型号、品牌、计量单位、数量、单价、供应时间、送达地点，并附送产品合格证复印件。</w:t>
      </w:r>
    </w:p>
    <w:p w14:paraId="52F163D2">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rPr>
      </w:pPr>
      <w:bookmarkStart w:id="66" w:name="_Toc535392568"/>
      <w:bookmarkEnd w:id="66"/>
      <w:bookmarkStart w:id="67" w:name="_Toc947662"/>
      <w:r>
        <w:rPr>
          <w:rFonts w:hint="eastAsia" w:ascii="仿宋" w:hAnsi="仿宋" w:eastAsia="仿宋" w:cs="仿宋"/>
          <w:b/>
          <w:bCs/>
          <w:kern w:val="2"/>
          <w:sz w:val="21"/>
          <w:szCs w:val="21"/>
        </w:rPr>
        <w:t>3.2 项目负责人</w:t>
      </w:r>
      <w:bookmarkEnd w:id="67"/>
    </w:p>
    <w:p w14:paraId="59710E1E">
      <w:pPr>
        <w:pStyle w:val="119"/>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single"/>
        </w:rPr>
      </w:pPr>
      <w:r>
        <w:rPr>
          <w:rFonts w:hint="eastAsia" w:ascii="仿宋" w:hAnsi="仿宋" w:eastAsia="仿宋" w:cs="仿宋"/>
          <w:kern w:val="2"/>
          <w:sz w:val="21"/>
          <w:szCs w:val="21"/>
        </w:rPr>
        <w:t>1、项目负责人姓名：</w:t>
      </w:r>
      <w:r>
        <w:rPr>
          <w:rFonts w:hint="eastAsia" w:ascii="仿宋" w:hAnsi="仿宋" w:eastAsia="仿宋" w:cs="仿宋"/>
          <w:kern w:val="2"/>
          <w:sz w:val="21"/>
          <w:szCs w:val="21"/>
          <w:u w:val="single"/>
        </w:rPr>
        <w:t xml:space="preserve">    </w:t>
      </w:r>
      <w:r>
        <w:rPr>
          <w:rFonts w:hint="eastAsia" w:ascii="仿宋" w:hAnsi="仿宋" w:eastAsia="仿宋" w:cs="仿宋"/>
          <w:kern w:val="2"/>
          <w:sz w:val="21"/>
          <w:szCs w:val="21"/>
          <w:u w:val="single"/>
          <w:lang w:val="en-US" w:eastAsia="zh-CN"/>
        </w:rPr>
        <w:t xml:space="preserve">   </w:t>
      </w:r>
      <w:r>
        <w:rPr>
          <w:rFonts w:hint="eastAsia" w:ascii="仿宋" w:hAnsi="仿宋" w:eastAsia="仿宋" w:cs="仿宋"/>
          <w:kern w:val="2"/>
          <w:sz w:val="21"/>
          <w:szCs w:val="21"/>
          <w:u w:val="single"/>
        </w:rPr>
        <w:t xml:space="preserve">   </w:t>
      </w:r>
    </w:p>
    <w:p w14:paraId="05E84894">
      <w:pPr>
        <w:pStyle w:val="119"/>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single"/>
        </w:rPr>
      </w:pPr>
      <w:r>
        <w:rPr>
          <w:rFonts w:hint="eastAsia" w:ascii="仿宋" w:hAnsi="仿宋" w:eastAsia="仿宋" w:cs="仿宋"/>
          <w:kern w:val="2"/>
          <w:sz w:val="21"/>
          <w:szCs w:val="21"/>
        </w:rPr>
        <w:t>项目负责人的职务：</w:t>
      </w:r>
      <w:r>
        <w:rPr>
          <w:rFonts w:hint="eastAsia" w:ascii="仿宋" w:hAnsi="仿宋" w:eastAsia="仿宋" w:cs="仿宋"/>
          <w:kern w:val="2"/>
          <w:sz w:val="21"/>
          <w:szCs w:val="21"/>
          <w:u w:val="single"/>
        </w:rPr>
        <w:t xml:space="preserve">    </w:t>
      </w:r>
      <w:r>
        <w:rPr>
          <w:rFonts w:hint="eastAsia" w:ascii="仿宋" w:hAnsi="仿宋" w:eastAsia="仿宋" w:cs="仿宋"/>
          <w:kern w:val="2"/>
          <w:sz w:val="21"/>
          <w:szCs w:val="21"/>
          <w:u w:val="single"/>
          <w:lang w:val="en-US" w:eastAsia="zh-CN"/>
        </w:rPr>
        <w:t xml:space="preserve">   </w:t>
      </w:r>
      <w:r>
        <w:rPr>
          <w:rFonts w:hint="eastAsia" w:ascii="仿宋" w:hAnsi="仿宋" w:eastAsia="仿宋" w:cs="仿宋"/>
          <w:kern w:val="2"/>
          <w:sz w:val="21"/>
          <w:szCs w:val="21"/>
          <w:u w:val="single"/>
        </w:rPr>
        <w:t xml:space="preserve">   </w:t>
      </w:r>
    </w:p>
    <w:p w14:paraId="0F79E23E">
      <w:pPr>
        <w:pStyle w:val="119"/>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single"/>
        </w:rPr>
      </w:pPr>
      <w:r>
        <w:rPr>
          <w:rFonts w:hint="eastAsia" w:ascii="仿宋" w:hAnsi="仿宋" w:eastAsia="仿宋" w:cs="仿宋"/>
          <w:kern w:val="2"/>
          <w:sz w:val="21"/>
          <w:szCs w:val="21"/>
        </w:rPr>
        <w:t>项目负责人的联系电话：</w:t>
      </w:r>
      <w:r>
        <w:rPr>
          <w:rFonts w:hint="eastAsia" w:ascii="仿宋" w:hAnsi="仿宋" w:eastAsia="仿宋" w:cs="仿宋"/>
          <w:kern w:val="2"/>
          <w:sz w:val="21"/>
          <w:szCs w:val="21"/>
          <w:u w:val="single"/>
        </w:rPr>
        <w:t xml:space="preserve">    </w:t>
      </w:r>
      <w:r>
        <w:rPr>
          <w:rFonts w:hint="eastAsia" w:ascii="仿宋" w:hAnsi="仿宋" w:eastAsia="仿宋" w:cs="仿宋"/>
          <w:kern w:val="2"/>
          <w:sz w:val="21"/>
          <w:szCs w:val="21"/>
          <w:u w:val="single"/>
          <w:lang w:val="en-US" w:eastAsia="zh-CN"/>
        </w:rPr>
        <w:t xml:space="preserve">   </w:t>
      </w:r>
      <w:r>
        <w:rPr>
          <w:rFonts w:hint="eastAsia" w:ascii="仿宋" w:hAnsi="仿宋" w:eastAsia="仿宋" w:cs="仿宋"/>
          <w:kern w:val="2"/>
          <w:sz w:val="21"/>
          <w:szCs w:val="21"/>
          <w:u w:val="single"/>
        </w:rPr>
        <w:t xml:space="preserve">   </w:t>
      </w:r>
    </w:p>
    <w:p w14:paraId="535C33DC">
      <w:pPr>
        <w:pStyle w:val="119"/>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single"/>
        </w:rPr>
      </w:pPr>
      <w:r>
        <w:rPr>
          <w:rFonts w:hint="eastAsia" w:ascii="仿宋" w:hAnsi="仿宋" w:eastAsia="仿宋" w:cs="仿宋"/>
          <w:kern w:val="2"/>
          <w:sz w:val="21"/>
          <w:szCs w:val="21"/>
        </w:rPr>
        <w:t>项目负责人的电子邮箱：</w:t>
      </w:r>
      <w:r>
        <w:rPr>
          <w:rFonts w:hint="eastAsia" w:ascii="仿宋" w:hAnsi="仿宋" w:eastAsia="仿宋" w:cs="仿宋"/>
          <w:kern w:val="2"/>
          <w:sz w:val="21"/>
          <w:szCs w:val="21"/>
          <w:u w:val="single"/>
        </w:rPr>
        <w:t xml:space="preserve">    </w:t>
      </w:r>
      <w:r>
        <w:rPr>
          <w:rFonts w:hint="eastAsia" w:ascii="仿宋" w:hAnsi="仿宋" w:eastAsia="仿宋" w:cs="仿宋"/>
          <w:kern w:val="2"/>
          <w:sz w:val="21"/>
          <w:szCs w:val="21"/>
          <w:u w:val="single"/>
          <w:lang w:val="en-US" w:eastAsia="zh-CN"/>
        </w:rPr>
        <w:t xml:space="preserve">   </w:t>
      </w:r>
      <w:r>
        <w:rPr>
          <w:rFonts w:hint="eastAsia" w:ascii="仿宋" w:hAnsi="仿宋" w:eastAsia="仿宋" w:cs="仿宋"/>
          <w:kern w:val="2"/>
          <w:sz w:val="21"/>
          <w:szCs w:val="21"/>
          <w:u w:val="single"/>
        </w:rPr>
        <w:t xml:space="preserve">   </w:t>
      </w:r>
    </w:p>
    <w:p w14:paraId="161C5606">
      <w:pPr>
        <w:pStyle w:val="119"/>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single"/>
        </w:rPr>
      </w:pPr>
      <w:r>
        <w:rPr>
          <w:rFonts w:hint="eastAsia" w:ascii="仿宋" w:hAnsi="仿宋" w:eastAsia="仿宋" w:cs="仿宋"/>
          <w:kern w:val="2"/>
          <w:sz w:val="21"/>
          <w:szCs w:val="21"/>
        </w:rPr>
        <w:t>项目负责人的通信地址：</w:t>
      </w:r>
      <w:r>
        <w:rPr>
          <w:rFonts w:hint="eastAsia" w:ascii="仿宋" w:hAnsi="仿宋" w:eastAsia="仿宋" w:cs="仿宋"/>
          <w:kern w:val="2"/>
          <w:sz w:val="21"/>
          <w:szCs w:val="21"/>
          <w:u w:val="single"/>
        </w:rPr>
        <w:t xml:space="preserve">    </w:t>
      </w:r>
      <w:r>
        <w:rPr>
          <w:rFonts w:hint="eastAsia" w:ascii="仿宋" w:hAnsi="仿宋" w:eastAsia="仿宋" w:cs="仿宋"/>
          <w:kern w:val="2"/>
          <w:sz w:val="21"/>
          <w:szCs w:val="21"/>
          <w:u w:val="single"/>
          <w:lang w:val="en-US" w:eastAsia="zh-CN"/>
        </w:rPr>
        <w:t xml:space="preserve">   </w:t>
      </w:r>
      <w:r>
        <w:rPr>
          <w:rFonts w:hint="eastAsia" w:ascii="仿宋" w:hAnsi="仿宋" w:eastAsia="仿宋" w:cs="仿宋"/>
          <w:kern w:val="2"/>
          <w:sz w:val="21"/>
          <w:szCs w:val="21"/>
          <w:u w:val="single"/>
        </w:rPr>
        <w:t xml:space="preserve">   </w:t>
      </w:r>
    </w:p>
    <w:p w14:paraId="7A4E3CE5">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仿宋" w:hAnsi="仿宋" w:eastAsia="仿宋" w:cs="仿宋"/>
          <w:kern w:val="2"/>
          <w:sz w:val="21"/>
          <w:szCs w:val="21"/>
          <w:u w:val="single"/>
        </w:rPr>
      </w:pPr>
      <w:r>
        <w:rPr>
          <w:rFonts w:hint="eastAsia" w:ascii="仿宋" w:hAnsi="仿宋" w:eastAsia="仿宋" w:cs="仿宋"/>
          <w:sz w:val="21"/>
          <w:szCs w:val="21"/>
        </w:rPr>
        <w:t>项目负责人的身份证号码：</w:t>
      </w:r>
      <w:r>
        <w:rPr>
          <w:rFonts w:hint="eastAsia" w:ascii="仿宋" w:hAnsi="仿宋" w:eastAsia="仿宋" w:cs="仿宋"/>
          <w:kern w:val="2"/>
          <w:sz w:val="21"/>
          <w:szCs w:val="21"/>
          <w:u w:val="single"/>
        </w:rPr>
        <w:t xml:space="preserve">    </w:t>
      </w:r>
      <w:r>
        <w:rPr>
          <w:rFonts w:hint="eastAsia" w:ascii="仿宋" w:hAnsi="仿宋" w:eastAsia="仿宋" w:cs="仿宋"/>
          <w:kern w:val="2"/>
          <w:sz w:val="21"/>
          <w:szCs w:val="21"/>
          <w:u w:val="single"/>
          <w:lang w:val="en-US" w:eastAsia="zh-CN"/>
        </w:rPr>
        <w:t xml:space="preserve">   </w:t>
      </w:r>
      <w:r>
        <w:rPr>
          <w:rFonts w:hint="eastAsia" w:ascii="仿宋" w:hAnsi="仿宋" w:eastAsia="仿宋" w:cs="仿宋"/>
          <w:kern w:val="2"/>
          <w:sz w:val="21"/>
          <w:szCs w:val="21"/>
          <w:u w:val="single"/>
        </w:rPr>
        <w:t xml:space="preserve">   </w:t>
      </w:r>
    </w:p>
    <w:p w14:paraId="1021AFD7">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sz w:val="21"/>
          <w:szCs w:val="21"/>
        </w:rPr>
        <w:t>项目负责人经授权并代表承包人负责履行本合同。</w:t>
      </w:r>
    </w:p>
    <w:p w14:paraId="51AB8120">
      <w:pPr>
        <w:pStyle w:val="119"/>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highlight w:val="none"/>
          <w:u w:val="none"/>
        </w:rPr>
      </w:pPr>
      <w:r>
        <w:rPr>
          <w:rFonts w:hint="eastAsia" w:ascii="仿宋" w:hAnsi="仿宋" w:eastAsia="仿宋" w:cs="仿宋"/>
          <w:kern w:val="2"/>
          <w:sz w:val="21"/>
          <w:szCs w:val="21"/>
          <w:highlight w:val="none"/>
          <w:u w:val="none"/>
        </w:rPr>
        <w:t>项目负责人职责：（1）建立本项目的项目组织；（2）制定项目实施规划；（3）拥有本项目的决策权；（4）组织计划实施；（5）协调内外部的关系；（6）建立项目控制系统、实施项目的控制；（7）负责项目合同管理；（8）审查和受理各种报告；（9）组织验收，考核，结算；（10）组织项目试运行服务及项目总结工作。</w:t>
      </w:r>
    </w:p>
    <w:p w14:paraId="0A05D762">
      <w:pPr>
        <w:pStyle w:val="119"/>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highlight w:val="none"/>
          <w:u w:val="none"/>
        </w:rPr>
      </w:pPr>
      <w:r>
        <w:rPr>
          <w:rFonts w:hint="eastAsia" w:ascii="仿宋" w:hAnsi="仿宋" w:eastAsia="仿宋" w:cs="仿宋"/>
          <w:kern w:val="2"/>
          <w:sz w:val="21"/>
          <w:szCs w:val="21"/>
          <w:highlight w:val="none"/>
          <w:u w:val="none"/>
        </w:rPr>
        <w:t>项目负责人权限：代表承包人承担本项目工程总承包的各项权利、义务和责任。</w:t>
      </w:r>
    </w:p>
    <w:p w14:paraId="17D2BF47">
      <w:pPr>
        <w:pStyle w:val="119"/>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highlight w:val="none"/>
          <w:u w:val="none"/>
          <w:lang w:eastAsia="zh-CN"/>
        </w:rPr>
      </w:pPr>
      <w:r>
        <w:rPr>
          <w:rFonts w:hint="eastAsia" w:ascii="仿宋" w:hAnsi="仿宋" w:eastAsia="仿宋" w:cs="仿宋"/>
          <w:kern w:val="2"/>
          <w:sz w:val="21"/>
          <w:szCs w:val="21"/>
          <w:highlight w:val="none"/>
          <w:u w:val="none"/>
        </w:rPr>
        <w:t>项目</w:t>
      </w:r>
      <w:r>
        <w:rPr>
          <w:rFonts w:hint="eastAsia" w:ascii="仿宋" w:hAnsi="仿宋" w:eastAsia="仿宋" w:cs="仿宋"/>
          <w:kern w:val="2"/>
          <w:sz w:val="21"/>
          <w:szCs w:val="21"/>
          <w:highlight w:val="none"/>
          <w:u w:val="none"/>
          <w:lang w:val="en-US" w:eastAsia="zh-CN"/>
        </w:rPr>
        <w:t>负责人</w:t>
      </w:r>
      <w:r>
        <w:rPr>
          <w:rFonts w:hint="eastAsia" w:ascii="仿宋" w:hAnsi="仿宋" w:eastAsia="仿宋" w:cs="仿宋"/>
          <w:kern w:val="2"/>
          <w:sz w:val="21"/>
          <w:szCs w:val="21"/>
          <w:highlight w:val="none"/>
          <w:u w:val="none"/>
        </w:rPr>
        <w:t>每月在施工现场的时间要求：项目负责人必须与承包人</w:t>
      </w:r>
      <w:r>
        <w:rPr>
          <w:rFonts w:hint="eastAsia" w:ascii="仿宋" w:hAnsi="仿宋" w:eastAsia="仿宋" w:cs="仿宋"/>
          <w:kern w:val="2"/>
          <w:sz w:val="21"/>
          <w:szCs w:val="21"/>
          <w:highlight w:val="none"/>
          <w:u w:val="none"/>
          <w:lang w:eastAsia="zh-CN"/>
        </w:rPr>
        <w:t>响应</w:t>
      </w:r>
      <w:r>
        <w:rPr>
          <w:rFonts w:hint="eastAsia" w:ascii="仿宋" w:hAnsi="仿宋" w:eastAsia="仿宋" w:cs="仿宋"/>
          <w:kern w:val="2"/>
          <w:sz w:val="21"/>
          <w:szCs w:val="21"/>
          <w:highlight w:val="none"/>
          <w:u w:val="none"/>
        </w:rPr>
        <w:t>时所承诺的人员一致，并在根据通用合同条款确定的开始工作日期到任</w:t>
      </w:r>
      <w:r>
        <w:rPr>
          <w:rFonts w:hint="eastAsia" w:ascii="仿宋" w:hAnsi="仿宋" w:eastAsia="仿宋" w:cs="仿宋"/>
          <w:kern w:val="2"/>
          <w:sz w:val="21"/>
          <w:szCs w:val="21"/>
          <w:highlight w:val="none"/>
          <w:u w:val="none"/>
          <w:lang w:eastAsia="zh-CN"/>
        </w:rPr>
        <w:t>。</w:t>
      </w:r>
      <w:r>
        <w:rPr>
          <w:rFonts w:hint="eastAsia" w:ascii="仿宋" w:hAnsi="仿宋" w:eastAsia="仿宋" w:cs="仿宋"/>
          <w:kern w:val="2"/>
          <w:sz w:val="21"/>
          <w:szCs w:val="21"/>
          <w:highlight w:val="none"/>
          <w:u w:val="none"/>
        </w:rPr>
        <w:t>项目负责人应常驻现场，且每月到位率不低于</w:t>
      </w:r>
      <w:r>
        <w:rPr>
          <w:rFonts w:hint="eastAsia" w:ascii="仿宋" w:hAnsi="仿宋" w:eastAsia="仿宋" w:cs="仿宋"/>
          <w:kern w:val="2"/>
          <w:sz w:val="21"/>
          <w:szCs w:val="21"/>
          <w:highlight w:val="none"/>
          <w:u w:val="none"/>
          <w:lang w:val="en-US" w:eastAsia="zh-CN"/>
        </w:rPr>
        <w:t>80</w:t>
      </w:r>
      <w:r>
        <w:rPr>
          <w:rFonts w:hint="eastAsia" w:ascii="仿宋" w:hAnsi="仿宋" w:eastAsia="仿宋" w:cs="仿宋"/>
          <w:kern w:val="2"/>
          <w:sz w:val="21"/>
          <w:szCs w:val="21"/>
          <w:highlight w:val="none"/>
          <w:u w:val="none"/>
        </w:rPr>
        <w:t>%。按照发包人考勤结果</w:t>
      </w:r>
      <w:r>
        <w:rPr>
          <w:rFonts w:hint="eastAsia" w:ascii="仿宋" w:hAnsi="仿宋" w:eastAsia="仿宋" w:cs="仿宋"/>
          <w:kern w:val="2"/>
          <w:sz w:val="21"/>
          <w:szCs w:val="21"/>
          <w:highlight w:val="none"/>
          <w:u w:val="none"/>
          <w:lang w:val="en-US" w:eastAsia="zh-CN"/>
        </w:rPr>
        <w:t>的</w:t>
      </w:r>
      <w:r>
        <w:rPr>
          <w:rFonts w:hint="eastAsia" w:ascii="仿宋" w:hAnsi="仿宋" w:eastAsia="仿宋" w:cs="仿宋"/>
          <w:kern w:val="2"/>
          <w:sz w:val="21"/>
          <w:szCs w:val="21"/>
          <w:highlight w:val="none"/>
          <w:u w:val="none"/>
        </w:rPr>
        <w:t>未到岗天数计算，每缺岗一天支付违约金1000元</w:t>
      </w:r>
      <w:r>
        <w:rPr>
          <w:rFonts w:hint="eastAsia" w:ascii="仿宋" w:hAnsi="仿宋" w:eastAsia="仿宋" w:cs="仿宋"/>
          <w:kern w:val="2"/>
          <w:sz w:val="21"/>
          <w:szCs w:val="21"/>
          <w:highlight w:val="none"/>
          <w:u w:val="none"/>
          <w:lang w:eastAsia="zh-CN"/>
        </w:rPr>
        <w:t>。</w:t>
      </w:r>
    </w:p>
    <w:p w14:paraId="4E377E89">
      <w:pPr>
        <w:pStyle w:val="119"/>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highlight w:val="none"/>
          <w:u w:val="none"/>
        </w:rPr>
      </w:pPr>
      <w:r>
        <w:rPr>
          <w:rFonts w:hint="eastAsia" w:ascii="仿宋" w:hAnsi="仿宋" w:eastAsia="仿宋" w:cs="仿宋"/>
          <w:kern w:val="2"/>
          <w:sz w:val="21"/>
          <w:szCs w:val="21"/>
          <w:highlight w:val="none"/>
          <w:u w:val="none"/>
        </w:rPr>
        <w:t>承包人未提交劳动合同，以及没有为项目负责人缴纳社会保险的违约责任：由承包人承担违约责任。</w:t>
      </w:r>
    </w:p>
    <w:p w14:paraId="2265348D">
      <w:pPr>
        <w:pStyle w:val="119"/>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highlight w:val="none"/>
          <w:u w:val="none"/>
        </w:rPr>
      </w:pPr>
      <w:r>
        <w:rPr>
          <w:rFonts w:hint="eastAsia" w:ascii="仿宋" w:hAnsi="仿宋" w:eastAsia="仿宋" w:cs="仿宋"/>
          <w:kern w:val="2"/>
          <w:sz w:val="21"/>
          <w:szCs w:val="21"/>
          <w:highlight w:val="none"/>
          <w:u w:val="none"/>
        </w:rPr>
        <w:t>因擅自更换项目负责人或项目负责人兼职其他工程项目任项目负责人的违约约定：未经发包人书面许可，承包人不得更换项目负责人；如确需变更人员的，承包人需提出书面申请，征得发包人同意更换的，必须按招标要求的任职条件更换；未经同意</w:t>
      </w:r>
      <w:r>
        <w:rPr>
          <w:rFonts w:hint="eastAsia" w:ascii="仿宋" w:hAnsi="仿宋" w:eastAsia="仿宋" w:cs="仿宋"/>
          <w:kern w:val="2"/>
          <w:sz w:val="21"/>
          <w:szCs w:val="21"/>
          <w:highlight w:val="none"/>
          <w:u w:val="none"/>
          <w:lang w:eastAsia="zh-CN"/>
        </w:rPr>
        <w:t>、</w:t>
      </w:r>
      <w:r>
        <w:rPr>
          <w:rFonts w:hint="eastAsia" w:ascii="仿宋" w:hAnsi="仿宋" w:eastAsia="仿宋" w:cs="仿宋"/>
          <w:kern w:val="2"/>
          <w:sz w:val="21"/>
          <w:szCs w:val="21"/>
          <w:highlight w:val="none"/>
          <w:u w:val="none"/>
        </w:rPr>
        <w:t>承包人擅自更换的，除按合同要求派驻人员外，每次还需按合同总价的3%向发包人支付违约金，且发包人有权视情况解除本合同。</w:t>
      </w:r>
    </w:p>
    <w:p w14:paraId="342FC0BF">
      <w:pPr>
        <w:pStyle w:val="119"/>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highlight w:val="none"/>
          <w:u w:val="none"/>
          <w:lang w:val="en-US" w:eastAsia="zh-CN"/>
        </w:rPr>
      </w:pPr>
      <w:r>
        <w:rPr>
          <w:rFonts w:hint="eastAsia" w:ascii="仿宋" w:hAnsi="仿宋" w:eastAsia="仿宋" w:cs="仿宋"/>
          <w:kern w:val="2"/>
          <w:sz w:val="21"/>
          <w:szCs w:val="21"/>
          <w:highlight w:val="none"/>
          <w:u w:val="none"/>
        </w:rPr>
        <w:t>2、设计负责人</w:t>
      </w:r>
    </w:p>
    <w:p w14:paraId="6F9F4603">
      <w:pPr>
        <w:pStyle w:val="119"/>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kern w:val="2"/>
          <w:sz w:val="21"/>
          <w:szCs w:val="21"/>
          <w:u w:val="single"/>
        </w:rPr>
      </w:pPr>
      <w:r>
        <w:rPr>
          <w:rFonts w:hint="eastAsia" w:ascii="仿宋" w:hAnsi="仿宋" w:eastAsia="仿宋" w:cs="仿宋"/>
          <w:kern w:val="2"/>
          <w:sz w:val="21"/>
          <w:szCs w:val="21"/>
        </w:rPr>
        <w:t>设计负责人姓名：</w:t>
      </w:r>
      <w:r>
        <w:rPr>
          <w:rFonts w:hint="eastAsia" w:ascii="仿宋" w:hAnsi="仿宋" w:eastAsia="仿宋" w:cs="仿宋"/>
          <w:kern w:val="2"/>
          <w:sz w:val="21"/>
          <w:szCs w:val="21"/>
          <w:u w:val="single"/>
        </w:rPr>
        <w:t xml:space="preserve">    </w:t>
      </w:r>
      <w:r>
        <w:rPr>
          <w:rFonts w:hint="eastAsia" w:ascii="仿宋" w:hAnsi="仿宋" w:eastAsia="仿宋" w:cs="仿宋"/>
          <w:kern w:val="2"/>
          <w:sz w:val="21"/>
          <w:szCs w:val="21"/>
          <w:u w:val="single"/>
          <w:lang w:val="en-US" w:eastAsia="zh-CN"/>
        </w:rPr>
        <w:t xml:space="preserve">         </w:t>
      </w:r>
      <w:r>
        <w:rPr>
          <w:rFonts w:hint="eastAsia" w:ascii="仿宋" w:hAnsi="仿宋" w:eastAsia="仿宋" w:cs="仿宋"/>
          <w:kern w:val="2"/>
          <w:sz w:val="21"/>
          <w:szCs w:val="21"/>
          <w:u w:val="single"/>
        </w:rPr>
        <w:t xml:space="preserve">   </w:t>
      </w:r>
    </w:p>
    <w:p w14:paraId="7A24A39A">
      <w:pPr>
        <w:pStyle w:val="119"/>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single"/>
        </w:rPr>
      </w:pPr>
      <w:r>
        <w:rPr>
          <w:rFonts w:hint="eastAsia" w:ascii="仿宋" w:hAnsi="仿宋" w:eastAsia="仿宋" w:cs="仿宋"/>
          <w:kern w:val="2"/>
          <w:sz w:val="21"/>
          <w:szCs w:val="21"/>
        </w:rPr>
        <w:t>设计负责人职务：</w:t>
      </w:r>
      <w:r>
        <w:rPr>
          <w:rFonts w:hint="eastAsia" w:ascii="仿宋" w:hAnsi="仿宋" w:eastAsia="仿宋" w:cs="仿宋"/>
          <w:kern w:val="2"/>
          <w:sz w:val="21"/>
          <w:szCs w:val="21"/>
          <w:u w:val="single"/>
        </w:rPr>
        <w:t xml:space="preserve">    </w:t>
      </w:r>
      <w:r>
        <w:rPr>
          <w:rFonts w:hint="eastAsia" w:ascii="仿宋" w:hAnsi="仿宋" w:eastAsia="仿宋" w:cs="仿宋"/>
          <w:kern w:val="2"/>
          <w:sz w:val="21"/>
          <w:szCs w:val="21"/>
          <w:u w:val="single"/>
          <w:lang w:val="en-US" w:eastAsia="zh-CN"/>
        </w:rPr>
        <w:t xml:space="preserve">         </w:t>
      </w:r>
      <w:r>
        <w:rPr>
          <w:rFonts w:hint="eastAsia" w:ascii="仿宋" w:hAnsi="仿宋" w:eastAsia="仿宋" w:cs="仿宋"/>
          <w:kern w:val="2"/>
          <w:sz w:val="21"/>
          <w:szCs w:val="21"/>
          <w:u w:val="single"/>
        </w:rPr>
        <w:t xml:space="preserve">   </w:t>
      </w:r>
    </w:p>
    <w:p w14:paraId="046892EF">
      <w:pPr>
        <w:pStyle w:val="119"/>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single"/>
        </w:rPr>
      </w:pPr>
      <w:r>
        <w:rPr>
          <w:rFonts w:hint="eastAsia" w:ascii="仿宋" w:hAnsi="仿宋" w:eastAsia="仿宋" w:cs="仿宋"/>
          <w:kern w:val="2"/>
          <w:sz w:val="21"/>
          <w:szCs w:val="21"/>
        </w:rPr>
        <w:t>设计负责人联系电话：</w:t>
      </w:r>
      <w:r>
        <w:rPr>
          <w:rFonts w:hint="eastAsia" w:ascii="仿宋" w:hAnsi="仿宋" w:eastAsia="仿宋" w:cs="仿宋"/>
          <w:kern w:val="2"/>
          <w:sz w:val="21"/>
          <w:szCs w:val="21"/>
          <w:u w:val="single"/>
        </w:rPr>
        <w:t xml:space="preserve">    </w:t>
      </w:r>
      <w:r>
        <w:rPr>
          <w:rFonts w:hint="eastAsia" w:ascii="仿宋" w:hAnsi="仿宋" w:eastAsia="仿宋" w:cs="仿宋"/>
          <w:kern w:val="2"/>
          <w:sz w:val="21"/>
          <w:szCs w:val="21"/>
          <w:u w:val="single"/>
          <w:lang w:val="en-US" w:eastAsia="zh-CN"/>
        </w:rPr>
        <w:t xml:space="preserve">     </w:t>
      </w:r>
      <w:r>
        <w:rPr>
          <w:rFonts w:hint="eastAsia" w:ascii="仿宋" w:hAnsi="仿宋" w:eastAsia="仿宋" w:cs="仿宋"/>
          <w:kern w:val="2"/>
          <w:sz w:val="21"/>
          <w:szCs w:val="21"/>
          <w:u w:val="single"/>
        </w:rPr>
        <w:t xml:space="preserve">   </w:t>
      </w:r>
    </w:p>
    <w:p w14:paraId="564C50CE">
      <w:pPr>
        <w:pStyle w:val="119"/>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single"/>
        </w:rPr>
      </w:pPr>
      <w:r>
        <w:rPr>
          <w:rFonts w:hint="eastAsia" w:ascii="仿宋" w:hAnsi="仿宋" w:eastAsia="仿宋" w:cs="仿宋"/>
          <w:kern w:val="2"/>
          <w:sz w:val="21"/>
          <w:szCs w:val="21"/>
        </w:rPr>
        <w:t>设计负责人的电子邮箱：</w:t>
      </w:r>
      <w:r>
        <w:rPr>
          <w:rFonts w:hint="eastAsia" w:ascii="仿宋" w:hAnsi="仿宋" w:eastAsia="仿宋" w:cs="仿宋"/>
          <w:kern w:val="2"/>
          <w:sz w:val="21"/>
          <w:szCs w:val="21"/>
          <w:u w:val="single"/>
        </w:rPr>
        <w:t xml:space="preserve">    </w:t>
      </w:r>
      <w:r>
        <w:rPr>
          <w:rFonts w:hint="eastAsia" w:ascii="仿宋" w:hAnsi="仿宋" w:eastAsia="仿宋" w:cs="仿宋"/>
          <w:kern w:val="2"/>
          <w:sz w:val="21"/>
          <w:szCs w:val="21"/>
          <w:u w:val="single"/>
          <w:lang w:val="en-US" w:eastAsia="zh-CN"/>
        </w:rPr>
        <w:t xml:space="preserve">   </w:t>
      </w:r>
      <w:r>
        <w:rPr>
          <w:rFonts w:hint="eastAsia" w:ascii="仿宋" w:hAnsi="仿宋" w:eastAsia="仿宋" w:cs="仿宋"/>
          <w:kern w:val="2"/>
          <w:sz w:val="21"/>
          <w:szCs w:val="21"/>
          <w:u w:val="single"/>
        </w:rPr>
        <w:t xml:space="preserve">   </w:t>
      </w:r>
    </w:p>
    <w:p w14:paraId="23172CBE">
      <w:pPr>
        <w:pStyle w:val="119"/>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设计负责人的通信地址：</w:t>
      </w:r>
      <w:r>
        <w:rPr>
          <w:rFonts w:hint="eastAsia" w:ascii="仿宋" w:hAnsi="仿宋" w:eastAsia="仿宋" w:cs="仿宋"/>
          <w:kern w:val="2"/>
          <w:sz w:val="21"/>
          <w:szCs w:val="21"/>
          <w:u w:val="single"/>
        </w:rPr>
        <w:t xml:space="preserve">    </w:t>
      </w:r>
      <w:r>
        <w:rPr>
          <w:rFonts w:hint="eastAsia" w:ascii="仿宋" w:hAnsi="仿宋" w:eastAsia="仿宋" w:cs="仿宋"/>
          <w:kern w:val="2"/>
          <w:sz w:val="21"/>
          <w:szCs w:val="21"/>
          <w:u w:val="single"/>
          <w:lang w:val="en-US" w:eastAsia="zh-CN"/>
        </w:rPr>
        <w:t xml:space="preserve">   </w:t>
      </w:r>
      <w:r>
        <w:rPr>
          <w:rFonts w:hint="eastAsia" w:ascii="仿宋" w:hAnsi="仿宋" w:eastAsia="仿宋" w:cs="仿宋"/>
          <w:kern w:val="2"/>
          <w:sz w:val="21"/>
          <w:szCs w:val="21"/>
          <w:u w:val="single"/>
        </w:rPr>
        <w:t xml:space="preserve">   </w:t>
      </w:r>
    </w:p>
    <w:p w14:paraId="42E41EB5">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sz w:val="21"/>
          <w:szCs w:val="21"/>
          <w:u w:val="single"/>
        </w:rPr>
      </w:pPr>
      <w:r>
        <w:rPr>
          <w:rFonts w:hint="eastAsia" w:ascii="仿宋" w:hAnsi="仿宋" w:eastAsia="仿宋" w:cs="仿宋"/>
          <w:sz w:val="21"/>
          <w:szCs w:val="21"/>
        </w:rPr>
        <w:t>设计负责人身份证号码：</w:t>
      </w:r>
      <w:r>
        <w:rPr>
          <w:rFonts w:hint="eastAsia" w:ascii="仿宋" w:hAnsi="仿宋" w:eastAsia="仿宋" w:cs="仿宋"/>
          <w:kern w:val="2"/>
          <w:sz w:val="21"/>
          <w:szCs w:val="21"/>
          <w:u w:val="single"/>
        </w:rPr>
        <w:t xml:space="preserve">    </w:t>
      </w:r>
      <w:r>
        <w:rPr>
          <w:rFonts w:hint="eastAsia" w:ascii="仿宋" w:hAnsi="仿宋" w:eastAsia="仿宋" w:cs="仿宋"/>
          <w:kern w:val="2"/>
          <w:sz w:val="21"/>
          <w:szCs w:val="21"/>
          <w:u w:val="single"/>
          <w:lang w:val="en-US" w:eastAsia="zh-CN"/>
        </w:rPr>
        <w:t xml:space="preserve">   </w:t>
      </w:r>
      <w:r>
        <w:rPr>
          <w:rFonts w:hint="eastAsia" w:ascii="仿宋" w:hAnsi="仿宋" w:eastAsia="仿宋" w:cs="仿宋"/>
          <w:kern w:val="2"/>
          <w:sz w:val="21"/>
          <w:szCs w:val="21"/>
          <w:u w:val="single"/>
        </w:rPr>
        <w:t xml:space="preserve">   </w:t>
      </w:r>
    </w:p>
    <w:p w14:paraId="2835A7A5">
      <w:pPr>
        <w:pStyle w:val="119"/>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highlight w:val="none"/>
          <w:u w:val="none"/>
        </w:rPr>
      </w:pPr>
      <w:r>
        <w:rPr>
          <w:rFonts w:hint="eastAsia" w:ascii="仿宋" w:hAnsi="仿宋" w:eastAsia="仿宋" w:cs="仿宋"/>
          <w:kern w:val="2"/>
          <w:sz w:val="21"/>
          <w:szCs w:val="21"/>
          <w:highlight w:val="none"/>
          <w:u w:val="none"/>
        </w:rPr>
        <w:t>设计总负责人职责：（1）主持项目施工图设计以及各类专项设计，本项目须进行限额设计，要考虑总的建设费用不超合同总价的情况下进行优化设计，设计负责人要对各专业进行协调沟通及造价把关，力保建设费用不超过经批准的概算费，要及时解决工程设计中的相关技术问题，对项目重大工程技术问题的决策把关。（2）接受发包人的管理和指令，参与与相关单位的协调配合工作。（3）主持制定本项目各阶段的设计工作、确保出图时间、出图深度符合项目需求。（4）做好项目的设计管理工作，保证设计成果符合国家规范要求。</w:t>
      </w:r>
    </w:p>
    <w:p w14:paraId="396F77A0">
      <w:pPr>
        <w:pStyle w:val="119"/>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highlight w:val="none"/>
          <w:u w:val="none"/>
        </w:rPr>
      </w:pPr>
      <w:r>
        <w:rPr>
          <w:rFonts w:hint="eastAsia" w:ascii="仿宋" w:hAnsi="仿宋" w:eastAsia="仿宋" w:cs="仿宋"/>
          <w:kern w:val="2"/>
          <w:sz w:val="21"/>
          <w:szCs w:val="21"/>
          <w:highlight w:val="none"/>
          <w:u w:val="none"/>
        </w:rPr>
        <w:t>因擅自更换设计负责人的违约约定：未经发包人书面许可，承包人不得更换</w:t>
      </w:r>
      <w:r>
        <w:rPr>
          <w:rFonts w:hint="eastAsia" w:ascii="仿宋" w:hAnsi="仿宋" w:eastAsia="仿宋" w:cs="仿宋"/>
          <w:kern w:val="2"/>
          <w:sz w:val="21"/>
          <w:szCs w:val="21"/>
          <w:highlight w:val="none"/>
          <w:u w:val="none"/>
          <w:lang w:val="en-US" w:eastAsia="zh-CN"/>
        </w:rPr>
        <w:t>设计</w:t>
      </w:r>
      <w:r>
        <w:rPr>
          <w:rFonts w:hint="eastAsia" w:ascii="仿宋" w:hAnsi="仿宋" w:eastAsia="仿宋" w:cs="仿宋"/>
          <w:kern w:val="2"/>
          <w:sz w:val="21"/>
          <w:szCs w:val="21"/>
          <w:highlight w:val="none"/>
          <w:u w:val="none"/>
        </w:rPr>
        <w:t>负责人；如确需变更人员的，承包人需提出书面申请，征得发包人同意更换的，必须按招标要求的任职条件更换；未经同意</w:t>
      </w:r>
      <w:r>
        <w:rPr>
          <w:rFonts w:hint="eastAsia" w:ascii="仿宋" w:hAnsi="仿宋" w:eastAsia="仿宋" w:cs="仿宋"/>
          <w:kern w:val="2"/>
          <w:sz w:val="21"/>
          <w:szCs w:val="21"/>
          <w:highlight w:val="none"/>
          <w:u w:val="none"/>
          <w:lang w:eastAsia="zh-CN"/>
        </w:rPr>
        <w:t>、</w:t>
      </w:r>
      <w:r>
        <w:rPr>
          <w:rFonts w:hint="eastAsia" w:ascii="仿宋" w:hAnsi="仿宋" w:eastAsia="仿宋" w:cs="仿宋"/>
          <w:kern w:val="2"/>
          <w:sz w:val="21"/>
          <w:szCs w:val="21"/>
          <w:highlight w:val="none"/>
          <w:u w:val="none"/>
        </w:rPr>
        <w:t>承包人擅自更换的，除按合同要求派驻人员外，每次还需按合同总价的</w:t>
      </w:r>
      <w:r>
        <w:rPr>
          <w:rFonts w:hint="eastAsia" w:ascii="仿宋" w:hAnsi="仿宋" w:eastAsia="仿宋" w:cs="仿宋"/>
          <w:kern w:val="2"/>
          <w:sz w:val="21"/>
          <w:szCs w:val="21"/>
          <w:highlight w:val="none"/>
          <w:u w:val="none"/>
          <w:lang w:val="en-US" w:eastAsia="zh-CN"/>
        </w:rPr>
        <w:t>2</w:t>
      </w:r>
      <w:r>
        <w:rPr>
          <w:rFonts w:hint="eastAsia" w:ascii="仿宋" w:hAnsi="仿宋" w:eastAsia="仿宋" w:cs="仿宋"/>
          <w:kern w:val="2"/>
          <w:sz w:val="21"/>
          <w:szCs w:val="21"/>
          <w:highlight w:val="none"/>
          <w:u w:val="none"/>
        </w:rPr>
        <w:t>%向发包人支付违约金，由此引起的费用增加和工期延误责任由承包人承担。</w:t>
      </w:r>
    </w:p>
    <w:p w14:paraId="31EA29A4">
      <w:pPr>
        <w:pStyle w:val="119"/>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3、施工负责人</w:t>
      </w:r>
    </w:p>
    <w:p w14:paraId="78114976">
      <w:pPr>
        <w:pStyle w:val="119"/>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kern w:val="2"/>
          <w:sz w:val="21"/>
          <w:szCs w:val="21"/>
          <w:u w:val="single"/>
        </w:rPr>
      </w:pPr>
      <w:r>
        <w:rPr>
          <w:rFonts w:hint="eastAsia" w:ascii="仿宋" w:hAnsi="仿宋" w:eastAsia="仿宋" w:cs="仿宋"/>
          <w:kern w:val="2"/>
          <w:sz w:val="21"/>
          <w:szCs w:val="21"/>
        </w:rPr>
        <w:t>施工负责人姓名：</w:t>
      </w:r>
      <w:r>
        <w:rPr>
          <w:rFonts w:hint="eastAsia" w:ascii="仿宋" w:hAnsi="仿宋" w:eastAsia="仿宋" w:cs="仿宋"/>
          <w:kern w:val="2"/>
          <w:sz w:val="21"/>
          <w:szCs w:val="21"/>
          <w:u w:val="single"/>
        </w:rPr>
        <w:t xml:space="preserve">    </w:t>
      </w:r>
      <w:r>
        <w:rPr>
          <w:rFonts w:hint="eastAsia" w:ascii="仿宋" w:hAnsi="仿宋" w:eastAsia="仿宋" w:cs="仿宋"/>
          <w:kern w:val="2"/>
          <w:sz w:val="21"/>
          <w:szCs w:val="21"/>
          <w:u w:val="single"/>
          <w:lang w:val="en-US" w:eastAsia="zh-CN"/>
        </w:rPr>
        <w:t xml:space="preserve">         </w:t>
      </w:r>
      <w:r>
        <w:rPr>
          <w:rFonts w:hint="eastAsia" w:ascii="仿宋" w:hAnsi="仿宋" w:eastAsia="仿宋" w:cs="仿宋"/>
          <w:kern w:val="2"/>
          <w:sz w:val="21"/>
          <w:szCs w:val="21"/>
          <w:u w:val="single"/>
        </w:rPr>
        <w:t xml:space="preserve">   </w:t>
      </w:r>
    </w:p>
    <w:p w14:paraId="54D3EBF6">
      <w:pPr>
        <w:pStyle w:val="119"/>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single"/>
        </w:rPr>
      </w:pPr>
      <w:r>
        <w:rPr>
          <w:rFonts w:hint="eastAsia" w:ascii="仿宋" w:hAnsi="仿宋" w:eastAsia="仿宋" w:cs="仿宋"/>
          <w:kern w:val="2"/>
          <w:sz w:val="21"/>
          <w:szCs w:val="21"/>
        </w:rPr>
        <w:t>施工负责人的职务：</w:t>
      </w:r>
      <w:r>
        <w:rPr>
          <w:rFonts w:hint="eastAsia" w:ascii="仿宋" w:hAnsi="仿宋" w:eastAsia="仿宋" w:cs="仿宋"/>
          <w:kern w:val="2"/>
          <w:sz w:val="21"/>
          <w:szCs w:val="21"/>
          <w:u w:val="single"/>
        </w:rPr>
        <w:t xml:space="preserve">    </w:t>
      </w:r>
      <w:r>
        <w:rPr>
          <w:rFonts w:hint="eastAsia" w:ascii="仿宋" w:hAnsi="仿宋" w:eastAsia="仿宋" w:cs="仿宋"/>
          <w:kern w:val="2"/>
          <w:sz w:val="21"/>
          <w:szCs w:val="21"/>
          <w:u w:val="single"/>
          <w:lang w:val="en-US" w:eastAsia="zh-CN"/>
        </w:rPr>
        <w:t xml:space="preserve">       </w:t>
      </w:r>
      <w:r>
        <w:rPr>
          <w:rFonts w:hint="eastAsia" w:ascii="仿宋" w:hAnsi="仿宋" w:eastAsia="仿宋" w:cs="仿宋"/>
          <w:kern w:val="2"/>
          <w:sz w:val="21"/>
          <w:szCs w:val="21"/>
          <w:u w:val="single"/>
        </w:rPr>
        <w:t xml:space="preserve">   </w:t>
      </w:r>
    </w:p>
    <w:p w14:paraId="7178DA30">
      <w:pPr>
        <w:pStyle w:val="119"/>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single"/>
        </w:rPr>
      </w:pPr>
      <w:r>
        <w:rPr>
          <w:rFonts w:hint="eastAsia" w:ascii="仿宋" w:hAnsi="仿宋" w:eastAsia="仿宋" w:cs="仿宋"/>
          <w:kern w:val="2"/>
          <w:sz w:val="21"/>
          <w:szCs w:val="21"/>
        </w:rPr>
        <w:t>施工负责人的联系电话：</w:t>
      </w:r>
      <w:r>
        <w:rPr>
          <w:rFonts w:hint="eastAsia" w:ascii="仿宋" w:hAnsi="仿宋" w:eastAsia="仿宋" w:cs="仿宋"/>
          <w:kern w:val="2"/>
          <w:sz w:val="21"/>
          <w:szCs w:val="21"/>
          <w:u w:val="single"/>
        </w:rPr>
        <w:t xml:space="preserve">    </w:t>
      </w:r>
      <w:r>
        <w:rPr>
          <w:rFonts w:hint="eastAsia" w:ascii="仿宋" w:hAnsi="仿宋" w:eastAsia="仿宋" w:cs="仿宋"/>
          <w:kern w:val="2"/>
          <w:sz w:val="21"/>
          <w:szCs w:val="21"/>
          <w:u w:val="single"/>
          <w:lang w:val="en-US" w:eastAsia="zh-CN"/>
        </w:rPr>
        <w:t xml:space="preserve">   </w:t>
      </w:r>
      <w:r>
        <w:rPr>
          <w:rFonts w:hint="eastAsia" w:ascii="仿宋" w:hAnsi="仿宋" w:eastAsia="仿宋" w:cs="仿宋"/>
          <w:kern w:val="2"/>
          <w:sz w:val="21"/>
          <w:szCs w:val="21"/>
          <w:u w:val="single"/>
        </w:rPr>
        <w:t xml:space="preserve">   </w:t>
      </w:r>
    </w:p>
    <w:p w14:paraId="6F1E00EF">
      <w:pPr>
        <w:pStyle w:val="119"/>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single"/>
        </w:rPr>
      </w:pPr>
      <w:r>
        <w:rPr>
          <w:rFonts w:hint="eastAsia" w:ascii="仿宋" w:hAnsi="仿宋" w:eastAsia="仿宋" w:cs="仿宋"/>
          <w:kern w:val="2"/>
          <w:sz w:val="21"/>
          <w:szCs w:val="21"/>
        </w:rPr>
        <w:t>施工负责人的电子邮箱：</w:t>
      </w:r>
      <w:r>
        <w:rPr>
          <w:rFonts w:hint="eastAsia" w:ascii="仿宋" w:hAnsi="仿宋" w:eastAsia="仿宋" w:cs="仿宋"/>
          <w:kern w:val="2"/>
          <w:sz w:val="21"/>
          <w:szCs w:val="21"/>
          <w:u w:val="single"/>
        </w:rPr>
        <w:t xml:space="preserve">    </w:t>
      </w:r>
      <w:r>
        <w:rPr>
          <w:rFonts w:hint="eastAsia" w:ascii="仿宋" w:hAnsi="仿宋" w:eastAsia="仿宋" w:cs="仿宋"/>
          <w:kern w:val="2"/>
          <w:sz w:val="21"/>
          <w:szCs w:val="21"/>
          <w:u w:val="single"/>
          <w:lang w:val="en-US" w:eastAsia="zh-CN"/>
        </w:rPr>
        <w:t xml:space="preserve">   </w:t>
      </w:r>
      <w:r>
        <w:rPr>
          <w:rFonts w:hint="eastAsia" w:ascii="仿宋" w:hAnsi="仿宋" w:eastAsia="仿宋" w:cs="仿宋"/>
          <w:kern w:val="2"/>
          <w:sz w:val="21"/>
          <w:szCs w:val="21"/>
          <w:u w:val="single"/>
        </w:rPr>
        <w:t xml:space="preserve">   </w:t>
      </w:r>
    </w:p>
    <w:p w14:paraId="634DD6AC">
      <w:pPr>
        <w:pStyle w:val="119"/>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single"/>
        </w:rPr>
      </w:pPr>
      <w:r>
        <w:rPr>
          <w:rFonts w:hint="eastAsia" w:ascii="仿宋" w:hAnsi="仿宋" w:eastAsia="仿宋" w:cs="仿宋"/>
          <w:kern w:val="2"/>
          <w:sz w:val="21"/>
          <w:szCs w:val="21"/>
        </w:rPr>
        <w:t>施工负责人的通信地址：</w:t>
      </w:r>
      <w:r>
        <w:rPr>
          <w:rFonts w:hint="eastAsia" w:ascii="仿宋" w:hAnsi="仿宋" w:eastAsia="仿宋" w:cs="仿宋"/>
          <w:kern w:val="2"/>
          <w:sz w:val="21"/>
          <w:szCs w:val="21"/>
          <w:u w:val="single"/>
        </w:rPr>
        <w:t xml:space="preserve">    </w:t>
      </w:r>
      <w:r>
        <w:rPr>
          <w:rFonts w:hint="eastAsia" w:ascii="仿宋" w:hAnsi="仿宋" w:eastAsia="仿宋" w:cs="仿宋"/>
          <w:kern w:val="2"/>
          <w:sz w:val="21"/>
          <w:szCs w:val="21"/>
          <w:u w:val="single"/>
          <w:lang w:val="en-US" w:eastAsia="zh-CN"/>
        </w:rPr>
        <w:t xml:space="preserve">   </w:t>
      </w:r>
      <w:r>
        <w:rPr>
          <w:rFonts w:hint="eastAsia" w:ascii="仿宋" w:hAnsi="仿宋" w:eastAsia="仿宋" w:cs="仿宋"/>
          <w:kern w:val="2"/>
          <w:sz w:val="21"/>
          <w:szCs w:val="21"/>
          <w:u w:val="single"/>
        </w:rPr>
        <w:t xml:space="preserve">   </w:t>
      </w:r>
    </w:p>
    <w:p w14:paraId="3BA4762E">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sz w:val="21"/>
          <w:szCs w:val="21"/>
        </w:rPr>
        <w:t>施工负责人的身份证号码：</w:t>
      </w:r>
      <w:r>
        <w:rPr>
          <w:rFonts w:hint="eastAsia" w:ascii="仿宋" w:hAnsi="仿宋" w:eastAsia="仿宋" w:cs="仿宋"/>
          <w:kern w:val="2"/>
          <w:sz w:val="21"/>
          <w:szCs w:val="21"/>
          <w:u w:val="single"/>
        </w:rPr>
        <w:t xml:space="preserve">    </w:t>
      </w:r>
      <w:r>
        <w:rPr>
          <w:rFonts w:hint="eastAsia" w:ascii="仿宋" w:hAnsi="仿宋" w:eastAsia="仿宋" w:cs="仿宋"/>
          <w:kern w:val="2"/>
          <w:sz w:val="21"/>
          <w:szCs w:val="21"/>
          <w:u w:val="single"/>
          <w:lang w:val="en-US" w:eastAsia="zh-CN"/>
        </w:rPr>
        <w:t xml:space="preserve">   </w:t>
      </w:r>
      <w:r>
        <w:rPr>
          <w:rFonts w:hint="eastAsia" w:ascii="仿宋" w:hAnsi="仿宋" w:eastAsia="仿宋" w:cs="仿宋"/>
          <w:kern w:val="2"/>
          <w:sz w:val="21"/>
          <w:szCs w:val="21"/>
          <w:u w:val="single"/>
        </w:rPr>
        <w:t xml:space="preserve">   </w:t>
      </w:r>
    </w:p>
    <w:p w14:paraId="2D7F794F">
      <w:pPr>
        <w:pStyle w:val="119"/>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highlight w:val="none"/>
          <w:u w:val="none"/>
        </w:rPr>
      </w:pPr>
      <w:r>
        <w:rPr>
          <w:rFonts w:hint="eastAsia" w:ascii="仿宋" w:hAnsi="仿宋" w:eastAsia="仿宋" w:cs="仿宋"/>
          <w:kern w:val="2"/>
          <w:sz w:val="21"/>
          <w:szCs w:val="21"/>
          <w:highlight w:val="none"/>
          <w:u w:val="none"/>
        </w:rPr>
        <w:t>施工负责人职责：（1）组织指导协调施工工作，对各专业施工人员进行协调沟通及造价把关，把控在施工过程中的质量、安全、文明、进度等，要及时解决工程施工中的相关技术问题，对项目重大工程技术问题的决策把关。（2）接受发包人的管理和指令，参与与相关单位的协调配合工作。（3）主持制定本项目各阶段的施工工作、确保施工进度、质量符合项目需求。</w:t>
      </w:r>
    </w:p>
    <w:p w14:paraId="0C1CF2DE">
      <w:pPr>
        <w:pStyle w:val="119"/>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highlight w:val="none"/>
          <w:u w:val="none"/>
          <w:lang w:eastAsia="zh-CN"/>
        </w:rPr>
      </w:pPr>
      <w:r>
        <w:rPr>
          <w:rFonts w:hint="eastAsia" w:ascii="仿宋" w:hAnsi="仿宋" w:eastAsia="仿宋" w:cs="仿宋"/>
          <w:kern w:val="2"/>
          <w:sz w:val="21"/>
          <w:szCs w:val="21"/>
          <w:highlight w:val="none"/>
          <w:u w:val="none"/>
          <w:lang w:val="en-US" w:eastAsia="zh-CN"/>
        </w:rPr>
        <w:t>施工负责人</w:t>
      </w:r>
      <w:r>
        <w:rPr>
          <w:rFonts w:hint="eastAsia" w:ascii="仿宋" w:hAnsi="仿宋" w:eastAsia="仿宋" w:cs="仿宋"/>
          <w:kern w:val="2"/>
          <w:sz w:val="21"/>
          <w:szCs w:val="21"/>
          <w:highlight w:val="none"/>
          <w:u w:val="none"/>
        </w:rPr>
        <w:t>每月在施工现场的时间要求：</w:t>
      </w:r>
      <w:r>
        <w:rPr>
          <w:rFonts w:hint="eastAsia" w:ascii="仿宋" w:hAnsi="仿宋" w:eastAsia="仿宋" w:cs="仿宋"/>
          <w:kern w:val="2"/>
          <w:sz w:val="21"/>
          <w:szCs w:val="21"/>
          <w:highlight w:val="none"/>
          <w:u w:val="none"/>
          <w:lang w:val="en-US" w:eastAsia="zh-CN"/>
        </w:rPr>
        <w:t>施工</w:t>
      </w:r>
      <w:r>
        <w:rPr>
          <w:rFonts w:hint="eastAsia" w:ascii="仿宋" w:hAnsi="仿宋" w:eastAsia="仿宋" w:cs="仿宋"/>
          <w:kern w:val="2"/>
          <w:sz w:val="21"/>
          <w:szCs w:val="21"/>
          <w:highlight w:val="none"/>
          <w:u w:val="none"/>
        </w:rPr>
        <w:t>负责人必须与承包人</w:t>
      </w:r>
      <w:r>
        <w:rPr>
          <w:rFonts w:hint="eastAsia" w:ascii="仿宋" w:hAnsi="仿宋" w:eastAsia="仿宋" w:cs="仿宋"/>
          <w:kern w:val="2"/>
          <w:sz w:val="21"/>
          <w:szCs w:val="21"/>
          <w:highlight w:val="none"/>
          <w:u w:val="none"/>
          <w:lang w:eastAsia="zh-CN"/>
        </w:rPr>
        <w:t>响应</w:t>
      </w:r>
      <w:r>
        <w:rPr>
          <w:rFonts w:hint="eastAsia" w:ascii="仿宋" w:hAnsi="仿宋" w:eastAsia="仿宋" w:cs="仿宋"/>
          <w:kern w:val="2"/>
          <w:sz w:val="21"/>
          <w:szCs w:val="21"/>
          <w:highlight w:val="none"/>
          <w:u w:val="none"/>
        </w:rPr>
        <w:t>时所承诺的人员一致，并在根据通用合同条款确定的开始工作日期到任</w:t>
      </w:r>
      <w:r>
        <w:rPr>
          <w:rFonts w:hint="eastAsia" w:ascii="仿宋" w:hAnsi="仿宋" w:eastAsia="仿宋" w:cs="仿宋"/>
          <w:kern w:val="2"/>
          <w:sz w:val="21"/>
          <w:szCs w:val="21"/>
          <w:highlight w:val="none"/>
          <w:u w:val="none"/>
          <w:lang w:eastAsia="zh-CN"/>
        </w:rPr>
        <w:t>。</w:t>
      </w:r>
      <w:r>
        <w:rPr>
          <w:rFonts w:hint="eastAsia" w:ascii="仿宋" w:hAnsi="仿宋" w:eastAsia="仿宋" w:cs="仿宋"/>
          <w:kern w:val="2"/>
          <w:sz w:val="21"/>
          <w:szCs w:val="21"/>
          <w:highlight w:val="none"/>
          <w:u w:val="none"/>
          <w:lang w:val="en-US" w:eastAsia="zh-CN"/>
        </w:rPr>
        <w:t>施工</w:t>
      </w:r>
      <w:r>
        <w:rPr>
          <w:rFonts w:hint="eastAsia" w:ascii="仿宋" w:hAnsi="仿宋" w:eastAsia="仿宋" w:cs="仿宋"/>
          <w:kern w:val="2"/>
          <w:sz w:val="21"/>
          <w:szCs w:val="21"/>
          <w:highlight w:val="none"/>
          <w:u w:val="none"/>
        </w:rPr>
        <w:t>负责人应常驻现场，且每月到位率不低于</w:t>
      </w:r>
      <w:r>
        <w:rPr>
          <w:rFonts w:hint="eastAsia" w:ascii="仿宋" w:hAnsi="仿宋" w:eastAsia="仿宋" w:cs="仿宋"/>
          <w:kern w:val="2"/>
          <w:sz w:val="21"/>
          <w:szCs w:val="21"/>
          <w:highlight w:val="none"/>
          <w:u w:val="none"/>
          <w:lang w:val="en-US" w:eastAsia="zh-CN"/>
        </w:rPr>
        <w:t>80</w:t>
      </w:r>
      <w:r>
        <w:rPr>
          <w:rFonts w:hint="eastAsia" w:ascii="仿宋" w:hAnsi="仿宋" w:eastAsia="仿宋" w:cs="仿宋"/>
          <w:kern w:val="2"/>
          <w:sz w:val="21"/>
          <w:szCs w:val="21"/>
          <w:highlight w:val="none"/>
          <w:u w:val="none"/>
        </w:rPr>
        <w:t>%。按照发包人考勤结果</w:t>
      </w:r>
      <w:r>
        <w:rPr>
          <w:rFonts w:hint="eastAsia" w:ascii="仿宋" w:hAnsi="仿宋" w:eastAsia="仿宋" w:cs="仿宋"/>
          <w:kern w:val="2"/>
          <w:sz w:val="21"/>
          <w:szCs w:val="21"/>
          <w:highlight w:val="none"/>
          <w:u w:val="none"/>
          <w:lang w:val="en-US" w:eastAsia="zh-CN"/>
        </w:rPr>
        <w:t>的</w:t>
      </w:r>
      <w:r>
        <w:rPr>
          <w:rFonts w:hint="eastAsia" w:ascii="仿宋" w:hAnsi="仿宋" w:eastAsia="仿宋" w:cs="仿宋"/>
          <w:kern w:val="2"/>
          <w:sz w:val="21"/>
          <w:szCs w:val="21"/>
          <w:highlight w:val="none"/>
          <w:u w:val="none"/>
        </w:rPr>
        <w:t>未到岗天数计算，每缺岗一天支付违约金1000元</w:t>
      </w:r>
      <w:r>
        <w:rPr>
          <w:rFonts w:hint="eastAsia" w:ascii="仿宋" w:hAnsi="仿宋" w:eastAsia="仿宋" w:cs="仿宋"/>
          <w:kern w:val="2"/>
          <w:sz w:val="21"/>
          <w:szCs w:val="21"/>
          <w:highlight w:val="none"/>
          <w:u w:val="none"/>
          <w:lang w:eastAsia="zh-CN"/>
        </w:rPr>
        <w:t>。</w:t>
      </w:r>
    </w:p>
    <w:p w14:paraId="10A50917">
      <w:pPr>
        <w:pStyle w:val="119"/>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highlight w:val="none"/>
          <w:u w:val="none"/>
        </w:rPr>
      </w:pPr>
      <w:r>
        <w:rPr>
          <w:rFonts w:hint="eastAsia" w:ascii="仿宋" w:hAnsi="仿宋" w:eastAsia="仿宋" w:cs="仿宋"/>
          <w:kern w:val="2"/>
          <w:sz w:val="21"/>
          <w:szCs w:val="21"/>
          <w:highlight w:val="none"/>
          <w:u w:val="none"/>
        </w:rPr>
        <w:t>因擅自更换施工负责人的违约约定：未经发包人书面许可，承包人不得更换</w:t>
      </w:r>
      <w:r>
        <w:rPr>
          <w:rFonts w:hint="eastAsia" w:ascii="仿宋" w:hAnsi="仿宋" w:eastAsia="仿宋" w:cs="仿宋"/>
          <w:kern w:val="2"/>
          <w:sz w:val="21"/>
          <w:szCs w:val="21"/>
          <w:highlight w:val="none"/>
          <w:u w:val="none"/>
          <w:lang w:val="en-US" w:eastAsia="zh-CN"/>
        </w:rPr>
        <w:t>施工</w:t>
      </w:r>
      <w:r>
        <w:rPr>
          <w:rFonts w:hint="eastAsia" w:ascii="仿宋" w:hAnsi="仿宋" w:eastAsia="仿宋" w:cs="仿宋"/>
          <w:kern w:val="2"/>
          <w:sz w:val="21"/>
          <w:szCs w:val="21"/>
          <w:highlight w:val="none"/>
          <w:u w:val="none"/>
        </w:rPr>
        <w:t>负责人；如确需变更人员的，承包人需提出书面申请，征得发包人同意更换的，必须按招标要求的任职条件更换；未经同意</w:t>
      </w:r>
      <w:r>
        <w:rPr>
          <w:rFonts w:hint="eastAsia" w:ascii="仿宋" w:hAnsi="仿宋" w:eastAsia="仿宋" w:cs="仿宋"/>
          <w:kern w:val="2"/>
          <w:sz w:val="21"/>
          <w:szCs w:val="21"/>
          <w:highlight w:val="none"/>
          <w:u w:val="none"/>
          <w:lang w:eastAsia="zh-CN"/>
        </w:rPr>
        <w:t>、</w:t>
      </w:r>
      <w:r>
        <w:rPr>
          <w:rFonts w:hint="eastAsia" w:ascii="仿宋" w:hAnsi="仿宋" w:eastAsia="仿宋" w:cs="仿宋"/>
          <w:kern w:val="2"/>
          <w:sz w:val="21"/>
          <w:szCs w:val="21"/>
          <w:highlight w:val="none"/>
          <w:u w:val="none"/>
        </w:rPr>
        <w:t>承包人擅自更换的，除按合同要求派驻人员外，每次还需按合同总价的</w:t>
      </w:r>
      <w:r>
        <w:rPr>
          <w:rFonts w:hint="eastAsia" w:ascii="仿宋" w:hAnsi="仿宋" w:eastAsia="仿宋" w:cs="仿宋"/>
          <w:kern w:val="2"/>
          <w:sz w:val="21"/>
          <w:szCs w:val="21"/>
          <w:highlight w:val="none"/>
          <w:u w:val="none"/>
          <w:lang w:val="en-US" w:eastAsia="zh-CN"/>
        </w:rPr>
        <w:t>2</w:t>
      </w:r>
      <w:r>
        <w:rPr>
          <w:rFonts w:hint="eastAsia" w:ascii="仿宋" w:hAnsi="仿宋" w:eastAsia="仿宋" w:cs="仿宋"/>
          <w:kern w:val="2"/>
          <w:sz w:val="21"/>
          <w:szCs w:val="21"/>
          <w:highlight w:val="none"/>
          <w:u w:val="none"/>
        </w:rPr>
        <w:t>%向发包人支付违约金，由此引起的费用增加和工期延误责任由承包人承担。</w:t>
      </w:r>
    </w:p>
    <w:p w14:paraId="63A499EE">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rPr>
      </w:pPr>
      <w:bookmarkStart w:id="68" w:name="_Toc535392570"/>
      <w:bookmarkEnd w:id="68"/>
      <w:bookmarkStart w:id="69" w:name="_Toc535392569"/>
      <w:bookmarkEnd w:id="69"/>
      <w:bookmarkStart w:id="70" w:name="_Toc947664"/>
      <w:r>
        <w:rPr>
          <w:rFonts w:hint="eastAsia" w:ascii="仿宋" w:hAnsi="仿宋" w:eastAsia="仿宋" w:cs="仿宋"/>
          <w:b/>
          <w:bCs/>
          <w:kern w:val="2"/>
          <w:sz w:val="21"/>
          <w:szCs w:val="21"/>
        </w:rPr>
        <w:t>3.3 工程质量保证</w:t>
      </w:r>
      <w:bookmarkEnd w:id="70"/>
    </w:p>
    <w:p w14:paraId="52D29344">
      <w:pPr>
        <w:pStyle w:val="119"/>
        <w:keepNext w:val="0"/>
        <w:keepLines w:val="0"/>
        <w:pageBreakBefore w:val="0"/>
        <w:kinsoku/>
        <w:wordWrap/>
        <w:overflowPunct/>
        <w:bidi w:val="0"/>
        <w:adjustRightInd w:val="0"/>
        <w:snapToGrid w:val="0"/>
        <w:spacing w:line="288" w:lineRule="auto"/>
        <w:ind w:firstLine="420" w:firstLineChars="20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承包人应按合同约定的质量标准规范，确保设计、采购、加工制造、施工、竣工试验等各项工作的质量，建立有效的质量保证体系。并按照合同规定，通过质量保证书的形式约定保修范围、保修期限和保修责任。</w:t>
      </w:r>
    </w:p>
    <w:p w14:paraId="30F2ADDE">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kern w:val="2"/>
          <w:sz w:val="21"/>
          <w:szCs w:val="21"/>
          <w:u w:val="none"/>
        </w:rPr>
      </w:pPr>
      <w:r>
        <w:rPr>
          <w:rFonts w:hint="eastAsia" w:ascii="仿宋" w:hAnsi="仿宋" w:eastAsia="仿宋" w:cs="仿宋"/>
          <w:b w:val="0"/>
          <w:bCs/>
          <w:kern w:val="2"/>
          <w:sz w:val="21"/>
          <w:szCs w:val="21"/>
          <w:u w:val="none"/>
        </w:rPr>
        <w:t>工程设计质量：符合设计规范和</w:t>
      </w:r>
      <w:r>
        <w:rPr>
          <w:rFonts w:hint="eastAsia" w:ascii="仿宋" w:hAnsi="仿宋" w:eastAsia="仿宋" w:cs="仿宋"/>
          <w:b w:val="0"/>
          <w:bCs/>
          <w:kern w:val="2"/>
          <w:sz w:val="21"/>
          <w:szCs w:val="21"/>
          <w:u w:val="none"/>
          <w:lang w:eastAsia="zh-CN"/>
        </w:rPr>
        <w:t>磋商文件</w:t>
      </w:r>
      <w:r>
        <w:rPr>
          <w:rFonts w:hint="eastAsia" w:ascii="仿宋" w:hAnsi="仿宋" w:eastAsia="仿宋" w:cs="仿宋"/>
          <w:b w:val="0"/>
          <w:bCs/>
          <w:kern w:val="2"/>
          <w:sz w:val="21"/>
          <w:szCs w:val="21"/>
          <w:u w:val="none"/>
        </w:rPr>
        <w:t>要求，并达到《建筑工程设计文件编制深度规定（2016版）》；</w:t>
      </w:r>
    </w:p>
    <w:p w14:paraId="333D4E6F">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kern w:val="2"/>
          <w:sz w:val="21"/>
          <w:szCs w:val="21"/>
          <w:u w:val="none"/>
        </w:rPr>
      </w:pPr>
      <w:r>
        <w:rPr>
          <w:rFonts w:hint="eastAsia" w:ascii="仿宋" w:hAnsi="仿宋" w:eastAsia="仿宋" w:cs="仿宋"/>
          <w:b w:val="0"/>
          <w:bCs/>
          <w:kern w:val="2"/>
          <w:sz w:val="21"/>
          <w:szCs w:val="21"/>
          <w:u w:val="none"/>
        </w:rPr>
        <w:t>工程施工质量：符合现行国家验收合格标准并确保验收通过。</w:t>
      </w:r>
    </w:p>
    <w:p w14:paraId="2D930CB1">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rPr>
      </w:pPr>
      <w:r>
        <w:rPr>
          <w:rFonts w:hint="eastAsia" w:ascii="仿宋" w:hAnsi="仿宋" w:eastAsia="仿宋" w:cs="仿宋"/>
          <w:b/>
          <w:bCs/>
          <w:kern w:val="2"/>
          <w:sz w:val="21"/>
          <w:szCs w:val="21"/>
        </w:rPr>
        <w:t>3.4</w:t>
      </w:r>
      <w:r>
        <w:rPr>
          <w:rFonts w:hint="eastAsia" w:ascii="仿宋" w:hAnsi="仿宋" w:eastAsia="仿宋" w:cs="仿宋"/>
          <w:b/>
          <w:bCs/>
          <w:kern w:val="2"/>
          <w:sz w:val="21"/>
          <w:szCs w:val="21"/>
          <w:lang w:val="en-US" w:eastAsia="zh-CN"/>
        </w:rPr>
        <w:t xml:space="preserve"> </w:t>
      </w:r>
      <w:r>
        <w:rPr>
          <w:rFonts w:hint="eastAsia" w:ascii="仿宋" w:hAnsi="仿宋" w:eastAsia="仿宋" w:cs="仿宋"/>
          <w:b/>
          <w:bCs/>
          <w:kern w:val="2"/>
          <w:sz w:val="21"/>
          <w:szCs w:val="21"/>
        </w:rPr>
        <w:t>安全保证</w:t>
      </w:r>
    </w:p>
    <w:p w14:paraId="1D77F0FA">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kern w:val="2"/>
          <w:sz w:val="21"/>
          <w:szCs w:val="21"/>
        </w:rPr>
      </w:pPr>
      <w:r>
        <w:rPr>
          <w:rFonts w:hint="eastAsia" w:ascii="仿宋" w:hAnsi="仿宋" w:eastAsia="仿宋" w:cs="仿宋"/>
          <w:kern w:val="2"/>
          <w:sz w:val="21"/>
          <w:szCs w:val="21"/>
        </w:rPr>
        <w:t>3.4.1</w:t>
      </w:r>
      <w:r>
        <w:rPr>
          <w:rFonts w:hint="eastAsia" w:ascii="仿宋" w:hAnsi="仿宋" w:eastAsia="仿宋" w:cs="仿宋"/>
          <w:kern w:val="2"/>
          <w:sz w:val="21"/>
          <w:szCs w:val="21"/>
          <w:lang w:val="en-US" w:eastAsia="zh-CN"/>
        </w:rPr>
        <w:t xml:space="preserve"> </w:t>
      </w:r>
      <w:r>
        <w:rPr>
          <w:rFonts w:hint="eastAsia" w:ascii="仿宋" w:hAnsi="仿宋" w:eastAsia="仿宋" w:cs="仿宋"/>
          <w:kern w:val="2"/>
          <w:sz w:val="21"/>
          <w:szCs w:val="21"/>
        </w:rPr>
        <w:t>安全施工</w:t>
      </w:r>
    </w:p>
    <w:p w14:paraId="289A77B2">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rPr>
        <w:t>1、项目安全生产的达标目标及相应事项的约定：施工现场按照《建筑施工安全检查标准》（JGJ59-2011）评定达到“合格”标准。</w:t>
      </w:r>
    </w:p>
    <w:p w14:paraId="01895F47">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rPr>
        <w:t>2、关于编制施工场地治安管理计划的约定：</w:t>
      </w:r>
      <w:r>
        <w:rPr>
          <w:rFonts w:hint="eastAsia" w:ascii="仿宋" w:hAnsi="仿宋" w:eastAsia="仿宋" w:cs="仿宋"/>
          <w:kern w:val="2"/>
          <w:sz w:val="21"/>
          <w:szCs w:val="21"/>
          <w:u w:val="single"/>
          <w:lang w:val="en-US" w:eastAsia="zh-CN"/>
        </w:rPr>
        <w:t xml:space="preserve">   /   </w:t>
      </w:r>
      <w:r>
        <w:rPr>
          <w:rFonts w:hint="eastAsia" w:ascii="仿宋" w:hAnsi="仿宋" w:eastAsia="仿宋" w:cs="仿宋"/>
          <w:kern w:val="2"/>
          <w:sz w:val="21"/>
          <w:szCs w:val="21"/>
          <w:u w:val="none"/>
        </w:rPr>
        <w:t>。</w:t>
      </w:r>
    </w:p>
    <w:p w14:paraId="6F965015">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u w:val="none"/>
        </w:rPr>
      </w:pPr>
      <w:r>
        <w:rPr>
          <w:rFonts w:hint="eastAsia" w:ascii="仿宋" w:hAnsi="仿宋" w:eastAsia="仿宋" w:cs="仿宋"/>
          <w:b w:val="0"/>
          <w:bCs w:val="0"/>
          <w:kern w:val="2"/>
          <w:sz w:val="21"/>
          <w:szCs w:val="21"/>
          <w:u w:val="none"/>
        </w:rPr>
        <w:t>3.4.2</w:t>
      </w:r>
      <w:r>
        <w:rPr>
          <w:rFonts w:hint="eastAsia" w:ascii="仿宋" w:hAnsi="仿宋" w:eastAsia="仿宋" w:cs="仿宋"/>
          <w:b w:val="0"/>
          <w:bCs w:val="0"/>
          <w:kern w:val="2"/>
          <w:sz w:val="21"/>
          <w:szCs w:val="21"/>
          <w:u w:val="none"/>
          <w:lang w:val="en-US" w:eastAsia="zh-CN"/>
        </w:rPr>
        <w:t xml:space="preserve"> </w:t>
      </w:r>
      <w:r>
        <w:rPr>
          <w:rFonts w:hint="eastAsia" w:ascii="仿宋" w:hAnsi="仿宋" w:eastAsia="仿宋" w:cs="仿宋"/>
          <w:b w:val="0"/>
          <w:bCs w:val="0"/>
          <w:kern w:val="2"/>
          <w:sz w:val="21"/>
          <w:szCs w:val="21"/>
          <w:u w:val="none"/>
        </w:rPr>
        <w:t>承包人全面负责其施工场地的安全管理，保障所有进入施工场地的人员的安全。施工场地发生的人身伤害、安全事故，由承包人负责。</w:t>
      </w:r>
    </w:p>
    <w:p w14:paraId="2732D61E">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rPr>
      </w:pPr>
      <w:bookmarkStart w:id="71" w:name="_Toc535392571"/>
      <w:bookmarkEnd w:id="71"/>
      <w:bookmarkStart w:id="72" w:name="_Toc947665"/>
      <w:r>
        <w:rPr>
          <w:rFonts w:hint="eastAsia" w:ascii="仿宋" w:hAnsi="仿宋" w:eastAsia="仿宋" w:cs="仿宋"/>
          <w:b/>
          <w:bCs/>
          <w:kern w:val="2"/>
          <w:sz w:val="21"/>
          <w:szCs w:val="21"/>
        </w:rPr>
        <w:t>3.7 现场保安</w:t>
      </w:r>
      <w:bookmarkEnd w:id="72"/>
    </w:p>
    <w:p w14:paraId="144E930A">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承包人承担现场保安责任</w:t>
      </w:r>
      <w:r>
        <w:rPr>
          <w:rFonts w:hint="eastAsia" w:ascii="仿宋" w:hAnsi="仿宋" w:eastAsia="仿宋" w:cs="仿宋"/>
          <w:kern w:val="2"/>
          <w:sz w:val="21"/>
          <w:szCs w:val="21"/>
          <w:lang w:val="en-US" w:eastAsia="zh-CN"/>
        </w:rPr>
        <w:t>并</w:t>
      </w:r>
      <w:r>
        <w:rPr>
          <w:rFonts w:hint="eastAsia" w:ascii="仿宋" w:hAnsi="仿宋" w:eastAsia="仿宋" w:cs="仿宋"/>
          <w:kern w:val="2"/>
          <w:sz w:val="21"/>
          <w:szCs w:val="21"/>
        </w:rPr>
        <w:t>承担相应的费用。处理与当地政府、治安等的协调工作。并负责编制相关的保安制度、责任制度和报告制度，提交给发包人。</w:t>
      </w:r>
    </w:p>
    <w:p w14:paraId="260419C7">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rPr>
      </w:pPr>
      <w:bookmarkStart w:id="73" w:name="_Toc535392572"/>
      <w:bookmarkEnd w:id="73"/>
      <w:bookmarkStart w:id="74" w:name="_Toc947666"/>
      <w:r>
        <w:rPr>
          <w:rFonts w:hint="eastAsia" w:ascii="仿宋" w:hAnsi="仿宋" w:eastAsia="仿宋" w:cs="仿宋"/>
          <w:b/>
          <w:bCs/>
          <w:kern w:val="2"/>
          <w:sz w:val="21"/>
          <w:szCs w:val="21"/>
        </w:rPr>
        <w:t>3.8 分包</w:t>
      </w:r>
      <w:bookmarkEnd w:id="74"/>
    </w:p>
    <w:p w14:paraId="5F65A1AD">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仿宋" w:hAnsi="仿宋" w:eastAsia="仿宋" w:cs="仿宋"/>
          <w:b w:val="0"/>
          <w:bCs w:val="0"/>
          <w:kern w:val="2"/>
          <w:sz w:val="21"/>
          <w:szCs w:val="21"/>
        </w:rPr>
      </w:pPr>
      <w:bookmarkStart w:id="75" w:name="_Toc535392573"/>
      <w:bookmarkEnd w:id="75"/>
      <w:bookmarkStart w:id="76" w:name="_Toc947667"/>
      <w:r>
        <w:rPr>
          <w:rFonts w:hint="eastAsia" w:ascii="仿宋" w:hAnsi="仿宋" w:eastAsia="仿宋" w:cs="仿宋"/>
          <w:b w:val="0"/>
          <w:bCs w:val="0"/>
          <w:kern w:val="2"/>
          <w:sz w:val="21"/>
          <w:szCs w:val="21"/>
        </w:rPr>
        <w:t>3.8.1</w:t>
      </w:r>
      <w:r>
        <w:rPr>
          <w:rFonts w:hint="eastAsia" w:ascii="仿宋" w:hAnsi="仿宋" w:eastAsia="仿宋" w:cs="仿宋"/>
          <w:b w:val="0"/>
          <w:bCs w:val="0"/>
          <w:kern w:val="2"/>
          <w:sz w:val="21"/>
          <w:szCs w:val="21"/>
          <w:lang w:val="en-US" w:eastAsia="zh-CN"/>
        </w:rPr>
        <w:t xml:space="preserve"> </w:t>
      </w:r>
      <w:r>
        <w:rPr>
          <w:rFonts w:hint="eastAsia" w:ascii="仿宋" w:hAnsi="仿宋" w:eastAsia="仿宋" w:cs="仿宋"/>
          <w:b w:val="0"/>
          <w:bCs w:val="0"/>
          <w:kern w:val="2"/>
          <w:sz w:val="21"/>
          <w:szCs w:val="21"/>
        </w:rPr>
        <w:t>分包约定</w:t>
      </w:r>
      <w:bookmarkEnd w:id="76"/>
    </w:p>
    <w:p w14:paraId="7C43709B">
      <w:pPr>
        <w:pStyle w:val="119"/>
        <w:keepNext w:val="0"/>
        <w:keepLines w:val="0"/>
        <w:pageBreakBefore w:val="0"/>
        <w:kinsoku/>
        <w:wordWrap/>
        <w:overflowPunct/>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rPr>
        <w:t>约定的分包工作事项：承包人不得将工程转包，承包人同时具有相应的设计和施工资质的，可以将工程的设计或者施工业务在符合相关法律法规规章的情况下分包给具备相应资质的单位，但不得将工程总承包项目中设计和施工全部业务一并或者分别分包给其他单位，承包人自行实施施工的，不得将工程主体结构的施工分包给其他单位，自行实施设计的，不得将工程主体部分的设计分包给其他单位；</w:t>
      </w:r>
    </w:p>
    <w:p w14:paraId="0CEAB603">
      <w:pPr>
        <w:pStyle w:val="119"/>
        <w:keepNext w:val="0"/>
        <w:keepLines w:val="0"/>
        <w:pageBreakBefore w:val="0"/>
        <w:kinsoku/>
        <w:wordWrap/>
        <w:overflowPunct/>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rPr>
        <w:t>承包人仅具有相应设计资质的，应当将工程总承包项目中的全部施工业务分包给具有相应施工资质的单位，不得将主体部分的设计分包给其他单位；</w:t>
      </w:r>
    </w:p>
    <w:p w14:paraId="3629AD08">
      <w:pPr>
        <w:pStyle w:val="119"/>
        <w:keepNext w:val="0"/>
        <w:keepLines w:val="0"/>
        <w:pageBreakBefore w:val="0"/>
        <w:kinsoku/>
        <w:wordWrap/>
        <w:overflowPunct/>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rPr>
        <w:t>承包人仅具有相应施工资质的，应当将工程总承包项目中的全部设计业务分包给具有相应设计资质的单位，不得将工程主体结构的施工分包给其他单位。</w:t>
      </w:r>
    </w:p>
    <w:p w14:paraId="717100B4">
      <w:pPr>
        <w:pStyle w:val="119"/>
        <w:keepNext w:val="0"/>
        <w:keepLines w:val="0"/>
        <w:pageBreakBefore w:val="0"/>
        <w:kinsoku/>
        <w:wordWrap/>
        <w:overflowPunct/>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rPr>
        <w:t>分包人及其项目负责人应符合国家法律规定的企业资质等级且不得低于</w:t>
      </w:r>
      <w:r>
        <w:rPr>
          <w:rFonts w:hint="eastAsia" w:ascii="仿宋" w:hAnsi="仿宋" w:eastAsia="仿宋" w:cs="仿宋"/>
          <w:kern w:val="2"/>
          <w:sz w:val="21"/>
          <w:szCs w:val="21"/>
          <w:u w:val="none"/>
          <w:lang w:eastAsia="zh-CN"/>
        </w:rPr>
        <w:t>磋商文件</w:t>
      </w:r>
      <w:r>
        <w:rPr>
          <w:rFonts w:hint="eastAsia" w:ascii="仿宋" w:hAnsi="仿宋" w:eastAsia="仿宋" w:cs="仿宋"/>
          <w:kern w:val="2"/>
          <w:sz w:val="21"/>
          <w:szCs w:val="21"/>
          <w:u w:val="none"/>
        </w:rPr>
        <w:t>中对</w:t>
      </w:r>
      <w:r>
        <w:rPr>
          <w:rFonts w:hint="eastAsia" w:ascii="仿宋" w:hAnsi="仿宋" w:eastAsia="仿宋" w:cs="仿宋"/>
          <w:kern w:val="2"/>
          <w:sz w:val="21"/>
          <w:szCs w:val="21"/>
          <w:u w:val="none"/>
          <w:lang w:eastAsia="zh-CN"/>
        </w:rPr>
        <w:t>承包人</w:t>
      </w:r>
      <w:r>
        <w:rPr>
          <w:rFonts w:hint="eastAsia" w:ascii="仿宋" w:hAnsi="仿宋" w:eastAsia="仿宋" w:cs="仿宋"/>
          <w:kern w:val="2"/>
          <w:sz w:val="21"/>
          <w:szCs w:val="21"/>
          <w:u w:val="none"/>
        </w:rPr>
        <w:t>、项目负责人的资质和业绩要求，资格能力应与其分包工作的标准和规模相适应，承包人有义务对分包人进行审查，并提供分包单位资质、财务状况及主要人员的相关资料、分包合同给发包人，分包须事先征得发包人同意。如若分包单位影响工程建设任务或发包人认为分包单位不合格时，承包人须无条件更换，直至发包人满意为止。</w:t>
      </w:r>
    </w:p>
    <w:p w14:paraId="71420DDC">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仿宋" w:hAnsi="仿宋" w:eastAsia="仿宋" w:cs="仿宋"/>
          <w:b w:val="0"/>
          <w:bCs w:val="0"/>
          <w:kern w:val="2"/>
          <w:sz w:val="21"/>
          <w:szCs w:val="21"/>
        </w:rPr>
      </w:pPr>
      <w:bookmarkStart w:id="77" w:name="_Toc535392574"/>
      <w:bookmarkEnd w:id="77"/>
      <w:bookmarkStart w:id="78" w:name="_Toc947668"/>
      <w:r>
        <w:rPr>
          <w:rFonts w:hint="eastAsia" w:ascii="仿宋" w:hAnsi="仿宋" w:eastAsia="仿宋" w:cs="仿宋"/>
          <w:b w:val="0"/>
          <w:bCs w:val="0"/>
          <w:kern w:val="2"/>
          <w:sz w:val="21"/>
          <w:szCs w:val="21"/>
        </w:rPr>
        <w:t>3.8.2分包人资质</w:t>
      </w:r>
      <w:bookmarkEnd w:id="78"/>
    </w:p>
    <w:p w14:paraId="746E1A1B">
      <w:pPr>
        <w:pStyle w:val="119"/>
        <w:keepNext w:val="0"/>
        <w:keepLines w:val="0"/>
        <w:pageBreakBefore w:val="0"/>
        <w:kinsoku/>
        <w:wordWrap/>
        <w:overflowPunct/>
        <w:bidi w:val="0"/>
        <w:adjustRightInd w:val="0"/>
        <w:snapToGrid w:val="0"/>
        <w:spacing w:line="288" w:lineRule="auto"/>
        <w:ind w:firstLine="420" w:firstLineChars="20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分包人应符合国家法律规定以及</w:t>
      </w:r>
      <w:r>
        <w:rPr>
          <w:rFonts w:hint="eastAsia" w:ascii="仿宋" w:hAnsi="仿宋" w:eastAsia="仿宋" w:cs="仿宋"/>
          <w:kern w:val="2"/>
          <w:sz w:val="21"/>
          <w:szCs w:val="21"/>
          <w:lang w:eastAsia="zh-CN"/>
        </w:rPr>
        <w:t>磋商文件</w:t>
      </w:r>
      <w:r>
        <w:rPr>
          <w:rFonts w:hint="eastAsia" w:ascii="仿宋" w:hAnsi="仿宋" w:eastAsia="仿宋" w:cs="仿宋"/>
          <w:kern w:val="2"/>
          <w:sz w:val="21"/>
          <w:szCs w:val="21"/>
        </w:rPr>
        <w:t>规定的企业资质等级，否则不能作为分包人。承包人不得将承包的工程对外转包，也不得以肢解方式将承包的全部工程对外分包。承包人对分包人的行为向发包人负责，承包人和分包人就分包工作向发包人承担连带责任。</w:t>
      </w:r>
    </w:p>
    <w:p w14:paraId="6E178EFD">
      <w:pPr>
        <w:pStyle w:val="119"/>
        <w:keepNext w:val="0"/>
        <w:keepLines w:val="0"/>
        <w:pageBreakBefore w:val="0"/>
        <w:kinsoku/>
        <w:wordWrap/>
        <w:overflowPunct/>
        <w:bidi w:val="0"/>
        <w:adjustRightInd w:val="0"/>
        <w:snapToGrid w:val="0"/>
        <w:spacing w:line="288" w:lineRule="auto"/>
        <w:ind w:firstLine="420" w:firstLineChars="20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承包人有义务对分包人的资质进行审查。分包单位的资质、财务状况、分包合同均需向发包人备案。</w:t>
      </w:r>
    </w:p>
    <w:p w14:paraId="750C772F">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rPr>
      </w:pPr>
      <w:r>
        <w:rPr>
          <w:rFonts w:hint="eastAsia" w:ascii="仿宋" w:hAnsi="仿宋" w:eastAsia="仿宋" w:cs="仿宋"/>
          <w:b/>
          <w:bCs/>
          <w:kern w:val="2"/>
          <w:sz w:val="21"/>
          <w:szCs w:val="21"/>
        </w:rPr>
        <w:t>第4条</w:t>
      </w:r>
      <w:r>
        <w:rPr>
          <w:rFonts w:hint="eastAsia" w:ascii="仿宋" w:hAnsi="仿宋" w:eastAsia="仿宋" w:cs="仿宋"/>
          <w:b/>
          <w:bCs/>
          <w:kern w:val="2"/>
          <w:sz w:val="21"/>
          <w:szCs w:val="21"/>
          <w:lang w:val="en-US" w:eastAsia="zh-CN"/>
        </w:rPr>
        <w:t xml:space="preserve"> </w:t>
      </w:r>
      <w:r>
        <w:rPr>
          <w:rFonts w:hint="eastAsia" w:ascii="仿宋" w:hAnsi="仿宋" w:eastAsia="仿宋" w:cs="仿宋"/>
          <w:b/>
          <w:bCs/>
          <w:kern w:val="2"/>
          <w:sz w:val="21"/>
          <w:szCs w:val="21"/>
        </w:rPr>
        <w:t>进度计划、延误和暂停</w:t>
      </w:r>
    </w:p>
    <w:p w14:paraId="176DA2FB">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rPr>
      </w:pPr>
      <w:bookmarkStart w:id="79" w:name="_Toc535392575"/>
      <w:bookmarkEnd w:id="79"/>
      <w:bookmarkStart w:id="80" w:name="_Toc947669"/>
      <w:r>
        <w:rPr>
          <w:rFonts w:hint="eastAsia" w:ascii="仿宋" w:hAnsi="仿宋" w:eastAsia="仿宋" w:cs="仿宋"/>
          <w:b/>
          <w:bCs/>
          <w:kern w:val="2"/>
          <w:sz w:val="21"/>
          <w:szCs w:val="21"/>
        </w:rPr>
        <w:t>4.1 项目进度计划</w:t>
      </w:r>
      <w:bookmarkEnd w:id="80"/>
    </w:p>
    <w:p w14:paraId="10AED866">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u w:val="none"/>
        </w:rPr>
      </w:pPr>
      <w:r>
        <w:rPr>
          <w:rFonts w:hint="eastAsia" w:ascii="仿宋" w:hAnsi="仿宋" w:eastAsia="仿宋" w:cs="仿宋"/>
          <w:b w:val="0"/>
          <w:bCs w:val="0"/>
          <w:kern w:val="2"/>
          <w:sz w:val="21"/>
          <w:szCs w:val="21"/>
          <w:u w:val="none"/>
        </w:rPr>
        <w:t>4.1.1</w:t>
      </w:r>
      <w:r>
        <w:rPr>
          <w:rFonts w:hint="eastAsia" w:ascii="仿宋" w:hAnsi="仿宋" w:eastAsia="仿宋" w:cs="仿宋"/>
          <w:b w:val="0"/>
          <w:bCs w:val="0"/>
          <w:kern w:val="2"/>
          <w:sz w:val="21"/>
          <w:szCs w:val="21"/>
          <w:u w:val="none"/>
          <w:lang w:val="en-US" w:eastAsia="zh-CN"/>
        </w:rPr>
        <w:t xml:space="preserve"> </w:t>
      </w:r>
      <w:r>
        <w:rPr>
          <w:rFonts w:hint="eastAsia" w:ascii="仿宋" w:hAnsi="仿宋" w:eastAsia="仿宋" w:cs="仿宋"/>
          <w:b w:val="0"/>
          <w:bCs w:val="0"/>
          <w:kern w:val="2"/>
          <w:sz w:val="21"/>
          <w:szCs w:val="21"/>
          <w:u w:val="none"/>
        </w:rPr>
        <w:t>项目进度计划中的关键路径及关键路径变化的确定原则：由承包人上报，经监理人审核，发包人审定为准，若由于非发包人及非不可抗力因素而造成项目节点落后，承包人应做出充分说明，并提交书面整改报告。</w:t>
      </w:r>
    </w:p>
    <w:p w14:paraId="4D578D60">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rPr>
        <w:t>承包人提交项目进度计划的份数和时间：开工前7天，承包人向发包人提供3份项目总进度计划。</w:t>
      </w:r>
    </w:p>
    <w:p w14:paraId="042B31D1">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rPr>
        <w:t>发包人和监理人在收到修订的项目进度计划后确认或提出修改意见的期限： 发包人和监理人应在收到修订的施工进度计划后7天内完成审核、批准或提出修改意见。</w:t>
      </w:r>
    </w:p>
    <w:p w14:paraId="0E217724">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rPr>
        <w:t>承包人应协助处理好与周边人员与居民、学校的关系，保证不影响周边居民、学校的日常生活、办公、教学活动。遇发包人重大活动的，需按当地政府要求降低施工作业噪音乃至停工，工期损失不予补偿，须由承包人自行采取相应组织、技术措施，在保障质量、安全的前提下进行抢工。</w:t>
      </w:r>
    </w:p>
    <w:p w14:paraId="00856E3C">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rPr>
        <w:t>4.1.2</w:t>
      </w:r>
      <w:r>
        <w:rPr>
          <w:rFonts w:hint="eastAsia" w:ascii="仿宋" w:hAnsi="仿宋" w:eastAsia="仿宋" w:cs="仿宋"/>
          <w:b w:val="0"/>
          <w:bCs w:val="0"/>
          <w:kern w:val="2"/>
          <w:sz w:val="21"/>
          <w:szCs w:val="21"/>
          <w:lang w:val="en-US" w:eastAsia="zh-CN"/>
        </w:rPr>
        <w:t xml:space="preserve"> </w:t>
      </w:r>
      <w:r>
        <w:rPr>
          <w:rFonts w:hint="eastAsia" w:ascii="仿宋" w:hAnsi="仿宋" w:eastAsia="仿宋" w:cs="仿宋"/>
          <w:b w:val="0"/>
          <w:bCs w:val="0"/>
          <w:kern w:val="2"/>
          <w:sz w:val="21"/>
          <w:szCs w:val="21"/>
        </w:rPr>
        <w:t>自费赶上项目进度计划</w:t>
      </w:r>
    </w:p>
    <w:p w14:paraId="181A10FF">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因承包人原因使工程实际进度明显落后于项目进度计划时，承包人应根据工程实际情况对工程进度计划进行调整和纠偏。调整编制被延误工期的赶工措施，否则发包人有权根据分部工程进度处以工期违约金，并责令整改。</w:t>
      </w:r>
    </w:p>
    <w:p w14:paraId="55ABF7E0">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rPr>
      </w:pPr>
      <w:bookmarkStart w:id="81" w:name="_Toc535392576"/>
      <w:bookmarkEnd w:id="81"/>
      <w:bookmarkStart w:id="82" w:name="_Toc947670"/>
      <w:r>
        <w:rPr>
          <w:rFonts w:hint="eastAsia" w:ascii="仿宋" w:hAnsi="仿宋" w:eastAsia="仿宋" w:cs="仿宋"/>
          <w:b/>
          <w:bCs/>
          <w:kern w:val="2"/>
          <w:sz w:val="21"/>
          <w:szCs w:val="21"/>
        </w:rPr>
        <w:t>4.2 设计进度计划</w:t>
      </w:r>
      <w:bookmarkEnd w:id="82"/>
    </w:p>
    <w:p w14:paraId="6DC15EAA">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highlight w:val="none"/>
          <w:u w:val="none"/>
        </w:rPr>
      </w:pPr>
      <w:r>
        <w:rPr>
          <w:rFonts w:hint="eastAsia" w:ascii="仿宋" w:hAnsi="仿宋" w:eastAsia="仿宋" w:cs="仿宋"/>
          <w:b w:val="0"/>
          <w:bCs w:val="0"/>
          <w:kern w:val="2"/>
          <w:sz w:val="21"/>
          <w:szCs w:val="21"/>
          <w:highlight w:val="none"/>
          <w:u w:val="none"/>
        </w:rPr>
        <w:t>4.2.2</w:t>
      </w:r>
      <w:r>
        <w:rPr>
          <w:rFonts w:hint="eastAsia" w:ascii="仿宋" w:hAnsi="仿宋" w:eastAsia="仿宋" w:cs="仿宋"/>
          <w:b w:val="0"/>
          <w:bCs w:val="0"/>
          <w:kern w:val="2"/>
          <w:sz w:val="21"/>
          <w:szCs w:val="21"/>
          <w:highlight w:val="none"/>
          <w:u w:val="none"/>
          <w:lang w:val="en-US" w:eastAsia="zh-CN"/>
        </w:rPr>
        <w:t xml:space="preserve"> </w:t>
      </w:r>
      <w:r>
        <w:rPr>
          <w:rFonts w:hint="eastAsia" w:ascii="仿宋" w:hAnsi="仿宋" w:eastAsia="仿宋" w:cs="仿宋"/>
          <w:b w:val="0"/>
          <w:bCs w:val="0"/>
          <w:kern w:val="2"/>
          <w:sz w:val="21"/>
          <w:szCs w:val="21"/>
          <w:highlight w:val="none"/>
          <w:u w:val="none"/>
        </w:rPr>
        <w:t>设计开工日期：合同签订当日即为勘察设计开工日。</w:t>
      </w:r>
    </w:p>
    <w:p w14:paraId="55394E13">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highlight w:val="none"/>
          <w:u w:val="none"/>
        </w:rPr>
      </w:pPr>
      <w:r>
        <w:rPr>
          <w:rFonts w:hint="eastAsia" w:ascii="仿宋" w:hAnsi="仿宋" w:eastAsia="仿宋" w:cs="仿宋"/>
          <w:b w:val="0"/>
          <w:bCs w:val="0"/>
          <w:kern w:val="2"/>
          <w:sz w:val="21"/>
          <w:szCs w:val="21"/>
          <w:highlight w:val="none"/>
          <w:u w:val="none"/>
        </w:rPr>
        <w:t>4.2.3</w:t>
      </w:r>
      <w:r>
        <w:rPr>
          <w:rFonts w:hint="eastAsia" w:ascii="仿宋" w:hAnsi="仿宋" w:eastAsia="仿宋" w:cs="仿宋"/>
          <w:b w:val="0"/>
          <w:bCs w:val="0"/>
          <w:kern w:val="2"/>
          <w:sz w:val="21"/>
          <w:szCs w:val="21"/>
          <w:highlight w:val="none"/>
          <w:u w:val="none"/>
          <w:lang w:val="en-US" w:eastAsia="zh-CN"/>
        </w:rPr>
        <w:t xml:space="preserve"> </w:t>
      </w:r>
      <w:r>
        <w:rPr>
          <w:rFonts w:hint="eastAsia" w:ascii="仿宋" w:hAnsi="仿宋" w:eastAsia="仿宋" w:cs="仿宋"/>
          <w:b w:val="0"/>
          <w:bCs w:val="0"/>
          <w:kern w:val="2"/>
          <w:sz w:val="21"/>
          <w:szCs w:val="21"/>
          <w:highlight w:val="none"/>
          <w:u w:val="none"/>
        </w:rPr>
        <w:t>设计开工日期延误：承包人自行承担。</w:t>
      </w:r>
    </w:p>
    <w:p w14:paraId="724E2384">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highlight w:val="none"/>
          <w:u w:val="none"/>
        </w:rPr>
      </w:pPr>
      <w:r>
        <w:rPr>
          <w:rFonts w:hint="eastAsia" w:ascii="仿宋" w:hAnsi="仿宋" w:eastAsia="仿宋" w:cs="仿宋"/>
          <w:b w:val="0"/>
          <w:bCs w:val="0"/>
          <w:kern w:val="2"/>
          <w:sz w:val="21"/>
          <w:szCs w:val="21"/>
          <w:highlight w:val="none"/>
          <w:u w:val="none"/>
        </w:rPr>
        <w:t>4.2.4</w:t>
      </w:r>
      <w:r>
        <w:rPr>
          <w:rFonts w:hint="eastAsia" w:ascii="仿宋" w:hAnsi="仿宋" w:eastAsia="仿宋" w:cs="仿宋"/>
          <w:b w:val="0"/>
          <w:bCs w:val="0"/>
          <w:kern w:val="2"/>
          <w:sz w:val="21"/>
          <w:szCs w:val="21"/>
          <w:highlight w:val="none"/>
          <w:u w:val="none"/>
          <w:lang w:val="en-US" w:eastAsia="zh-CN"/>
        </w:rPr>
        <w:t xml:space="preserve"> </w:t>
      </w:r>
      <w:r>
        <w:rPr>
          <w:rFonts w:hint="eastAsia" w:ascii="仿宋" w:hAnsi="仿宋" w:eastAsia="仿宋" w:cs="仿宋"/>
          <w:b w:val="0"/>
          <w:bCs w:val="0"/>
          <w:kern w:val="2"/>
          <w:sz w:val="21"/>
          <w:szCs w:val="21"/>
          <w:highlight w:val="none"/>
          <w:u w:val="none"/>
        </w:rPr>
        <w:t>设计阶段审查日期的延误：承包人自行承担。</w:t>
      </w:r>
    </w:p>
    <w:p w14:paraId="08DFEA73">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rPr>
      </w:pPr>
      <w:bookmarkStart w:id="83" w:name="_Toc535392577"/>
      <w:bookmarkEnd w:id="83"/>
      <w:bookmarkStart w:id="84" w:name="_Toc947671"/>
      <w:r>
        <w:rPr>
          <w:rFonts w:hint="eastAsia" w:ascii="仿宋" w:hAnsi="仿宋" w:eastAsia="仿宋" w:cs="仿宋"/>
          <w:b/>
          <w:bCs/>
          <w:kern w:val="2"/>
          <w:sz w:val="21"/>
          <w:szCs w:val="21"/>
        </w:rPr>
        <w:t>4.3 采购进度计划</w:t>
      </w:r>
      <w:bookmarkEnd w:id="84"/>
    </w:p>
    <w:p w14:paraId="316F8FD1">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rPr>
        <w:t>4.3.1</w:t>
      </w:r>
      <w:r>
        <w:rPr>
          <w:rFonts w:hint="eastAsia" w:ascii="仿宋" w:hAnsi="仿宋" w:eastAsia="仿宋" w:cs="仿宋"/>
          <w:b w:val="0"/>
          <w:bCs w:val="0"/>
          <w:kern w:val="2"/>
          <w:sz w:val="21"/>
          <w:szCs w:val="21"/>
          <w:lang w:val="en-US" w:eastAsia="zh-CN"/>
        </w:rPr>
        <w:t xml:space="preserve"> </w:t>
      </w:r>
      <w:r>
        <w:rPr>
          <w:rFonts w:hint="eastAsia" w:ascii="仿宋" w:hAnsi="仿宋" w:eastAsia="仿宋" w:cs="仿宋"/>
          <w:b w:val="0"/>
          <w:bCs w:val="0"/>
          <w:kern w:val="2"/>
          <w:sz w:val="21"/>
          <w:szCs w:val="21"/>
        </w:rPr>
        <w:t>采购进度计划</w:t>
      </w:r>
    </w:p>
    <w:p w14:paraId="682E3181">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rPr>
        <w:t>采购进度计划提交的份数和日期：施工图设计完成后由承包人提供采购详细计划，严格按发包人审查明确的品牌、规格、质量等级等要求进行采购，实施采购</w:t>
      </w:r>
      <w:r>
        <w:rPr>
          <w:rFonts w:hint="eastAsia" w:ascii="仿宋" w:hAnsi="仿宋" w:eastAsia="仿宋" w:cs="仿宋"/>
          <w:b w:val="0"/>
          <w:bCs w:val="0"/>
          <w:kern w:val="2"/>
          <w:sz w:val="21"/>
          <w:szCs w:val="21"/>
          <w:lang w:val="en-US" w:eastAsia="zh-CN"/>
        </w:rPr>
        <w:t>7</w:t>
      </w:r>
      <w:r>
        <w:rPr>
          <w:rFonts w:hint="eastAsia" w:ascii="仿宋" w:hAnsi="仿宋" w:eastAsia="仿宋" w:cs="仿宋"/>
          <w:b w:val="0"/>
          <w:bCs w:val="0"/>
          <w:kern w:val="2"/>
          <w:sz w:val="21"/>
          <w:szCs w:val="21"/>
        </w:rPr>
        <w:t>天前，向发包人、监理人、跟踪审计单位递交采购内容，主要技术指标、具体品牌型号和样品等。主要材料、设备必须经发包人和监理人书面签证认可后方可采购，进场主要材料、设备经监理人验收后方能用于本项目。凡因材料、设备不合格而影响施工工期，造成发包人损失，则承包人应负全责，并赔偿相应的损失。</w:t>
      </w:r>
    </w:p>
    <w:p w14:paraId="5A45CD93">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rPr>
        <w:t>4.3.2</w:t>
      </w:r>
      <w:r>
        <w:rPr>
          <w:rFonts w:hint="eastAsia" w:ascii="仿宋" w:hAnsi="仿宋" w:eastAsia="仿宋" w:cs="仿宋"/>
          <w:b w:val="0"/>
          <w:bCs w:val="0"/>
          <w:kern w:val="2"/>
          <w:sz w:val="21"/>
          <w:szCs w:val="21"/>
          <w:lang w:val="en-US" w:eastAsia="zh-CN"/>
        </w:rPr>
        <w:t xml:space="preserve"> </w:t>
      </w:r>
      <w:r>
        <w:rPr>
          <w:rFonts w:hint="eastAsia" w:ascii="仿宋" w:hAnsi="仿宋" w:eastAsia="仿宋" w:cs="仿宋"/>
          <w:b w:val="0"/>
          <w:bCs w:val="0"/>
          <w:kern w:val="2"/>
          <w:sz w:val="21"/>
          <w:szCs w:val="21"/>
        </w:rPr>
        <w:t>采购开始日期：承包人向发包人递交采购详细计划后开始。</w:t>
      </w:r>
    </w:p>
    <w:p w14:paraId="67E444D2">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rPr>
        <w:t>4.3.3</w:t>
      </w:r>
      <w:r>
        <w:rPr>
          <w:rFonts w:hint="eastAsia" w:ascii="仿宋" w:hAnsi="仿宋" w:eastAsia="仿宋" w:cs="仿宋"/>
          <w:b w:val="0"/>
          <w:bCs w:val="0"/>
          <w:kern w:val="2"/>
          <w:sz w:val="21"/>
          <w:szCs w:val="21"/>
          <w:lang w:val="en-US" w:eastAsia="zh-CN"/>
        </w:rPr>
        <w:t xml:space="preserve"> </w:t>
      </w:r>
      <w:r>
        <w:rPr>
          <w:rFonts w:hint="eastAsia" w:ascii="仿宋" w:hAnsi="仿宋" w:eastAsia="仿宋" w:cs="仿宋"/>
          <w:b w:val="0"/>
          <w:bCs w:val="0"/>
          <w:kern w:val="2"/>
          <w:sz w:val="21"/>
          <w:szCs w:val="21"/>
        </w:rPr>
        <w:t>采购进度延误：承包人自行承担。</w:t>
      </w:r>
    </w:p>
    <w:p w14:paraId="45CEB272">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rPr>
      </w:pPr>
      <w:bookmarkStart w:id="85" w:name="_Toc535392578"/>
      <w:bookmarkEnd w:id="85"/>
      <w:bookmarkStart w:id="86" w:name="_Toc947672"/>
      <w:r>
        <w:rPr>
          <w:rFonts w:hint="eastAsia" w:ascii="仿宋" w:hAnsi="仿宋" w:eastAsia="仿宋" w:cs="仿宋"/>
          <w:b/>
          <w:bCs/>
          <w:kern w:val="2"/>
          <w:sz w:val="21"/>
          <w:szCs w:val="21"/>
        </w:rPr>
        <w:t>4.4 施工进度计划</w:t>
      </w:r>
      <w:bookmarkEnd w:id="86"/>
    </w:p>
    <w:p w14:paraId="553EE702">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仿宋" w:hAnsi="仿宋" w:eastAsia="仿宋" w:cs="仿宋"/>
          <w:b w:val="0"/>
          <w:bCs w:val="0"/>
          <w:kern w:val="2"/>
          <w:sz w:val="21"/>
          <w:szCs w:val="21"/>
        </w:rPr>
      </w:pPr>
      <w:bookmarkStart w:id="87" w:name="_Toc535392579"/>
      <w:bookmarkEnd w:id="87"/>
      <w:bookmarkStart w:id="88" w:name="_Toc947673"/>
      <w:r>
        <w:rPr>
          <w:rFonts w:hint="eastAsia" w:ascii="仿宋" w:hAnsi="仿宋" w:eastAsia="仿宋" w:cs="仿宋"/>
          <w:b w:val="0"/>
          <w:bCs w:val="0"/>
          <w:kern w:val="2"/>
          <w:sz w:val="21"/>
          <w:szCs w:val="21"/>
        </w:rPr>
        <w:t>4.4.1</w:t>
      </w:r>
      <w:r>
        <w:rPr>
          <w:rFonts w:hint="eastAsia" w:ascii="仿宋" w:hAnsi="仿宋" w:eastAsia="仿宋" w:cs="仿宋"/>
          <w:b w:val="0"/>
          <w:bCs w:val="0"/>
          <w:kern w:val="2"/>
          <w:sz w:val="21"/>
          <w:szCs w:val="21"/>
          <w:lang w:val="en-US" w:eastAsia="zh-CN"/>
        </w:rPr>
        <w:t xml:space="preserve"> </w:t>
      </w:r>
      <w:r>
        <w:rPr>
          <w:rFonts w:hint="eastAsia" w:ascii="仿宋" w:hAnsi="仿宋" w:eastAsia="仿宋" w:cs="仿宋"/>
          <w:b w:val="0"/>
          <w:bCs w:val="0"/>
          <w:kern w:val="2"/>
          <w:sz w:val="21"/>
          <w:szCs w:val="21"/>
        </w:rPr>
        <w:t>施工进度计划</w:t>
      </w:r>
      <w:bookmarkEnd w:id="88"/>
    </w:p>
    <w:p w14:paraId="5F5C06BA">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rPr>
        <w:t>提交关键单项工程施工计划的名称、份数和时间：</w:t>
      </w:r>
      <w:r>
        <w:rPr>
          <w:rFonts w:hint="eastAsia" w:ascii="仿宋" w:hAnsi="仿宋" w:eastAsia="仿宋" w:cs="仿宋"/>
          <w:kern w:val="2"/>
          <w:sz w:val="21"/>
          <w:szCs w:val="21"/>
          <w:u w:val="none"/>
          <w:lang w:val="en-US" w:eastAsia="zh-CN"/>
        </w:rPr>
        <w:t>校内</w:t>
      </w:r>
      <w:r>
        <w:rPr>
          <w:rFonts w:hint="eastAsia" w:ascii="仿宋" w:hAnsi="仿宋" w:eastAsia="仿宋" w:cs="仿宋"/>
          <w:kern w:val="2"/>
          <w:sz w:val="21"/>
          <w:szCs w:val="21"/>
          <w:u w:val="none"/>
        </w:rPr>
        <w:t>施工许可证办理完成后</w:t>
      </w:r>
      <w:r>
        <w:rPr>
          <w:rFonts w:hint="eastAsia" w:ascii="仿宋" w:hAnsi="仿宋" w:eastAsia="仿宋" w:cs="仿宋"/>
          <w:kern w:val="2"/>
          <w:sz w:val="21"/>
          <w:szCs w:val="21"/>
          <w:u w:val="none"/>
          <w:lang w:val="en-US" w:eastAsia="zh-CN"/>
        </w:rPr>
        <w:t>3</w:t>
      </w:r>
      <w:r>
        <w:rPr>
          <w:rFonts w:hint="eastAsia" w:ascii="仿宋" w:hAnsi="仿宋" w:eastAsia="仿宋" w:cs="仿宋"/>
          <w:kern w:val="2"/>
          <w:sz w:val="21"/>
          <w:szCs w:val="21"/>
          <w:u w:val="none"/>
        </w:rPr>
        <w:t>天内提供两份施工总进度计划，若承包人未能按批准的进度计划按期完工或完成预定的工作，监理工程师应通知承包人采取有效措施赶上进度，如不按期提供的，发包人有权拒付工程款。</w:t>
      </w:r>
    </w:p>
    <w:p w14:paraId="6FEFFF19">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rPr>
        <w:t>提交关键分部分项工程施工计划的名称、份数和时间：同上</w:t>
      </w:r>
    </w:p>
    <w:p w14:paraId="15A4006F">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rPr>
      </w:pPr>
      <w:bookmarkStart w:id="89" w:name="_Toc535392580"/>
      <w:bookmarkEnd w:id="89"/>
      <w:bookmarkStart w:id="90" w:name="_Toc947674"/>
      <w:r>
        <w:rPr>
          <w:rFonts w:hint="eastAsia" w:ascii="仿宋" w:hAnsi="仿宋" w:eastAsia="仿宋" w:cs="仿宋"/>
          <w:b/>
          <w:bCs/>
          <w:kern w:val="2"/>
          <w:sz w:val="21"/>
          <w:szCs w:val="21"/>
        </w:rPr>
        <w:t>4.5 误期赔偿</w:t>
      </w:r>
      <w:bookmarkEnd w:id="90"/>
    </w:p>
    <w:p w14:paraId="11277178">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rPr>
        <w:t>本工程总工期为</w:t>
      </w:r>
      <w:r>
        <w:rPr>
          <w:rFonts w:hint="eastAsia" w:ascii="仿宋" w:hAnsi="仿宋" w:eastAsia="仿宋" w:cs="仿宋"/>
          <w:kern w:val="2"/>
          <w:sz w:val="21"/>
          <w:szCs w:val="21"/>
          <w:u w:val="single"/>
          <w:lang w:val="en-US" w:eastAsia="zh-CN"/>
        </w:rPr>
        <w:t xml:space="preserve">   </w:t>
      </w:r>
      <w:r>
        <w:rPr>
          <w:rFonts w:hint="eastAsia" w:ascii="仿宋" w:hAnsi="仿宋" w:eastAsia="仿宋" w:cs="仿宋"/>
          <w:kern w:val="2"/>
          <w:sz w:val="21"/>
          <w:szCs w:val="21"/>
          <w:u w:val="none"/>
        </w:rPr>
        <w:t>日历天（包括勘察、设计、采购、施工、调试运行等纳入总包管理范围的全部各项工程，竣工日期以施工竣工之日为准）。</w:t>
      </w:r>
    </w:p>
    <w:p w14:paraId="191AD1FD">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kern w:val="2"/>
          <w:sz w:val="21"/>
          <w:szCs w:val="21"/>
          <w:highlight w:val="none"/>
          <w:u w:val="none"/>
        </w:rPr>
      </w:pPr>
      <w:r>
        <w:rPr>
          <w:rFonts w:hint="eastAsia" w:ascii="仿宋" w:hAnsi="仿宋" w:eastAsia="仿宋" w:cs="仿宋"/>
          <w:kern w:val="2"/>
          <w:sz w:val="21"/>
          <w:szCs w:val="21"/>
          <w:highlight w:val="none"/>
          <w:u w:val="none"/>
        </w:rPr>
        <w:t>因承包人原因造成工期延误，逾期竣工违约金的计算方法为：扣罚全部工期担保金额，同时，每延误一天，承包人应另行按每天人民币</w:t>
      </w:r>
      <w:r>
        <w:rPr>
          <w:rFonts w:hint="eastAsia" w:ascii="仿宋" w:hAnsi="仿宋" w:eastAsia="仿宋" w:cs="仿宋"/>
          <w:kern w:val="2"/>
          <w:sz w:val="21"/>
          <w:szCs w:val="21"/>
          <w:highlight w:val="none"/>
          <w:u w:val="none"/>
          <w:lang w:eastAsia="zh-CN"/>
        </w:rPr>
        <w:t>3</w:t>
      </w:r>
      <w:r>
        <w:rPr>
          <w:rFonts w:hint="eastAsia" w:ascii="仿宋" w:hAnsi="仿宋" w:eastAsia="仿宋" w:cs="仿宋"/>
          <w:kern w:val="2"/>
          <w:sz w:val="21"/>
          <w:szCs w:val="21"/>
          <w:highlight w:val="none"/>
          <w:u w:val="none"/>
        </w:rPr>
        <w:t>000元向发包人支付违约金。</w:t>
      </w:r>
    </w:p>
    <w:p w14:paraId="3E8BCF3F">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kern w:val="2"/>
          <w:sz w:val="21"/>
          <w:szCs w:val="21"/>
          <w:highlight w:val="none"/>
          <w:u w:val="none"/>
        </w:rPr>
      </w:pPr>
      <w:r>
        <w:rPr>
          <w:rFonts w:hint="eastAsia" w:ascii="仿宋" w:hAnsi="仿宋" w:eastAsia="仿宋" w:cs="仿宋"/>
          <w:kern w:val="2"/>
          <w:sz w:val="21"/>
          <w:szCs w:val="21"/>
          <w:highlight w:val="none"/>
          <w:u w:val="none"/>
        </w:rPr>
        <w:t>因承包人原因造成工期延误，逾期竣工违约金的上限：逾期竣工违约金在结算款中直接扣除，最高</w:t>
      </w:r>
      <w:r>
        <w:rPr>
          <w:rFonts w:hint="eastAsia" w:ascii="仿宋" w:hAnsi="仿宋" w:eastAsia="仿宋" w:cs="仿宋"/>
          <w:kern w:val="2"/>
          <w:sz w:val="21"/>
          <w:szCs w:val="21"/>
          <w:highlight w:val="none"/>
          <w:u w:val="none"/>
          <w:lang w:val="en-US" w:eastAsia="zh-CN"/>
        </w:rPr>
        <w:t>不超过合同金额的6%</w:t>
      </w:r>
      <w:r>
        <w:rPr>
          <w:rFonts w:hint="eastAsia" w:ascii="仿宋" w:hAnsi="仿宋" w:eastAsia="仿宋" w:cs="仿宋"/>
          <w:kern w:val="2"/>
          <w:sz w:val="21"/>
          <w:szCs w:val="21"/>
          <w:highlight w:val="none"/>
          <w:u w:val="none"/>
        </w:rPr>
        <w:t>。</w:t>
      </w:r>
    </w:p>
    <w:p w14:paraId="425B1E9F">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rPr>
      </w:pPr>
      <w:bookmarkStart w:id="91" w:name="_Toc535392582"/>
      <w:bookmarkEnd w:id="91"/>
      <w:bookmarkStart w:id="92" w:name="_Toc947676"/>
      <w:r>
        <w:rPr>
          <w:rFonts w:hint="eastAsia" w:ascii="仿宋" w:hAnsi="仿宋" w:eastAsia="仿宋" w:cs="仿宋"/>
          <w:b/>
          <w:bCs/>
          <w:kern w:val="2"/>
          <w:sz w:val="21"/>
          <w:szCs w:val="21"/>
        </w:rPr>
        <w:t>第5条 技术与设计</w:t>
      </w:r>
    </w:p>
    <w:p w14:paraId="6101C13A">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rPr>
      </w:pPr>
      <w:r>
        <w:rPr>
          <w:rFonts w:hint="eastAsia" w:ascii="仿宋" w:hAnsi="仿宋" w:eastAsia="仿宋" w:cs="仿宋"/>
          <w:b/>
          <w:bCs/>
          <w:kern w:val="2"/>
          <w:sz w:val="21"/>
          <w:szCs w:val="21"/>
        </w:rPr>
        <w:t>5.2 设计</w:t>
      </w:r>
      <w:bookmarkEnd w:id="92"/>
    </w:p>
    <w:p w14:paraId="60C61BAB">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rPr>
        <w:t>5.2.1</w:t>
      </w:r>
      <w:r>
        <w:rPr>
          <w:rFonts w:hint="eastAsia" w:ascii="仿宋" w:hAnsi="仿宋" w:eastAsia="仿宋" w:cs="仿宋"/>
          <w:b w:val="0"/>
          <w:bCs w:val="0"/>
          <w:kern w:val="2"/>
          <w:sz w:val="21"/>
          <w:szCs w:val="21"/>
          <w:lang w:val="en-US" w:eastAsia="zh-CN"/>
        </w:rPr>
        <w:t xml:space="preserve"> </w:t>
      </w:r>
      <w:r>
        <w:rPr>
          <w:rFonts w:hint="eastAsia" w:ascii="仿宋" w:hAnsi="仿宋" w:eastAsia="仿宋" w:cs="仿宋"/>
          <w:b w:val="0"/>
          <w:bCs w:val="0"/>
          <w:kern w:val="2"/>
          <w:sz w:val="21"/>
          <w:szCs w:val="21"/>
        </w:rPr>
        <w:t>发包人的义务</w:t>
      </w:r>
    </w:p>
    <w:p w14:paraId="1DD643CD">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lang w:eastAsia="zh-CN"/>
        </w:rPr>
        <w:t>（</w:t>
      </w:r>
      <w:r>
        <w:rPr>
          <w:rFonts w:hint="eastAsia" w:ascii="仿宋" w:hAnsi="仿宋" w:eastAsia="仿宋" w:cs="仿宋"/>
          <w:b w:val="0"/>
          <w:bCs w:val="0"/>
          <w:kern w:val="2"/>
          <w:sz w:val="21"/>
          <w:szCs w:val="21"/>
          <w:lang w:val="en-US" w:eastAsia="zh-CN"/>
        </w:rPr>
        <w:t>1</w:t>
      </w:r>
      <w:r>
        <w:rPr>
          <w:rFonts w:hint="eastAsia" w:ascii="仿宋" w:hAnsi="仿宋" w:eastAsia="仿宋" w:cs="仿宋"/>
          <w:b w:val="0"/>
          <w:bCs w:val="0"/>
          <w:kern w:val="2"/>
          <w:sz w:val="21"/>
          <w:szCs w:val="21"/>
          <w:lang w:eastAsia="zh-CN"/>
        </w:rPr>
        <w:t>）</w:t>
      </w:r>
      <w:r>
        <w:rPr>
          <w:rFonts w:hint="eastAsia" w:ascii="仿宋" w:hAnsi="仿宋" w:eastAsia="仿宋" w:cs="仿宋"/>
          <w:b w:val="0"/>
          <w:bCs w:val="0"/>
          <w:kern w:val="2"/>
          <w:sz w:val="21"/>
          <w:szCs w:val="21"/>
        </w:rPr>
        <w:t>提供项目基础资料</w:t>
      </w:r>
    </w:p>
    <w:p w14:paraId="31C6AA00">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u w:val="none"/>
        </w:rPr>
      </w:pPr>
      <w:r>
        <w:rPr>
          <w:rFonts w:hint="eastAsia" w:ascii="仿宋" w:hAnsi="仿宋" w:eastAsia="仿宋" w:cs="仿宋"/>
          <w:b w:val="0"/>
          <w:bCs w:val="0"/>
          <w:kern w:val="2"/>
          <w:sz w:val="21"/>
          <w:szCs w:val="21"/>
          <w:u w:val="none"/>
        </w:rPr>
        <w:t>发包人提供的项目基础资料的类别、内容、份数和时间：</w:t>
      </w:r>
      <w:r>
        <w:rPr>
          <w:rFonts w:hint="eastAsia" w:ascii="仿宋" w:hAnsi="仿宋" w:eastAsia="仿宋" w:cs="仿宋"/>
          <w:b w:val="0"/>
          <w:bCs w:val="0"/>
          <w:kern w:val="2"/>
          <w:sz w:val="21"/>
          <w:szCs w:val="21"/>
          <w:u w:val="none"/>
          <w:lang w:val="en-US" w:eastAsia="zh-CN"/>
        </w:rPr>
        <w:t>详见磋商时</w:t>
      </w:r>
      <w:r>
        <w:rPr>
          <w:rFonts w:hint="eastAsia" w:ascii="仿宋" w:hAnsi="仿宋" w:eastAsia="仿宋" w:cs="仿宋"/>
          <w:b w:val="0"/>
          <w:bCs w:val="0"/>
          <w:kern w:val="2"/>
          <w:sz w:val="21"/>
          <w:szCs w:val="21"/>
          <w:u w:val="none"/>
        </w:rPr>
        <w:t>发包人提供的资料。</w:t>
      </w:r>
    </w:p>
    <w:p w14:paraId="562C82C4">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lang w:eastAsia="zh-CN"/>
        </w:rPr>
        <w:t>（</w:t>
      </w:r>
      <w:r>
        <w:rPr>
          <w:rFonts w:hint="eastAsia" w:ascii="仿宋" w:hAnsi="仿宋" w:eastAsia="仿宋" w:cs="仿宋"/>
          <w:b w:val="0"/>
          <w:bCs w:val="0"/>
          <w:kern w:val="2"/>
          <w:sz w:val="21"/>
          <w:szCs w:val="21"/>
          <w:lang w:val="en-US" w:eastAsia="zh-CN"/>
        </w:rPr>
        <w:t>2</w:t>
      </w:r>
      <w:r>
        <w:rPr>
          <w:rFonts w:hint="eastAsia" w:ascii="仿宋" w:hAnsi="仿宋" w:eastAsia="仿宋" w:cs="仿宋"/>
          <w:b w:val="0"/>
          <w:bCs w:val="0"/>
          <w:kern w:val="2"/>
          <w:sz w:val="21"/>
          <w:szCs w:val="21"/>
          <w:lang w:eastAsia="zh-CN"/>
        </w:rPr>
        <w:t>）</w:t>
      </w:r>
      <w:r>
        <w:rPr>
          <w:rFonts w:hint="eastAsia" w:ascii="仿宋" w:hAnsi="仿宋" w:eastAsia="仿宋" w:cs="仿宋"/>
          <w:b w:val="0"/>
          <w:bCs w:val="0"/>
          <w:kern w:val="2"/>
          <w:sz w:val="21"/>
          <w:szCs w:val="21"/>
        </w:rPr>
        <w:t>提供现场障碍资料</w:t>
      </w:r>
    </w:p>
    <w:p w14:paraId="3D799DFD">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rPr>
        <w:t>发包人提供的现场障碍资料的类别、内容、份数和时间：</w:t>
      </w:r>
      <w:r>
        <w:rPr>
          <w:rFonts w:hint="eastAsia" w:ascii="仿宋" w:hAnsi="仿宋" w:eastAsia="仿宋" w:cs="仿宋"/>
          <w:b w:val="0"/>
          <w:bCs w:val="0"/>
          <w:kern w:val="2"/>
          <w:sz w:val="21"/>
          <w:szCs w:val="21"/>
          <w:u w:val="single"/>
          <w:lang w:val="en-US" w:eastAsia="zh-CN"/>
        </w:rPr>
        <w:t xml:space="preserve">   </w:t>
      </w:r>
      <w:r>
        <w:rPr>
          <w:rFonts w:hint="eastAsia" w:ascii="仿宋" w:hAnsi="仿宋" w:eastAsia="仿宋" w:cs="仿宋"/>
          <w:b w:val="0"/>
          <w:bCs w:val="0"/>
          <w:kern w:val="2"/>
          <w:sz w:val="21"/>
          <w:szCs w:val="21"/>
          <w:u w:val="single"/>
        </w:rPr>
        <w:t>/</w:t>
      </w:r>
      <w:r>
        <w:rPr>
          <w:rFonts w:hint="eastAsia" w:ascii="仿宋" w:hAnsi="仿宋" w:eastAsia="仿宋" w:cs="仿宋"/>
          <w:b w:val="0"/>
          <w:bCs w:val="0"/>
          <w:kern w:val="2"/>
          <w:sz w:val="21"/>
          <w:szCs w:val="21"/>
          <w:u w:val="single"/>
          <w:lang w:val="en-US" w:eastAsia="zh-CN"/>
        </w:rPr>
        <w:t xml:space="preserve">   </w:t>
      </w:r>
      <w:r>
        <w:rPr>
          <w:rFonts w:hint="eastAsia" w:ascii="仿宋" w:hAnsi="仿宋" w:eastAsia="仿宋" w:cs="仿宋"/>
          <w:b w:val="0"/>
          <w:bCs w:val="0"/>
          <w:kern w:val="2"/>
          <w:sz w:val="21"/>
          <w:szCs w:val="21"/>
        </w:rPr>
        <w:t>。</w:t>
      </w:r>
    </w:p>
    <w:p w14:paraId="1448D94C">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rPr>
        <w:t>5.2.2</w:t>
      </w:r>
      <w:r>
        <w:rPr>
          <w:rFonts w:hint="eastAsia" w:ascii="仿宋" w:hAnsi="仿宋" w:eastAsia="仿宋" w:cs="仿宋"/>
          <w:b w:val="0"/>
          <w:bCs w:val="0"/>
          <w:kern w:val="2"/>
          <w:sz w:val="21"/>
          <w:szCs w:val="21"/>
          <w:lang w:val="en-US" w:eastAsia="zh-CN"/>
        </w:rPr>
        <w:t xml:space="preserve"> </w:t>
      </w:r>
      <w:r>
        <w:rPr>
          <w:rFonts w:hint="eastAsia" w:ascii="仿宋" w:hAnsi="仿宋" w:eastAsia="仿宋" w:cs="仿宋"/>
          <w:b w:val="0"/>
          <w:bCs w:val="0"/>
          <w:kern w:val="2"/>
          <w:sz w:val="21"/>
          <w:szCs w:val="21"/>
        </w:rPr>
        <w:t>承包人的义务</w:t>
      </w:r>
    </w:p>
    <w:p w14:paraId="016D4803">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承包人根据现有资料和现场条件，自行收集现场障碍资料并完成勘察工作。遵守有关法律法律和标准的规定及合同约定完成图纸设计、工程联系单编制、根据审查结果修改图纸、按期完成设计工作。</w:t>
      </w:r>
    </w:p>
    <w:p w14:paraId="1DCACCD5">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rPr>
        <w:t>5.2.4</w:t>
      </w:r>
      <w:r>
        <w:rPr>
          <w:rFonts w:hint="eastAsia" w:ascii="仿宋" w:hAnsi="仿宋" w:eastAsia="仿宋" w:cs="仿宋"/>
          <w:b w:val="0"/>
          <w:bCs w:val="0"/>
          <w:kern w:val="2"/>
          <w:sz w:val="21"/>
          <w:szCs w:val="21"/>
          <w:lang w:val="en-US" w:eastAsia="zh-CN"/>
        </w:rPr>
        <w:t xml:space="preserve"> </w:t>
      </w:r>
      <w:r>
        <w:rPr>
          <w:rFonts w:hint="eastAsia" w:ascii="仿宋" w:hAnsi="仿宋" w:eastAsia="仿宋" w:cs="仿宋"/>
          <w:b w:val="0"/>
          <w:bCs w:val="0"/>
          <w:kern w:val="2"/>
          <w:sz w:val="21"/>
          <w:szCs w:val="21"/>
        </w:rPr>
        <w:t>操作维修手册</w:t>
      </w:r>
    </w:p>
    <w:p w14:paraId="28674779">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u w:val="single"/>
        </w:rPr>
      </w:pPr>
      <w:r>
        <w:rPr>
          <w:rFonts w:hint="eastAsia" w:ascii="仿宋" w:hAnsi="仿宋" w:eastAsia="仿宋" w:cs="仿宋"/>
          <w:b w:val="0"/>
          <w:bCs w:val="0"/>
          <w:kern w:val="2"/>
          <w:sz w:val="21"/>
          <w:szCs w:val="21"/>
        </w:rPr>
        <w:t>发包人提交的操作指南、分析手册的份数和提交期限：</w:t>
      </w:r>
      <w:r>
        <w:rPr>
          <w:rFonts w:hint="eastAsia" w:ascii="仿宋" w:hAnsi="仿宋" w:eastAsia="仿宋" w:cs="仿宋"/>
          <w:b w:val="0"/>
          <w:bCs w:val="0"/>
          <w:kern w:val="2"/>
          <w:sz w:val="21"/>
          <w:szCs w:val="21"/>
          <w:u w:val="single"/>
          <w:lang w:val="en-US" w:eastAsia="zh-CN"/>
        </w:rPr>
        <w:t xml:space="preserve">   </w:t>
      </w:r>
      <w:r>
        <w:rPr>
          <w:rFonts w:hint="eastAsia" w:ascii="仿宋" w:hAnsi="仿宋" w:eastAsia="仿宋" w:cs="仿宋"/>
          <w:b w:val="0"/>
          <w:bCs w:val="0"/>
          <w:kern w:val="2"/>
          <w:sz w:val="21"/>
          <w:szCs w:val="21"/>
          <w:u w:val="single"/>
        </w:rPr>
        <w:t>/</w:t>
      </w:r>
      <w:r>
        <w:rPr>
          <w:rFonts w:hint="eastAsia" w:ascii="仿宋" w:hAnsi="仿宋" w:eastAsia="仿宋" w:cs="仿宋"/>
          <w:b w:val="0"/>
          <w:bCs w:val="0"/>
          <w:kern w:val="2"/>
          <w:sz w:val="21"/>
          <w:szCs w:val="21"/>
          <w:u w:val="single"/>
          <w:lang w:val="en-US" w:eastAsia="zh-CN"/>
        </w:rPr>
        <w:t xml:space="preserve">   </w:t>
      </w:r>
    </w:p>
    <w:p w14:paraId="7F02623E">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u w:val="none"/>
        </w:rPr>
      </w:pPr>
      <w:r>
        <w:rPr>
          <w:rFonts w:hint="eastAsia" w:ascii="仿宋" w:hAnsi="仿宋" w:eastAsia="仿宋" w:cs="仿宋"/>
          <w:b w:val="0"/>
          <w:bCs w:val="0"/>
          <w:kern w:val="2"/>
          <w:sz w:val="21"/>
          <w:szCs w:val="21"/>
          <w:u w:val="none"/>
        </w:rPr>
        <w:t>承包人提交的操作维修手册的份数和最终提交期限：项目竣工后1个月内。</w:t>
      </w:r>
    </w:p>
    <w:p w14:paraId="08DE0B96">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rPr>
      </w:pPr>
      <w:bookmarkStart w:id="93" w:name="_Toc535392583"/>
      <w:bookmarkEnd w:id="93"/>
      <w:bookmarkStart w:id="94" w:name="_Toc947677"/>
      <w:r>
        <w:rPr>
          <w:rFonts w:hint="eastAsia" w:ascii="仿宋" w:hAnsi="仿宋" w:eastAsia="仿宋" w:cs="仿宋"/>
          <w:b/>
          <w:bCs/>
          <w:kern w:val="2"/>
          <w:sz w:val="21"/>
          <w:szCs w:val="21"/>
        </w:rPr>
        <w:t>5.3 设计阶段审查</w:t>
      </w:r>
      <w:bookmarkEnd w:id="94"/>
    </w:p>
    <w:p w14:paraId="5A923F7C">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rPr>
        <w:t>5.3.1</w:t>
      </w:r>
      <w:r>
        <w:rPr>
          <w:rFonts w:hint="eastAsia" w:ascii="仿宋" w:hAnsi="仿宋" w:eastAsia="仿宋" w:cs="仿宋"/>
          <w:b w:val="0"/>
          <w:bCs w:val="0"/>
          <w:kern w:val="2"/>
          <w:sz w:val="21"/>
          <w:szCs w:val="21"/>
          <w:lang w:val="en-US" w:eastAsia="zh-CN"/>
        </w:rPr>
        <w:t xml:space="preserve"> </w:t>
      </w:r>
      <w:r>
        <w:rPr>
          <w:rFonts w:hint="eastAsia" w:ascii="仿宋" w:hAnsi="仿宋" w:eastAsia="仿宋" w:cs="仿宋"/>
          <w:b w:val="0"/>
          <w:bCs w:val="0"/>
          <w:kern w:val="2"/>
          <w:sz w:val="21"/>
          <w:szCs w:val="21"/>
        </w:rPr>
        <w:t>设计审查阶段及审查会议时间</w:t>
      </w:r>
    </w:p>
    <w:p w14:paraId="28D22A11">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rPr>
        <w:t>本工程的设计阶段（名称）：按发包人要求确定。</w:t>
      </w:r>
    </w:p>
    <w:p w14:paraId="74B4840C">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rPr>
        <w:t>设计审查阶段及其审查会议的时间安排：按发包人要求确定。</w:t>
      </w:r>
    </w:p>
    <w:p w14:paraId="6F2AD193">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rPr>
          <w:rFonts w:hint="eastAsia" w:ascii="仿宋" w:hAnsi="仿宋" w:eastAsia="仿宋" w:cs="仿宋"/>
          <w:b/>
          <w:bCs/>
          <w:kern w:val="2"/>
          <w:sz w:val="21"/>
          <w:szCs w:val="21"/>
          <w:u w:val="none"/>
        </w:rPr>
      </w:pPr>
      <w:r>
        <w:rPr>
          <w:rFonts w:hint="eastAsia" w:ascii="仿宋" w:hAnsi="仿宋" w:eastAsia="仿宋" w:cs="仿宋"/>
          <w:b/>
          <w:bCs/>
          <w:kern w:val="2"/>
          <w:sz w:val="21"/>
          <w:szCs w:val="21"/>
          <w:u w:val="none"/>
        </w:rPr>
        <w:t>设计审查阶段及其审查会议相关费用已经包含在合同价格内，由承包人承担并支付。</w:t>
      </w:r>
    </w:p>
    <w:p w14:paraId="44795AE0">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rPr>
      </w:pPr>
      <w:r>
        <w:rPr>
          <w:rFonts w:hint="eastAsia" w:ascii="仿宋" w:hAnsi="仿宋" w:eastAsia="仿宋" w:cs="仿宋"/>
          <w:b/>
          <w:bCs/>
          <w:kern w:val="2"/>
          <w:sz w:val="21"/>
          <w:szCs w:val="21"/>
        </w:rPr>
        <w:t>第6条</w:t>
      </w:r>
      <w:r>
        <w:rPr>
          <w:rFonts w:hint="eastAsia" w:ascii="仿宋" w:hAnsi="仿宋" w:eastAsia="仿宋" w:cs="仿宋"/>
          <w:b/>
          <w:bCs/>
          <w:kern w:val="2"/>
          <w:sz w:val="21"/>
          <w:szCs w:val="21"/>
          <w:lang w:val="en-US" w:eastAsia="zh-CN"/>
        </w:rPr>
        <w:t xml:space="preserve"> </w:t>
      </w:r>
      <w:r>
        <w:rPr>
          <w:rFonts w:hint="eastAsia" w:ascii="仿宋" w:hAnsi="仿宋" w:eastAsia="仿宋" w:cs="仿宋"/>
          <w:b/>
          <w:bCs/>
          <w:kern w:val="2"/>
          <w:sz w:val="21"/>
          <w:szCs w:val="21"/>
        </w:rPr>
        <w:t>工程物资</w:t>
      </w:r>
    </w:p>
    <w:p w14:paraId="39163B11">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rPr>
      </w:pPr>
      <w:bookmarkStart w:id="95" w:name="_Toc535392584"/>
      <w:bookmarkEnd w:id="95"/>
      <w:bookmarkStart w:id="96" w:name="_Toc947678"/>
      <w:r>
        <w:rPr>
          <w:rFonts w:hint="eastAsia" w:ascii="仿宋" w:hAnsi="仿宋" w:eastAsia="仿宋" w:cs="仿宋"/>
          <w:b/>
          <w:bCs/>
          <w:kern w:val="2"/>
          <w:sz w:val="21"/>
          <w:szCs w:val="21"/>
        </w:rPr>
        <w:t>6.1 工程物资的提供</w:t>
      </w:r>
      <w:bookmarkEnd w:id="96"/>
    </w:p>
    <w:p w14:paraId="62E3041C">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仿宋" w:hAnsi="仿宋" w:eastAsia="仿宋" w:cs="仿宋"/>
          <w:b w:val="0"/>
          <w:bCs w:val="0"/>
          <w:kern w:val="2"/>
          <w:sz w:val="21"/>
          <w:szCs w:val="21"/>
        </w:rPr>
      </w:pPr>
      <w:bookmarkStart w:id="97" w:name="_Toc535392585"/>
      <w:bookmarkEnd w:id="97"/>
      <w:bookmarkStart w:id="98" w:name="_Toc947679"/>
      <w:r>
        <w:rPr>
          <w:rFonts w:hint="eastAsia" w:ascii="仿宋" w:hAnsi="仿宋" w:eastAsia="仿宋" w:cs="仿宋"/>
          <w:b w:val="0"/>
          <w:bCs w:val="0"/>
          <w:kern w:val="2"/>
          <w:sz w:val="21"/>
          <w:szCs w:val="21"/>
        </w:rPr>
        <w:t>6.1.1</w:t>
      </w:r>
      <w:r>
        <w:rPr>
          <w:rFonts w:hint="eastAsia" w:ascii="仿宋" w:hAnsi="仿宋" w:eastAsia="仿宋" w:cs="仿宋"/>
          <w:b w:val="0"/>
          <w:bCs w:val="0"/>
          <w:kern w:val="2"/>
          <w:sz w:val="21"/>
          <w:szCs w:val="21"/>
          <w:lang w:val="en-US" w:eastAsia="zh-CN"/>
        </w:rPr>
        <w:t xml:space="preserve"> </w:t>
      </w:r>
      <w:r>
        <w:rPr>
          <w:rFonts w:hint="eastAsia" w:ascii="仿宋" w:hAnsi="仿宋" w:eastAsia="仿宋" w:cs="仿宋"/>
          <w:b w:val="0"/>
          <w:bCs w:val="0"/>
          <w:kern w:val="2"/>
          <w:sz w:val="21"/>
          <w:szCs w:val="21"/>
        </w:rPr>
        <w:t>发包人提供的工程物资</w:t>
      </w:r>
      <w:bookmarkEnd w:id="98"/>
    </w:p>
    <w:p w14:paraId="7584CB29">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仿宋" w:hAnsi="仿宋" w:eastAsia="仿宋" w:cs="仿宋"/>
          <w:b w:val="0"/>
          <w:bCs w:val="0"/>
          <w:kern w:val="2"/>
          <w:sz w:val="21"/>
          <w:szCs w:val="21"/>
          <w:u w:val="single"/>
        </w:rPr>
      </w:pPr>
      <w:bookmarkStart w:id="99" w:name="_Toc535392586"/>
      <w:bookmarkEnd w:id="99"/>
      <w:bookmarkStart w:id="100" w:name="_Toc947680"/>
      <w:r>
        <w:rPr>
          <w:rFonts w:hint="eastAsia" w:ascii="仿宋" w:hAnsi="仿宋" w:eastAsia="仿宋" w:cs="仿宋"/>
          <w:b w:val="0"/>
          <w:bCs w:val="0"/>
          <w:kern w:val="2"/>
          <w:sz w:val="21"/>
          <w:szCs w:val="21"/>
        </w:rPr>
        <w:t>（1）工程物资的类别、估算数量：</w:t>
      </w:r>
      <w:bookmarkEnd w:id="100"/>
      <w:r>
        <w:rPr>
          <w:rFonts w:hint="eastAsia" w:ascii="仿宋" w:hAnsi="仿宋" w:eastAsia="仿宋" w:cs="仿宋"/>
          <w:b w:val="0"/>
          <w:bCs w:val="0"/>
          <w:kern w:val="2"/>
          <w:sz w:val="21"/>
          <w:szCs w:val="21"/>
          <w:u w:val="single"/>
          <w:lang w:val="en-US" w:eastAsia="zh-CN"/>
        </w:rPr>
        <w:t xml:space="preserve">   </w:t>
      </w:r>
      <w:r>
        <w:rPr>
          <w:rFonts w:hint="eastAsia" w:ascii="仿宋" w:hAnsi="仿宋" w:eastAsia="仿宋" w:cs="仿宋"/>
          <w:b w:val="0"/>
          <w:bCs w:val="0"/>
          <w:kern w:val="2"/>
          <w:sz w:val="21"/>
          <w:szCs w:val="21"/>
          <w:u w:val="single"/>
        </w:rPr>
        <w:t>/</w:t>
      </w:r>
      <w:r>
        <w:rPr>
          <w:rFonts w:hint="eastAsia" w:ascii="仿宋" w:hAnsi="仿宋" w:eastAsia="仿宋" w:cs="仿宋"/>
          <w:b w:val="0"/>
          <w:bCs w:val="0"/>
          <w:kern w:val="2"/>
          <w:sz w:val="21"/>
          <w:szCs w:val="21"/>
          <w:u w:val="single"/>
          <w:lang w:val="en-US" w:eastAsia="zh-CN"/>
        </w:rPr>
        <w:t xml:space="preserve">   </w:t>
      </w:r>
      <w:r>
        <w:rPr>
          <w:rFonts w:hint="eastAsia" w:ascii="仿宋" w:hAnsi="仿宋" w:eastAsia="仿宋" w:cs="仿宋"/>
          <w:b w:val="0"/>
          <w:bCs w:val="0"/>
          <w:kern w:val="2"/>
          <w:sz w:val="21"/>
          <w:szCs w:val="21"/>
          <w:u w:val="none"/>
          <w:lang w:val="en-US" w:eastAsia="zh-CN"/>
        </w:rPr>
        <w:t>。</w:t>
      </w:r>
    </w:p>
    <w:p w14:paraId="62A9A5CF">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仿宋" w:hAnsi="仿宋" w:eastAsia="仿宋" w:cs="仿宋"/>
          <w:b w:val="0"/>
          <w:bCs w:val="0"/>
          <w:kern w:val="2"/>
          <w:sz w:val="21"/>
          <w:szCs w:val="21"/>
        </w:rPr>
      </w:pPr>
      <w:bookmarkStart w:id="101" w:name="_Toc535392587"/>
      <w:bookmarkEnd w:id="101"/>
      <w:bookmarkStart w:id="102" w:name="_Toc947681"/>
      <w:r>
        <w:rPr>
          <w:rFonts w:hint="eastAsia" w:ascii="仿宋" w:hAnsi="仿宋" w:eastAsia="仿宋" w:cs="仿宋"/>
          <w:b w:val="0"/>
          <w:bCs w:val="0"/>
          <w:kern w:val="2"/>
          <w:sz w:val="21"/>
          <w:szCs w:val="21"/>
        </w:rPr>
        <w:t>6.1.2</w:t>
      </w:r>
      <w:r>
        <w:rPr>
          <w:rFonts w:hint="eastAsia" w:ascii="仿宋" w:hAnsi="仿宋" w:eastAsia="仿宋" w:cs="仿宋"/>
          <w:b w:val="0"/>
          <w:bCs w:val="0"/>
          <w:kern w:val="2"/>
          <w:sz w:val="21"/>
          <w:szCs w:val="21"/>
          <w:lang w:val="en-US" w:eastAsia="zh-CN"/>
        </w:rPr>
        <w:t xml:space="preserve"> </w:t>
      </w:r>
      <w:r>
        <w:rPr>
          <w:rFonts w:hint="eastAsia" w:ascii="仿宋" w:hAnsi="仿宋" w:eastAsia="仿宋" w:cs="仿宋"/>
          <w:b w:val="0"/>
          <w:bCs w:val="0"/>
          <w:kern w:val="2"/>
          <w:sz w:val="21"/>
          <w:szCs w:val="21"/>
        </w:rPr>
        <w:t>承包人提供的工程物资</w:t>
      </w:r>
      <w:bookmarkEnd w:id="102"/>
    </w:p>
    <w:p w14:paraId="684AD8F9">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rPr>
        <w:t>承包人应依据通用条款5.2.3款第</w:t>
      </w:r>
      <w:r>
        <w:rPr>
          <w:rFonts w:hint="eastAsia" w:ascii="仿宋" w:hAnsi="仿宋" w:eastAsia="仿宋" w:cs="仿宋"/>
          <w:b w:val="0"/>
          <w:bCs w:val="0"/>
          <w:kern w:val="2"/>
          <w:sz w:val="21"/>
          <w:szCs w:val="21"/>
          <w:lang w:eastAsia="zh-CN"/>
        </w:rPr>
        <w:t>（</w:t>
      </w:r>
      <w:r>
        <w:rPr>
          <w:rFonts w:hint="eastAsia" w:ascii="仿宋" w:hAnsi="仿宋" w:eastAsia="仿宋" w:cs="仿宋"/>
          <w:b w:val="0"/>
          <w:bCs w:val="0"/>
          <w:kern w:val="2"/>
          <w:sz w:val="21"/>
          <w:szCs w:val="21"/>
        </w:rPr>
        <w:t>3</w:t>
      </w:r>
      <w:r>
        <w:rPr>
          <w:rFonts w:hint="eastAsia" w:ascii="仿宋" w:hAnsi="仿宋" w:eastAsia="仿宋" w:cs="仿宋"/>
          <w:b w:val="0"/>
          <w:bCs w:val="0"/>
          <w:kern w:val="2"/>
          <w:sz w:val="21"/>
          <w:szCs w:val="21"/>
          <w:lang w:eastAsia="zh-CN"/>
        </w:rPr>
        <w:t>）</w:t>
      </w:r>
      <w:r>
        <w:rPr>
          <w:rFonts w:hint="eastAsia" w:ascii="仿宋" w:hAnsi="仿宋" w:eastAsia="仿宋" w:cs="仿宋"/>
          <w:b w:val="0"/>
          <w:bCs w:val="0"/>
          <w:kern w:val="2"/>
          <w:sz w:val="21"/>
          <w:szCs w:val="21"/>
        </w:rPr>
        <w:t>项设计文件规定的技术参数、技术条件、性能要求、使用要求和数量，负责组织工程物资采购</w:t>
      </w:r>
      <w:r>
        <w:rPr>
          <w:rFonts w:hint="eastAsia" w:ascii="仿宋" w:hAnsi="仿宋" w:eastAsia="仿宋" w:cs="仿宋"/>
          <w:b w:val="0"/>
          <w:bCs w:val="0"/>
          <w:kern w:val="2"/>
          <w:sz w:val="21"/>
          <w:szCs w:val="21"/>
          <w:lang w:eastAsia="zh-CN"/>
        </w:rPr>
        <w:t>（</w:t>
      </w:r>
      <w:r>
        <w:rPr>
          <w:rFonts w:hint="eastAsia" w:ascii="仿宋" w:hAnsi="仿宋" w:eastAsia="仿宋" w:cs="仿宋"/>
          <w:b w:val="0"/>
          <w:bCs w:val="0"/>
          <w:kern w:val="2"/>
          <w:sz w:val="21"/>
          <w:szCs w:val="21"/>
        </w:rPr>
        <w:t>包括备品备件、专用工具及厂商提交的技术文件</w:t>
      </w:r>
      <w:r>
        <w:rPr>
          <w:rFonts w:hint="eastAsia" w:ascii="仿宋" w:hAnsi="仿宋" w:eastAsia="仿宋" w:cs="仿宋"/>
          <w:b w:val="0"/>
          <w:bCs w:val="0"/>
          <w:kern w:val="2"/>
          <w:sz w:val="21"/>
          <w:szCs w:val="21"/>
          <w:lang w:eastAsia="zh-CN"/>
        </w:rPr>
        <w:t>）</w:t>
      </w:r>
      <w:r>
        <w:rPr>
          <w:rFonts w:hint="eastAsia" w:ascii="仿宋" w:hAnsi="仿宋" w:eastAsia="仿宋" w:cs="仿宋"/>
          <w:b w:val="0"/>
          <w:bCs w:val="0"/>
          <w:kern w:val="2"/>
          <w:sz w:val="21"/>
          <w:szCs w:val="21"/>
        </w:rPr>
        <w:t>，负责运抵现场，并对其需用量、质量检查结果和性能负责。</w:t>
      </w:r>
    </w:p>
    <w:p w14:paraId="52958ABB">
      <w:pPr>
        <w:pStyle w:val="119"/>
        <w:keepNext w:val="0"/>
        <w:keepLines w:val="0"/>
        <w:pageBreakBefore w:val="0"/>
        <w:kinsoku/>
        <w:wordWrap/>
        <w:overflowPunct/>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single"/>
        </w:rPr>
      </w:pPr>
      <w:r>
        <w:rPr>
          <w:rFonts w:hint="eastAsia" w:ascii="仿宋" w:hAnsi="仿宋" w:eastAsia="仿宋" w:cs="仿宋"/>
          <w:kern w:val="2"/>
          <w:sz w:val="21"/>
          <w:szCs w:val="21"/>
        </w:rPr>
        <w:t>承包人采购材料设备的约定：</w:t>
      </w:r>
    </w:p>
    <w:p w14:paraId="11DBC916">
      <w:pPr>
        <w:pStyle w:val="119"/>
        <w:keepNext w:val="0"/>
        <w:keepLines w:val="0"/>
        <w:pageBreakBefore w:val="0"/>
        <w:kinsoku/>
        <w:wordWrap/>
        <w:overflowPunct/>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rPr>
        <w:t>（1）本工程发包范围内的所有材料均由承包人采购，所有材料设备均应符合国家规定的技术标准，有合格证和质保书且必须是全新的，并按规定需要进场复试的材料须具有相应资质的检测机构检测合格后才能使用。材料使用前均报监理人确认，当承包人选定的材料、设备质量达不到质量目标要求时，承包人不得采购。若承包人所购材料不符合设计或标准要求时，承包人不得使用，发包人、监理人有权要求承包人停工、返工直至终止合同，由此产生的一切费用由承包人承担，延误的工期不予顺延。无论发包人及监理人是否发现和制止，由于使用不符合设计或标准要求的材料施工所引起的一切责任均由承包人承担。</w:t>
      </w:r>
    </w:p>
    <w:p w14:paraId="399522A3">
      <w:pPr>
        <w:pStyle w:val="119"/>
        <w:keepNext w:val="0"/>
        <w:keepLines w:val="0"/>
        <w:pageBreakBefore w:val="0"/>
        <w:kinsoku/>
        <w:wordWrap/>
        <w:overflowPunct/>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rPr>
        <w:t>（2）承包人采购材料原则上须按</w:t>
      </w:r>
      <w:r>
        <w:rPr>
          <w:rFonts w:hint="eastAsia" w:ascii="仿宋" w:hAnsi="仿宋" w:eastAsia="仿宋" w:cs="仿宋"/>
          <w:kern w:val="2"/>
          <w:sz w:val="21"/>
          <w:szCs w:val="21"/>
          <w:u w:val="none"/>
          <w:lang w:eastAsia="zh-CN"/>
        </w:rPr>
        <w:t>响应文件</w:t>
      </w:r>
      <w:r>
        <w:rPr>
          <w:rFonts w:hint="eastAsia" w:ascii="仿宋" w:hAnsi="仿宋" w:eastAsia="仿宋" w:cs="仿宋"/>
          <w:kern w:val="2"/>
          <w:sz w:val="21"/>
          <w:szCs w:val="21"/>
          <w:u w:val="none"/>
        </w:rPr>
        <w:t>中注明范围内品牌选择采购，需选取优等品，承包人提供所有材料设备应按</w:t>
      </w:r>
      <w:r>
        <w:rPr>
          <w:rFonts w:hint="eastAsia" w:ascii="仿宋" w:hAnsi="仿宋" w:eastAsia="仿宋" w:cs="仿宋"/>
          <w:kern w:val="2"/>
          <w:sz w:val="21"/>
          <w:szCs w:val="21"/>
          <w:u w:val="none"/>
          <w:lang w:eastAsia="zh-CN"/>
        </w:rPr>
        <w:t>磋商文件</w:t>
      </w:r>
      <w:r>
        <w:rPr>
          <w:rFonts w:hint="eastAsia" w:ascii="仿宋" w:hAnsi="仿宋" w:eastAsia="仿宋" w:cs="仿宋"/>
          <w:kern w:val="2"/>
          <w:sz w:val="21"/>
          <w:szCs w:val="21"/>
          <w:u w:val="none"/>
        </w:rPr>
        <w:t>的规定和</w:t>
      </w:r>
      <w:r>
        <w:rPr>
          <w:rFonts w:hint="eastAsia" w:ascii="仿宋" w:hAnsi="仿宋" w:eastAsia="仿宋" w:cs="仿宋"/>
          <w:kern w:val="2"/>
          <w:sz w:val="21"/>
          <w:szCs w:val="21"/>
          <w:u w:val="none"/>
          <w:lang w:eastAsia="zh-CN"/>
        </w:rPr>
        <w:t>承包人</w:t>
      </w:r>
      <w:r>
        <w:rPr>
          <w:rFonts w:hint="eastAsia" w:ascii="仿宋" w:hAnsi="仿宋" w:eastAsia="仿宋" w:cs="仿宋"/>
          <w:kern w:val="2"/>
          <w:sz w:val="21"/>
          <w:szCs w:val="21"/>
          <w:u w:val="none"/>
        </w:rPr>
        <w:t>在</w:t>
      </w:r>
      <w:r>
        <w:rPr>
          <w:rFonts w:hint="eastAsia" w:ascii="仿宋" w:hAnsi="仿宋" w:eastAsia="仿宋" w:cs="仿宋"/>
          <w:kern w:val="2"/>
          <w:sz w:val="21"/>
          <w:szCs w:val="21"/>
          <w:u w:val="none"/>
          <w:lang w:eastAsia="zh-CN"/>
        </w:rPr>
        <w:t>响应文件</w:t>
      </w:r>
      <w:r>
        <w:rPr>
          <w:rFonts w:hint="eastAsia" w:ascii="仿宋" w:hAnsi="仿宋" w:eastAsia="仿宋" w:cs="仿宋"/>
          <w:kern w:val="2"/>
          <w:sz w:val="21"/>
          <w:szCs w:val="21"/>
          <w:u w:val="none"/>
        </w:rPr>
        <w:t>中材料表所明确的材料品牌、厂家，在采购</w:t>
      </w:r>
      <w:r>
        <w:rPr>
          <w:rFonts w:hint="eastAsia" w:ascii="仿宋" w:hAnsi="仿宋" w:eastAsia="仿宋" w:cs="仿宋"/>
          <w:kern w:val="2"/>
          <w:sz w:val="21"/>
          <w:szCs w:val="21"/>
          <w:u w:val="none"/>
          <w:lang w:val="en-US" w:eastAsia="zh-CN"/>
        </w:rPr>
        <w:t>7</w:t>
      </w:r>
      <w:r>
        <w:rPr>
          <w:rFonts w:hint="eastAsia" w:ascii="仿宋" w:hAnsi="仿宋" w:eastAsia="仿宋" w:cs="仿宋"/>
          <w:kern w:val="2"/>
          <w:sz w:val="21"/>
          <w:szCs w:val="21"/>
          <w:u w:val="none"/>
        </w:rPr>
        <w:t>天向发包人提供样品、有关资料和采购计划，经监理人、发包人和使用人书面确认后，方可采购进场用于施工，未经发包人同意不得选择</w:t>
      </w:r>
      <w:r>
        <w:rPr>
          <w:rFonts w:hint="eastAsia" w:ascii="仿宋" w:hAnsi="仿宋" w:eastAsia="仿宋" w:cs="仿宋"/>
          <w:kern w:val="2"/>
          <w:sz w:val="21"/>
          <w:szCs w:val="21"/>
          <w:u w:val="none"/>
          <w:lang w:eastAsia="zh-CN"/>
        </w:rPr>
        <w:t>响应</w:t>
      </w:r>
      <w:r>
        <w:rPr>
          <w:rFonts w:hint="eastAsia" w:ascii="仿宋" w:hAnsi="仿宋" w:eastAsia="仿宋" w:cs="仿宋"/>
          <w:kern w:val="2"/>
          <w:sz w:val="21"/>
          <w:szCs w:val="21"/>
          <w:u w:val="none"/>
        </w:rPr>
        <w:t>品牌以外的材料。施工过程中如遇</w:t>
      </w:r>
      <w:r>
        <w:rPr>
          <w:rFonts w:hint="eastAsia" w:ascii="仿宋" w:hAnsi="仿宋" w:eastAsia="仿宋" w:cs="仿宋"/>
          <w:kern w:val="2"/>
          <w:sz w:val="21"/>
          <w:szCs w:val="21"/>
          <w:u w:val="none"/>
          <w:lang w:eastAsia="zh-CN"/>
        </w:rPr>
        <w:t>响应</w:t>
      </w:r>
      <w:r>
        <w:rPr>
          <w:rFonts w:hint="eastAsia" w:ascii="仿宋" w:hAnsi="仿宋" w:eastAsia="仿宋" w:cs="仿宋"/>
          <w:kern w:val="2"/>
          <w:sz w:val="21"/>
          <w:szCs w:val="21"/>
          <w:u w:val="none"/>
        </w:rPr>
        <w:t>承诺品牌无法采购的，首先在</w:t>
      </w:r>
      <w:r>
        <w:rPr>
          <w:rFonts w:hint="eastAsia" w:ascii="仿宋" w:hAnsi="仿宋" w:eastAsia="仿宋" w:cs="仿宋"/>
          <w:kern w:val="2"/>
          <w:sz w:val="21"/>
          <w:szCs w:val="21"/>
          <w:u w:val="none"/>
          <w:lang w:eastAsia="zh-CN"/>
        </w:rPr>
        <w:t>磋商文件</w:t>
      </w:r>
      <w:r>
        <w:rPr>
          <w:rFonts w:hint="eastAsia" w:ascii="仿宋" w:hAnsi="仿宋" w:eastAsia="仿宋" w:cs="仿宋"/>
          <w:kern w:val="2"/>
          <w:sz w:val="21"/>
          <w:szCs w:val="21"/>
          <w:u w:val="none"/>
        </w:rPr>
        <w:t>推荐的品牌中选择，其次再选择外加品牌，但材料设备的品质与档次不得低于</w:t>
      </w:r>
      <w:r>
        <w:rPr>
          <w:rFonts w:hint="eastAsia" w:ascii="仿宋" w:hAnsi="仿宋" w:eastAsia="仿宋" w:cs="仿宋"/>
          <w:kern w:val="2"/>
          <w:sz w:val="21"/>
          <w:szCs w:val="21"/>
          <w:u w:val="none"/>
          <w:lang w:eastAsia="zh-CN"/>
        </w:rPr>
        <w:t>响应</w:t>
      </w:r>
      <w:r>
        <w:rPr>
          <w:rFonts w:hint="eastAsia" w:ascii="仿宋" w:hAnsi="仿宋" w:eastAsia="仿宋" w:cs="仿宋"/>
          <w:kern w:val="2"/>
          <w:sz w:val="21"/>
          <w:szCs w:val="21"/>
          <w:u w:val="none"/>
        </w:rPr>
        <w:t>承诺品牌或</w:t>
      </w:r>
      <w:r>
        <w:rPr>
          <w:rFonts w:hint="eastAsia" w:ascii="仿宋" w:hAnsi="仿宋" w:eastAsia="仿宋" w:cs="仿宋"/>
          <w:kern w:val="2"/>
          <w:sz w:val="21"/>
          <w:szCs w:val="21"/>
          <w:u w:val="none"/>
          <w:lang w:eastAsia="zh-CN"/>
        </w:rPr>
        <w:t>磋商文件</w:t>
      </w:r>
      <w:r>
        <w:rPr>
          <w:rFonts w:hint="eastAsia" w:ascii="仿宋" w:hAnsi="仿宋" w:eastAsia="仿宋" w:cs="仿宋"/>
          <w:kern w:val="2"/>
          <w:sz w:val="21"/>
          <w:szCs w:val="21"/>
          <w:u w:val="none"/>
        </w:rPr>
        <w:t>推荐的品牌，且须经发包人、监理人书面签证同意后，方可采购进场用于施工。</w:t>
      </w:r>
    </w:p>
    <w:p w14:paraId="245A1C41">
      <w:pPr>
        <w:pStyle w:val="119"/>
        <w:keepNext w:val="0"/>
        <w:keepLines w:val="0"/>
        <w:pageBreakBefore w:val="0"/>
        <w:kinsoku/>
        <w:wordWrap/>
        <w:overflowPunct/>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rPr>
        <w:t>（3）需发包人签证品牌、价格的材料，承包人在采购前应首先征得发包人对品牌、质量、价格签证认可并留存样品，发包人认可后方可用于施工。</w:t>
      </w:r>
    </w:p>
    <w:p w14:paraId="741C0CAE">
      <w:pPr>
        <w:pStyle w:val="119"/>
        <w:keepNext w:val="0"/>
        <w:keepLines w:val="0"/>
        <w:pageBreakBefore w:val="0"/>
        <w:kinsoku/>
        <w:wordWrap/>
        <w:overflowPunct/>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rPr>
        <w:t>（4）发包人有权对承包人的进场材料进行随机抽检，抽签合格的，抽检费用由发包人承担，抽检不合格的，抽检费用由承包人承担。</w:t>
      </w:r>
    </w:p>
    <w:p w14:paraId="2389625A">
      <w:pPr>
        <w:pStyle w:val="119"/>
        <w:keepNext w:val="0"/>
        <w:keepLines w:val="0"/>
        <w:pageBreakBefore w:val="0"/>
        <w:kinsoku/>
        <w:wordWrap/>
        <w:overflowPunct/>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rPr>
        <w:t>（5）承包人采购的材料与设备必须达到验收标准并确保验收通过。</w:t>
      </w:r>
    </w:p>
    <w:p w14:paraId="01BE7686">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rPr>
      </w:pPr>
      <w:bookmarkStart w:id="103" w:name="_Toc535392588"/>
      <w:bookmarkEnd w:id="103"/>
      <w:bookmarkStart w:id="104" w:name="_Toc947682"/>
      <w:r>
        <w:rPr>
          <w:rFonts w:hint="eastAsia" w:ascii="仿宋" w:hAnsi="仿宋" w:eastAsia="仿宋" w:cs="仿宋"/>
          <w:b/>
          <w:bCs/>
          <w:kern w:val="2"/>
          <w:sz w:val="21"/>
          <w:szCs w:val="21"/>
        </w:rPr>
        <w:t>6.2 检验</w:t>
      </w:r>
      <w:bookmarkEnd w:id="104"/>
    </w:p>
    <w:p w14:paraId="10AD8C30">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rPr>
        <w:t>6.2.1</w:t>
      </w:r>
      <w:r>
        <w:rPr>
          <w:rFonts w:hint="eastAsia" w:ascii="仿宋" w:hAnsi="仿宋" w:eastAsia="仿宋" w:cs="仿宋"/>
          <w:b w:val="0"/>
          <w:bCs w:val="0"/>
          <w:kern w:val="2"/>
          <w:sz w:val="21"/>
          <w:szCs w:val="21"/>
          <w:lang w:val="en-US" w:eastAsia="zh-CN"/>
        </w:rPr>
        <w:t xml:space="preserve"> </w:t>
      </w:r>
      <w:r>
        <w:rPr>
          <w:rFonts w:hint="eastAsia" w:ascii="仿宋" w:hAnsi="仿宋" w:eastAsia="仿宋" w:cs="仿宋"/>
          <w:b w:val="0"/>
          <w:bCs w:val="0"/>
          <w:kern w:val="2"/>
          <w:sz w:val="21"/>
          <w:szCs w:val="21"/>
        </w:rPr>
        <w:t>工程检验与报告</w:t>
      </w:r>
    </w:p>
    <w:p w14:paraId="1F0CA183">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u w:val="none"/>
        </w:rPr>
      </w:pPr>
      <w:r>
        <w:rPr>
          <w:rFonts w:hint="eastAsia" w:ascii="仿宋" w:hAnsi="仿宋" w:eastAsia="仿宋" w:cs="仿宋"/>
          <w:b w:val="0"/>
          <w:bCs w:val="0"/>
          <w:kern w:val="2"/>
          <w:sz w:val="21"/>
          <w:szCs w:val="21"/>
          <w:u w:val="none"/>
        </w:rPr>
        <w:t>（1）报告提交日期、报告内容和提交份数：承包人负责对工程物资的强制性检查、检验、监测和试验，并向发包人提供相关报告。承包人采购的材料设备在使用前，承包人应按国家有关标准进行检验或试验，并向发包人提交检验或试验报告，承包人对所提供的报告真实性负责，若因弄虚作假造成的后果及相关费用均由承包人承担。</w:t>
      </w:r>
    </w:p>
    <w:p w14:paraId="3F197D45">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u w:val="none"/>
        </w:rPr>
      </w:pPr>
      <w:r>
        <w:rPr>
          <w:rFonts w:hint="eastAsia" w:ascii="仿宋" w:hAnsi="仿宋" w:eastAsia="仿宋" w:cs="仿宋"/>
          <w:b w:val="0"/>
          <w:bCs w:val="0"/>
          <w:kern w:val="2"/>
          <w:sz w:val="21"/>
          <w:szCs w:val="21"/>
          <w:u w:val="none"/>
        </w:rPr>
        <w:t>（2）发包人有权参与相关加工制造阶段的检查、检验、监测和试验，如有必要，可委托有经验的第三方代表参检。</w:t>
      </w:r>
    </w:p>
    <w:p w14:paraId="4F40A9B7">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rPr>
      </w:pPr>
      <w:bookmarkStart w:id="105" w:name="_Toc535392589"/>
      <w:bookmarkEnd w:id="105"/>
      <w:bookmarkStart w:id="106" w:name="_Toc947683"/>
      <w:r>
        <w:rPr>
          <w:rFonts w:hint="eastAsia" w:ascii="仿宋" w:hAnsi="仿宋" w:eastAsia="仿宋" w:cs="仿宋"/>
          <w:b w:val="0"/>
          <w:bCs w:val="0"/>
          <w:kern w:val="2"/>
          <w:sz w:val="21"/>
          <w:szCs w:val="21"/>
        </w:rPr>
        <w:t>6.2.4</w:t>
      </w:r>
      <w:r>
        <w:rPr>
          <w:rFonts w:hint="eastAsia" w:ascii="仿宋" w:hAnsi="仿宋" w:eastAsia="仿宋" w:cs="仿宋"/>
          <w:b w:val="0"/>
          <w:bCs w:val="0"/>
          <w:kern w:val="2"/>
          <w:sz w:val="21"/>
          <w:szCs w:val="21"/>
          <w:lang w:val="en-US" w:eastAsia="zh-CN"/>
        </w:rPr>
        <w:t xml:space="preserve"> </w:t>
      </w:r>
      <w:r>
        <w:rPr>
          <w:rFonts w:hint="eastAsia" w:ascii="仿宋" w:hAnsi="仿宋" w:eastAsia="仿宋" w:cs="仿宋"/>
          <w:b w:val="0"/>
          <w:bCs w:val="0"/>
          <w:kern w:val="2"/>
          <w:sz w:val="21"/>
          <w:szCs w:val="21"/>
        </w:rPr>
        <w:t>现场清点与检查</w:t>
      </w:r>
      <w:bookmarkEnd w:id="106"/>
    </w:p>
    <w:p w14:paraId="6CFABD2F">
      <w:pPr>
        <w:pStyle w:val="119"/>
        <w:keepNext w:val="0"/>
        <w:keepLines w:val="0"/>
        <w:pageBreakBefore w:val="0"/>
        <w:kinsoku/>
        <w:wordWrap/>
        <w:overflowPunct/>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lang w:eastAsia="zh-CN"/>
        </w:rPr>
        <w:t>（</w:t>
      </w:r>
      <w:r>
        <w:rPr>
          <w:rFonts w:hint="eastAsia" w:ascii="仿宋" w:hAnsi="仿宋" w:eastAsia="仿宋" w:cs="仿宋"/>
          <w:kern w:val="2"/>
          <w:sz w:val="21"/>
          <w:szCs w:val="21"/>
          <w:u w:val="none"/>
          <w:lang w:val="en-US" w:eastAsia="zh-CN"/>
        </w:rPr>
        <w:t>1</w:t>
      </w:r>
      <w:r>
        <w:rPr>
          <w:rFonts w:hint="eastAsia" w:ascii="仿宋" w:hAnsi="仿宋" w:eastAsia="仿宋" w:cs="仿宋"/>
          <w:kern w:val="2"/>
          <w:sz w:val="21"/>
          <w:szCs w:val="21"/>
          <w:u w:val="none"/>
          <w:lang w:eastAsia="zh-CN"/>
        </w:rPr>
        <w:t>）</w:t>
      </w:r>
      <w:r>
        <w:rPr>
          <w:rFonts w:hint="eastAsia" w:ascii="仿宋" w:hAnsi="仿宋" w:eastAsia="仿宋" w:cs="仿宋"/>
          <w:kern w:val="2"/>
          <w:sz w:val="21"/>
          <w:szCs w:val="21"/>
          <w:u w:val="none"/>
        </w:rPr>
        <w:t>承包人应在负责提供的工程物资运抵现场</w:t>
      </w:r>
      <w:r>
        <w:rPr>
          <w:rFonts w:hint="eastAsia" w:ascii="仿宋" w:hAnsi="仿宋" w:eastAsia="仿宋" w:cs="仿宋"/>
          <w:kern w:val="2"/>
          <w:sz w:val="21"/>
          <w:szCs w:val="21"/>
          <w:u w:val="none"/>
          <w:lang w:val="en-US" w:eastAsia="zh-CN"/>
        </w:rPr>
        <w:t>3</w:t>
      </w:r>
      <w:r>
        <w:rPr>
          <w:rFonts w:hint="eastAsia" w:ascii="仿宋" w:hAnsi="仿宋" w:eastAsia="仿宋" w:cs="仿宋"/>
          <w:kern w:val="2"/>
          <w:sz w:val="21"/>
          <w:szCs w:val="21"/>
          <w:u w:val="none"/>
        </w:rPr>
        <w:t>日前通知发包人。发包人、监理人与承包人</w:t>
      </w:r>
      <w:r>
        <w:rPr>
          <w:rFonts w:hint="eastAsia" w:ascii="仿宋" w:hAnsi="仿宋" w:eastAsia="仿宋" w:cs="仿宋"/>
          <w:kern w:val="2"/>
          <w:sz w:val="21"/>
          <w:szCs w:val="21"/>
          <w:u w:val="none"/>
          <w:lang w:eastAsia="zh-CN"/>
        </w:rPr>
        <w:t>（</w:t>
      </w:r>
      <w:r>
        <w:rPr>
          <w:rFonts w:hint="eastAsia" w:ascii="仿宋" w:hAnsi="仿宋" w:eastAsia="仿宋" w:cs="仿宋"/>
          <w:kern w:val="2"/>
          <w:sz w:val="21"/>
          <w:szCs w:val="21"/>
          <w:u w:val="none"/>
        </w:rPr>
        <w:t>或包括其分包人</w:t>
      </w:r>
      <w:r>
        <w:rPr>
          <w:rFonts w:hint="eastAsia" w:ascii="仿宋" w:hAnsi="仿宋" w:eastAsia="仿宋" w:cs="仿宋"/>
          <w:kern w:val="2"/>
          <w:sz w:val="21"/>
          <w:szCs w:val="21"/>
          <w:u w:val="none"/>
          <w:lang w:eastAsia="zh-CN"/>
        </w:rPr>
        <w:t>）</w:t>
      </w:r>
      <w:r>
        <w:rPr>
          <w:rFonts w:hint="eastAsia" w:ascii="仿宋" w:hAnsi="仿宋" w:eastAsia="仿宋" w:cs="仿宋"/>
          <w:kern w:val="2"/>
          <w:sz w:val="21"/>
          <w:szCs w:val="21"/>
          <w:u w:val="none"/>
        </w:rPr>
        <w:t>按每批货物的提货单据清点箱件数量及进行外观检查，并根据装箱单清点箱内数量、出厂合格证、图纸、文件资料等，并进行外观检查。经检查清点后各方人员签署开箱检验证明。各方签署后仅表示可以进行安装施工，但并不免除任何承包人对工程物资存在质量、制造、设计、性能、零部件的完整性等各方面的缺陷和不合格的责任、违约责任和对发包人造成损失的赔偿责任。</w:t>
      </w:r>
    </w:p>
    <w:p w14:paraId="19FF177A">
      <w:pPr>
        <w:pStyle w:val="119"/>
        <w:keepNext w:val="0"/>
        <w:keepLines w:val="0"/>
        <w:pageBreakBefore w:val="0"/>
        <w:kinsoku/>
        <w:wordWrap/>
        <w:overflowPunct/>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rPr>
        <w:t>（2）经现场检查清点发现箱件短缺，箱件内的物资数量、图纸、资料短缺，或有外观缺陷的，工程物资在缺陷未能修复之前不得用于工程。因此造成的费用增加、竣工日期延误，由承包人负责。</w:t>
      </w:r>
    </w:p>
    <w:p w14:paraId="67E451B1">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rPr>
      </w:pPr>
      <w:bookmarkStart w:id="107" w:name="_Toc535392590"/>
      <w:bookmarkEnd w:id="107"/>
      <w:bookmarkStart w:id="108" w:name="_Toc947684"/>
      <w:r>
        <w:rPr>
          <w:rFonts w:hint="eastAsia" w:ascii="仿宋" w:hAnsi="仿宋" w:eastAsia="仿宋" w:cs="仿宋"/>
          <w:b w:val="0"/>
          <w:bCs w:val="0"/>
          <w:kern w:val="2"/>
          <w:sz w:val="21"/>
          <w:szCs w:val="21"/>
        </w:rPr>
        <w:t>6.2.5</w:t>
      </w:r>
      <w:r>
        <w:rPr>
          <w:rFonts w:hint="eastAsia" w:ascii="仿宋" w:hAnsi="仿宋" w:eastAsia="仿宋" w:cs="仿宋"/>
          <w:b w:val="0"/>
          <w:bCs w:val="0"/>
          <w:kern w:val="2"/>
          <w:sz w:val="21"/>
          <w:szCs w:val="21"/>
          <w:lang w:val="en-US" w:eastAsia="zh-CN"/>
        </w:rPr>
        <w:t xml:space="preserve"> </w:t>
      </w:r>
      <w:r>
        <w:rPr>
          <w:rFonts w:hint="eastAsia" w:ascii="仿宋" w:hAnsi="仿宋" w:eastAsia="仿宋" w:cs="仿宋"/>
          <w:b w:val="0"/>
          <w:bCs w:val="0"/>
          <w:kern w:val="2"/>
          <w:sz w:val="21"/>
          <w:szCs w:val="21"/>
        </w:rPr>
        <w:t>质量监督部门及消防、环保等部门的参检</w:t>
      </w:r>
      <w:bookmarkEnd w:id="108"/>
    </w:p>
    <w:p w14:paraId="337EFAAA">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rPr>
        <w:t>承包人随时接受质量监督部门、消防部门、环保部门、行业等专业检查人员对制造、安装及试验过程的现场检查，其费用由承包人承担。</w:t>
      </w:r>
    </w:p>
    <w:p w14:paraId="1759F54C">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rPr>
        <w:t>因上述部门在参检中提出的修改、更换等意见所增加的相关费用由承包人承担，因此造成工程关键路径延误的，责任方为承包人时，竣工日期不予延长。</w:t>
      </w:r>
    </w:p>
    <w:p w14:paraId="41BB8471">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rPr>
      </w:pPr>
      <w:bookmarkStart w:id="109" w:name="_Toc535392591"/>
      <w:bookmarkEnd w:id="109"/>
      <w:bookmarkStart w:id="110" w:name="_Toc947685"/>
      <w:r>
        <w:rPr>
          <w:rFonts w:hint="eastAsia" w:ascii="仿宋" w:hAnsi="仿宋" w:eastAsia="仿宋" w:cs="仿宋"/>
          <w:b/>
          <w:bCs/>
          <w:kern w:val="2"/>
          <w:sz w:val="21"/>
          <w:szCs w:val="21"/>
        </w:rPr>
        <w:t>6.3 进口工程物资的采购</w:t>
      </w:r>
      <w:bookmarkEnd w:id="110"/>
    </w:p>
    <w:p w14:paraId="0F22DE1D">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仿宋" w:hAnsi="仿宋" w:eastAsia="仿宋" w:cs="仿宋"/>
          <w:b/>
          <w:bCs/>
          <w:kern w:val="2"/>
          <w:sz w:val="21"/>
          <w:szCs w:val="21"/>
          <w:u w:val="none"/>
        </w:rPr>
      </w:pPr>
      <w:bookmarkStart w:id="111" w:name="_Toc535392592"/>
      <w:bookmarkEnd w:id="111"/>
      <w:bookmarkStart w:id="112" w:name="_Toc947686"/>
      <w:r>
        <w:rPr>
          <w:rFonts w:hint="eastAsia" w:ascii="仿宋" w:hAnsi="仿宋" w:eastAsia="仿宋" w:cs="仿宋"/>
          <w:kern w:val="2"/>
          <w:sz w:val="21"/>
          <w:szCs w:val="21"/>
          <w:u w:val="none"/>
        </w:rPr>
        <w:t>6.3.1</w:t>
      </w:r>
      <w:r>
        <w:rPr>
          <w:rFonts w:hint="eastAsia" w:ascii="仿宋" w:hAnsi="仿宋" w:eastAsia="仿宋" w:cs="仿宋"/>
          <w:kern w:val="2"/>
          <w:sz w:val="21"/>
          <w:szCs w:val="21"/>
          <w:u w:val="none"/>
          <w:lang w:val="en-US" w:eastAsia="zh-CN"/>
        </w:rPr>
        <w:t xml:space="preserve"> </w:t>
      </w:r>
      <w:r>
        <w:rPr>
          <w:rFonts w:hint="eastAsia" w:ascii="仿宋" w:hAnsi="仿宋" w:eastAsia="仿宋" w:cs="仿宋"/>
          <w:kern w:val="2"/>
          <w:sz w:val="21"/>
          <w:szCs w:val="21"/>
          <w:u w:val="none"/>
        </w:rPr>
        <w:t>采购责任方及采购方式：承包人直接采购。</w:t>
      </w:r>
      <w:bookmarkEnd w:id="112"/>
    </w:p>
    <w:p w14:paraId="3496E48E">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rPr>
      </w:pPr>
      <w:bookmarkStart w:id="113" w:name="_Toc535392593"/>
      <w:bookmarkEnd w:id="113"/>
      <w:bookmarkStart w:id="114" w:name="_Toc947687"/>
      <w:r>
        <w:rPr>
          <w:rFonts w:hint="eastAsia" w:ascii="仿宋" w:hAnsi="仿宋" w:eastAsia="仿宋" w:cs="仿宋"/>
          <w:b/>
          <w:bCs/>
          <w:kern w:val="2"/>
          <w:sz w:val="21"/>
          <w:szCs w:val="21"/>
        </w:rPr>
        <w:t>6.6 工程物资保管与剩余</w:t>
      </w:r>
      <w:bookmarkEnd w:id="114"/>
    </w:p>
    <w:p w14:paraId="4F64358B">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rPr>
        <w:t>6.6.1</w:t>
      </w:r>
      <w:r>
        <w:rPr>
          <w:rFonts w:hint="eastAsia" w:ascii="仿宋" w:hAnsi="仿宋" w:eastAsia="仿宋" w:cs="仿宋"/>
          <w:b w:val="0"/>
          <w:bCs w:val="0"/>
          <w:kern w:val="2"/>
          <w:sz w:val="21"/>
          <w:szCs w:val="21"/>
          <w:lang w:val="en-US" w:eastAsia="zh-CN"/>
        </w:rPr>
        <w:t xml:space="preserve"> </w:t>
      </w:r>
      <w:r>
        <w:rPr>
          <w:rFonts w:hint="eastAsia" w:ascii="仿宋" w:hAnsi="仿宋" w:eastAsia="仿宋" w:cs="仿宋"/>
          <w:b w:val="0"/>
          <w:bCs w:val="0"/>
          <w:kern w:val="2"/>
          <w:sz w:val="21"/>
          <w:szCs w:val="21"/>
        </w:rPr>
        <w:t>工程物资保管</w:t>
      </w:r>
    </w:p>
    <w:p w14:paraId="7108A8A1">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仿宋" w:hAnsi="仿宋" w:eastAsia="仿宋" w:cs="仿宋"/>
          <w:kern w:val="2"/>
          <w:sz w:val="21"/>
          <w:szCs w:val="21"/>
          <w:u w:val="none"/>
        </w:rPr>
      </w:pPr>
      <w:bookmarkStart w:id="115" w:name="_Toc535392594"/>
      <w:bookmarkEnd w:id="115"/>
      <w:bookmarkStart w:id="116" w:name="_Toc947688"/>
      <w:r>
        <w:rPr>
          <w:rFonts w:hint="eastAsia" w:ascii="仿宋" w:hAnsi="仿宋" w:eastAsia="仿宋" w:cs="仿宋"/>
          <w:kern w:val="2"/>
          <w:sz w:val="21"/>
          <w:szCs w:val="21"/>
          <w:u w:val="none"/>
        </w:rPr>
        <w:t>委托承包人保管的工程物资的类别和估算数量：如有发生，另行约定。</w:t>
      </w:r>
      <w:bookmarkEnd w:id="116"/>
    </w:p>
    <w:p w14:paraId="1F9E60BC">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仿宋" w:hAnsi="仿宋" w:eastAsia="仿宋" w:cs="仿宋"/>
          <w:kern w:val="2"/>
          <w:sz w:val="21"/>
          <w:szCs w:val="21"/>
          <w:u w:val="none"/>
        </w:rPr>
      </w:pPr>
      <w:r>
        <w:rPr>
          <w:rFonts w:hint="eastAsia" w:ascii="仿宋" w:hAnsi="仿宋" w:eastAsia="仿宋" w:cs="仿宋"/>
          <w:kern w:val="2"/>
          <w:sz w:val="21"/>
          <w:szCs w:val="21"/>
          <w:u w:val="none"/>
        </w:rPr>
        <w:t>承包人提交保管、维护方案的时间：</w:t>
      </w:r>
      <w:r>
        <w:rPr>
          <w:rFonts w:hint="eastAsia" w:ascii="仿宋" w:hAnsi="仿宋" w:eastAsia="仿宋" w:cs="仿宋"/>
          <w:kern w:val="2"/>
          <w:sz w:val="21"/>
          <w:szCs w:val="21"/>
          <w:u w:val="single"/>
          <w:lang w:val="en-US" w:eastAsia="zh-CN"/>
        </w:rPr>
        <w:t xml:space="preserve">   </w:t>
      </w:r>
      <w:r>
        <w:rPr>
          <w:rFonts w:hint="eastAsia" w:ascii="仿宋" w:hAnsi="仿宋" w:eastAsia="仿宋" w:cs="仿宋"/>
          <w:kern w:val="2"/>
          <w:sz w:val="21"/>
          <w:szCs w:val="21"/>
          <w:u w:val="single"/>
        </w:rPr>
        <w:t>/</w:t>
      </w:r>
      <w:r>
        <w:rPr>
          <w:rFonts w:hint="eastAsia" w:ascii="仿宋" w:hAnsi="仿宋" w:eastAsia="仿宋" w:cs="仿宋"/>
          <w:kern w:val="2"/>
          <w:sz w:val="21"/>
          <w:szCs w:val="21"/>
          <w:u w:val="single"/>
          <w:lang w:val="en-US" w:eastAsia="zh-CN"/>
        </w:rPr>
        <w:t xml:space="preserve">   </w:t>
      </w:r>
      <w:r>
        <w:rPr>
          <w:rFonts w:hint="eastAsia" w:ascii="仿宋" w:hAnsi="仿宋" w:eastAsia="仿宋" w:cs="仿宋"/>
          <w:kern w:val="2"/>
          <w:sz w:val="21"/>
          <w:szCs w:val="21"/>
          <w:u w:val="none"/>
        </w:rPr>
        <w:t>。</w:t>
      </w:r>
    </w:p>
    <w:p w14:paraId="099AE1DA">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仿宋" w:hAnsi="仿宋" w:eastAsia="仿宋" w:cs="仿宋"/>
          <w:kern w:val="2"/>
          <w:sz w:val="21"/>
          <w:szCs w:val="21"/>
          <w:u w:val="none"/>
        </w:rPr>
      </w:pPr>
      <w:bookmarkStart w:id="117" w:name="_Toc535392595"/>
      <w:bookmarkEnd w:id="117"/>
      <w:bookmarkStart w:id="118" w:name="_Toc947689"/>
      <w:r>
        <w:rPr>
          <w:rFonts w:hint="eastAsia" w:ascii="仿宋" w:hAnsi="仿宋" w:eastAsia="仿宋" w:cs="仿宋"/>
          <w:kern w:val="2"/>
          <w:sz w:val="21"/>
          <w:szCs w:val="21"/>
          <w:u w:val="none"/>
        </w:rPr>
        <w:t>由发包人提供的库房、堆场、设施及设备：</w:t>
      </w:r>
      <w:r>
        <w:rPr>
          <w:rFonts w:hint="eastAsia" w:ascii="仿宋" w:hAnsi="仿宋" w:eastAsia="仿宋" w:cs="仿宋"/>
          <w:kern w:val="2"/>
          <w:sz w:val="21"/>
          <w:szCs w:val="21"/>
          <w:u w:val="single"/>
          <w:lang w:val="en-US" w:eastAsia="zh-CN"/>
        </w:rPr>
        <w:t xml:space="preserve">   </w:t>
      </w:r>
      <w:r>
        <w:rPr>
          <w:rFonts w:hint="eastAsia" w:ascii="仿宋" w:hAnsi="仿宋" w:eastAsia="仿宋" w:cs="仿宋"/>
          <w:kern w:val="2"/>
          <w:sz w:val="21"/>
          <w:szCs w:val="21"/>
          <w:u w:val="single"/>
        </w:rPr>
        <w:t>/</w:t>
      </w:r>
      <w:r>
        <w:rPr>
          <w:rFonts w:hint="eastAsia" w:ascii="仿宋" w:hAnsi="仿宋" w:eastAsia="仿宋" w:cs="仿宋"/>
          <w:kern w:val="2"/>
          <w:sz w:val="21"/>
          <w:szCs w:val="21"/>
          <w:u w:val="single"/>
          <w:lang w:val="en-US" w:eastAsia="zh-CN"/>
        </w:rPr>
        <w:t xml:space="preserve">   </w:t>
      </w:r>
      <w:r>
        <w:rPr>
          <w:rFonts w:hint="eastAsia" w:ascii="仿宋" w:hAnsi="仿宋" w:eastAsia="仿宋" w:cs="仿宋"/>
          <w:kern w:val="2"/>
          <w:sz w:val="21"/>
          <w:szCs w:val="21"/>
          <w:u w:val="none"/>
        </w:rPr>
        <w:t>。</w:t>
      </w:r>
      <w:bookmarkEnd w:id="118"/>
    </w:p>
    <w:p w14:paraId="2065637A">
      <w:pPr>
        <w:pStyle w:val="119"/>
        <w:keepNext w:val="0"/>
        <w:keepLines w:val="0"/>
        <w:pageBreakBefore w:val="0"/>
        <w:kinsoku/>
        <w:wordWrap/>
        <w:overflowPunct/>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rPr>
        <w:t>承包人应按说明书的相关规定对工程物资进行保管、维护、保养，防止变形、变质、污染和对人身造成伤害。保管维护方案应包括：工程物资分类和保管、保养、保安、领用制度，以及库房、特殊保管库房、堆场、道路、照明、消防、设施、器具等规划。保管所需的一切费用，已经包含在合同价格内。</w:t>
      </w:r>
    </w:p>
    <w:p w14:paraId="644EDBA6">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rPr>
      </w:pPr>
      <w:r>
        <w:rPr>
          <w:rFonts w:hint="eastAsia" w:ascii="仿宋" w:hAnsi="仿宋" w:eastAsia="仿宋" w:cs="仿宋"/>
          <w:b/>
          <w:bCs/>
          <w:kern w:val="2"/>
          <w:sz w:val="21"/>
          <w:szCs w:val="21"/>
        </w:rPr>
        <w:t>第7条 施工</w:t>
      </w:r>
    </w:p>
    <w:p w14:paraId="788775EB">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rPr>
      </w:pPr>
      <w:bookmarkStart w:id="119" w:name="_Toc535392596"/>
      <w:bookmarkEnd w:id="119"/>
      <w:bookmarkStart w:id="120" w:name="_Toc947690"/>
      <w:r>
        <w:rPr>
          <w:rFonts w:hint="eastAsia" w:ascii="仿宋" w:hAnsi="仿宋" w:eastAsia="仿宋" w:cs="仿宋"/>
          <w:b/>
          <w:bCs/>
          <w:kern w:val="2"/>
          <w:sz w:val="21"/>
          <w:szCs w:val="21"/>
        </w:rPr>
        <w:t>7.1 发包人的义务</w:t>
      </w:r>
      <w:bookmarkEnd w:id="120"/>
    </w:p>
    <w:p w14:paraId="0CB065D6">
      <w:pPr>
        <w:pStyle w:val="119"/>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rPr>
        <w:t>7.1.2</w:t>
      </w:r>
      <w:r>
        <w:rPr>
          <w:rFonts w:hint="eastAsia" w:ascii="仿宋" w:hAnsi="仿宋" w:eastAsia="仿宋" w:cs="仿宋"/>
          <w:b w:val="0"/>
          <w:bCs w:val="0"/>
          <w:kern w:val="2"/>
          <w:sz w:val="21"/>
          <w:szCs w:val="21"/>
          <w:lang w:val="en-US" w:eastAsia="zh-CN"/>
        </w:rPr>
        <w:t xml:space="preserve"> </w:t>
      </w:r>
      <w:r>
        <w:rPr>
          <w:rFonts w:hint="eastAsia" w:ascii="仿宋" w:hAnsi="仿宋" w:eastAsia="仿宋" w:cs="仿宋"/>
          <w:b w:val="0"/>
          <w:bCs w:val="0"/>
          <w:kern w:val="2"/>
          <w:sz w:val="21"/>
          <w:szCs w:val="21"/>
        </w:rPr>
        <w:t>审查总体施工组织设计</w:t>
      </w:r>
    </w:p>
    <w:p w14:paraId="471A9F58">
      <w:pPr>
        <w:pStyle w:val="119"/>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u w:val="none"/>
        </w:rPr>
      </w:pPr>
      <w:r>
        <w:rPr>
          <w:rFonts w:hint="eastAsia" w:ascii="仿宋" w:hAnsi="仿宋" w:eastAsia="仿宋" w:cs="仿宋"/>
          <w:b w:val="0"/>
          <w:bCs w:val="0"/>
          <w:kern w:val="2"/>
          <w:sz w:val="21"/>
          <w:szCs w:val="21"/>
          <w:u w:val="none"/>
        </w:rPr>
        <w:t>施工图审查完成后承包人施工进场</w:t>
      </w:r>
      <w:r>
        <w:rPr>
          <w:rFonts w:hint="eastAsia" w:ascii="仿宋" w:hAnsi="仿宋" w:eastAsia="仿宋" w:cs="仿宋"/>
          <w:b w:val="0"/>
          <w:bCs w:val="0"/>
          <w:kern w:val="2"/>
          <w:sz w:val="21"/>
          <w:szCs w:val="21"/>
          <w:u w:val="none"/>
          <w:lang w:val="en-US" w:eastAsia="zh-CN"/>
        </w:rPr>
        <w:t>7</w:t>
      </w:r>
      <w:r>
        <w:rPr>
          <w:rFonts w:hint="eastAsia" w:ascii="仿宋" w:hAnsi="仿宋" w:eastAsia="仿宋" w:cs="仿宋"/>
          <w:b w:val="0"/>
          <w:bCs w:val="0"/>
          <w:kern w:val="2"/>
          <w:sz w:val="21"/>
          <w:szCs w:val="21"/>
          <w:u w:val="none"/>
        </w:rPr>
        <w:t>日前承包人提交详细的施工组织设计方案</w:t>
      </w:r>
      <w:r>
        <w:rPr>
          <w:rFonts w:hint="eastAsia" w:ascii="仿宋" w:hAnsi="仿宋" w:eastAsia="仿宋" w:cs="仿宋"/>
          <w:b w:val="0"/>
          <w:bCs w:val="0"/>
          <w:kern w:val="2"/>
          <w:sz w:val="21"/>
          <w:szCs w:val="21"/>
          <w:u w:val="none"/>
          <w:lang w:val="en-US" w:eastAsia="zh-CN"/>
        </w:rPr>
        <w:t>三</w:t>
      </w:r>
      <w:r>
        <w:rPr>
          <w:rFonts w:hint="eastAsia" w:ascii="仿宋" w:hAnsi="仿宋" w:eastAsia="仿宋" w:cs="仿宋"/>
          <w:b w:val="0"/>
          <w:bCs w:val="0"/>
          <w:kern w:val="2"/>
          <w:sz w:val="21"/>
          <w:szCs w:val="21"/>
          <w:u w:val="none"/>
        </w:rPr>
        <w:t>套，供发包人审查，发包人在接到总体施工组织设计后及时提出建议和要求。发包人的建议和要求，并不能减轻或免除承包人的任何合同责任。</w:t>
      </w:r>
    </w:p>
    <w:p w14:paraId="1E143D47">
      <w:pPr>
        <w:pStyle w:val="119"/>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rPr>
        <w:t>7.1.3</w:t>
      </w:r>
      <w:r>
        <w:rPr>
          <w:rFonts w:hint="eastAsia" w:ascii="仿宋" w:hAnsi="仿宋" w:eastAsia="仿宋" w:cs="仿宋"/>
          <w:b w:val="0"/>
          <w:bCs w:val="0"/>
          <w:kern w:val="2"/>
          <w:sz w:val="21"/>
          <w:szCs w:val="21"/>
          <w:lang w:val="en-US" w:eastAsia="zh-CN"/>
        </w:rPr>
        <w:t xml:space="preserve"> </w:t>
      </w:r>
      <w:r>
        <w:rPr>
          <w:rFonts w:hint="eastAsia" w:ascii="仿宋" w:hAnsi="仿宋" w:eastAsia="仿宋" w:cs="仿宋"/>
          <w:b w:val="0"/>
          <w:bCs w:val="0"/>
          <w:kern w:val="2"/>
          <w:sz w:val="21"/>
          <w:szCs w:val="21"/>
        </w:rPr>
        <w:t>进场条件和进场日期</w:t>
      </w:r>
    </w:p>
    <w:p w14:paraId="5065AF0C">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仿宋" w:hAnsi="仿宋" w:eastAsia="仿宋" w:cs="仿宋"/>
          <w:b w:val="0"/>
          <w:bCs w:val="0"/>
          <w:kern w:val="0"/>
          <w:sz w:val="21"/>
          <w:szCs w:val="21"/>
          <w:u w:val="none"/>
        </w:rPr>
      </w:pPr>
      <w:r>
        <w:rPr>
          <w:rFonts w:hint="eastAsia" w:ascii="仿宋" w:hAnsi="仿宋" w:eastAsia="仿宋" w:cs="仿宋"/>
          <w:b w:val="0"/>
          <w:bCs w:val="0"/>
          <w:sz w:val="21"/>
          <w:szCs w:val="21"/>
          <w:u w:val="none"/>
        </w:rPr>
        <w:t>承包人的进场条件：发包人提供施工场地</w:t>
      </w:r>
    </w:p>
    <w:p w14:paraId="26C4CF73">
      <w:pPr>
        <w:pStyle w:val="119"/>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u w:val="none"/>
        </w:rPr>
      </w:pPr>
      <w:r>
        <w:rPr>
          <w:rFonts w:hint="eastAsia" w:ascii="仿宋" w:hAnsi="仿宋" w:eastAsia="仿宋" w:cs="仿宋"/>
          <w:b w:val="0"/>
          <w:bCs w:val="0"/>
          <w:kern w:val="2"/>
          <w:sz w:val="21"/>
          <w:szCs w:val="21"/>
          <w:u w:val="none"/>
        </w:rPr>
        <w:t>承包人的进场日期：开工日期</w:t>
      </w:r>
      <w:r>
        <w:rPr>
          <w:rFonts w:hint="eastAsia" w:ascii="仿宋" w:hAnsi="仿宋" w:eastAsia="仿宋" w:cs="仿宋"/>
          <w:b w:val="0"/>
          <w:bCs w:val="0"/>
          <w:kern w:val="2"/>
          <w:sz w:val="21"/>
          <w:szCs w:val="21"/>
          <w:u w:val="none"/>
          <w:lang w:val="en-US" w:eastAsia="zh-CN"/>
        </w:rPr>
        <w:t>3</w:t>
      </w:r>
      <w:r>
        <w:rPr>
          <w:rFonts w:hint="eastAsia" w:ascii="仿宋" w:hAnsi="仿宋" w:eastAsia="仿宋" w:cs="仿宋"/>
          <w:b w:val="0"/>
          <w:bCs w:val="0"/>
          <w:kern w:val="2"/>
          <w:sz w:val="21"/>
          <w:szCs w:val="21"/>
          <w:u w:val="none"/>
        </w:rPr>
        <w:t>天前。</w:t>
      </w:r>
    </w:p>
    <w:p w14:paraId="488D6F4F">
      <w:pPr>
        <w:pStyle w:val="119"/>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u w:val="none"/>
        </w:rPr>
      </w:pPr>
      <w:r>
        <w:rPr>
          <w:rFonts w:hint="eastAsia" w:ascii="仿宋" w:hAnsi="仿宋" w:eastAsia="仿宋" w:cs="仿宋"/>
          <w:b w:val="0"/>
          <w:bCs w:val="0"/>
          <w:kern w:val="2"/>
          <w:sz w:val="21"/>
          <w:szCs w:val="21"/>
          <w:u w:val="none"/>
        </w:rPr>
        <w:t>7.1.4</w:t>
      </w:r>
      <w:r>
        <w:rPr>
          <w:rFonts w:hint="eastAsia" w:ascii="仿宋" w:hAnsi="仿宋" w:eastAsia="仿宋" w:cs="仿宋"/>
          <w:b w:val="0"/>
          <w:bCs w:val="0"/>
          <w:kern w:val="2"/>
          <w:sz w:val="21"/>
          <w:szCs w:val="21"/>
          <w:u w:val="none"/>
          <w:lang w:val="en-US" w:eastAsia="zh-CN"/>
        </w:rPr>
        <w:t xml:space="preserve"> </w:t>
      </w:r>
      <w:r>
        <w:rPr>
          <w:rFonts w:hint="eastAsia" w:ascii="仿宋" w:hAnsi="仿宋" w:eastAsia="仿宋" w:cs="仿宋"/>
          <w:b w:val="0"/>
          <w:bCs w:val="0"/>
          <w:kern w:val="2"/>
          <w:sz w:val="21"/>
          <w:szCs w:val="21"/>
          <w:u w:val="none"/>
        </w:rPr>
        <w:t>临时用水电等提供和节点铺设</w:t>
      </w:r>
    </w:p>
    <w:p w14:paraId="47526536">
      <w:pPr>
        <w:pStyle w:val="112"/>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仿宋" w:hAnsi="仿宋" w:eastAsia="仿宋" w:cs="仿宋"/>
          <w:b w:val="0"/>
          <w:bCs w:val="0"/>
          <w:kern w:val="2"/>
          <w:sz w:val="21"/>
          <w:szCs w:val="21"/>
          <w:u w:val="none"/>
        </w:rPr>
      </w:pPr>
      <w:r>
        <w:rPr>
          <w:rFonts w:hint="eastAsia" w:ascii="仿宋" w:hAnsi="仿宋" w:eastAsia="仿宋" w:cs="仿宋"/>
          <w:b w:val="0"/>
          <w:bCs w:val="0"/>
          <w:sz w:val="21"/>
          <w:szCs w:val="21"/>
          <w:u w:val="none"/>
        </w:rPr>
        <w:t>发包人提供的临时用水、用电的接入点，用水、用电费用</w:t>
      </w:r>
      <w:r>
        <w:rPr>
          <w:rFonts w:hint="eastAsia" w:ascii="仿宋" w:hAnsi="仿宋" w:eastAsia="仿宋" w:cs="仿宋"/>
          <w:b w:val="0"/>
          <w:bCs w:val="0"/>
          <w:sz w:val="21"/>
          <w:szCs w:val="21"/>
          <w:u w:val="none"/>
          <w:lang w:eastAsia="zh-CN"/>
        </w:rPr>
        <w:t>：</w:t>
      </w:r>
      <w:r>
        <w:rPr>
          <w:rFonts w:hint="eastAsia" w:ascii="仿宋" w:hAnsi="仿宋" w:eastAsia="仿宋" w:cs="仿宋"/>
          <w:b w:val="0"/>
          <w:bCs w:val="0"/>
          <w:sz w:val="21"/>
          <w:szCs w:val="21"/>
          <w:u w:val="none"/>
        </w:rPr>
        <w:t>接入点由发包人指定，接入到施工工地</w:t>
      </w:r>
      <w:r>
        <w:rPr>
          <w:rFonts w:hint="eastAsia" w:ascii="仿宋" w:hAnsi="仿宋" w:eastAsia="仿宋" w:cs="仿宋"/>
          <w:b w:val="0"/>
          <w:bCs w:val="0"/>
          <w:sz w:val="21"/>
          <w:szCs w:val="21"/>
          <w:u w:val="none"/>
          <w:lang w:val="en-US" w:eastAsia="zh-CN"/>
        </w:rPr>
        <w:t>的</w:t>
      </w:r>
      <w:r>
        <w:rPr>
          <w:rFonts w:hint="eastAsia" w:ascii="仿宋" w:hAnsi="仿宋" w:eastAsia="仿宋" w:cs="仿宋"/>
          <w:b w:val="0"/>
          <w:bCs w:val="0"/>
          <w:sz w:val="21"/>
          <w:szCs w:val="21"/>
          <w:u w:val="none"/>
        </w:rPr>
        <w:t>费用由承包人自行负责。施工水电费按工程竣工结算审定价的1</w:t>
      </w:r>
      <w:r>
        <w:rPr>
          <w:rFonts w:hint="eastAsia" w:ascii="仿宋" w:hAnsi="仿宋" w:eastAsia="仿宋" w:cs="仿宋"/>
          <w:b w:val="0"/>
          <w:bCs w:val="0"/>
          <w:sz w:val="21"/>
          <w:szCs w:val="21"/>
          <w:u w:val="none"/>
          <w:lang w:val="en-US" w:eastAsia="zh-CN"/>
        </w:rPr>
        <w:t>%</w:t>
      </w:r>
      <w:r>
        <w:rPr>
          <w:rFonts w:hint="eastAsia" w:ascii="仿宋" w:hAnsi="仿宋" w:eastAsia="仿宋" w:cs="仿宋"/>
          <w:b w:val="0"/>
          <w:bCs w:val="0"/>
          <w:sz w:val="21"/>
          <w:szCs w:val="21"/>
          <w:u w:val="none"/>
        </w:rPr>
        <w:t>计算，在结算审定款中直接扣除。</w:t>
      </w:r>
    </w:p>
    <w:p w14:paraId="30A578D6">
      <w:pPr>
        <w:pStyle w:val="119"/>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default" w:ascii="仿宋" w:hAnsi="仿宋" w:eastAsia="仿宋" w:cs="仿宋"/>
          <w:b w:val="0"/>
          <w:bCs w:val="0"/>
          <w:kern w:val="2"/>
          <w:sz w:val="21"/>
          <w:szCs w:val="21"/>
          <w:lang w:val="en-US" w:eastAsia="zh-CN"/>
        </w:rPr>
      </w:pPr>
      <w:r>
        <w:rPr>
          <w:rFonts w:hint="eastAsia" w:ascii="仿宋" w:hAnsi="仿宋" w:eastAsia="仿宋" w:cs="仿宋"/>
          <w:b w:val="0"/>
          <w:bCs w:val="0"/>
          <w:kern w:val="2"/>
          <w:sz w:val="21"/>
          <w:szCs w:val="21"/>
        </w:rPr>
        <w:t>7.1.10由发包人履行的其它义务：</w:t>
      </w:r>
      <w:r>
        <w:rPr>
          <w:rFonts w:hint="eastAsia" w:ascii="仿宋" w:hAnsi="仿宋" w:eastAsia="仿宋" w:cs="仿宋"/>
          <w:b w:val="0"/>
          <w:bCs w:val="0"/>
          <w:kern w:val="2"/>
          <w:sz w:val="21"/>
          <w:szCs w:val="21"/>
          <w:u w:val="single"/>
          <w:lang w:val="en-US" w:eastAsia="zh-CN"/>
        </w:rPr>
        <w:t xml:space="preserve">   </w:t>
      </w:r>
      <w:r>
        <w:rPr>
          <w:rFonts w:hint="eastAsia" w:ascii="仿宋" w:hAnsi="仿宋" w:eastAsia="仿宋" w:cs="仿宋"/>
          <w:b w:val="0"/>
          <w:bCs w:val="0"/>
          <w:kern w:val="2"/>
          <w:sz w:val="21"/>
          <w:szCs w:val="21"/>
          <w:u w:val="single"/>
        </w:rPr>
        <w:t>/</w:t>
      </w:r>
      <w:r>
        <w:rPr>
          <w:rFonts w:hint="eastAsia" w:ascii="仿宋" w:hAnsi="仿宋" w:eastAsia="仿宋" w:cs="仿宋"/>
          <w:b w:val="0"/>
          <w:bCs w:val="0"/>
          <w:kern w:val="2"/>
          <w:sz w:val="21"/>
          <w:szCs w:val="21"/>
          <w:u w:val="single"/>
          <w:lang w:val="en-US" w:eastAsia="zh-CN"/>
        </w:rPr>
        <w:t xml:space="preserve">   </w:t>
      </w:r>
    </w:p>
    <w:p w14:paraId="2E275E74">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rPr>
      </w:pPr>
      <w:bookmarkStart w:id="121" w:name="_Toc535392597"/>
      <w:bookmarkEnd w:id="121"/>
      <w:bookmarkStart w:id="122" w:name="_Toc947691"/>
      <w:r>
        <w:rPr>
          <w:rFonts w:hint="eastAsia" w:ascii="仿宋" w:hAnsi="仿宋" w:eastAsia="仿宋" w:cs="仿宋"/>
          <w:b/>
          <w:bCs/>
          <w:kern w:val="2"/>
          <w:sz w:val="21"/>
          <w:szCs w:val="21"/>
        </w:rPr>
        <w:t>7.2 承包人的义务</w:t>
      </w:r>
      <w:bookmarkEnd w:id="122"/>
    </w:p>
    <w:p w14:paraId="2BA23880">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仿宋" w:hAnsi="仿宋" w:eastAsia="仿宋" w:cs="仿宋"/>
          <w:b w:val="0"/>
          <w:bCs w:val="0"/>
          <w:kern w:val="2"/>
          <w:sz w:val="21"/>
          <w:szCs w:val="21"/>
        </w:rPr>
      </w:pPr>
      <w:bookmarkStart w:id="123" w:name="_Toc535392598"/>
      <w:bookmarkEnd w:id="123"/>
      <w:bookmarkStart w:id="124" w:name="_Toc947692"/>
      <w:r>
        <w:rPr>
          <w:rFonts w:hint="eastAsia" w:ascii="仿宋" w:hAnsi="仿宋" w:eastAsia="仿宋" w:cs="仿宋"/>
          <w:b w:val="0"/>
          <w:bCs w:val="0"/>
          <w:kern w:val="2"/>
          <w:sz w:val="21"/>
          <w:szCs w:val="21"/>
        </w:rPr>
        <w:t>7.2.1</w:t>
      </w:r>
      <w:r>
        <w:rPr>
          <w:rFonts w:hint="eastAsia" w:ascii="仿宋" w:hAnsi="仿宋" w:eastAsia="仿宋" w:cs="仿宋"/>
          <w:b w:val="0"/>
          <w:bCs w:val="0"/>
          <w:kern w:val="2"/>
          <w:sz w:val="21"/>
          <w:szCs w:val="21"/>
          <w:lang w:val="en-US" w:eastAsia="zh-CN"/>
        </w:rPr>
        <w:t xml:space="preserve"> </w:t>
      </w:r>
      <w:r>
        <w:rPr>
          <w:rFonts w:hint="eastAsia" w:ascii="仿宋" w:hAnsi="仿宋" w:eastAsia="仿宋" w:cs="仿宋"/>
          <w:b w:val="0"/>
          <w:bCs w:val="0"/>
          <w:kern w:val="2"/>
          <w:sz w:val="21"/>
          <w:szCs w:val="21"/>
        </w:rPr>
        <w:t>放线</w:t>
      </w:r>
      <w:bookmarkEnd w:id="124"/>
    </w:p>
    <w:p w14:paraId="4FA4CFBC">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u w:val="none"/>
        </w:rPr>
      </w:pPr>
      <w:r>
        <w:rPr>
          <w:rFonts w:hint="eastAsia" w:ascii="仿宋" w:hAnsi="仿宋" w:eastAsia="仿宋" w:cs="仿宋"/>
          <w:b w:val="0"/>
          <w:bCs w:val="0"/>
          <w:kern w:val="2"/>
          <w:sz w:val="21"/>
          <w:szCs w:val="21"/>
          <w:u w:val="none"/>
        </w:rPr>
        <w:t>承包人负责对工程、单项工程、施工部位的放线，并对放线的准确性负责。</w:t>
      </w:r>
    </w:p>
    <w:p w14:paraId="19B62AE3">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u w:val="none"/>
        </w:rPr>
      </w:pPr>
      <w:r>
        <w:rPr>
          <w:rFonts w:hint="eastAsia" w:ascii="仿宋" w:hAnsi="仿宋" w:eastAsia="仿宋" w:cs="仿宋"/>
          <w:b w:val="0"/>
          <w:bCs w:val="0"/>
          <w:kern w:val="2"/>
          <w:sz w:val="21"/>
          <w:szCs w:val="21"/>
          <w:u w:val="none"/>
        </w:rPr>
        <w:t>7.2.12</w:t>
      </w:r>
      <w:r>
        <w:rPr>
          <w:rFonts w:hint="eastAsia" w:ascii="仿宋" w:hAnsi="仿宋" w:eastAsia="仿宋" w:cs="仿宋"/>
          <w:b w:val="0"/>
          <w:bCs w:val="0"/>
          <w:kern w:val="2"/>
          <w:sz w:val="21"/>
          <w:szCs w:val="21"/>
          <w:u w:val="none"/>
          <w:lang w:val="en-US" w:eastAsia="zh-CN"/>
        </w:rPr>
        <w:t xml:space="preserve"> </w:t>
      </w:r>
      <w:r>
        <w:rPr>
          <w:rFonts w:hint="eastAsia" w:ascii="仿宋" w:hAnsi="仿宋" w:eastAsia="仿宋" w:cs="仿宋"/>
          <w:b w:val="0"/>
          <w:bCs w:val="0"/>
          <w:kern w:val="2"/>
          <w:sz w:val="21"/>
          <w:szCs w:val="21"/>
          <w:u w:val="none"/>
        </w:rPr>
        <w:t>清理现场的费用：由承包人承担。</w:t>
      </w:r>
    </w:p>
    <w:p w14:paraId="0C1291EC">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highlight w:val="none"/>
          <w:u w:val="none"/>
        </w:rPr>
      </w:pPr>
      <w:r>
        <w:rPr>
          <w:rFonts w:hint="eastAsia" w:ascii="仿宋" w:hAnsi="仿宋" w:eastAsia="仿宋" w:cs="仿宋"/>
          <w:b w:val="0"/>
          <w:bCs w:val="0"/>
          <w:kern w:val="2"/>
          <w:sz w:val="21"/>
          <w:szCs w:val="21"/>
          <w:highlight w:val="none"/>
          <w:u w:val="none"/>
        </w:rPr>
        <w:t>7.2.13</w:t>
      </w:r>
      <w:r>
        <w:rPr>
          <w:rFonts w:hint="eastAsia" w:ascii="仿宋" w:hAnsi="仿宋" w:eastAsia="仿宋" w:cs="仿宋"/>
          <w:b w:val="0"/>
          <w:bCs w:val="0"/>
          <w:kern w:val="2"/>
          <w:sz w:val="21"/>
          <w:szCs w:val="21"/>
          <w:highlight w:val="none"/>
          <w:u w:val="none"/>
          <w:lang w:val="en-US" w:eastAsia="zh-CN"/>
        </w:rPr>
        <w:t xml:space="preserve"> </w:t>
      </w:r>
      <w:r>
        <w:rPr>
          <w:rFonts w:hint="eastAsia" w:ascii="仿宋" w:hAnsi="仿宋" w:eastAsia="仿宋" w:cs="仿宋"/>
          <w:b w:val="0"/>
          <w:bCs w:val="0"/>
          <w:kern w:val="2"/>
          <w:sz w:val="21"/>
          <w:szCs w:val="21"/>
          <w:highlight w:val="none"/>
          <w:u w:val="none"/>
        </w:rPr>
        <w:t>由承包人履行的其它义务：</w:t>
      </w:r>
    </w:p>
    <w:p w14:paraId="6F6663E9">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highlight w:val="none"/>
          <w:u w:val="none"/>
        </w:rPr>
      </w:pPr>
      <w:r>
        <w:rPr>
          <w:rFonts w:hint="eastAsia" w:ascii="仿宋" w:hAnsi="仿宋" w:eastAsia="仿宋" w:cs="仿宋"/>
          <w:kern w:val="2"/>
          <w:sz w:val="21"/>
          <w:szCs w:val="21"/>
          <w:highlight w:val="none"/>
          <w:u w:val="none"/>
        </w:rPr>
        <w:t>（1）承包人必须按合同及相关规范要求进行施工组织，应加强安全生产管理，制定安全操作规程，保证工程施工的安全，承包人应教育其职工进行文明施工，配备必要的安全生产设施和劳动保护用具。承包人应对其管辖范围内的人员和设备（包括发包人的人员和设备）以及工程的安全负责，应负责做好人员的工作场所和居住区的日常治安管理和安全保护工作。承包人必须对施工现场的用电安全负责。施工现场用电必须遵照杭州市建委颁布的施工现场用电管理条例执行。在工地现场做好警戒告示牌和围护，提醒进入施工现场人员的注意，所发生的费用由承包人承担。</w:t>
      </w:r>
    </w:p>
    <w:p w14:paraId="2AA755C4">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highlight w:val="none"/>
          <w:u w:val="none"/>
        </w:rPr>
      </w:pPr>
      <w:r>
        <w:rPr>
          <w:rFonts w:hint="eastAsia" w:ascii="仿宋" w:hAnsi="仿宋" w:eastAsia="仿宋" w:cs="仿宋"/>
          <w:kern w:val="2"/>
          <w:sz w:val="21"/>
          <w:szCs w:val="21"/>
          <w:highlight w:val="none"/>
          <w:u w:val="none"/>
        </w:rPr>
        <w:t>（2）需承包人办理的有关施工场地交通、环卫和施工噪音管理等手续：按有关规定办理临时出入口、占道、排污、环卫、夜间施工等手续，费用已包含在合同价格中，不再另行计取。</w:t>
      </w:r>
    </w:p>
    <w:p w14:paraId="4F7EB6FC">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highlight w:val="none"/>
          <w:u w:val="none"/>
        </w:rPr>
      </w:pPr>
      <w:r>
        <w:rPr>
          <w:rFonts w:hint="eastAsia" w:ascii="仿宋" w:hAnsi="仿宋" w:eastAsia="仿宋" w:cs="仿宋"/>
          <w:kern w:val="2"/>
          <w:sz w:val="21"/>
          <w:szCs w:val="21"/>
          <w:highlight w:val="none"/>
          <w:u w:val="none"/>
        </w:rPr>
        <w:t>（3）完工工程成品保护的特殊要求及费用承担：工程未正式办理交付手续前，现场看管费、成品保护、偷盗损失均由承包人完全负责并承担所需费用，如果保护期间发生损坏，承包人须自费予以修复，直至发包人满意为止。</w:t>
      </w:r>
    </w:p>
    <w:p w14:paraId="491B726F">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highlight w:val="none"/>
          <w:u w:val="none"/>
        </w:rPr>
      </w:pPr>
      <w:r>
        <w:rPr>
          <w:rFonts w:hint="eastAsia" w:ascii="仿宋" w:hAnsi="仿宋" w:eastAsia="仿宋" w:cs="仿宋"/>
          <w:kern w:val="2"/>
          <w:sz w:val="21"/>
          <w:szCs w:val="21"/>
          <w:highlight w:val="none"/>
          <w:u w:val="none"/>
        </w:rPr>
        <w:t>（4）需要承包人报送样品的材料或工程设备，样品的种类、名称、规格、数量的要求，按本专用条款6.1.2款项下对承包人采购材料设备的约定执行。</w:t>
      </w:r>
    </w:p>
    <w:p w14:paraId="7354CD73">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highlight w:val="none"/>
          <w:u w:val="none"/>
        </w:rPr>
      </w:pPr>
      <w:r>
        <w:rPr>
          <w:rFonts w:hint="eastAsia" w:ascii="仿宋" w:hAnsi="仿宋" w:eastAsia="仿宋" w:cs="仿宋"/>
          <w:kern w:val="2"/>
          <w:sz w:val="21"/>
          <w:szCs w:val="21"/>
          <w:highlight w:val="none"/>
          <w:u w:val="none"/>
        </w:rPr>
        <w:t>（5）施工现场清洁卫生的要求：按《杭州市建筑工程施工场地文明管理规定》的要求执行，并承担公共部位的清洁和因施工被损坏的绿化恢复费用。</w:t>
      </w:r>
    </w:p>
    <w:p w14:paraId="67D5B599">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highlight w:val="none"/>
          <w:u w:val="none"/>
        </w:rPr>
      </w:pPr>
      <w:r>
        <w:rPr>
          <w:rFonts w:hint="eastAsia" w:ascii="仿宋" w:hAnsi="仿宋" w:eastAsia="仿宋" w:cs="仿宋"/>
          <w:kern w:val="2"/>
          <w:sz w:val="21"/>
          <w:szCs w:val="21"/>
          <w:highlight w:val="none"/>
          <w:u w:val="none"/>
        </w:rPr>
        <w:t>（6）合同履行期间承包人应遵守国家及当地政府发布的法令、法规，包括交通、治安、绿化、噪音、渣土管理、污水排放、外来民工登记等规定。因承包人原因引起的行政处罚等费用，由承包人承担。承包人须教育职工和民工遵纪守法，严禁打架、斗殴、赌博等违法行为发生，由此产生的后果由承包人负责。</w:t>
      </w:r>
    </w:p>
    <w:p w14:paraId="23881B5B">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highlight w:val="none"/>
          <w:u w:val="none"/>
        </w:rPr>
      </w:pPr>
      <w:r>
        <w:rPr>
          <w:rFonts w:hint="eastAsia" w:ascii="仿宋" w:hAnsi="仿宋" w:eastAsia="仿宋" w:cs="仿宋"/>
          <w:kern w:val="2"/>
          <w:sz w:val="21"/>
          <w:szCs w:val="21"/>
          <w:highlight w:val="none"/>
          <w:u w:val="none"/>
        </w:rPr>
        <w:t>（7）施工时发生异常情况，应及时向发包人、监理人报告，知情不报引起的工程损失或其他损失由承包人全权负责。</w:t>
      </w:r>
    </w:p>
    <w:p w14:paraId="44EE078B">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highlight w:val="none"/>
          <w:u w:val="none"/>
        </w:rPr>
      </w:pPr>
      <w:r>
        <w:rPr>
          <w:rFonts w:hint="eastAsia" w:ascii="仿宋" w:hAnsi="仿宋" w:eastAsia="仿宋" w:cs="仿宋"/>
          <w:kern w:val="2"/>
          <w:sz w:val="21"/>
          <w:szCs w:val="21"/>
          <w:highlight w:val="none"/>
          <w:u w:val="none"/>
        </w:rPr>
        <w:t>（8）承包人采取有效的安全文明施工措施，施工过程尽可能减少对学生日常生活与学习的影响。</w:t>
      </w:r>
    </w:p>
    <w:p w14:paraId="5FA43BB1">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highlight w:val="none"/>
          <w:u w:val="none"/>
        </w:rPr>
      </w:pPr>
      <w:r>
        <w:rPr>
          <w:rFonts w:hint="eastAsia" w:ascii="仿宋" w:hAnsi="仿宋" w:eastAsia="仿宋" w:cs="仿宋"/>
          <w:kern w:val="2"/>
          <w:sz w:val="21"/>
          <w:szCs w:val="21"/>
          <w:highlight w:val="none"/>
          <w:u w:val="none"/>
        </w:rPr>
        <w:t>（9）承包人的项目负责人应按时参加发包人组织的工作会议。施工期间应积极配合发包人工作。</w:t>
      </w:r>
    </w:p>
    <w:p w14:paraId="7B9E917B">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highlight w:val="none"/>
          <w:u w:val="none"/>
        </w:rPr>
      </w:pPr>
      <w:r>
        <w:rPr>
          <w:rFonts w:hint="eastAsia" w:ascii="仿宋" w:hAnsi="仿宋" w:eastAsia="仿宋" w:cs="仿宋"/>
          <w:kern w:val="2"/>
          <w:sz w:val="21"/>
          <w:szCs w:val="21"/>
          <w:highlight w:val="none"/>
          <w:u w:val="none"/>
        </w:rPr>
        <w:t>（10）发包人不提供施工临时设施场地，由承包人自行解决场地和费用。</w:t>
      </w:r>
    </w:p>
    <w:p w14:paraId="068004DF">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highlight w:val="none"/>
          <w:u w:val="none"/>
        </w:rPr>
      </w:pPr>
      <w:r>
        <w:rPr>
          <w:rFonts w:hint="eastAsia" w:ascii="仿宋" w:hAnsi="仿宋" w:eastAsia="仿宋" w:cs="仿宋"/>
          <w:kern w:val="2"/>
          <w:sz w:val="21"/>
          <w:szCs w:val="21"/>
          <w:highlight w:val="none"/>
          <w:u w:val="none"/>
        </w:rPr>
        <w:t>（11）承包人有责任为发包人、监理人、质监单位等进行工程检查时免费提供安全保护用具和各种设施的方便。</w:t>
      </w:r>
    </w:p>
    <w:p w14:paraId="6A02504A">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highlight w:val="none"/>
          <w:u w:val="none"/>
        </w:rPr>
      </w:pPr>
      <w:r>
        <w:rPr>
          <w:rFonts w:hint="eastAsia" w:ascii="仿宋" w:hAnsi="仿宋" w:eastAsia="仿宋" w:cs="仿宋"/>
          <w:kern w:val="2"/>
          <w:sz w:val="21"/>
          <w:szCs w:val="21"/>
          <w:highlight w:val="none"/>
          <w:u w:val="none"/>
        </w:rPr>
        <w:t>（12）承包人应事先到工地踏勘以充分了解工地位置、情况、道路、储存空间、装卸限制、三通一平场地现状、周边环境等。设置临时施工通道，按照当地公安、市政、交通、治安、城管、环保、排污、环卫、绿化、卫生等部门要求办理相关手续，解决任何其它足以影响施工的问题，以上费用均由承包人承担。任何因忽视或误解工地情况而导致的索赔申请将不获批准。</w:t>
      </w:r>
    </w:p>
    <w:p w14:paraId="3C576191">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highlight w:val="none"/>
          <w:u w:val="none"/>
        </w:rPr>
      </w:pPr>
      <w:r>
        <w:rPr>
          <w:rFonts w:hint="eastAsia" w:ascii="仿宋" w:hAnsi="仿宋" w:eastAsia="仿宋" w:cs="仿宋"/>
          <w:kern w:val="2"/>
          <w:sz w:val="21"/>
          <w:szCs w:val="21"/>
          <w:highlight w:val="none"/>
          <w:u w:val="none"/>
        </w:rPr>
        <w:t>（</w:t>
      </w:r>
      <w:r>
        <w:rPr>
          <w:rFonts w:hint="eastAsia" w:ascii="仿宋" w:hAnsi="仿宋" w:eastAsia="仿宋" w:cs="仿宋"/>
          <w:kern w:val="2"/>
          <w:sz w:val="21"/>
          <w:szCs w:val="21"/>
          <w:highlight w:val="none"/>
          <w:u w:val="none"/>
          <w:lang w:val="en-US" w:eastAsia="zh-CN"/>
        </w:rPr>
        <w:t>13</w:t>
      </w:r>
      <w:r>
        <w:rPr>
          <w:rFonts w:hint="eastAsia" w:ascii="仿宋" w:hAnsi="仿宋" w:eastAsia="仿宋" w:cs="仿宋"/>
          <w:kern w:val="2"/>
          <w:sz w:val="21"/>
          <w:szCs w:val="21"/>
          <w:highlight w:val="none"/>
          <w:u w:val="none"/>
        </w:rPr>
        <w:t>）承包人应做好包括开槽、补槽、补洞，门窗安装后边缝的修补，修补质量需经发包人书面确认。</w:t>
      </w:r>
    </w:p>
    <w:p w14:paraId="7AE21C80">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kern w:val="2"/>
          <w:sz w:val="21"/>
          <w:szCs w:val="21"/>
          <w:highlight w:val="none"/>
          <w:u w:val="none"/>
        </w:rPr>
      </w:pPr>
      <w:r>
        <w:rPr>
          <w:rFonts w:hint="eastAsia" w:ascii="仿宋" w:hAnsi="仿宋" w:eastAsia="仿宋" w:cs="仿宋"/>
          <w:kern w:val="2"/>
          <w:sz w:val="21"/>
          <w:szCs w:val="21"/>
          <w:highlight w:val="none"/>
          <w:u w:val="none"/>
        </w:rPr>
        <w:t>（1</w:t>
      </w:r>
      <w:r>
        <w:rPr>
          <w:rFonts w:hint="eastAsia" w:ascii="仿宋" w:hAnsi="仿宋" w:eastAsia="仿宋" w:cs="仿宋"/>
          <w:kern w:val="2"/>
          <w:sz w:val="21"/>
          <w:szCs w:val="21"/>
          <w:highlight w:val="none"/>
          <w:u w:val="none"/>
          <w:lang w:val="en-US" w:eastAsia="zh-CN"/>
        </w:rPr>
        <w:t>4</w:t>
      </w:r>
      <w:r>
        <w:rPr>
          <w:rFonts w:hint="eastAsia" w:ascii="仿宋" w:hAnsi="仿宋" w:eastAsia="仿宋" w:cs="仿宋"/>
          <w:kern w:val="2"/>
          <w:sz w:val="21"/>
          <w:szCs w:val="21"/>
          <w:highlight w:val="none"/>
          <w:u w:val="none"/>
        </w:rPr>
        <w:t>）双方约定承包人应做的其他工作：施工期间必须遵守学校相关部门对校内交通、治安、消防、保洁、意识形态、宗教管理教育等方面的管理。</w:t>
      </w:r>
    </w:p>
    <w:p w14:paraId="2C519793">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仿宋" w:hAnsi="仿宋" w:eastAsia="仿宋" w:cs="仿宋"/>
          <w:b w:val="0"/>
          <w:bCs w:val="0"/>
          <w:kern w:val="2"/>
          <w:sz w:val="21"/>
          <w:szCs w:val="21"/>
        </w:rPr>
      </w:pPr>
      <w:bookmarkStart w:id="125" w:name="_Toc535392599"/>
      <w:bookmarkEnd w:id="125"/>
      <w:bookmarkStart w:id="126" w:name="_Toc947693"/>
      <w:r>
        <w:rPr>
          <w:rFonts w:hint="eastAsia" w:ascii="仿宋" w:hAnsi="仿宋" w:eastAsia="仿宋" w:cs="仿宋"/>
          <w:b w:val="0"/>
          <w:bCs w:val="0"/>
          <w:kern w:val="2"/>
          <w:sz w:val="21"/>
          <w:szCs w:val="21"/>
        </w:rPr>
        <w:t>7.2.2</w:t>
      </w:r>
      <w:r>
        <w:rPr>
          <w:rFonts w:hint="eastAsia" w:ascii="仿宋" w:hAnsi="仿宋" w:eastAsia="仿宋" w:cs="仿宋"/>
          <w:b w:val="0"/>
          <w:bCs w:val="0"/>
          <w:kern w:val="2"/>
          <w:sz w:val="21"/>
          <w:szCs w:val="21"/>
          <w:lang w:val="en-US" w:eastAsia="zh-CN"/>
        </w:rPr>
        <w:t xml:space="preserve"> </w:t>
      </w:r>
      <w:r>
        <w:rPr>
          <w:rFonts w:hint="eastAsia" w:ascii="仿宋" w:hAnsi="仿宋" w:eastAsia="仿宋" w:cs="仿宋"/>
          <w:b w:val="0"/>
          <w:bCs w:val="0"/>
          <w:kern w:val="2"/>
          <w:sz w:val="21"/>
          <w:szCs w:val="21"/>
        </w:rPr>
        <w:t>施工组织设计</w:t>
      </w:r>
      <w:bookmarkEnd w:id="126"/>
    </w:p>
    <w:p w14:paraId="260B2136">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u w:val="none"/>
        </w:rPr>
      </w:pPr>
      <w:r>
        <w:rPr>
          <w:rFonts w:hint="eastAsia" w:ascii="仿宋" w:hAnsi="仿宋" w:eastAsia="仿宋" w:cs="仿宋"/>
          <w:b w:val="0"/>
          <w:bCs w:val="0"/>
          <w:kern w:val="2"/>
          <w:sz w:val="21"/>
          <w:szCs w:val="21"/>
          <w:u w:val="none"/>
        </w:rPr>
        <w:t>提交工程总体施工组织设计的份数和时间：施工图审查完成后承包人施工进场前7日提供（一式五份）总进度计划、施工组织设计（包括外加工计划）。逾期不提交，并因此影响工程施工的，责任由承包人承担。</w:t>
      </w:r>
    </w:p>
    <w:p w14:paraId="2A17ED33">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u w:val="none"/>
        </w:rPr>
      </w:pPr>
      <w:r>
        <w:rPr>
          <w:rFonts w:hint="eastAsia" w:ascii="仿宋" w:hAnsi="仿宋" w:eastAsia="仿宋" w:cs="仿宋"/>
          <w:b w:val="0"/>
          <w:bCs w:val="0"/>
          <w:kern w:val="2"/>
          <w:sz w:val="21"/>
          <w:szCs w:val="21"/>
          <w:u w:val="none"/>
        </w:rPr>
        <w:t>合</w:t>
      </w:r>
      <w:r>
        <w:rPr>
          <w:rFonts w:hint="eastAsia" w:ascii="仿宋" w:hAnsi="仿宋" w:eastAsia="仿宋" w:cs="仿宋"/>
          <w:b w:val="0"/>
          <w:bCs w:val="0"/>
          <w:sz w:val="21"/>
          <w:szCs w:val="21"/>
          <w:u w:val="none"/>
        </w:rPr>
        <w:t>同双方约定的施工组织设计应包括的主要内容：</w:t>
      </w:r>
      <w:r>
        <w:rPr>
          <w:rFonts w:hint="eastAsia" w:ascii="仿宋" w:hAnsi="仿宋" w:eastAsia="仿宋" w:cs="仿宋"/>
          <w:b w:val="0"/>
          <w:bCs w:val="0"/>
          <w:kern w:val="2"/>
          <w:sz w:val="21"/>
          <w:szCs w:val="21"/>
          <w:u w:val="none"/>
        </w:rPr>
        <w:t>（1）施工方案；（2）施工现场平面布置图；（3）施工进度计划和保证措施；（4）劳动力及材料供应计划；（5）施工机械设备的选用；（6）质量保证体系及措施；（7）安全生产、文明施工措施；（8）环境保护、成本控制措施；（9）合同当事人约定的其他内容。</w:t>
      </w:r>
    </w:p>
    <w:p w14:paraId="6F839372">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u w:val="none"/>
        </w:rPr>
      </w:pPr>
      <w:r>
        <w:rPr>
          <w:rFonts w:hint="eastAsia" w:ascii="仿宋" w:hAnsi="仿宋" w:eastAsia="仿宋" w:cs="仿宋"/>
          <w:b w:val="0"/>
          <w:bCs w:val="0"/>
          <w:kern w:val="2"/>
          <w:sz w:val="21"/>
          <w:szCs w:val="21"/>
          <w:u w:val="none"/>
        </w:rPr>
        <w:t>发包人和监理人在收到详细的施工组织设计后确认或提出修改意见的期限： 发包人和监理人应在监理人收到施工组织设计后7内确认或提出修改意见。</w:t>
      </w:r>
    </w:p>
    <w:p w14:paraId="4434572F">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u w:val="none"/>
        </w:rPr>
      </w:pPr>
      <w:r>
        <w:rPr>
          <w:rFonts w:hint="eastAsia" w:ascii="仿宋" w:hAnsi="仿宋" w:eastAsia="仿宋" w:cs="仿宋"/>
          <w:b w:val="0"/>
          <w:bCs w:val="0"/>
          <w:kern w:val="2"/>
          <w:sz w:val="21"/>
          <w:szCs w:val="21"/>
          <w:u w:val="none"/>
        </w:rPr>
        <w:t>在施工过程中，监理人有权要求承包人随时提交监理人认为必要的关于施工组织设计的任何说明和文件，对此类指示，承包人应遵照执行。承包人应按照经监理人批准的上述施工组织设计进行施工，监理人对上述施工组织设计的批准并未解除承包人对此应负的责任。</w:t>
      </w:r>
    </w:p>
    <w:p w14:paraId="17E7D37D">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rPr>
        <w:t>7.2.3</w:t>
      </w:r>
      <w:r>
        <w:rPr>
          <w:rFonts w:hint="eastAsia" w:ascii="仿宋" w:hAnsi="仿宋" w:eastAsia="仿宋" w:cs="仿宋"/>
          <w:b w:val="0"/>
          <w:bCs w:val="0"/>
          <w:kern w:val="2"/>
          <w:sz w:val="21"/>
          <w:szCs w:val="21"/>
          <w:lang w:val="en-US" w:eastAsia="zh-CN"/>
        </w:rPr>
        <w:t xml:space="preserve"> </w:t>
      </w:r>
      <w:r>
        <w:rPr>
          <w:rFonts w:hint="eastAsia" w:ascii="仿宋" w:hAnsi="仿宋" w:eastAsia="仿宋" w:cs="仿宋"/>
          <w:b w:val="0"/>
          <w:bCs w:val="0"/>
          <w:kern w:val="2"/>
          <w:sz w:val="21"/>
          <w:szCs w:val="21"/>
        </w:rPr>
        <w:t>提交临时占地资料</w:t>
      </w:r>
    </w:p>
    <w:p w14:paraId="320E7471">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u w:val="none"/>
        </w:rPr>
      </w:pPr>
      <w:r>
        <w:rPr>
          <w:rFonts w:hint="eastAsia" w:ascii="仿宋" w:hAnsi="仿宋" w:eastAsia="仿宋" w:cs="仿宋"/>
          <w:b w:val="0"/>
          <w:bCs w:val="0"/>
          <w:kern w:val="2"/>
          <w:sz w:val="21"/>
          <w:szCs w:val="21"/>
          <w:u w:val="none"/>
        </w:rPr>
        <w:t>提交临时占地资料的时间：合同签订后，施工图设计完成前。</w:t>
      </w:r>
    </w:p>
    <w:p w14:paraId="513E142D">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rPr>
        <w:t>7.2.4</w:t>
      </w:r>
      <w:r>
        <w:rPr>
          <w:rFonts w:hint="eastAsia" w:ascii="仿宋" w:hAnsi="仿宋" w:eastAsia="仿宋" w:cs="仿宋"/>
          <w:b w:val="0"/>
          <w:bCs w:val="0"/>
          <w:kern w:val="2"/>
          <w:sz w:val="21"/>
          <w:szCs w:val="21"/>
          <w:lang w:val="en-US" w:eastAsia="zh-CN"/>
        </w:rPr>
        <w:t xml:space="preserve"> </w:t>
      </w:r>
      <w:r>
        <w:rPr>
          <w:rFonts w:hint="eastAsia" w:ascii="仿宋" w:hAnsi="仿宋" w:eastAsia="仿宋" w:cs="仿宋"/>
          <w:b w:val="0"/>
          <w:bCs w:val="0"/>
          <w:kern w:val="2"/>
          <w:sz w:val="21"/>
          <w:szCs w:val="21"/>
        </w:rPr>
        <w:t>提供临时用水电等资料</w:t>
      </w:r>
    </w:p>
    <w:p w14:paraId="34657EC1">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rPr>
        <w:t>承包人需要水电等品质、正常用量、高峰量和使用时间：合同签订后，施工图设计完成前。</w:t>
      </w:r>
    </w:p>
    <w:p w14:paraId="48B03AEE">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rPr>
        <w:t>发包人能够满足施工临时用水、电等类别和数量：按本专用条款7.1.4款执行。</w:t>
      </w:r>
    </w:p>
    <w:p w14:paraId="1A98FE0D">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rPr>
        <w:t>水电等节点位置资料的提交时间：合同签订后，施工图设计完成前。</w:t>
      </w:r>
    </w:p>
    <w:p w14:paraId="164CD14D">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rPr>
      </w:pPr>
      <w:bookmarkStart w:id="127" w:name="_Toc535392600"/>
      <w:bookmarkEnd w:id="127"/>
      <w:bookmarkStart w:id="128" w:name="_Toc947694"/>
      <w:r>
        <w:rPr>
          <w:rFonts w:hint="eastAsia" w:ascii="仿宋" w:hAnsi="仿宋" w:eastAsia="仿宋" w:cs="仿宋"/>
          <w:b w:val="0"/>
          <w:bCs w:val="0"/>
          <w:kern w:val="2"/>
          <w:sz w:val="21"/>
          <w:szCs w:val="21"/>
        </w:rPr>
        <w:t>7.2.6</w:t>
      </w:r>
      <w:r>
        <w:rPr>
          <w:rFonts w:hint="eastAsia" w:ascii="仿宋" w:hAnsi="仿宋" w:eastAsia="仿宋" w:cs="仿宋"/>
          <w:b w:val="0"/>
          <w:bCs w:val="0"/>
          <w:kern w:val="2"/>
          <w:sz w:val="21"/>
          <w:szCs w:val="21"/>
          <w:lang w:val="en-US" w:eastAsia="zh-CN"/>
        </w:rPr>
        <w:t xml:space="preserve"> </w:t>
      </w:r>
      <w:r>
        <w:rPr>
          <w:rFonts w:hint="eastAsia" w:ascii="仿宋" w:hAnsi="仿宋" w:eastAsia="仿宋" w:cs="仿宋"/>
          <w:b w:val="0"/>
          <w:bCs w:val="0"/>
          <w:kern w:val="2"/>
          <w:sz w:val="21"/>
          <w:szCs w:val="21"/>
        </w:rPr>
        <w:t>施工过程中需通知办理的批准</w:t>
      </w:r>
      <w:bookmarkEnd w:id="128"/>
    </w:p>
    <w:p w14:paraId="7EE19207">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rPr>
        <w:t>承包人在施工过程中因增加场外临时用地，临时要求停水、停电、中断道路交通，或可能损坏道路、管线、电力、邮电、通讯等公共设施的，应自行办理相关申请批准手续，发包人予以协助。</w:t>
      </w:r>
    </w:p>
    <w:p w14:paraId="3F59CCEE">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rPr>
      </w:pPr>
      <w:bookmarkStart w:id="129" w:name="_Toc535392601"/>
      <w:bookmarkEnd w:id="129"/>
      <w:bookmarkStart w:id="130" w:name="_Toc535392603"/>
      <w:bookmarkEnd w:id="130"/>
      <w:bookmarkStart w:id="131" w:name="_Toc535392604"/>
      <w:bookmarkEnd w:id="131"/>
      <w:bookmarkStart w:id="132" w:name="_Toc947698"/>
      <w:r>
        <w:rPr>
          <w:rFonts w:hint="eastAsia" w:ascii="仿宋" w:hAnsi="仿宋" w:eastAsia="仿宋" w:cs="仿宋"/>
          <w:b/>
          <w:bCs/>
          <w:kern w:val="2"/>
          <w:sz w:val="21"/>
          <w:szCs w:val="21"/>
        </w:rPr>
        <w:t>7.5 质量与检验</w:t>
      </w:r>
      <w:bookmarkEnd w:id="132"/>
    </w:p>
    <w:p w14:paraId="0ECCCC5D">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rPr>
        <w:t>7.5.1</w:t>
      </w:r>
      <w:r>
        <w:rPr>
          <w:rFonts w:hint="eastAsia" w:ascii="仿宋" w:hAnsi="仿宋" w:eastAsia="仿宋" w:cs="仿宋"/>
          <w:b w:val="0"/>
          <w:bCs w:val="0"/>
          <w:kern w:val="2"/>
          <w:sz w:val="21"/>
          <w:szCs w:val="21"/>
          <w:lang w:val="en-US" w:eastAsia="zh-CN"/>
        </w:rPr>
        <w:t xml:space="preserve"> </w:t>
      </w:r>
      <w:r>
        <w:rPr>
          <w:rFonts w:hint="eastAsia" w:ascii="仿宋" w:hAnsi="仿宋" w:eastAsia="仿宋" w:cs="仿宋"/>
          <w:b w:val="0"/>
          <w:bCs w:val="0"/>
          <w:kern w:val="2"/>
          <w:sz w:val="21"/>
          <w:szCs w:val="21"/>
        </w:rPr>
        <w:t>质量与检验</w:t>
      </w:r>
    </w:p>
    <w:p w14:paraId="383B358D">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u w:val="none"/>
        </w:rPr>
      </w:pPr>
      <w:r>
        <w:rPr>
          <w:rFonts w:hint="eastAsia" w:ascii="仿宋" w:hAnsi="仿宋" w:eastAsia="仿宋" w:cs="仿宋"/>
          <w:b w:val="0"/>
          <w:bCs w:val="0"/>
          <w:kern w:val="2"/>
          <w:sz w:val="21"/>
          <w:szCs w:val="21"/>
          <w:u w:val="none"/>
          <w:lang w:eastAsia="zh-CN"/>
        </w:rPr>
        <w:t>（</w:t>
      </w:r>
      <w:r>
        <w:rPr>
          <w:rFonts w:hint="eastAsia" w:ascii="仿宋" w:hAnsi="仿宋" w:eastAsia="仿宋" w:cs="仿宋"/>
          <w:b w:val="0"/>
          <w:bCs w:val="0"/>
          <w:kern w:val="2"/>
          <w:sz w:val="21"/>
          <w:szCs w:val="21"/>
          <w:u w:val="none"/>
          <w:lang w:val="en-US" w:eastAsia="zh-CN"/>
        </w:rPr>
        <w:t>1</w:t>
      </w:r>
      <w:r>
        <w:rPr>
          <w:rFonts w:hint="eastAsia" w:ascii="仿宋" w:hAnsi="仿宋" w:eastAsia="仿宋" w:cs="仿宋"/>
          <w:b w:val="0"/>
          <w:bCs w:val="0"/>
          <w:kern w:val="2"/>
          <w:sz w:val="21"/>
          <w:szCs w:val="21"/>
          <w:u w:val="none"/>
          <w:lang w:eastAsia="zh-CN"/>
        </w:rPr>
        <w:t>）</w:t>
      </w:r>
      <w:r>
        <w:rPr>
          <w:rFonts w:hint="eastAsia" w:ascii="仿宋" w:hAnsi="仿宋" w:eastAsia="仿宋" w:cs="仿宋"/>
          <w:b w:val="0"/>
          <w:bCs w:val="0"/>
          <w:kern w:val="2"/>
          <w:sz w:val="21"/>
          <w:szCs w:val="21"/>
          <w:u w:val="none"/>
        </w:rPr>
        <w:t>承包人及其分包人应随时接受发包人、监理人所进行的安全、质量的监督和检查。承包人应为此类监督、检查提供方便。</w:t>
      </w:r>
    </w:p>
    <w:p w14:paraId="36C47D37">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lang w:eastAsia="zh-CN"/>
        </w:rPr>
        <w:t>（</w:t>
      </w:r>
      <w:r>
        <w:rPr>
          <w:rFonts w:hint="eastAsia" w:ascii="仿宋" w:hAnsi="仿宋" w:eastAsia="仿宋" w:cs="仿宋"/>
          <w:kern w:val="2"/>
          <w:sz w:val="21"/>
          <w:szCs w:val="21"/>
          <w:u w:val="none"/>
          <w:lang w:val="en-US" w:eastAsia="zh-CN"/>
        </w:rPr>
        <w:t>2</w:t>
      </w:r>
      <w:r>
        <w:rPr>
          <w:rFonts w:hint="eastAsia" w:ascii="仿宋" w:hAnsi="仿宋" w:eastAsia="仿宋" w:cs="仿宋"/>
          <w:kern w:val="2"/>
          <w:sz w:val="21"/>
          <w:szCs w:val="21"/>
          <w:u w:val="none"/>
          <w:lang w:eastAsia="zh-CN"/>
        </w:rPr>
        <w:t>）</w:t>
      </w:r>
      <w:r>
        <w:rPr>
          <w:rFonts w:hint="eastAsia" w:ascii="仿宋" w:hAnsi="仿宋" w:eastAsia="仿宋" w:cs="仿宋"/>
          <w:kern w:val="2"/>
          <w:sz w:val="21"/>
          <w:szCs w:val="21"/>
          <w:u w:val="none"/>
        </w:rPr>
        <w:t>承包人委托第三方对施工质量进行检查、检验、检测和试验时，应在取得发包人同意后以书面形式通知发包人。发包人有权对认为需要检测的内容另行委托检测单位抽检，承包人应积极配合检测工作。</w:t>
      </w:r>
    </w:p>
    <w:p w14:paraId="1A01C836">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lang w:eastAsia="zh-CN"/>
        </w:rPr>
        <w:t>（</w:t>
      </w:r>
      <w:r>
        <w:rPr>
          <w:rFonts w:hint="eastAsia" w:ascii="仿宋" w:hAnsi="仿宋" w:eastAsia="仿宋" w:cs="仿宋"/>
          <w:kern w:val="2"/>
          <w:sz w:val="21"/>
          <w:szCs w:val="21"/>
          <w:u w:val="none"/>
          <w:lang w:val="en-US" w:eastAsia="zh-CN"/>
        </w:rPr>
        <w:t>3</w:t>
      </w:r>
      <w:r>
        <w:rPr>
          <w:rFonts w:hint="eastAsia" w:ascii="仿宋" w:hAnsi="仿宋" w:eastAsia="仿宋" w:cs="仿宋"/>
          <w:kern w:val="2"/>
          <w:sz w:val="21"/>
          <w:szCs w:val="21"/>
          <w:u w:val="none"/>
          <w:lang w:eastAsia="zh-CN"/>
        </w:rPr>
        <w:t>）</w:t>
      </w:r>
      <w:r>
        <w:rPr>
          <w:rFonts w:hint="eastAsia" w:ascii="仿宋" w:hAnsi="仿宋" w:eastAsia="仿宋" w:cs="仿宋"/>
          <w:kern w:val="2"/>
          <w:sz w:val="21"/>
          <w:szCs w:val="21"/>
          <w:u w:val="none"/>
        </w:rPr>
        <w:t>承包人应遵守施工质量管理的有关规定，负有对其操作人员进行培训、考核、图纸交底、技术交底、操作规程交底、安全程序交底和质量标准交底，及消除事故隐患的责任。</w:t>
      </w:r>
    </w:p>
    <w:p w14:paraId="74AECDE7">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lang w:eastAsia="zh-CN"/>
        </w:rPr>
      </w:pPr>
      <w:r>
        <w:rPr>
          <w:rFonts w:hint="eastAsia" w:ascii="仿宋" w:hAnsi="仿宋" w:eastAsia="仿宋" w:cs="仿宋"/>
          <w:kern w:val="2"/>
          <w:sz w:val="21"/>
          <w:szCs w:val="21"/>
          <w:u w:val="none"/>
          <w:lang w:eastAsia="zh-CN"/>
        </w:rPr>
        <w:t>（</w:t>
      </w:r>
      <w:r>
        <w:rPr>
          <w:rFonts w:hint="eastAsia" w:ascii="仿宋" w:hAnsi="仿宋" w:eastAsia="仿宋" w:cs="仿宋"/>
          <w:kern w:val="2"/>
          <w:sz w:val="21"/>
          <w:szCs w:val="21"/>
          <w:u w:val="none"/>
          <w:lang w:val="en-US" w:eastAsia="zh-CN"/>
        </w:rPr>
        <w:t>4</w:t>
      </w:r>
      <w:r>
        <w:rPr>
          <w:rFonts w:hint="eastAsia" w:ascii="仿宋" w:hAnsi="仿宋" w:eastAsia="仿宋" w:cs="仿宋"/>
          <w:kern w:val="2"/>
          <w:sz w:val="21"/>
          <w:szCs w:val="21"/>
          <w:u w:val="none"/>
          <w:lang w:eastAsia="zh-CN"/>
        </w:rPr>
        <w:t>）</w:t>
      </w:r>
      <w:r>
        <w:rPr>
          <w:rFonts w:hint="eastAsia" w:ascii="仿宋" w:hAnsi="仿宋" w:eastAsia="仿宋" w:cs="仿宋"/>
          <w:kern w:val="2"/>
          <w:sz w:val="21"/>
          <w:szCs w:val="21"/>
          <w:u w:val="none"/>
        </w:rPr>
        <w:t>承包人应按照设计文件、施工标准和合同约定，负责编写施工试验和检测方案，对工程物资</w:t>
      </w:r>
      <w:r>
        <w:rPr>
          <w:rFonts w:hint="eastAsia" w:ascii="仿宋" w:hAnsi="仿宋" w:eastAsia="仿宋" w:cs="仿宋"/>
          <w:kern w:val="2"/>
          <w:sz w:val="21"/>
          <w:szCs w:val="21"/>
          <w:u w:val="none"/>
          <w:lang w:eastAsia="zh-CN"/>
        </w:rPr>
        <w:t>（</w:t>
      </w:r>
      <w:r>
        <w:rPr>
          <w:rFonts w:hint="eastAsia" w:ascii="仿宋" w:hAnsi="仿宋" w:eastAsia="仿宋" w:cs="仿宋"/>
          <w:kern w:val="2"/>
          <w:sz w:val="21"/>
          <w:szCs w:val="21"/>
          <w:u w:val="none"/>
        </w:rPr>
        <w:t>包括建筑构配件</w:t>
      </w:r>
      <w:r>
        <w:rPr>
          <w:rFonts w:hint="eastAsia" w:ascii="仿宋" w:hAnsi="仿宋" w:eastAsia="仿宋" w:cs="仿宋"/>
          <w:kern w:val="2"/>
          <w:sz w:val="21"/>
          <w:szCs w:val="21"/>
          <w:u w:val="none"/>
          <w:lang w:eastAsia="zh-CN"/>
        </w:rPr>
        <w:t>）</w:t>
      </w:r>
      <w:r>
        <w:rPr>
          <w:rFonts w:hint="eastAsia" w:ascii="仿宋" w:hAnsi="仿宋" w:eastAsia="仿宋" w:cs="仿宋"/>
          <w:kern w:val="2"/>
          <w:sz w:val="21"/>
          <w:szCs w:val="21"/>
          <w:u w:val="none"/>
        </w:rPr>
        <w:t>进行检查、检验、检测和试验，不合格的不得使用。并有义务自费修复和</w:t>
      </w:r>
      <w:r>
        <w:rPr>
          <w:rFonts w:hint="eastAsia" w:ascii="仿宋" w:hAnsi="仿宋" w:eastAsia="仿宋" w:cs="仿宋"/>
          <w:kern w:val="2"/>
          <w:sz w:val="21"/>
          <w:szCs w:val="21"/>
          <w:u w:val="none"/>
          <w:lang w:eastAsia="zh-CN"/>
        </w:rPr>
        <w:t>（</w:t>
      </w:r>
      <w:r>
        <w:rPr>
          <w:rFonts w:hint="eastAsia" w:ascii="仿宋" w:hAnsi="仿宋" w:eastAsia="仿宋" w:cs="仿宋"/>
          <w:kern w:val="2"/>
          <w:sz w:val="21"/>
          <w:szCs w:val="21"/>
          <w:u w:val="none"/>
        </w:rPr>
        <w:t>或</w:t>
      </w:r>
      <w:r>
        <w:rPr>
          <w:rFonts w:hint="eastAsia" w:ascii="仿宋" w:hAnsi="仿宋" w:eastAsia="仿宋" w:cs="仿宋"/>
          <w:kern w:val="2"/>
          <w:sz w:val="21"/>
          <w:szCs w:val="21"/>
          <w:u w:val="none"/>
          <w:lang w:eastAsia="zh-CN"/>
        </w:rPr>
        <w:t>）</w:t>
      </w:r>
      <w:r>
        <w:rPr>
          <w:rFonts w:hint="eastAsia" w:ascii="仿宋" w:hAnsi="仿宋" w:eastAsia="仿宋" w:cs="仿宋"/>
          <w:kern w:val="2"/>
          <w:sz w:val="21"/>
          <w:szCs w:val="21"/>
          <w:u w:val="none"/>
        </w:rPr>
        <w:t>更换不合格的工程物资，因此造成竣工日期延误的，由承包人负责</w:t>
      </w:r>
      <w:r>
        <w:rPr>
          <w:rFonts w:hint="eastAsia" w:ascii="仿宋" w:hAnsi="仿宋" w:eastAsia="仿宋" w:cs="仿宋"/>
          <w:kern w:val="2"/>
          <w:sz w:val="21"/>
          <w:szCs w:val="21"/>
          <w:u w:val="none"/>
          <w:lang w:eastAsia="zh-CN"/>
        </w:rPr>
        <w:t>。</w:t>
      </w:r>
    </w:p>
    <w:p w14:paraId="7B3D01C9">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lang w:eastAsia="zh-CN"/>
        </w:rPr>
        <w:t>（</w:t>
      </w:r>
      <w:r>
        <w:rPr>
          <w:rFonts w:hint="eastAsia" w:ascii="仿宋" w:hAnsi="仿宋" w:eastAsia="仿宋" w:cs="仿宋"/>
          <w:kern w:val="2"/>
          <w:sz w:val="21"/>
          <w:szCs w:val="21"/>
          <w:u w:val="none"/>
          <w:lang w:val="en-US" w:eastAsia="zh-CN"/>
        </w:rPr>
        <w:t>5</w:t>
      </w:r>
      <w:r>
        <w:rPr>
          <w:rFonts w:hint="eastAsia" w:ascii="仿宋" w:hAnsi="仿宋" w:eastAsia="仿宋" w:cs="仿宋"/>
          <w:kern w:val="2"/>
          <w:sz w:val="21"/>
          <w:szCs w:val="21"/>
          <w:u w:val="none"/>
          <w:lang w:eastAsia="zh-CN"/>
        </w:rPr>
        <w:t>）</w:t>
      </w:r>
      <w:r>
        <w:rPr>
          <w:rFonts w:hint="eastAsia" w:ascii="仿宋" w:hAnsi="仿宋" w:eastAsia="仿宋" w:cs="仿宋"/>
          <w:kern w:val="2"/>
          <w:sz w:val="21"/>
          <w:szCs w:val="21"/>
          <w:u w:val="none"/>
        </w:rPr>
        <w:t>承包人的施工应符合合同约定的质量标准。施工质量评定以合同中约定的质量检验评定标准为依据。对不符合质量标准的施工部位，承包人应自费修复、返工、更换等。因此造成竣工日期延误的，由承包人负责。</w:t>
      </w:r>
    </w:p>
    <w:p w14:paraId="75CF7BD3">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lang w:eastAsia="zh-CN"/>
        </w:rPr>
      </w:pPr>
      <w:r>
        <w:rPr>
          <w:rFonts w:hint="eastAsia" w:ascii="仿宋" w:hAnsi="仿宋" w:eastAsia="仿宋" w:cs="仿宋"/>
          <w:kern w:val="2"/>
          <w:sz w:val="21"/>
          <w:szCs w:val="21"/>
          <w:u w:val="none"/>
          <w:lang w:eastAsia="zh-CN"/>
        </w:rPr>
        <w:t>7.5.2</w:t>
      </w:r>
      <w:r>
        <w:rPr>
          <w:rFonts w:hint="eastAsia" w:ascii="仿宋" w:hAnsi="仿宋" w:eastAsia="仿宋" w:cs="仿宋"/>
          <w:kern w:val="2"/>
          <w:sz w:val="21"/>
          <w:szCs w:val="21"/>
          <w:u w:val="none"/>
          <w:lang w:val="en-US" w:eastAsia="zh-CN"/>
        </w:rPr>
        <w:t xml:space="preserve"> </w:t>
      </w:r>
      <w:r>
        <w:rPr>
          <w:rFonts w:hint="eastAsia" w:ascii="仿宋" w:hAnsi="仿宋" w:eastAsia="仿宋" w:cs="仿宋"/>
          <w:kern w:val="2"/>
          <w:sz w:val="21"/>
          <w:szCs w:val="21"/>
          <w:u w:val="none"/>
          <w:lang w:eastAsia="zh-CN"/>
        </w:rPr>
        <w:t>质检部位与参检方</w:t>
      </w:r>
    </w:p>
    <w:p w14:paraId="45370F89">
      <w:pPr>
        <w:pStyle w:val="119"/>
        <w:keepNext w:val="0"/>
        <w:keepLines w:val="0"/>
        <w:pageBreakBefore w:val="0"/>
        <w:kinsoku/>
        <w:wordWrap/>
        <w:overflowPunct/>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rPr>
        <w:t>三方参检的部位、标准及表格形式：按国家规范要求。</w:t>
      </w:r>
    </w:p>
    <w:p w14:paraId="7F86E749">
      <w:pPr>
        <w:pStyle w:val="119"/>
        <w:keepNext w:val="0"/>
        <w:keepLines w:val="0"/>
        <w:pageBreakBefore w:val="0"/>
        <w:kinsoku/>
        <w:wordWrap/>
        <w:overflowPunct/>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rPr>
        <w:t>两方参检的部位、标准及表格形式：按国家规范要求。</w:t>
      </w:r>
    </w:p>
    <w:p w14:paraId="6004388C">
      <w:pPr>
        <w:pStyle w:val="119"/>
        <w:keepNext w:val="0"/>
        <w:keepLines w:val="0"/>
        <w:pageBreakBefore w:val="0"/>
        <w:kinsoku/>
        <w:wordWrap/>
        <w:overflowPunct/>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rPr>
        <w:t>第三方检查的部位、标准及表格形式：按国家规范要求。</w:t>
      </w:r>
    </w:p>
    <w:p w14:paraId="2CD4037B">
      <w:pPr>
        <w:pStyle w:val="119"/>
        <w:keepNext w:val="0"/>
        <w:keepLines w:val="0"/>
        <w:pageBreakBefore w:val="0"/>
        <w:kinsoku/>
        <w:wordWrap/>
        <w:overflowPunct/>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rPr>
        <w:t>承包人自检的部位、标准及表格形式：按国家规范要求。</w:t>
      </w:r>
    </w:p>
    <w:p w14:paraId="0370CCA0">
      <w:pPr>
        <w:pStyle w:val="119"/>
        <w:keepNext w:val="0"/>
        <w:keepLines w:val="0"/>
        <w:pageBreakBefore w:val="0"/>
        <w:kinsoku/>
        <w:wordWrap/>
        <w:overflowPunct/>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rPr>
        <w:t>施工现场需要配置的试验场所：按有关规定和监理人要求执行。</w:t>
      </w:r>
    </w:p>
    <w:p w14:paraId="29046F2C">
      <w:pPr>
        <w:pStyle w:val="119"/>
        <w:keepNext w:val="0"/>
        <w:keepLines w:val="0"/>
        <w:pageBreakBefore w:val="0"/>
        <w:kinsoku/>
        <w:wordWrap/>
        <w:overflowPunct/>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rPr>
        <w:t>施工现场需要配备的试验设备：按有关规定和监理人要求执行。</w:t>
      </w:r>
    </w:p>
    <w:p w14:paraId="506982B9">
      <w:pPr>
        <w:pStyle w:val="119"/>
        <w:keepNext w:val="0"/>
        <w:keepLines w:val="0"/>
        <w:pageBreakBefore w:val="0"/>
        <w:kinsoku/>
        <w:wordWrap/>
        <w:overflowPunct/>
        <w:bidi w:val="0"/>
        <w:adjustRightInd w:val="0"/>
        <w:snapToGrid w:val="0"/>
        <w:spacing w:line="288" w:lineRule="auto"/>
        <w:ind w:firstLine="420" w:firstLineChars="200"/>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rPr>
        <w:t>施工现场需要具备的其他试验条件：按有关规定和监理人要求执行。</w:t>
      </w:r>
    </w:p>
    <w:p w14:paraId="10712F85">
      <w:pPr>
        <w:pStyle w:val="119"/>
        <w:keepNext w:val="0"/>
        <w:keepLines w:val="0"/>
        <w:pageBreakBefore w:val="0"/>
        <w:kinsoku/>
        <w:wordWrap/>
        <w:overflowPunct/>
        <w:bidi w:val="0"/>
        <w:adjustRightInd w:val="0"/>
        <w:snapToGrid w:val="0"/>
        <w:spacing w:line="288" w:lineRule="auto"/>
        <w:ind w:firstLine="420" w:firstLineChars="200"/>
        <w:textAlignment w:val="auto"/>
        <w:rPr>
          <w:rFonts w:hint="eastAsia" w:ascii="仿宋" w:hAnsi="仿宋" w:eastAsia="仿宋" w:cs="仿宋"/>
          <w:kern w:val="2"/>
          <w:sz w:val="21"/>
          <w:szCs w:val="21"/>
          <w:u w:val="none"/>
        </w:rPr>
      </w:pPr>
      <w:r>
        <w:rPr>
          <w:rFonts w:hint="eastAsia" w:ascii="仿宋" w:hAnsi="仿宋" w:eastAsia="仿宋" w:cs="仿宋"/>
          <w:sz w:val="21"/>
          <w:szCs w:val="21"/>
          <w:u w:val="none"/>
        </w:rPr>
        <w:t>试验、检测单位资质条件约定：</w:t>
      </w:r>
      <w:r>
        <w:rPr>
          <w:rFonts w:hint="eastAsia" w:ascii="仿宋" w:hAnsi="仿宋" w:eastAsia="仿宋" w:cs="仿宋"/>
          <w:kern w:val="2"/>
          <w:sz w:val="21"/>
          <w:szCs w:val="21"/>
          <w:u w:val="none"/>
        </w:rPr>
        <w:t>按有关规定和监理人要求执行。</w:t>
      </w:r>
    </w:p>
    <w:p w14:paraId="1D93E966">
      <w:pPr>
        <w:pStyle w:val="119"/>
        <w:keepNext w:val="0"/>
        <w:keepLines w:val="0"/>
        <w:pageBreakBefore w:val="0"/>
        <w:kinsoku/>
        <w:wordWrap/>
        <w:overflowPunct/>
        <w:bidi w:val="0"/>
        <w:adjustRightInd w:val="0"/>
        <w:snapToGrid w:val="0"/>
        <w:spacing w:line="288" w:lineRule="auto"/>
        <w:ind w:firstLine="420" w:firstLineChars="200"/>
        <w:textAlignment w:val="auto"/>
        <w:rPr>
          <w:rFonts w:hint="eastAsia" w:ascii="仿宋" w:hAnsi="仿宋" w:eastAsia="仿宋" w:cs="仿宋"/>
          <w:kern w:val="2"/>
          <w:sz w:val="21"/>
          <w:szCs w:val="21"/>
          <w:u w:val="none"/>
        </w:rPr>
      </w:pPr>
      <w:r>
        <w:rPr>
          <w:rFonts w:hint="eastAsia" w:ascii="仿宋" w:hAnsi="仿宋" w:eastAsia="仿宋" w:cs="仿宋"/>
          <w:sz w:val="21"/>
          <w:szCs w:val="21"/>
          <w:u w:val="none"/>
        </w:rPr>
        <w:t>试验、检测单位选择约定： 承包人选择单位后报监理人、发包人审核，审核通过后方可确定试验、检测单位。</w:t>
      </w:r>
    </w:p>
    <w:p w14:paraId="640773AA">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lang w:val="en-US" w:eastAsia="zh-CN"/>
        </w:rPr>
      </w:pPr>
      <w:bookmarkStart w:id="133" w:name="_Toc535392605"/>
      <w:bookmarkEnd w:id="133"/>
      <w:bookmarkStart w:id="134" w:name="_Toc947699"/>
      <w:r>
        <w:rPr>
          <w:rFonts w:hint="eastAsia" w:ascii="仿宋" w:hAnsi="仿宋" w:eastAsia="仿宋" w:cs="仿宋"/>
          <w:b/>
          <w:bCs/>
          <w:kern w:val="2"/>
          <w:sz w:val="21"/>
          <w:szCs w:val="21"/>
          <w:lang w:val="en-US" w:eastAsia="zh-CN"/>
        </w:rPr>
        <w:t>7.6 隐蔽工程和中间验收</w:t>
      </w:r>
      <w:bookmarkEnd w:id="134"/>
    </w:p>
    <w:p w14:paraId="046C3D47">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lang w:val="en-US" w:eastAsia="zh-CN"/>
        </w:rPr>
      </w:pPr>
      <w:r>
        <w:rPr>
          <w:rFonts w:hint="eastAsia" w:ascii="仿宋" w:hAnsi="仿宋" w:eastAsia="仿宋" w:cs="仿宋"/>
          <w:kern w:val="2"/>
          <w:sz w:val="21"/>
          <w:szCs w:val="21"/>
          <w:u w:val="none"/>
          <w:lang w:val="en-US" w:eastAsia="zh-CN"/>
        </w:rPr>
        <w:t>7.6.1 隐蔽工程和中间验收</w:t>
      </w:r>
    </w:p>
    <w:p w14:paraId="7277939A">
      <w:pPr>
        <w:pStyle w:val="119"/>
        <w:keepNext w:val="0"/>
        <w:keepLines w:val="0"/>
        <w:pageBreakBefore w:val="0"/>
        <w:kinsoku/>
        <w:wordWrap/>
        <w:overflowPunct/>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rPr>
        <w:t>需要质检的隐蔽工程和中间验收部位的分类、部位、质检内容、标准、表格和参检方的约定：工程具备覆盖、掩盖条件或达到协议条款约定的中间验收部位，承包人自检合格后在隐蔽和中间验收</w:t>
      </w:r>
      <w:r>
        <w:rPr>
          <w:rFonts w:hint="eastAsia" w:ascii="仿宋" w:hAnsi="仿宋" w:eastAsia="仿宋" w:cs="仿宋"/>
          <w:kern w:val="2"/>
          <w:sz w:val="21"/>
          <w:szCs w:val="21"/>
          <w:u w:val="none"/>
          <w:lang w:val="en-US" w:eastAsia="zh-CN"/>
        </w:rPr>
        <w:t>48</w:t>
      </w:r>
      <w:r>
        <w:rPr>
          <w:rFonts w:hint="eastAsia" w:ascii="仿宋" w:hAnsi="仿宋" w:eastAsia="仿宋" w:cs="仿宋"/>
          <w:kern w:val="2"/>
          <w:sz w:val="21"/>
          <w:szCs w:val="21"/>
          <w:u w:val="none"/>
        </w:rPr>
        <w:t>小时前通知监理人和发包人代表参加。通知包括承包人自检记录、隐蔽和中间验收的内容、验收时间和地点。承包人准备验收记录。验收合格，监理人和发包人代表在验收记录上签字后，方可进行隐蔽和继续施工。验收不合格，承包人在发包人限定时间内修改后重新验收。</w:t>
      </w:r>
    </w:p>
    <w:p w14:paraId="35EA226D">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lang w:val="en-US" w:eastAsia="zh-CN"/>
        </w:rPr>
      </w:pPr>
      <w:bookmarkStart w:id="135" w:name="_Toc535392606"/>
      <w:bookmarkEnd w:id="135"/>
      <w:bookmarkStart w:id="136" w:name="_Toc947700"/>
      <w:r>
        <w:rPr>
          <w:rFonts w:hint="eastAsia" w:ascii="仿宋" w:hAnsi="仿宋" w:eastAsia="仿宋" w:cs="仿宋"/>
          <w:b/>
          <w:bCs/>
          <w:kern w:val="2"/>
          <w:sz w:val="21"/>
          <w:szCs w:val="21"/>
          <w:lang w:val="en-US" w:eastAsia="zh-CN"/>
        </w:rPr>
        <w:t>7.8 职业健康、安全、环境保护</w:t>
      </w:r>
      <w:bookmarkEnd w:id="136"/>
    </w:p>
    <w:p w14:paraId="4CBEC2D4">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rPr>
        <w:t>7.8.1</w:t>
      </w:r>
      <w:r>
        <w:rPr>
          <w:rFonts w:hint="eastAsia" w:ascii="仿宋" w:hAnsi="仿宋" w:eastAsia="仿宋" w:cs="仿宋"/>
          <w:b w:val="0"/>
          <w:bCs w:val="0"/>
          <w:kern w:val="2"/>
          <w:sz w:val="21"/>
          <w:szCs w:val="21"/>
          <w:lang w:val="en-US" w:eastAsia="zh-CN"/>
        </w:rPr>
        <w:t xml:space="preserve"> </w:t>
      </w:r>
      <w:r>
        <w:rPr>
          <w:rFonts w:hint="eastAsia" w:ascii="仿宋" w:hAnsi="仿宋" w:eastAsia="仿宋" w:cs="仿宋"/>
          <w:b w:val="0"/>
          <w:bCs w:val="0"/>
          <w:kern w:val="2"/>
          <w:sz w:val="21"/>
          <w:szCs w:val="21"/>
        </w:rPr>
        <w:t>职业健康、安全、环境保护管理</w:t>
      </w:r>
    </w:p>
    <w:p w14:paraId="106E3102">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u w:val="none"/>
        </w:rPr>
      </w:pPr>
      <w:r>
        <w:rPr>
          <w:rFonts w:hint="eastAsia" w:ascii="仿宋" w:hAnsi="仿宋" w:eastAsia="仿宋" w:cs="仿宋"/>
          <w:b w:val="0"/>
          <w:bCs w:val="0"/>
          <w:kern w:val="2"/>
          <w:sz w:val="21"/>
          <w:szCs w:val="21"/>
          <w:u w:val="none"/>
        </w:rPr>
        <w:t>提交职业健康、安全、环境保护管理实施计划的份数和时间：正式开工前</w:t>
      </w:r>
      <w:r>
        <w:rPr>
          <w:rFonts w:hint="eastAsia" w:ascii="仿宋" w:hAnsi="仿宋" w:eastAsia="仿宋" w:cs="仿宋"/>
          <w:b w:val="0"/>
          <w:bCs w:val="0"/>
          <w:kern w:val="2"/>
          <w:sz w:val="21"/>
          <w:szCs w:val="21"/>
          <w:u w:val="none"/>
          <w:lang w:val="en-US" w:eastAsia="zh-CN"/>
        </w:rPr>
        <w:t>7</w:t>
      </w:r>
      <w:r>
        <w:rPr>
          <w:rFonts w:hint="eastAsia" w:ascii="仿宋" w:hAnsi="仿宋" w:eastAsia="仿宋" w:cs="仿宋"/>
          <w:b w:val="0"/>
          <w:bCs w:val="0"/>
          <w:kern w:val="2"/>
          <w:sz w:val="21"/>
          <w:szCs w:val="21"/>
          <w:u w:val="none"/>
        </w:rPr>
        <w:t>天内内提供</w:t>
      </w:r>
      <w:r>
        <w:rPr>
          <w:rFonts w:hint="eastAsia" w:ascii="仿宋" w:hAnsi="仿宋" w:eastAsia="仿宋" w:cs="仿宋"/>
          <w:b w:val="0"/>
          <w:bCs w:val="0"/>
          <w:kern w:val="2"/>
          <w:sz w:val="21"/>
          <w:szCs w:val="21"/>
          <w:u w:val="none"/>
          <w:lang w:val="en-US" w:eastAsia="zh-CN"/>
        </w:rPr>
        <w:t>三</w:t>
      </w:r>
      <w:r>
        <w:rPr>
          <w:rFonts w:hint="eastAsia" w:ascii="仿宋" w:hAnsi="仿宋" w:eastAsia="仿宋" w:cs="仿宋"/>
          <w:b w:val="0"/>
          <w:bCs w:val="0"/>
          <w:kern w:val="2"/>
          <w:sz w:val="21"/>
          <w:szCs w:val="21"/>
          <w:u w:val="none"/>
        </w:rPr>
        <w:t>份。</w:t>
      </w:r>
    </w:p>
    <w:p w14:paraId="1F5B4879">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rPr>
          <w:rFonts w:hint="eastAsia" w:ascii="仿宋" w:hAnsi="仿宋" w:eastAsia="仿宋" w:cs="仿宋"/>
          <w:b/>
          <w:bCs/>
          <w:kern w:val="2"/>
          <w:sz w:val="21"/>
          <w:szCs w:val="21"/>
        </w:rPr>
      </w:pPr>
      <w:r>
        <w:rPr>
          <w:rFonts w:hint="eastAsia" w:ascii="仿宋" w:hAnsi="仿宋" w:eastAsia="仿宋" w:cs="仿宋"/>
          <w:b/>
          <w:bCs/>
          <w:kern w:val="2"/>
          <w:sz w:val="21"/>
          <w:szCs w:val="21"/>
        </w:rPr>
        <w:t>高空作业、电焊作业等特种作业必须严格遵守相关法律法规和安全操作规程，相关作业人员必须接受专门的安全培训，并取得相应的特种作业资格，方可上岗作业</w:t>
      </w:r>
      <w:r>
        <w:rPr>
          <w:rFonts w:hint="eastAsia" w:ascii="仿宋" w:hAnsi="仿宋" w:eastAsia="仿宋" w:cs="仿宋"/>
          <w:b/>
          <w:bCs/>
          <w:kern w:val="2"/>
          <w:sz w:val="21"/>
          <w:szCs w:val="21"/>
          <w:lang w:eastAsia="zh-CN"/>
        </w:rPr>
        <w:t>；</w:t>
      </w:r>
      <w:r>
        <w:rPr>
          <w:rFonts w:hint="eastAsia" w:ascii="仿宋" w:hAnsi="仿宋" w:eastAsia="仿宋" w:cs="仿宋"/>
          <w:b/>
          <w:bCs/>
          <w:kern w:val="2"/>
          <w:sz w:val="21"/>
          <w:szCs w:val="21"/>
        </w:rPr>
        <w:t>涉及电焊等动火作业还需通过校内动火作业审批。</w:t>
      </w:r>
    </w:p>
    <w:p w14:paraId="5CAF1460">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rPr>
        <w:t>7.8.3</w:t>
      </w:r>
      <w:r>
        <w:rPr>
          <w:rFonts w:hint="eastAsia" w:ascii="仿宋" w:hAnsi="仿宋" w:eastAsia="仿宋" w:cs="仿宋"/>
          <w:b w:val="0"/>
          <w:bCs w:val="0"/>
          <w:kern w:val="2"/>
          <w:sz w:val="21"/>
          <w:szCs w:val="21"/>
          <w:lang w:val="en-US" w:eastAsia="zh-CN"/>
        </w:rPr>
        <w:t xml:space="preserve"> </w:t>
      </w:r>
      <w:r>
        <w:rPr>
          <w:rFonts w:hint="eastAsia" w:ascii="仿宋" w:hAnsi="仿宋" w:eastAsia="仿宋" w:cs="仿宋"/>
          <w:b w:val="0"/>
          <w:bCs w:val="0"/>
          <w:kern w:val="2"/>
          <w:sz w:val="21"/>
          <w:szCs w:val="21"/>
        </w:rPr>
        <w:t>现场安全文明管理补充约定：</w:t>
      </w:r>
    </w:p>
    <w:p w14:paraId="565D1158">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highlight w:val="none"/>
          <w:u w:val="none"/>
        </w:rPr>
      </w:pPr>
      <w:r>
        <w:rPr>
          <w:rFonts w:hint="eastAsia" w:ascii="仿宋" w:hAnsi="仿宋" w:eastAsia="仿宋" w:cs="仿宋"/>
          <w:b w:val="0"/>
          <w:bCs w:val="0"/>
          <w:kern w:val="2"/>
          <w:sz w:val="21"/>
          <w:szCs w:val="21"/>
          <w:highlight w:val="none"/>
          <w:u w:val="none"/>
        </w:rPr>
        <w:t>（1）项目安全生产的达标目标及相应事项的约定：施工现场按照《建筑施工安全检查标准》（JGJ59-2011）评定达到“合格”标准。</w:t>
      </w:r>
    </w:p>
    <w:p w14:paraId="742AF284">
      <w:pPr>
        <w:pStyle w:val="119"/>
        <w:keepNext w:val="0"/>
        <w:keepLines w:val="0"/>
        <w:pageBreakBefore w:val="0"/>
        <w:widowControl w:val="0"/>
        <w:kinsoku/>
        <w:wordWrap/>
        <w:overflowPunct/>
        <w:topLinePunct w:val="0"/>
        <w:bidi w:val="0"/>
        <w:adjustRightInd w:val="0"/>
        <w:snapToGrid w:val="0"/>
        <w:spacing w:line="288" w:lineRule="auto"/>
        <w:ind w:firstLine="420" w:firstLineChars="200"/>
        <w:jc w:val="both"/>
        <w:textAlignment w:val="auto"/>
        <w:rPr>
          <w:rFonts w:hint="eastAsia" w:ascii="仿宋" w:hAnsi="仿宋" w:eastAsia="仿宋" w:cs="仿宋"/>
          <w:kern w:val="2"/>
          <w:sz w:val="21"/>
          <w:szCs w:val="21"/>
          <w:highlight w:val="none"/>
          <w:u w:val="none"/>
        </w:rPr>
      </w:pPr>
      <w:r>
        <w:rPr>
          <w:rFonts w:hint="eastAsia" w:ascii="仿宋" w:hAnsi="仿宋" w:eastAsia="仿宋" w:cs="仿宋"/>
          <w:kern w:val="2"/>
          <w:sz w:val="21"/>
          <w:szCs w:val="21"/>
          <w:highlight w:val="none"/>
          <w:u w:val="none"/>
        </w:rPr>
        <w:t>（2）关于治安保卫的特别约定：②承包人应对进入施工现场的施工人员进行安全文明施工教育，配备必要的劳动保护用具，保证工程的施工安全和人身安全。③承包人应强化安全意识，抓好安全生产，杜绝事故发生，施工中若发生安全及人身事故均由承包人自行负责处理，并承担全部费用。④承包人必须严格遵守和执行中华人民共和国、浙江省、杭州市的安全生产和劳动保护有关规定和建设工程安全管理条例。⑤承包人应对施工安全负责，在施工过程中要实现“五无”、“两控制”目标，确保安全。⑥承包人应配备专职安全负责人，以确保生产安全。</w:t>
      </w:r>
    </w:p>
    <w:p w14:paraId="69831ED0">
      <w:pPr>
        <w:pStyle w:val="119"/>
        <w:keepNext w:val="0"/>
        <w:keepLines w:val="0"/>
        <w:pageBreakBefore w:val="0"/>
        <w:widowControl w:val="0"/>
        <w:kinsoku/>
        <w:wordWrap/>
        <w:overflowPunct/>
        <w:topLinePunct w:val="0"/>
        <w:autoSpaceDE w:val="0"/>
        <w:autoSpaceDN w:val="0"/>
        <w:bidi w:val="0"/>
        <w:adjustRightInd w:val="0"/>
        <w:snapToGrid w:val="0"/>
        <w:spacing w:line="288" w:lineRule="auto"/>
        <w:ind w:firstLine="420" w:firstLineChars="200"/>
        <w:textAlignment w:val="auto"/>
        <w:rPr>
          <w:rFonts w:hint="eastAsia" w:ascii="仿宋" w:hAnsi="仿宋" w:eastAsia="仿宋" w:cs="仿宋"/>
          <w:kern w:val="2"/>
          <w:sz w:val="21"/>
          <w:szCs w:val="21"/>
          <w:highlight w:val="none"/>
          <w:u w:val="none"/>
        </w:rPr>
      </w:pPr>
      <w:r>
        <w:rPr>
          <w:rFonts w:hint="eastAsia" w:ascii="仿宋" w:hAnsi="仿宋" w:eastAsia="仿宋" w:cs="仿宋"/>
          <w:kern w:val="2"/>
          <w:sz w:val="21"/>
          <w:szCs w:val="21"/>
          <w:highlight w:val="none"/>
          <w:u w:val="none"/>
        </w:rPr>
        <w:t>（3）对文明施工的要求：①遵守地方政府和有关部门对施工场地交通、环卫、安全和施工噪音等管理规定，并办理相关审批手续。②承包人应采取有效措施尽量减小尘土和噪音污染，需要进行夜间作业时应经有关部门批准。③其他：文明施工按杭州市人民政府令第278号文《杭州市建设工程文明施工管理规定》、杭建监总（2003）38号关于实施《杭州市市政建设工地安全生产、文明施工管理实施细则（试行）的通知》及其他相关规定执行，否则若造成工程损失或人身伤害，由承包人承担全部责任及费用。</w:t>
      </w:r>
    </w:p>
    <w:p w14:paraId="7475DB45">
      <w:pPr>
        <w:pStyle w:val="119"/>
        <w:keepNext w:val="0"/>
        <w:keepLines w:val="0"/>
        <w:pageBreakBefore w:val="0"/>
        <w:widowControl w:val="0"/>
        <w:kinsoku/>
        <w:wordWrap/>
        <w:overflowPunct/>
        <w:topLinePunct w:val="0"/>
        <w:bidi w:val="0"/>
        <w:adjustRightInd w:val="0"/>
        <w:snapToGrid w:val="0"/>
        <w:spacing w:line="288" w:lineRule="auto"/>
        <w:ind w:firstLine="420" w:firstLineChars="200"/>
        <w:jc w:val="both"/>
        <w:textAlignment w:val="auto"/>
        <w:rPr>
          <w:rFonts w:hint="eastAsia" w:ascii="仿宋" w:hAnsi="仿宋" w:eastAsia="仿宋" w:cs="仿宋"/>
          <w:kern w:val="2"/>
          <w:sz w:val="21"/>
          <w:szCs w:val="21"/>
          <w:highlight w:val="none"/>
          <w:u w:val="none"/>
        </w:rPr>
      </w:pPr>
      <w:r>
        <w:rPr>
          <w:rFonts w:hint="eastAsia" w:ascii="仿宋" w:hAnsi="仿宋" w:eastAsia="仿宋" w:cs="仿宋"/>
          <w:kern w:val="2"/>
          <w:sz w:val="21"/>
          <w:szCs w:val="21"/>
          <w:highlight w:val="none"/>
          <w:u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35601D0D">
      <w:pPr>
        <w:pStyle w:val="119"/>
        <w:keepNext w:val="0"/>
        <w:keepLines w:val="0"/>
        <w:pageBreakBefore w:val="0"/>
        <w:widowControl w:val="0"/>
        <w:kinsoku/>
        <w:wordWrap/>
        <w:overflowPunct/>
        <w:topLinePunct w:val="0"/>
        <w:bidi w:val="0"/>
        <w:adjustRightInd w:val="0"/>
        <w:snapToGrid w:val="0"/>
        <w:spacing w:line="288" w:lineRule="auto"/>
        <w:ind w:firstLine="420" w:firstLineChars="200"/>
        <w:jc w:val="both"/>
        <w:textAlignment w:val="auto"/>
        <w:rPr>
          <w:rFonts w:hint="eastAsia" w:ascii="仿宋" w:hAnsi="仿宋" w:eastAsia="仿宋" w:cs="仿宋"/>
          <w:kern w:val="2"/>
          <w:sz w:val="21"/>
          <w:szCs w:val="21"/>
          <w:highlight w:val="none"/>
          <w:u w:val="none"/>
        </w:rPr>
      </w:pPr>
      <w:r>
        <w:rPr>
          <w:rFonts w:hint="eastAsia" w:ascii="仿宋" w:hAnsi="仿宋" w:eastAsia="仿宋" w:cs="仿宋"/>
          <w:kern w:val="2"/>
          <w:sz w:val="21"/>
          <w:szCs w:val="21"/>
          <w:highlight w:val="none"/>
          <w:u w:val="none"/>
        </w:rPr>
        <w:t>承包人文明施工还需做的其他工作：①所有现场作业人员必须统一着装，统一编号，工作装或马甲上醒目标识单位名称、人员编号，夜间施工必须穿着反光背心，涉水施工必须穿戴救生衣。②协调好设备及电气安装、消防设施等配套单位的施工安排，配合做好相关的安全文明施工工作。</w:t>
      </w:r>
    </w:p>
    <w:p w14:paraId="61302BE8">
      <w:pPr>
        <w:pStyle w:val="119"/>
        <w:keepNext w:val="0"/>
        <w:keepLines w:val="0"/>
        <w:pageBreakBefore w:val="0"/>
        <w:widowControl w:val="0"/>
        <w:kinsoku/>
        <w:wordWrap/>
        <w:overflowPunct/>
        <w:topLinePunct w:val="0"/>
        <w:bidi w:val="0"/>
        <w:adjustRightInd w:val="0"/>
        <w:snapToGrid w:val="0"/>
        <w:spacing w:line="288" w:lineRule="auto"/>
        <w:ind w:firstLine="420" w:firstLineChars="200"/>
        <w:jc w:val="both"/>
        <w:textAlignment w:val="auto"/>
        <w:rPr>
          <w:rFonts w:hint="eastAsia" w:ascii="仿宋" w:hAnsi="仿宋" w:eastAsia="仿宋" w:cs="仿宋"/>
          <w:kern w:val="2"/>
          <w:sz w:val="21"/>
          <w:szCs w:val="21"/>
          <w:highlight w:val="none"/>
          <w:u w:val="none"/>
        </w:rPr>
      </w:pPr>
      <w:r>
        <w:rPr>
          <w:rFonts w:hint="eastAsia" w:ascii="仿宋" w:hAnsi="仿宋" w:eastAsia="仿宋" w:cs="仿宋"/>
          <w:kern w:val="2"/>
          <w:sz w:val="21"/>
          <w:szCs w:val="21"/>
          <w:highlight w:val="none"/>
          <w:u w:val="none"/>
        </w:rPr>
        <w:t>7.8.4</w:t>
      </w:r>
      <w:r>
        <w:rPr>
          <w:rFonts w:hint="eastAsia" w:ascii="仿宋" w:hAnsi="仿宋" w:eastAsia="仿宋" w:cs="仿宋"/>
          <w:kern w:val="2"/>
          <w:sz w:val="21"/>
          <w:szCs w:val="21"/>
          <w:highlight w:val="none"/>
          <w:u w:val="none"/>
          <w:lang w:val="en-US" w:eastAsia="zh-CN"/>
        </w:rPr>
        <w:t xml:space="preserve"> </w:t>
      </w:r>
      <w:r>
        <w:rPr>
          <w:rFonts w:hint="eastAsia" w:ascii="仿宋" w:hAnsi="仿宋" w:eastAsia="仿宋" w:cs="仿宋"/>
          <w:kern w:val="2"/>
          <w:sz w:val="21"/>
          <w:szCs w:val="21"/>
          <w:highlight w:val="none"/>
          <w:u w:val="none"/>
        </w:rPr>
        <w:t>现场的环境保护管理</w:t>
      </w:r>
    </w:p>
    <w:p w14:paraId="3EB398E7">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lang w:eastAsia="zh-CN"/>
        </w:rPr>
        <w:t>（</w:t>
      </w:r>
      <w:r>
        <w:rPr>
          <w:rFonts w:hint="eastAsia" w:ascii="仿宋" w:hAnsi="仿宋" w:eastAsia="仿宋" w:cs="仿宋"/>
          <w:kern w:val="2"/>
          <w:sz w:val="21"/>
          <w:szCs w:val="21"/>
          <w:u w:val="none"/>
          <w:lang w:val="en-US" w:eastAsia="zh-CN"/>
        </w:rPr>
        <w:t>1</w:t>
      </w:r>
      <w:r>
        <w:rPr>
          <w:rFonts w:hint="eastAsia" w:ascii="仿宋" w:hAnsi="仿宋" w:eastAsia="仿宋" w:cs="仿宋"/>
          <w:kern w:val="2"/>
          <w:sz w:val="21"/>
          <w:szCs w:val="21"/>
          <w:u w:val="none"/>
          <w:lang w:eastAsia="zh-CN"/>
        </w:rPr>
        <w:t>）</w:t>
      </w:r>
      <w:r>
        <w:rPr>
          <w:rFonts w:hint="eastAsia" w:ascii="仿宋" w:hAnsi="仿宋" w:eastAsia="仿宋" w:cs="仿宋"/>
          <w:kern w:val="2"/>
          <w:sz w:val="21"/>
          <w:szCs w:val="21"/>
          <w:u w:val="none"/>
        </w:rPr>
        <w:t>承包人应采取措施，并负责控制和</w:t>
      </w:r>
      <w:r>
        <w:rPr>
          <w:rFonts w:hint="eastAsia" w:ascii="仿宋" w:hAnsi="仿宋" w:eastAsia="仿宋" w:cs="仿宋"/>
          <w:kern w:val="2"/>
          <w:sz w:val="21"/>
          <w:szCs w:val="21"/>
          <w:u w:val="none"/>
          <w:lang w:eastAsia="zh-CN"/>
        </w:rPr>
        <w:t>（</w:t>
      </w:r>
      <w:r>
        <w:rPr>
          <w:rFonts w:hint="eastAsia" w:ascii="仿宋" w:hAnsi="仿宋" w:eastAsia="仿宋" w:cs="仿宋"/>
          <w:kern w:val="2"/>
          <w:sz w:val="21"/>
          <w:szCs w:val="21"/>
          <w:u w:val="none"/>
        </w:rPr>
        <w:t>或</w:t>
      </w:r>
      <w:r>
        <w:rPr>
          <w:rFonts w:hint="eastAsia" w:ascii="仿宋" w:hAnsi="仿宋" w:eastAsia="仿宋" w:cs="仿宋"/>
          <w:kern w:val="2"/>
          <w:sz w:val="21"/>
          <w:szCs w:val="21"/>
          <w:u w:val="none"/>
          <w:lang w:eastAsia="zh-CN"/>
        </w:rPr>
        <w:t>）</w:t>
      </w:r>
      <w:r>
        <w:rPr>
          <w:rFonts w:hint="eastAsia" w:ascii="仿宋" w:hAnsi="仿宋" w:eastAsia="仿宋" w:cs="仿宋"/>
          <w:kern w:val="2"/>
          <w:sz w:val="21"/>
          <w:szCs w:val="21"/>
          <w:u w:val="none"/>
        </w:rPr>
        <w:t>处理现场的粉尘、废气、废水、固体废物和噪声对环境的污染和危害。因此发生的伤害、赔偿、罚款等费用增加，和</w:t>
      </w:r>
      <w:r>
        <w:rPr>
          <w:rFonts w:hint="eastAsia" w:ascii="仿宋" w:hAnsi="仿宋" w:eastAsia="仿宋" w:cs="仿宋"/>
          <w:kern w:val="2"/>
          <w:sz w:val="21"/>
          <w:szCs w:val="21"/>
          <w:u w:val="none"/>
          <w:lang w:eastAsia="zh-CN"/>
        </w:rPr>
        <w:t>（</w:t>
      </w:r>
      <w:r>
        <w:rPr>
          <w:rFonts w:hint="eastAsia" w:ascii="仿宋" w:hAnsi="仿宋" w:eastAsia="仿宋" w:cs="仿宋"/>
          <w:kern w:val="2"/>
          <w:sz w:val="21"/>
          <w:szCs w:val="21"/>
          <w:u w:val="none"/>
        </w:rPr>
        <w:t>或</w:t>
      </w:r>
      <w:r>
        <w:rPr>
          <w:rFonts w:hint="eastAsia" w:ascii="仿宋" w:hAnsi="仿宋" w:eastAsia="仿宋" w:cs="仿宋"/>
          <w:kern w:val="2"/>
          <w:sz w:val="21"/>
          <w:szCs w:val="21"/>
          <w:u w:val="none"/>
          <w:lang w:eastAsia="zh-CN"/>
        </w:rPr>
        <w:t>）</w:t>
      </w:r>
      <w:r>
        <w:rPr>
          <w:rFonts w:hint="eastAsia" w:ascii="仿宋" w:hAnsi="仿宋" w:eastAsia="仿宋" w:cs="仿宋"/>
          <w:kern w:val="2"/>
          <w:sz w:val="21"/>
          <w:szCs w:val="21"/>
          <w:u w:val="none"/>
        </w:rPr>
        <w:t>竣工日期延误，由承包人负责。</w:t>
      </w:r>
      <w:r>
        <w:rPr>
          <w:rFonts w:hint="eastAsia" w:ascii="仿宋" w:hAnsi="仿宋" w:eastAsia="仿宋" w:cs="仿宋"/>
          <w:kern w:val="2"/>
          <w:sz w:val="21"/>
          <w:szCs w:val="21"/>
          <w:u w:val="none"/>
          <w:lang w:eastAsia="zh-CN"/>
        </w:rPr>
        <w:t>（</w:t>
      </w:r>
      <w:r>
        <w:rPr>
          <w:rFonts w:hint="eastAsia" w:ascii="仿宋" w:hAnsi="仿宋" w:eastAsia="仿宋" w:cs="仿宋"/>
          <w:kern w:val="2"/>
          <w:sz w:val="21"/>
          <w:szCs w:val="21"/>
          <w:u w:val="none"/>
          <w:lang w:val="en-US" w:eastAsia="zh-CN"/>
        </w:rPr>
        <w:t>2</w:t>
      </w:r>
      <w:r>
        <w:rPr>
          <w:rFonts w:hint="eastAsia" w:ascii="仿宋" w:hAnsi="仿宋" w:eastAsia="仿宋" w:cs="仿宋"/>
          <w:kern w:val="2"/>
          <w:sz w:val="21"/>
          <w:szCs w:val="21"/>
          <w:u w:val="none"/>
          <w:lang w:eastAsia="zh-CN"/>
        </w:rPr>
        <w:t>）</w:t>
      </w:r>
      <w:r>
        <w:rPr>
          <w:rFonts w:hint="eastAsia" w:ascii="仿宋" w:hAnsi="仿宋" w:eastAsia="仿宋" w:cs="仿宋"/>
          <w:kern w:val="2"/>
          <w:sz w:val="21"/>
          <w:szCs w:val="21"/>
          <w:u w:val="none"/>
        </w:rPr>
        <w:t>承包人及时或定期将施工现场残留、废弃的垃圾运到发包人或当地有关行政部门指定的地点，防止对周围环境的污染及对作业的影响。因违反上述约定导致当地行政部门的罚款、赔偿等增加的费用，由承包人承担。</w:t>
      </w:r>
    </w:p>
    <w:p w14:paraId="1C70AC03">
      <w:pPr>
        <w:pStyle w:val="119"/>
        <w:keepNext w:val="0"/>
        <w:keepLines w:val="0"/>
        <w:pageBreakBefore w:val="0"/>
        <w:widowControl w:val="0"/>
        <w:kinsoku/>
        <w:wordWrap/>
        <w:overflowPunct/>
        <w:topLinePunct w:val="0"/>
        <w:bidi w:val="0"/>
        <w:adjustRightInd w:val="0"/>
        <w:snapToGrid w:val="0"/>
        <w:spacing w:line="288" w:lineRule="auto"/>
        <w:ind w:firstLine="420" w:firstLineChars="200"/>
        <w:jc w:val="both"/>
        <w:textAlignment w:val="auto"/>
        <w:rPr>
          <w:rFonts w:hint="eastAsia" w:ascii="仿宋" w:hAnsi="仿宋" w:eastAsia="仿宋" w:cs="仿宋"/>
          <w:kern w:val="2"/>
          <w:sz w:val="21"/>
          <w:szCs w:val="21"/>
          <w:highlight w:val="none"/>
          <w:u w:val="none"/>
        </w:rPr>
      </w:pPr>
      <w:r>
        <w:rPr>
          <w:rFonts w:hint="eastAsia" w:ascii="仿宋" w:hAnsi="仿宋" w:eastAsia="仿宋" w:cs="仿宋"/>
          <w:kern w:val="2"/>
          <w:sz w:val="21"/>
          <w:szCs w:val="21"/>
          <w:highlight w:val="none"/>
          <w:u w:val="none"/>
        </w:rPr>
        <w:t>7.8.5 事故处理</w:t>
      </w:r>
    </w:p>
    <w:p w14:paraId="3A21E079">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lang w:eastAsia="zh-CN"/>
        </w:rPr>
        <w:t>（</w:t>
      </w:r>
      <w:r>
        <w:rPr>
          <w:rFonts w:hint="eastAsia" w:ascii="仿宋" w:hAnsi="仿宋" w:eastAsia="仿宋" w:cs="仿宋"/>
          <w:kern w:val="2"/>
          <w:sz w:val="21"/>
          <w:szCs w:val="21"/>
          <w:u w:val="none"/>
          <w:lang w:val="en-US" w:eastAsia="zh-CN"/>
        </w:rPr>
        <w:t>1</w:t>
      </w:r>
      <w:r>
        <w:rPr>
          <w:rFonts w:hint="eastAsia" w:ascii="仿宋" w:hAnsi="仿宋" w:eastAsia="仿宋" w:cs="仿宋"/>
          <w:kern w:val="2"/>
          <w:sz w:val="21"/>
          <w:szCs w:val="21"/>
          <w:u w:val="none"/>
          <w:lang w:eastAsia="zh-CN"/>
        </w:rPr>
        <w:t>）</w:t>
      </w:r>
      <w:r>
        <w:rPr>
          <w:rFonts w:hint="eastAsia" w:ascii="仿宋" w:hAnsi="仿宋" w:eastAsia="仿宋" w:cs="仿宋"/>
          <w:kern w:val="2"/>
          <w:sz w:val="21"/>
          <w:szCs w:val="21"/>
          <w:u w:val="none"/>
        </w:rPr>
        <w:t>承包人</w:t>
      </w:r>
      <w:r>
        <w:rPr>
          <w:rFonts w:hint="eastAsia" w:ascii="仿宋" w:hAnsi="仿宋" w:eastAsia="仿宋" w:cs="仿宋"/>
          <w:kern w:val="2"/>
          <w:sz w:val="21"/>
          <w:szCs w:val="21"/>
          <w:u w:val="none"/>
          <w:lang w:eastAsia="zh-CN"/>
        </w:rPr>
        <w:t>（</w:t>
      </w:r>
      <w:r>
        <w:rPr>
          <w:rFonts w:hint="eastAsia" w:ascii="仿宋" w:hAnsi="仿宋" w:eastAsia="仿宋" w:cs="仿宋"/>
          <w:kern w:val="2"/>
          <w:sz w:val="21"/>
          <w:szCs w:val="21"/>
          <w:u w:val="none"/>
        </w:rPr>
        <w:t>包括其分包人</w:t>
      </w:r>
      <w:r>
        <w:rPr>
          <w:rFonts w:hint="eastAsia" w:ascii="仿宋" w:hAnsi="仿宋" w:eastAsia="仿宋" w:cs="仿宋"/>
          <w:kern w:val="2"/>
          <w:sz w:val="21"/>
          <w:szCs w:val="21"/>
          <w:u w:val="none"/>
          <w:lang w:eastAsia="zh-CN"/>
        </w:rPr>
        <w:t>）</w:t>
      </w:r>
      <w:r>
        <w:rPr>
          <w:rFonts w:hint="eastAsia" w:ascii="仿宋" w:hAnsi="仿宋" w:eastAsia="仿宋" w:cs="仿宋"/>
          <w:kern w:val="2"/>
          <w:sz w:val="21"/>
          <w:szCs w:val="21"/>
          <w:u w:val="none"/>
        </w:rPr>
        <w:t>的人员，在现场作业过程中发生死亡、伤害事件时，承包人应立即采取救护措施，并立即报告发包人和</w:t>
      </w:r>
      <w:r>
        <w:rPr>
          <w:rFonts w:hint="eastAsia" w:ascii="仿宋" w:hAnsi="仿宋" w:eastAsia="仿宋" w:cs="仿宋"/>
          <w:kern w:val="2"/>
          <w:sz w:val="21"/>
          <w:szCs w:val="21"/>
          <w:u w:val="none"/>
          <w:lang w:eastAsia="zh-CN"/>
        </w:rPr>
        <w:t>（</w:t>
      </w:r>
      <w:r>
        <w:rPr>
          <w:rFonts w:hint="eastAsia" w:ascii="仿宋" w:hAnsi="仿宋" w:eastAsia="仿宋" w:cs="仿宋"/>
          <w:kern w:val="2"/>
          <w:sz w:val="21"/>
          <w:szCs w:val="21"/>
          <w:u w:val="none"/>
        </w:rPr>
        <w:t>或</w:t>
      </w:r>
      <w:r>
        <w:rPr>
          <w:rFonts w:hint="eastAsia" w:ascii="仿宋" w:hAnsi="仿宋" w:eastAsia="仿宋" w:cs="仿宋"/>
          <w:kern w:val="2"/>
          <w:sz w:val="21"/>
          <w:szCs w:val="21"/>
          <w:u w:val="none"/>
          <w:lang w:eastAsia="zh-CN"/>
        </w:rPr>
        <w:t>）</w:t>
      </w:r>
      <w:r>
        <w:rPr>
          <w:rFonts w:hint="eastAsia" w:ascii="仿宋" w:hAnsi="仿宋" w:eastAsia="仿宋" w:cs="仿宋"/>
          <w:kern w:val="2"/>
          <w:sz w:val="21"/>
          <w:szCs w:val="21"/>
          <w:u w:val="none"/>
        </w:rPr>
        <w:t>救援单位。承包人应维护好现场并采取防止事故蔓延的相应措施。</w:t>
      </w:r>
    </w:p>
    <w:p w14:paraId="492B1900">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lang w:eastAsia="zh-CN"/>
        </w:rPr>
        <w:t>（</w:t>
      </w:r>
      <w:r>
        <w:rPr>
          <w:rFonts w:hint="eastAsia" w:ascii="仿宋" w:hAnsi="仿宋" w:eastAsia="仿宋" w:cs="仿宋"/>
          <w:kern w:val="2"/>
          <w:sz w:val="21"/>
          <w:szCs w:val="21"/>
          <w:u w:val="none"/>
          <w:lang w:val="en-US" w:eastAsia="zh-CN"/>
        </w:rPr>
        <w:t>2</w:t>
      </w:r>
      <w:r>
        <w:rPr>
          <w:rFonts w:hint="eastAsia" w:ascii="仿宋" w:hAnsi="仿宋" w:eastAsia="仿宋" w:cs="仿宋"/>
          <w:kern w:val="2"/>
          <w:sz w:val="21"/>
          <w:szCs w:val="21"/>
          <w:u w:val="none"/>
          <w:lang w:eastAsia="zh-CN"/>
        </w:rPr>
        <w:t>）</w:t>
      </w:r>
      <w:r>
        <w:rPr>
          <w:rFonts w:hint="eastAsia" w:ascii="仿宋" w:hAnsi="仿宋" w:eastAsia="仿宋" w:cs="仿宋"/>
          <w:kern w:val="2"/>
          <w:sz w:val="21"/>
          <w:szCs w:val="21"/>
          <w:u w:val="none"/>
        </w:rPr>
        <w:t>对重大伤亡、重大财产、环境损害及其它安全事故，承包人应按有关规定立即上报有关部门，并立即通知发包人代表和监理人。同时，按政府有关部门的要求处理。</w:t>
      </w:r>
    </w:p>
    <w:p w14:paraId="6411DB21">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lang w:eastAsia="zh-CN"/>
        </w:rPr>
        <w:t>（</w:t>
      </w:r>
      <w:r>
        <w:rPr>
          <w:rFonts w:hint="eastAsia" w:ascii="仿宋" w:hAnsi="仿宋" w:eastAsia="仿宋" w:cs="仿宋"/>
          <w:kern w:val="2"/>
          <w:sz w:val="21"/>
          <w:szCs w:val="21"/>
          <w:u w:val="none"/>
          <w:lang w:val="en-US" w:eastAsia="zh-CN"/>
        </w:rPr>
        <w:t>3</w:t>
      </w:r>
      <w:r>
        <w:rPr>
          <w:rFonts w:hint="eastAsia" w:ascii="仿宋" w:hAnsi="仿宋" w:eastAsia="仿宋" w:cs="仿宋"/>
          <w:kern w:val="2"/>
          <w:sz w:val="21"/>
          <w:szCs w:val="21"/>
          <w:u w:val="none"/>
          <w:lang w:eastAsia="zh-CN"/>
        </w:rPr>
        <w:t>）</w:t>
      </w:r>
      <w:r>
        <w:rPr>
          <w:rFonts w:hint="eastAsia" w:ascii="仿宋" w:hAnsi="仿宋" w:eastAsia="仿宋" w:cs="仿宋"/>
          <w:kern w:val="2"/>
          <w:sz w:val="21"/>
          <w:szCs w:val="21"/>
          <w:u w:val="none"/>
        </w:rPr>
        <w:t>合同双方对事故责任有争议时，依据16.3款争议和裁决的约定程序解决。</w:t>
      </w:r>
    </w:p>
    <w:p w14:paraId="715BA6CA">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lang w:eastAsia="zh-CN"/>
        </w:rPr>
        <w:t>（</w:t>
      </w:r>
      <w:r>
        <w:rPr>
          <w:rFonts w:hint="eastAsia" w:ascii="仿宋" w:hAnsi="仿宋" w:eastAsia="仿宋" w:cs="仿宋"/>
          <w:kern w:val="2"/>
          <w:sz w:val="21"/>
          <w:szCs w:val="21"/>
          <w:u w:val="none"/>
          <w:lang w:val="en-US" w:eastAsia="zh-CN"/>
        </w:rPr>
        <w:t>4</w:t>
      </w:r>
      <w:r>
        <w:rPr>
          <w:rFonts w:hint="eastAsia" w:ascii="仿宋" w:hAnsi="仿宋" w:eastAsia="仿宋" w:cs="仿宋"/>
          <w:kern w:val="2"/>
          <w:sz w:val="21"/>
          <w:szCs w:val="21"/>
          <w:u w:val="none"/>
          <w:lang w:eastAsia="zh-CN"/>
        </w:rPr>
        <w:t>）</w:t>
      </w:r>
      <w:r>
        <w:rPr>
          <w:rFonts w:hint="eastAsia" w:ascii="仿宋" w:hAnsi="仿宋" w:eastAsia="仿宋" w:cs="仿宋"/>
          <w:kern w:val="2"/>
          <w:sz w:val="21"/>
          <w:szCs w:val="21"/>
          <w:u w:val="none"/>
        </w:rPr>
        <w:t>因承包人的原因致使建设工程在合理使用期限、设备保证期内造成人身和财产损害的，由承包人承担损害赔偿责任。</w:t>
      </w:r>
    </w:p>
    <w:p w14:paraId="4D3D9803">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lang w:eastAsia="zh-CN"/>
        </w:rPr>
        <w:t>（</w:t>
      </w:r>
      <w:r>
        <w:rPr>
          <w:rFonts w:hint="eastAsia" w:ascii="仿宋" w:hAnsi="仿宋" w:eastAsia="仿宋" w:cs="仿宋"/>
          <w:kern w:val="2"/>
          <w:sz w:val="21"/>
          <w:szCs w:val="21"/>
          <w:u w:val="none"/>
          <w:lang w:val="en-US" w:eastAsia="zh-CN"/>
        </w:rPr>
        <w:t>5</w:t>
      </w:r>
      <w:r>
        <w:rPr>
          <w:rFonts w:hint="eastAsia" w:ascii="仿宋" w:hAnsi="仿宋" w:eastAsia="仿宋" w:cs="仿宋"/>
          <w:kern w:val="2"/>
          <w:sz w:val="21"/>
          <w:szCs w:val="21"/>
          <w:u w:val="none"/>
          <w:lang w:eastAsia="zh-CN"/>
        </w:rPr>
        <w:t>）</w:t>
      </w:r>
      <w:r>
        <w:rPr>
          <w:rFonts w:hint="eastAsia" w:ascii="仿宋" w:hAnsi="仿宋" w:eastAsia="仿宋" w:cs="仿宋"/>
          <w:kern w:val="2"/>
          <w:sz w:val="21"/>
          <w:szCs w:val="21"/>
          <w:u w:val="none"/>
        </w:rPr>
        <w:t>因承包人原因发生员工食物中毒及职业健康事件的，承包人应承担全部责任。</w:t>
      </w:r>
    </w:p>
    <w:p w14:paraId="5A1642EB">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lang w:val="en-US" w:eastAsia="zh-CN"/>
        </w:rPr>
      </w:pPr>
      <w:r>
        <w:rPr>
          <w:rFonts w:hint="eastAsia" w:ascii="仿宋" w:hAnsi="仿宋" w:eastAsia="仿宋" w:cs="仿宋"/>
          <w:b/>
          <w:bCs/>
          <w:kern w:val="2"/>
          <w:sz w:val="21"/>
          <w:szCs w:val="21"/>
          <w:lang w:val="en-US" w:eastAsia="zh-CN"/>
        </w:rPr>
        <w:t>第8条 竣工试验</w:t>
      </w:r>
    </w:p>
    <w:p w14:paraId="35427B16">
      <w:pPr>
        <w:pStyle w:val="119"/>
        <w:keepNext w:val="0"/>
        <w:keepLines w:val="0"/>
        <w:pageBreakBefore w:val="0"/>
        <w:kinsoku/>
        <w:wordWrap/>
        <w:overflowPunct/>
        <w:bidi w:val="0"/>
        <w:adjustRightInd w:val="0"/>
        <w:snapToGrid w:val="0"/>
        <w:spacing w:line="288" w:lineRule="auto"/>
        <w:ind w:firstLine="420" w:firstLineChars="20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本合同工程包含竣工试验的，遵守本条约定。</w:t>
      </w:r>
    </w:p>
    <w:p w14:paraId="0BCEFB30">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rPr>
        <w:t>8.1 竣工试验的义务本合同工程按建筑法及《建筑工程施工质量验收统一标准》（GB-50300-2013）规定由承包人完成并承担费用。</w:t>
      </w:r>
    </w:p>
    <w:p w14:paraId="6687983A">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仿宋" w:hAnsi="仿宋" w:eastAsia="仿宋" w:cs="仿宋"/>
          <w:b w:val="0"/>
          <w:bCs w:val="0"/>
          <w:kern w:val="2"/>
          <w:sz w:val="21"/>
          <w:szCs w:val="21"/>
        </w:rPr>
      </w:pPr>
      <w:bookmarkStart w:id="137" w:name="_Toc535392607"/>
      <w:bookmarkEnd w:id="137"/>
      <w:bookmarkStart w:id="138" w:name="_Toc947701"/>
      <w:r>
        <w:rPr>
          <w:rFonts w:hint="eastAsia" w:ascii="仿宋" w:hAnsi="仿宋" w:eastAsia="仿宋" w:cs="仿宋"/>
          <w:b w:val="0"/>
          <w:bCs w:val="0"/>
          <w:kern w:val="2"/>
          <w:sz w:val="21"/>
          <w:szCs w:val="21"/>
        </w:rPr>
        <w:t>8.1.1</w:t>
      </w:r>
      <w:r>
        <w:rPr>
          <w:rFonts w:hint="eastAsia" w:ascii="仿宋" w:hAnsi="仿宋" w:eastAsia="仿宋" w:cs="仿宋"/>
          <w:b w:val="0"/>
          <w:bCs w:val="0"/>
          <w:kern w:val="2"/>
          <w:sz w:val="21"/>
          <w:szCs w:val="21"/>
          <w:lang w:val="en-US" w:eastAsia="zh-CN"/>
        </w:rPr>
        <w:t xml:space="preserve"> </w:t>
      </w:r>
      <w:r>
        <w:rPr>
          <w:rFonts w:hint="eastAsia" w:ascii="仿宋" w:hAnsi="仿宋" w:eastAsia="仿宋" w:cs="仿宋"/>
          <w:b w:val="0"/>
          <w:bCs w:val="0"/>
          <w:kern w:val="2"/>
          <w:sz w:val="21"/>
          <w:szCs w:val="21"/>
        </w:rPr>
        <w:t>承包人的一般义务</w:t>
      </w:r>
      <w:bookmarkEnd w:id="138"/>
    </w:p>
    <w:p w14:paraId="556ACEB0">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rPr>
        <w:t>（4）竣工试验方案</w:t>
      </w:r>
    </w:p>
    <w:p w14:paraId="7205393E">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u w:val="none"/>
        </w:rPr>
      </w:pPr>
      <w:r>
        <w:rPr>
          <w:rFonts w:hint="eastAsia" w:ascii="仿宋" w:hAnsi="仿宋" w:eastAsia="仿宋" w:cs="仿宋"/>
          <w:b w:val="0"/>
          <w:bCs w:val="0"/>
          <w:kern w:val="2"/>
          <w:sz w:val="21"/>
          <w:szCs w:val="21"/>
          <w:u w:val="none"/>
        </w:rPr>
        <w:t>提交竣工试验方案的份数和时间：竣工试验前7日提供五份。</w:t>
      </w:r>
    </w:p>
    <w:p w14:paraId="69CFAC53">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u w:val="none"/>
        </w:rPr>
      </w:pPr>
      <w:r>
        <w:rPr>
          <w:rFonts w:hint="eastAsia" w:ascii="仿宋" w:hAnsi="仿宋" w:eastAsia="仿宋" w:cs="仿宋"/>
          <w:b w:val="0"/>
          <w:bCs w:val="0"/>
          <w:kern w:val="2"/>
          <w:sz w:val="21"/>
          <w:szCs w:val="21"/>
          <w:u w:val="none"/>
        </w:rPr>
        <w:t>承包人负责提供竣工试验所需的人员、设备、材料、燃料、电力、消耗品、工具等必要的条件，并承担竣工试验费用。</w:t>
      </w:r>
    </w:p>
    <w:p w14:paraId="59682BA0">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u w:val="none"/>
        </w:rPr>
      </w:pPr>
      <w:r>
        <w:rPr>
          <w:rFonts w:hint="eastAsia" w:ascii="仿宋" w:hAnsi="仿宋" w:eastAsia="仿宋" w:cs="仿宋"/>
          <w:b w:val="0"/>
          <w:bCs w:val="0"/>
          <w:kern w:val="2"/>
          <w:sz w:val="21"/>
          <w:szCs w:val="21"/>
          <w:u w:val="none"/>
        </w:rPr>
        <w:t>8.7.3</w:t>
      </w:r>
      <w:r>
        <w:rPr>
          <w:rFonts w:hint="eastAsia" w:ascii="仿宋" w:hAnsi="仿宋" w:eastAsia="仿宋" w:cs="仿宋"/>
          <w:b w:val="0"/>
          <w:bCs w:val="0"/>
          <w:kern w:val="2"/>
          <w:sz w:val="21"/>
          <w:szCs w:val="21"/>
          <w:u w:val="none"/>
          <w:lang w:val="en-US" w:eastAsia="zh-CN"/>
        </w:rPr>
        <w:t xml:space="preserve"> </w:t>
      </w:r>
      <w:r>
        <w:rPr>
          <w:rFonts w:hint="eastAsia" w:ascii="仿宋" w:hAnsi="仿宋" w:eastAsia="仿宋" w:cs="仿宋"/>
          <w:b w:val="0"/>
          <w:bCs w:val="0"/>
          <w:kern w:val="2"/>
          <w:sz w:val="21"/>
          <w:szCs w:val="21"/>
          <w:u w:val="none"/>
        </w:rPr>
        <w:t>如双方对检测机构的鉴定结果有争议，依据16.3款争议和裁决的约定解决。</w:t>
      </w:r>
    </w:p>
    <w:p w14:paraId="28521E32">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lang w:val="en-US" w:eastAsia="zh-CN"/>
        </w:rPr>
      </w:pPr>
      <w:r>
        <w:rPr>
          <w:rFonts w:hint="eastAsia" w:ascii="仿宋" w:hAnsi="仿宋" w:eastAsia="仿宋" w:cs="仿宋"/>
          <w:b/>
          <w:bCs/>
          <w:kern w:val="2"/>
          <w:sz w:val="21"/>
          <w:szCs w:val="21"/>
          <w:lang w:val="en-US" w:eastAsia="zh-CN"/>
        </w:rPr>
        <w:t>第9条 工程接收</w:t>
      </w:r>
    </w:p>
    <w:p w14:paraId="32F00FB1">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lang w:val="en-US" w:eastAsia="zh-CN"/>
        </w:rPr>
      </w:pPr>
      <w:bookmarkStart w:id="139" w:name="_Toc535392608"/>
      <w:bookmarkEnd w:id="139"/>
      <w:bookmarkStart w:id="140" w:name="_Toc947702"/>
      <w:r>
        <w:rPr>
          <w:rFonts w:hint="eastAsia" w:ascii="仿宋" w:hAnsi="仿宋" w:eastAsia="仿宋" w:cs="仿宋"/>
          <w:b/>
          <w:bCs/>
          <w:kern w:val="2"/>
          <w:sz w:val="21"/>
          <w:szCs w:val="21"/>
          <w:lang w:val="en-US" w:eastAsia="zh-CN"/>
        </w:rPr>
        <w:t>9.1 工程接收</w:t>
      </w:r>
      <w:bookmarkEnd w:id="140"/>
    </w:p>
    <w:p w14:paraId="078B346C">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rPr>
        <w:t>9.1.1</w:t>
      </w:r>
      <w:r>
        <w:rPr>
          <w:rFonts w:hint="eastAsia" w:ascii="仿宋" w:hAnsi="仿宋" w:eastAsia="仿宋" w:cs="仿宋"/>
          <w:b w:val="0"/>
          <w:bCs w:val="0"/>
          <w:kern w:val="2"/>
          <w:sz w:val="21"/>
          <w:szCs w:val="21"/>
          <w:lang w:val="en-US" w:eastAsia="zh-CN"/>
        </w:rPr>
        <w:t xml:space="preserve"> </w:t>
      </w:r>
      <w:r>
        <w:rPr>
          <w:rFonts w:hint="eastAsia" w:ascii="仿宋" w:hAnsi="仿宋" w:eastAsia="仿宋" w:cs="仿宋"/>
          <w:b w:val="0"/>
          <w:bCs w:val="0"/>
          <w:kern w:val="2"/>
          <w:sz w:val="21"/>
          <w:szCs w:val="21"/>
        </w:rPr>
        <w:t>按单项工程或（和）按工程接收在以下两种情况中选择其一，作为双方对工程接受的约定。</w:t>
      </w:r>
    </w:p>
    <w:p w14:paraId="272120DD">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☑由承包人负责指导发包人进行单项工程或（和）工程竣工后试验，并承担试运行考核责任的，接收单项工程的先后顺序及时间安排，或接受工程的时间安排如下：按照工程竣工试验完成先后顺序。</w:t>
      </w:r>
    </w:p>
    <w:p w14:paraId="700540CC">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□由发包人负责单项工程或（和）工程竣工后试验及其试运行考核责任的，接收单项工程的先后顺序及时间安排，或接受工程的时间安排如下：</w:t>
      </w:r>
    </w:p>
    <w:p w14:paraId="51FA4B78">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rPr>
        <w:t>9.1.2</w:t>
      </w:r>
      <w:r>
        <w:rPr>
          <w:rFonts w:hint="eastAsia" w:ascii="仿宋" w:hAnsi="仿宋" w:eastAsia="仿宋" w:cs="仿宋"/>
          <w:b w:val="0"/>
          <w:bCs w:val="0"/>
          <w:kern w:val="2"/>
          <w:sz w:val="21"/>
          <w:szCs w:val="21"/>
          <w:lang w:val="en-US" w:eastAsia="zh-CN"/>
        </w:rPr>
        <w:t xml:space="preserve"> </w:t>
      </w:r>
      <w:r>
        <w:rPr>
          <w:rFonts w:hint="eastAsia" w:ascii="仿宋" w:hAnsi="仿宋" w:eastAsia="仿宋" w:cs="仿宋"/>
          <w:b w:val="0"/>
          <w:bCs w:val="0"/>
          <w:kern w:val="2"/>
          <w:sz w:val="21"/>
          <w:szCs w:val="21"/>
        </w:rPr>
        <w:t>接收工程提交的资料</w:t>
      </w:r>
    </w:p>
    <w:p w14:paraId="1159756D">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rPr>
        <w:t>提交竣工试验资料的类别、内容、份数和时间：竣工验收合格之日起15天内提供，一式五份。</w:t>
      </w:r>
    </w:p>
    <w:p w14:paraId="0FC2CF6D">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lang w:val="en-US" w:eastAsia="zh-CN"/>
        </w:rPr>
      </w:pPr>
      <w:bookmarkStart w:id="141" w:name="_Toc535392609"/>
      <w:bookmarkEnd w:id="141"/>
      <w:bookmarkStart w:id="142" w:name="_Toc947703"/>
      <w:r>
        <w:rPr>
          <w:rFonts w:hint="eastAsia" w:ascii="仿宋" w:hAnsi="仿宋" w:eastAsia="仿宋" w:cs="仿宋"/>
          <w:b/>
          <w:bCs/>
          <w:kern w:val="2"/>
          <w:sz w:val="21"/>
          <w:szCs w:val="21"/>
          <w:lang w:val="en-US" w:eastAsia="zh-CN"/>
        </w:rPr>
        <w:t>9.2 接收证书</w:t>
      </w:r>
      <w:bookmarkEnd w:id="142"/>
    </w:p>
    <w:p w14:paraId="7313304E">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u w:val="none"/>
        </w:rPr>
      </w:pPr>
      <w:r>
        <w:rPr>
          <w:rFonts w:hint="eastAsia" w:ascii="仿宋" w:hAnsi="仿宋" w:eastAsia="仿宋" w:cs="仿宋"/>
          <w:b w:val="0"/>
          <w:bCs w:val="0"/>
          <w:kern w:val="2"/>
          <w:sz w:val="21"/>
          <w:szCs w:val="21"/>
          <w:u w:val="none"/>
        </w:rPr>
        <w:t>9.2.2</w:t>
      </w:r>
      <w:r>
        <w:rPr>
          <w:rFonts w:hint="eastAsia" w:ascii="仿宋" w:hAnsi="仿宋" w:eastAsia="仿宋" w:cs="仿宋"/>
          <w:b w:val="0"/>
          <w:bCs w:val="0"/>
          <w:kern w:val="2"/>
          <w:sz w:val="21"/>
          <w:szCs w:val="21"/>
          <w:u w:val="none"/>
          <w:lang w:val="en-US" w:eastAsia="zh-CN"/>
        </w:rPr>
        <w:t xml:space="preserve"> </w:t>
      </w:r>
      <w:r>
        <w:rPr>
          <w:rFonts w:hint="eastAsia" w:ascii="仿宋" w:hAnsi="仿宋" w:eastAsia="仿宋" w:cs="仿宋"/>
          <w:b w:val="0"/>
          <w:bCs w:val="0"/>
          <w:kern w:val="2"/>
          <w:sz w:val="21"/>
          <w:szCs w:val="21"/>
          <w:u w:val="none"/>
        </w:rPr>
        <w:t>工程全部完工并通过各项验收，如接收单位已明确的，则移交至接收单位，如接收单位未明确的，则承包人自行做好相应物业管理直至移交，并承担相应费用，在接收单位未明确前，因消防等验收对相关管理人员有要求的，由承包人负责，若工程尚有扫尾工程未完成或存在影响交付使用的缺陷需要修复的，应当待扫尾工程完成并已将影响交付使用的缺陷问题修复完好通过复验，承包人方可移交。在正式移交之前的保管、物业管理费用以及偷盗损失均由承包人负责并承担，相关所需费用已经包含在合同价格内。</w:t>
      </w:r>
    </w:p>
    <w:p w14:paraId="325CA36F">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lang w:val="en-US" w:eastAsia="zh-CN"/>
        </w:rPr>
      </w:pPr>
      <w:r>
        <w:rPr>
          <w:rFonts w:hint="eastAsia" w:ascii="仿宋" w:hAnsi="仿宋" w:eastAsia="仿宋" w:cs="仿宋"/>
          <w:b/>
          <w:bCs/>
          <w:kern w:val="2"/>
          <w:sz w:val="21"/>
          <w:szCs w:val="21"/>
          <w:lang w:val="en-US" w:eastAsia="zh-CN"/>
        </w:rPr>
        <w:t>第10条 竣工后试验</w:t>
      </w:r>
    </w:p>
    <w:p w14:paraId="28890775">
      <w:pPr>
        <w:pStyle w:val="119"/>
        <w:keepNext w:val="0"/>
        <w:keepLines w:val="0"/>
        <w:pageBreakBefore w:val="0"/>
        <w:kinsoku/>
        <w:wordWrap/>
        <w:overflowPunct/>
        <w:bidi w:val="0"/>
        <w:adjustRightInd w:val="0"/>
        <w:snapToGrid w:val="0"/>
        <w:spacing w:line="288" w:lineRule="auto"/>
        <w:ind w:firstLine="420" w:firstLineChars="20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承包人负责提供试运行所需的人员、设备、材料、燃料、电力、消耗品、电费、工具等必要的条件，并承担所有费用。</w:t>
      </w:r>
    </w:p>
    <w:p w14:paraId="7C897363">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lang w:val="en-US" w:eastAsia="zh-CN"/>
        </w:rPr>
      </w:pPr>
      <w:r>
        <w:rPr>
          <w:rFonts w:hint="eastAsia" w:ascii="仿宋" w:hAnsi="仿宋" w:eastAsia="仿宋" w:cs="仿宋"/>
          <w:b/>
          <w:bCs/>
          <w:kern w:val="2"/>
          <w:sz w:val="21"/>
          <w:szCs w:val="21"/>
          <w:lang w:val="en-US" w:eastAsia="zh-CN"/>
        </w:rPr>
        <w:t>10.1 权利和义务</w:t>
      </w:r>
    </w:p>
    <w:p w14:paraId="7D9AC84C">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 xml:space="preserve">10.1.1发包人的权利和义务 </w:t>
      </w:r>
    </w:p>
    <w:p w14:paraId="72C77013">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（6）其它义务和工作：/</w:t>
      </w:r>
    </w:p>
    <w:p w14:paraId="1827385B">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 xml:space="preserve">10.1.2承包人的责任和义务 </w:t>
      </w:r>
    </w:p>
    <w:p w14:paraId="45C6C7A6">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（2）竣工后试验方案的份数和完成时间：</w:t>
      </w:r>
      <w:r>
        <w:rPr>
          <w:rFonts w:hint="eastAsia" w:ascii="仿宋" w:hAnsi="仿宋" w:eastAsia="仿宋" w:cs="仿宋"/>
          <w:kern w:val="2"/>
          <w:sz w:val="21"/>
          <w:szCs w:val="21"/>
          <w:u w:val="single"/>
          <w:lang w:val="en-US" w:eastAsia="zh-CN"/>
        </w:rPr>
        <w:t xml:space="preserve">   /   </w:t>
      </w:r>
      <w:r>
        <w:rPr>
          <w:rFonts w:hint="eastAsia" w:ascii="仿宋" w:hAnsi="仿宋" w:eastAsia="仿宋" w:cs="仿宋"/>
          <w:kern w:val="2"/>
          <w:sz w:val="21"/>
          <w:szCs w:val="21"/>
          <w:u w:val="none"/>
        </w:rPr>
        <w:t>。</w:t>
      </w:r>
    </w:p>
    <w:p w14:paraId="16D3F41B">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rPr>
        <w:t>（7）其它义务和工作：见本合同约定。</w:t>
      </w:r>
    </w:p>
    <w:p w14:paraId="3FDB5935">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lang w:val="en-US" w:eastAsia="zh-CN"/>
        </w:rPr>
      </w:pPr>
      <w:r>
        <w:rPr>
          <w:rFonts w:hint="eastAsia" w:ascii="仿宋" w:hAnsi="仿宋" w:eastAsia="仿宋" w:cs="仿宋"/>
          <w:b/>
          <w:bCs/>
          <w:kern w:val="2"/>
          <w:sz w:val="21"/>
          <w:szCs w:val="21"/>
          <w:lang w:val="en-US" w:eastAsia="zh-CN"/>
        </w:rPr>
        <w:t>第ll条 质量保修责任</w:t>
      </w:r>
    </w:p>
    <w:p w14:paraId="338C3904">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lang w:val="en-US" w:eastAsia="zh-CN"/>
        </w:rPr>
      </w:pPr>
      <w:bookmarkStart w:id="143" w:name="_Toc535392610"/>
      <w:bookmarkEnd w:id="143"/>
      <w:bookmarkStart w:id="144" w:name="_Toc947704"/>
      <w:r>
        <w:rPr>
          <w:rFonts w:hint="eastAsia" w:ascii="仿宋" w:hAnsi="仿宋" w:eastAsia="仿宋" w:cs="仿宋"/>
          <w:b/>
          <w:bCs/>
          <w:kern w:val="2"/>
          <w:sz w:val="21"/>
          <w:szCs w:val="21"/>
          <w:lang w:val="en-US" w:eastAsia="zh-CN"/>
        </w:rPr>
        <w:t>11.1 质量保修责任书</w:t>
      </w:r>
      <w:bookmarkEnd w:id="144"/>
    </w:p>
    <w:p w14:paraId="29475140">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仿宋" w:hAnsi="仿宋" w:eastAsia="仿宋" w:cs="仿宋"/>
          <w:b w:val="0"/>
          <w:bCs w:val="0"/>
          <w:kern w:val="2"/>
          <w:sz w:val="21"/>
          <w:szCs w:val="21"/>
        </w:rPr>
      </w:pPr>
      <w:bookmarkStart w:id="145" w:name="_Toc535392611"/>
      <w:bookmarkEnd w:id="145"/>
      <w:bookmarkStart w:id="146" w:name="_Toc947705"/>
      <w:r>
        <w:rPr>
          <w:rFonts w:hint="eastAsia" w:ascii="仿宋" w:hAnsi="仿宋" w:eastAsia="仿宋" w:cs="仿宋"/>
          <w:b w:val="0"/>
          <w:bCs w:val="0"/>
          <w:kern w:val="2"/>
          <w:sz w:val="21"/>
          <w:szCs w:val="21"/>
        </w:rPr>
        <w:t>11.1.1</w:t>
      </w:r>
      <w:r>
        <w:rPr>
          <w:rFonts w:hint="eastAsia" w:ascii="仿宋" w:hAnsi="仿宋" w:eastAsia="仿宋" w:cs="仿宋"/>
          <w:b w:val="0"/>
          <w:bCs w:val="0"/>
          <w:kern w:val="2"/>
          <w:sz w:val="21"/>
          <w:szCs w:val="21"/>
          <w:lang w:val="en-US" w:eastAsia="zh-CN"/>
        </w:rPr>
        <w:t xml:space="preserve"> </w:t>
      </w:r>
      <w:r>
        <w:rPr>
          <w:rFonts w:hint="eastAsia" w:ascii="仿宋" w:hAnsi="仿宋" w:eastAsia="仿宋" w:cs="仿宋"/>
          <w:b w:val="0"/>
          <w:bCs w:val="0"/>
          <w:kern w:val="2"/>
          <w:sz w:val="21"/>
          <w:szCs w:val="21"/>
        </w:rPr>
        <w:t>质量保修责任书</w:t>
      </w:r>
      <w:bookmarkEnd w:id="146"/>
    </w:p>
    <w:p w14:paraId="387064A7">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u w:val="single"/>
        </w:rPr>
      </w:pPr>
      <w:r>
        <w:rPr>
          <w:rFonts w:hint="eastAsia" w:ascii="仿宋" w:hAnsi="仿宋" w:eastAsia="仿宋" w:cs="仿宋"/>
          <w:b w:val="0"/>
          <w:bCs w:val="0"/>
          <w:kern w:val="2"/>
          <w:sz w:val="21"/>
          <w:szCs w:val="21"/>
        </w:rPr>
        <w:t>按照相关法律规定签订质量保修责任书是竣工验收的条件之一。双方应按法律规定的保修内容、范围、期限和责任，签订质量保修责任书，作为本合同附件。</w:t>
      </w:r>
    </w:p>
    <w:p w14:paraId="50456036">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lang w:val="en-US" w:eastAsia="zh-CN"/>
        </w:rPr>
      </w:pPr>
      <w:r>
        <w:rPr>
          <w:rFonts w:hint="eastAsia" w:ascii="仿宋" w:hAnsi="仿宋" w:eastAsia="仿宋" w:cs="仿宋"/>
          <w:b/>
          <w:bCs/>
          <w:kern w:val="2"/>
          <w:sz w:val="21"/>
          <w:szCs w:val="21"/>
          <w:lang w:val="en-US" w:eastAsia="zh-CN"/>
        </w:rPr>
        <w:t>11.2 缺陷责任保修金</w:t>
      </w:r>
    </w:p>
    <w:p w14:paraId="5CABD01C">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11.2.1</w:t>
      </w:r>
      <w:r>
        <w:rPr>
          <w:rFonts w:hint="eastAsia" w:ascii="仿宋" w:hAnsi="仿宋" w:eastAsia="仿宋" w:cs="仿宋"/>
          <w:kern w:val="2"/>
          <w:sz w:val="21"/>
          <w:szCs w:val="21"/>
          <w:lang w:val="en-US" w:eastAsia="zh-CN"/>
        </w:rPr>
        <w:t xml:space="preserve"> </w:t>
      </w:r>
      <w:r>
        <w:rPr>
          <w:rFonts w:hint="eastAsia" w:ascii="仿宋" w:hAnsi="仿宋" w:eastAsia="仿宋" w:cs="仿宋"/>
          <w:kern w:val="2"/>
          <w:sz w:val="21"/>
          <w:szCs w:val="21"/>
        </w:rPr>
        <w:t>缺陷责任保修金金额</w:t>
      </w:r>
    </w:p>
    <w:p w14:paraId="784F1846">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rPr>
        <w:t>缺陷责任保修金金额为审计审定的竣工结算价的1.5%。</w:t>
      </w:r>
    </w:p>
    <w:p w14:paraId="346C3681">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11.2.2</w:t>
      </w:r>
      <w:r>
        <w:rPr>
          <w:rFonts w:hint="eastAsia" w:ascii="仿宋" w:hAnsi="仿宋" w:eastAsia="仿宋" w:cs="仿宋"/>
          <w:kern w:val="2"/>
          <w:sz w:val="21"/>
          <w:szCs w:val="21"/>
          <w:lang w:val="en-US" w:eastAsia="zh-CN"/>
        </w:rPr>
        <w:t xml:space="preserve"> </w:t>
      </w:r>
      <w:r>
        <w:rPr>
          <w:rFonts w:hint="eastAsia" w:ascii="仿宋" w:hAnsi="仿宋" w:eastAsia="仿宋" w:cs="仿宋"/>
          <w:kern w:val="2"/>
          <w:sz w:val="21"/>
          <w:szCs w:val="21"/>
        </w:rPr>
        <w:t>缺陷责任保修金金额的暂扣</w:t>
      </w:r>
    </w:p>
    <w:p w14:paraId="0F948DAA">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rPr>
        <w:t>缺陷责任保修金金额的暂扣方式：按合同约定。</w:t>
      </w:r>
    </w:p>
    <w:p w14:paraId="53C02A0C">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lang w:val="en-US" w:eastAsia="zh-CN"/>
        </w:rPr>
      </w:pPr>
      <w:r>
        <w:rPr>
          <w:rFonts w:hint="eastAsia" w:ascii="仿宋" w:hAnsi="仿宋" w:eastAsia="仿宋" w:cs="仿宋"/>
          <w:b/>
          <w:bCs/>
          <w:kern w:val="2"/>
          <w:sz w:val="21"/>
          <w:szCs w:val="21"/>
          <w:lang w:val="en-US" w:eastAsia="zh-CN"/>
        </w:rPr>
        <w:t>第12条 工程竣工验收</w:t>
      </w:r>
    </w:p>
    <w:p w14:paraId="619318E1">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lang w:val="en-US" w:eastAsia="zh-CN"/>
        </w:rPr>
      </w:pPr>
      <w:r>
        <w:rPr>
          <w:rFonts w:hint="eastAsia" w:ascii="仿宋" w:hAnsi="仿宋" w:eastAsia="仿宋" w:cs="仿宋"/>
          <w:b/>
          <w:bCs/>
          <w:kern w:val="2"/>
          <w:sz w:val="21"/>
          <w:szCs w:val="21"/>
          <w:lang w:val="en-US" w:eastAsia="zh-CN"/>
        </w:rPr>
        <w:t>12.1 竣工验收报告及完整的竣工资料</w:t>
      </w:r>
    </w:p>
    <w:p w14:paraId="4D518F9F">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highlight w:val="none"/>
        </w:rPr>
      </w:pPr>
      <w:r>
        <w:rPr>
          <w:rFonts w:hint="eastAsia" w:ascii="仿宋" w:hAnsi="仿宋" w:eastAsia="仿宋" w:cs="仿宋"/>
          <w:b w:val="0"/>
          <w:bCs w:val="0"/>
          <w:kern w:val="2"/>
          <w:sz w:val="21"/>
          <w:szCs w:val="21"/>
          <w:highlight w:val="none"/>
        </w:rPr>
        <w:t>12.1.1</w:t>
      </w:r>
      <w:r>
        <w:rPr>
          <w:rFonts w:hint="eastAsia" w:ascii="仿宋" w:hAnsi="仿宋" w:eastAsia="仿宋" w:cs="仿宋"/>
          <w:b w:val="0"/>
          <w:bCs w:val="0"/>
          <w:kern w:val="2"/>
          <w:sz w:val="21"/>
          <w:szCs w:val="21"/>
          <w:highlight w:val="none"/>
          <w:lang w:val="en-US" w:eastAsia="zh-CN"/>
        </w:rPr>
        <w:t xml:space="preserve"> 承包</w:t>
      </w:r>
      <w:r>
        <w:rPr>
          <w:rFonts w:hint="eastAsia" w:ascii="仿宋" w:hAnsi="仿宋" w:eastAsia="仿宋" w:cs="仿宋"/>
          <w:b w:val="0"/>
          <w:bCs w:val="0"/>
          <w:kern w:val="2"/>
          <w:sz w:val="21"/>
          <w:szCs w:val="21"/>
          <w:highlight w:val="none"/>
        </w:rPr>
        <w:t>人按档案管理的要求，向发包人提交完整的纸质竣工图纸、技术资料各3套及电子版</w:t>
      </w:r>
      <w:r>
        <w:rPr>
          <w:rFonts w:hint="eastAsia" w:ascii="仿宋" w:hAnsi="仿宋" w:eastAsia="仿宋" w:cs="仿宋"/>
          <w:b w:val="0"/>
          <w:bCs w:val="0"/>
          <w:kern w:val="2"/>
          <w:sz w:val="21"/>
          <w:szCs w:val="21"/>
          <w:highlight w:val="none"/>
          <w:lang w:eastAsia="zh-CN"/>
        </w:rPr>
        <w:t>（</w:t>
      </w:r>
      <w:r>
        <w:rPr>
          <w:rFonts w:hint="eastAsia" w:ascii="仿宋" w:hAnsi="仿宋" w:eastAsia="仿宋" w:cs="仿宋"/>
          <w:b w:val="0"/>
          <w:bCs w:val="0"/>
          <w:kern w:val="2"/>
          <w:sz w:val="21"/>
          <w:szCs w:val="21"/>
          <w:highlight w:val="none"/>
        </w:rPr>
        <w:t>光盘</w:t>
      </w:r>
      <w:r>
        <w:rPr>
          <w:rFonts w:hint="eastAsia" w:ascii="仿宋" w:hAnsi="仿宋" w:eastAsia="仿宋" w:cs="仿宋"/>
          <w:b w:val="0"/>
          <w:bCs w:val="0"/>
          <w:kern w:val="2"/>
          <w:sz w:val="21"/>
          <w:szCs w:val="21"/>
          <w:highlight w:val="none"/>
          <w:lang w:eastAsia="zh-CN"/>
        </w:rPr>
        <w:t>）</w:t>
      </w:r>
      <w:r>
        <w:rPr>
          <w:rFonts w:hint="eastAsia" w:ascii="仿宋" w:hAnsi="仿宋" w:eastAsia="仿宋" w:cs="仿宋"/>
          <w:b w:val="0"/>
          <w:bCs w:val="0"/>
          <w:kern w:val="2"/>
          <w:sz w:val="21"/>
          <w:szCs w:val="21"/>
          <w:highlight w:val="none"/>
        </w:rPr>
        <w:t>竣工图两套以及相关资料。上述文件的原始资料必须齐全（资料包括工程的全过程原始记录及验收资料、材料质保书、检验签证单、材质验收报告、有关设计变更的技术资料、工程的检测数据、质量评定报告、工程竣工决算的全部资料、其他按规定应提交的资料），且必须符合工程技术档案要求。若承包人未按时向发包人提交以上资料及未经发包人确认，发包人不予支付工程款</w:t>
      </w:r>
      <w:r>
        <w:rPr>
          <w:rFonts w:hint="eastAsia" w:ascii="仿宋" w:hAnsi="仿宋" w:eastAsia="仿宋" w:cs="仿宋"/>
          <w:b w:val="0"/>
          <w:bCs w:val="0"/>
          <w:kern w:val="2"/>
          <w:sz w:val="21"/>
          <w:szCs w:val="21"/>
          <w:highlight w:val="none"/>
          <w:lang w:eastAsia="zh-CN"/>
        </w:rPr>
        <w:t>。</w:t>
      </w:r>
    </w:p>
    <w:p w14:paraId="32E2E323">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lang w:val="en-US" w:eastAsia="zh-CN"/>
        </w:rPr>
      </w:pPr>
      <w:r>
        <w:rPr>
          <w:rFonts w:hint="eastAsia" w:ascii="仿宋" w:hAnsi="仿宋" w:eastAsia="仿宋" w:cs="仿宋"/>
          <w:b/>
          <w:bCs/>
          <w:kern w:val="2"/>
          <w:sz w:val="21"/>
          <w:szCs w:val="21"/>
          <w:lang w:val="en-US" w:eastAsia="zh-CN"/>
        </w:rPr>
        <w:t>12.2 竣工验收</w:t>
      </w:r>
    </w:p>
    <w:p w14:paraId="5816AC3C">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rPr>
        <w:t>12.2.1</w:t>
      </w:r>
      <w:r>
        <w:rPr>
          <w:rFonts w:hint="eastAsia" w:ascii="仿宋" w:hAnsi="仿宋" w:eastAsia="仿宋" w:cs="仿宋"/>
          <w:b w:val="0"/>
          <w:bCs w:val="0"/>
          <w:kern w:val="2"/>
          <w:sz w:val="21"/>
          <w:szCs w:val="21"/>
          <w:lang w:val="en-US" w:eastAsia="zh-CN"/>
        </w:rPr>
        <w:t xml:space="preserve"> </w:t>
      </w:r>
      <w:r>
        <w:rPr>
          <w:rFonts w:hint="eastAsia" w:ascii="仿宋" w:hAnsi="仿宋" w:eastAsia="仿宋" w:cs="仿宋"/>
          <w:b w:val="0"/>
          <w:bCs w:val="0"/>
          <w:kern w:val="2"/>
          <w:sz w:val="21"/>
          <w:szCs w:val="21"/>
        </w:rPr>
        <w:t>组织竣工验收</w:t>
      </w:r>
    </w:p>
    <w:p w14:paraId="076C8410">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u w:val="none"/>
        </w:rPr>
      </w:pPr>
      <w:r>
        <w:rPr>
          <w:rFonts w:hint="eastAsia" w:ascii="仿宋" w:hAnsi="仿宋" w:eastAsia="仿宋" w:cs="仿宋"/>
          <w:b w:val="0"/>
          <w:bCs w:val="0"/>
          <w:kern w:val="2"/>
          <w:sz w:val="21"/>
          <w:szCs w:val="21"/>
          <w:u w:val="none"/>
        </w:rPr>
        <w:t>发包人应在接到竣工验收报告和完整的竣工资料，并根据12.1.2款的约定被确认后的15日内，组织竣工验收</w:t>
      </w:r>
      <w:r>
        <w:rPr>
          <w:rFonts w:hint="eastAsia" w:ascii="仿宋" w:hAnsi="仿宋" w:eastAsia="仿宋" w:cs="仿宋"/>
          <w:b w:val="0"/>
          <w:bCs w:val="0"/>
          <w:sz w:val="21"/>
          <w:szCs w:val="21"/>
          <w:u w:val="none"/>
        </w:rPr>
        <w:t>。</w:t>
      </w:r>
    </w:p>
    <w:p w14:paraId="39D166FF">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lang w:val="en-US" w:eastAsia="zh-CN"/>
        </w:rPr>
      </w:pPr>
      <w:r>
        <w:rPr>
          <w:rFonts w:hint="eastAsia" w:ascii="仿宋" w:hAnsi="仿宋" w:eastAsia="仿宋" w:cs="仿宋"/>
          <w:b/>
          <w:bCs/>
          <w:kern w:val="2"/>
          <w:sz w:val="21"/>
          <w:szCs w:val="21"/>
          <w:lang w:val="en-US" w:eastAsia="zh-CN"/>
        </w:rPr>
        <w:t>第13条 变更和合同价格调整</w:t>
      </w:r>
    </w:p>
    <w:p w14:paraId="2D151F2B">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lang w:val="en-US" w:eastAsia="zh-CN"/>
        </w:rPr>
      </w:pPr>
      <w:r>
        <w:rPr>
          <w:rFonts w:hint="eastAsia" w:ascii="仿宋" w:hAnsi="仿宋" w:eastAsia="仿宋" w:cs="仿宋"/>
          <w:b/>
          <w:bCs/>
          <w:kern w:val="2"/>
          <w:sz w:val="21"/>
          <w:szCs w:val="21"/>
          <w:lang w:val="en-US" w:eastAsia="zh-CN"/>
        </w:rPr>
        <w:t>13.1 变更权</w:t>
      </w:r>
    </w:p>
    <w:p w14:paraId="5D2E4AE6">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u w:val="none"/>
        </w:rPr>
      </w:pPr>
      <w:r>
        <w:rPr>
          <w:rFonts w:hint="eastAsia" w:ascii="仿宋" w:hAnsi="仿宋" w:eastAsia="仿宋" w:cs="仿宋"/>
          <w:b w:val="0"/>
          <w:bCs w:val="0"/>
          <w:kern w:val="2"/>
          <w:sz w:val="21"/>
          <w:szCs w:val="21"/>
          <w:u w:val="none"/>
        </w:rPr>
        <w:t>13.1.1</w:t>
      </w:r>
      <w:r>
        <w:rPr>
          <w:rFonts w:hint="eastAsia" w:ascii="仿宋" w:hAnsi="仿宋" w:eastAsia="仿宋" w:cs="仿宋"/>
          <w:b w:val="0"/>
          <w:bCs w:val="0"/>
          <w:kern w:val="2"/>
          <w:sz w:val="21"/>
          <w:szCs w:val="21"/>
          <w:u w:val="none"/>
          <w:lang w:val="en-US" w:eastAsia="zh-CN"/>
        </w:rPr>
        <w:t xml:space="preserve"> </w:t>
      </w:r>
      <w:r>
        <w:rPr>
          <w:rFonts w:hint="eastAsia" w:ascii="仿宋" w:hAnsi="仿宋" w:eastAsia="仿宋" w:cs="仿宋"/>
          <w:b w:val="0"/>
          <w:bCs w:val="0"/>
          <w:kern w:val="2"/>
          <w:sz w:val="21"/>
          <w:szCs w:val="21"/>
          <w:u w:val="none"/>
        </w:rPr>
        <w:t>发包人拥有批准变更的权利，发包人有可能根据工程实际需要提出修改或发出指令调整，不论增减多少，涉及费用多大，承包人均应无条件服从，合同价款按合同约定结算。</w:t>
      </w:r>
    </w:p>
    <w:p w14:paraId="694EA586">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lang w:val="en-US" w:eastAsia="zh-CN"/>
        </w:rPr>
      </w:pPr>
      <w:r>
        <w:rPr>
          <w:rFonts w:hint="eastAsia" w:ascii="仿宋" w:hAnsi="仿宋" w:eastAsia="仿宋" w:cs="仿宋"/>
          <w:b/>
          <w:bCs/>
          <w:kern w:val="2"/>
          <w:sz w:val="21"/>
          <w:szCs w:val="21"/>
          <w:lang w:val="en-US" w:eastAsia="zh-CN"/>
        </w:rPr>
        <w:t>13.2 变更范围</w:t>
      </w:r>
    </w:p>
    <w:p w14:paraId="17F5EF63">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lang w:val="en-US" w:eastAsia="zh-CN"/>
        </w:rPr>
      </w:pPr>
      <w:r>
        <w:rPr>
          <w:rFonts w:hint="eastAsia" w:ascii="仿宋" w:hAnsi="仿宋" w:eastAsia="仿宋" w:cs="仿宋"/>
          <w:b/>
          <w:bCs/>
          <w:kern w:val="2"/>
          <w:sz w:val="21"/>
          <w:szCs w:val="21"/>
          <w:lang w:val="en-US" w:eastAsia="zh-CN"/>
        </w:rPr>
        <w:t>通用条款13.2条不适用。发包人和承包人就变更范围约定如下：</w:t>
      </w:r>
    </w:p>
    <w:p w14:paraId="60A964F9">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rPr>
          <w:rFonts w:hint="eastAsia" w:ascii="仿宋" w:hAnsi="仿宋" w:eastAsia="仿宋" w:cs="仿宋"/>
          <w:b/>
          <w:bCs/>
          <w:kern w:val="2"/>
          <w:sz w:val="21"/>
          <w:szCs w:val="21"/>
        </w:rPr>
      </w:pPr>
      <w:r>
        <w:rPr>
          <w:rFonts w:hint="eastAsia" w:ascii="仿宋" w:hAnsi="仿宋" w:eastAsia="仿宋" w:cs="仿宋"/>
          <w:b/>
          <w:bCs/>
          <w:kern w:val="2"/>
          <w:sz w:val="21"/>
          <w:szCs w:val="21"/>
        </w:rPr>
        <w:t>双方根据本工程特点，商定的变更范围：</w:t>
      </w:r>
    </w:p>
    <w:p w14:paraId="3C770CF5">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rPr>
        <w:t>（1）实施过程中，发包人提出与施工图的规模、功能和标准有变动的；</w:t>
      </w:r>
    </w:p>
    <w:p w14:paraId="4F88BD76">
      <w:pPr>
        <w:pStyle w:val="119"/>
        <w:keepNext w:val="0"/>
        <w:keepLines w:val="0"/>
        <w:pageBreakBefore w:val="0"/>
        <w:widowControl w:val="0"/>
        <w:kinsoku/>
        <w:wordWrap/>
        <w:overflowPunct/>
        <w:topLinePunct w:val="0"/>
        <w:autoSpaceDE/>
        <w:autoSpaceDN/>
        <w:bidi w:val="0"/>
        <w:adjustRightInd w:val="0"/>
        <w:spacing w:line="288" w:lineRule="auto"/>
        <w:ind w:firstLine="420" w:firstLineChars="200"/>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rPr>
        <w:t>（2）发包人要求承包人完成合同范围以外的工程内容所产生的费用；</w:t>
      </w:r>
    </w:p>
    <w:p w14:paraId="62508D6E">
      <w:pPr>
        <w:pStyle w:val="119"/>
        <w:keepNext w:val="0"/>
        <w:keepLines w:val="0"/>
        <w:pageBreakBefore w:val="0"/>
        <w:widowControl w:val="0"/>
        <w:kinsoku/>
        <w:wordWrap/>
        <w:overflowPunct/>
        <w:topLinePunct w:val="0"/>
        <w:autoSpaceDE/>
        <w:autoSpaceDN/>
        <w:bidi w:val="0"/>
        <w:adjustRightInd w:val="0"/>
        <w:spacing w:line="288" w:lineRule="auto"/>
        <w:ind w:firstLine="420" w:firstLineChars="200"/>
        <w:textAlignment w:val="auto"/>
        <w:rPr>
          <w:rFonts w:hint="eastAsia" w:ascii="仿宋" w:hAnsi="仿宋" w:eastAsia="仿宋" w:cs="仿宋"/>
          <w:kern w:val="2"/>
          <w:sz w:val="21"/>
          <w:szCs w:val="21"/>
          <w:u w:val="none"/>
          <w:lang w:eastAsia="zh-CN"/>
        </w:rPr>
      </w:pPr>
      <w:r>
        <w:rPr>
          <w:rFonts w:hint="eastAsia" w:ascii="仿宋" w:hAnsi="仿宋" w:eastAsia="仿宋" w:cs="仿宋"/>
          <w:kern w:val="2"/>
          <w:sz w:val="21"/>
          <w:szCs w:val="21"/>
          <w:u w:val="none"/>
        </w:rPr>
        <w:t>（3）因国家法律法规政策变化引起的变更</w:t>
      </w:r>
      <w:r>
        <w:rPr>
          <w:rFonts w:hint="eastAsia" w:ascii="仿宋" w:hAnsi="仿宋" w:eastAsia="仿宋" w:cs="仿宋"/>
          <w:kern w:val="2"/>
          <w:sz w:val="21"/>
          <w:szCs w:val="21"/>
          <w:u w:val="none"/>
          <w:lang w:eastAsia="zh-CN"/>
        </w:rPr>
        <w:t>；</w:t>
      </w:r>
    </w:p>
    <w:p w14:paraId="4FE0EE1E">
      <w:pPr>
        <w:pStyle w:val="119"/>
        <w:keepNext w:val="0"/>
        <w:keepLines w:val="0"/>
        <w:pageBreakBefore w:val="0"/>
        <w:widowControl w:val="0"/>
        <w:kinsoku/>
        <w:wordWrap/>
        <w:overflowPunct/>
        <w:topLinePunct w:val="0"/>
        <w:autoSpaceDE/>
        <w:autoSpaceDN/>
        <w:bidi w:val="0"/>
        <w:adjustRightInd w:val="0"/>
        <w:spacing w:line="288" w:lineRule="auto"/>
        <w:ind w:firstLine="420" w:firstLineChars="200"/>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rPr>
        <w:t>（4）不可预见的地质条件造成的变更。</w:t>
      </w:r>
    </w:p>
    <w:p w14:paraId="5C9A3F7A">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rPr>
        <w:t>本工程为EPC总承包工程，承包人应按照发包人的要求并按照相应的标准、规范、规定进行施工图设计，不得擅自调整项目功能、标准（调高、调低）、项目内容；承包人对于设计的任何突破、标准、指令调整以及其他重要事项等须事先书面报告发包人，并取得发包人书面同意后方才实施，否则产生包括返工、重做、更换、标准提升等不利后果以及增加的费用由承包人自行承担；</w:t>
      </w:r>
    </w:p>
    <w:p w14:paraId="3464C5C0">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rPr>
        <w:t>承包人需对设计施工图的完整性、准确性负责，不得以发包人对施工图的确认免除责任，任何因承包人原因如设计错误、考虑不周以及施工原因等产生的变更均不影响总造价、总工期；未按招标范围和要求进行施工的减少部分在结算时应予以扣除。</w:t>
      </w:r>
    </w:p>
    <w:p w14:paraId="10C7C347">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13.2.6</w:t>
      </w:r>
      <w:r>
        <w:rPr>
          <w:rFonts w:hint="eastAsia" w:ascii="仿宋" w:hAnsi="仿宋" w:eastAsia="仿宋" w:cs="仿宋"/>
          <w:kern w:val="2"/>
          <w:sz w:val="21"/>
          <w:szCs w:val="21"/>
          <w:lang w:val="en-US" w:eastAsia="zh-CN"/>
        </w:rPr>
        <w:t xml:space="preserve"> </w:t>
      </w:r>
      <w:r>
        <w:rPr>
          <w:rFonts w:hint="eastAsia" w:ascii="仿宋" w:hAnsi="仿宋" w:eastAsia="仿宋" w:cs="仿宋"/>
          <w:kern w:val="2"/>
          <w:sz w:val="21"/>
          <w:szCs w:val="21"/>
        </w:rPr>
        <w:t>其它变更</w:t>
      </w:r>
    </w:p>
    <w:p w14:paraId="41A0963F">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双方根据本工程特点，商定的其它变更范围：</w:t>
      </w:r>
      <w:r>
        <w:rPr>
          <w:rFonts w:hint="eastAsia" w:ascii="仿宋" w:hAnsi="仿宋" w:eastAsia="仿宋" w:cs="仿宋"/>
          <w:kern w:val="2"/>
          <w:sz w:val="21"/>
          <w:szCs w:val="21"/>
          <w:u w:val="single"/>
          <w:lang w:val="en-US" w:eastAsia="zh-CN"/>
        </w:rPr>
        <w:t xml:space="preserve">   </w:t>
      </w:r>
      <w:r>
        <w:rPr>
          <w:rFonts w:hint="eastAsia" w:ascii="仿宋" w:hAnsi="仿宋" w:eastAsia="仿宋" w:cs="仿宋"/>
          <w:kern w:val="2"/>
          <w:sz w:val="21"/>
          <w:szCs w:val="21"/>
          <w:u w:val="single"/>
        </w:rPr>
        <w:t>/</w:t>
      </w:r>
      <w:r>
        <w:rPr>
          <w:rFonts w:hint="eastAsia" w:ascii="仿宋" w:hAnsi="仿宋" w:eastAsia="仿宋" w:cs="仿宋"/>
          <w:kern w:val="2"/>
          <w:sz w:val="21"/>
          <w:szCs w:val="21"/>
          <w:u w:val="single"/>
          <w:lang w:val="en-US" w:eastAsia="zh-CN"/>
        </w:rPr>
        <w:t xml:space="preserve">   </w:t>
      </w:r>
      <w:r>
        <w:rPr>
          <w:rFonts w:hint="eastAsia" w:ascii="仿宋" w:hAnsi="仿宋" w:eastAsia="仿宋" w:cs="仿宋"/>
          <w:kern w:val="2"/>
          <w:sz w:val="21"/>
          <w:szCs w:val="21"/>
        </w:rPr>
        <w:t>。</w:t>
      </w:r>
    </w:p>
    <w:p w14:paraId="78D87DCD">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lang w:val="en-US" w:eastAsia="zh-CN"/>
        </w:rPr>
      </w:pPr>
      <w:r>
        <w:rPr>
          <w:rFonts w:hint="eastAsia" w:ascii="仿宋" w:hAnsi="仿宋" w:eastAsia="仿宋" w:cs="仿宋"/>
          <w:b/>
          <w:bCs/>
          <w:kern w:val="2"/>
          <w:sz w:val="21"/>
          <w:szCs w:val="21"/>
          <w:lang w:val="en-US" w:eastAsia="zh-CN"/>
        </w:rPr>
        <w:t>13.5 变更价款确定</w:t>
      </w:r>
    </w:p>
    <w:p w14:paraId="4ACC7456">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变更价款按以下方法确定（指建筑安装工程费含设备购置费部分</w:t>
      </w:r>
      <w:r>
        <w:rPr>
          <w:rFonts w:hint="eastAsia" w:ascii="仿宋" w:hAnsi="仿宋" w:eastAsia="仿宋" w:cs="仿宋"/>
          <w:kern w:val="2"/>
          <w:sz w:val="21"/>
          <w:szCs w:val="21"/>
          <w:lang w:eastAsia="zh-CN"/>
        </w:rPr>
        <w:t>）</w:t>
      </w:r>
      <w:r>
        <w:rPr>
          <w:rFonts w:hint="eastAsia" w:ascii="仿宋" w:hAnsi="仿宋" w:eastAsia="仿宋" w:cs="仿宋"/>
          <w:kern w:val="2"/>
          <w:sz w:val="21"/>
          <w:szCs w:val="21"/>
        </w:rPr>
        <w:t>：</w:t>
      </w:r>
    </w:p>
    <w:p w14:paraId="2962EBC6">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13.5.4</w:t>
      </w:r>
      <w:r>
        <w:rPr>
          <w:rFonts w:hint="eastAsia" w:ascii="仿宋" w:hAnsi="仿宋" w:eastAsia="仿宋" w:cs="仿宋"/>
          <w:kern w:val="2"/>
          <w:sz w:val="21"/>
          <w:szCs w:val="21"/>
          <w:lang w:val="en-US" w:eastAsia="zh-CN"/>
        </w:rPr>
        <w:t xml:space="preserve"> </w:t>
      </w:r>
      <w:r>
        <w:rPr>
          <w:rFonts w:hint="eastAsia" w:ascii="仿宋" w:hAnsi="仿宋" w:eastAsia="仿宋" w:cs="仿宋"/>
          <w:kern w:val="2"/>
          <w:sz w:val="21"/>
          <w:szCs w:val="21"/>
        </w:rPr>
        <w:t>变更价款约定方法：</w:t>
      </w:r>
    </w:p>
    <w:p w14:paraId="5F4A8028">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rPr>
        <w:t>一、已标价的报价清单有相同项目的，按照相同项目单价确定。</w:t>
      </w:r>
    </w:p>
    <w:p w14:paraId="2A8D6EE6">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rPr>
        <w:t>二、已标价的报价清单中无相同项目，但有类似项目的，参照类似项目的单价确定。</w:t>
      </w:r>
    </w:p>
    <w:p w14:paraId="53790D97">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rPr>
        <w:t>三、已标价的报价清单中无相同项目及类似项目单价的，其单价的确定，按以下约定：</w:t>
      </w:r>
    </w:p>
    <w:p w14:paraId="0401C8DD">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rPr>
      </w:pPr>
      <w:bookmarkStart w:id="147" w:name="OLE_LINK98"/>
      <w:bookmarkEnd w:id="147"/>
      <w:r>
        <w:rPr>
          <w:rFonts w:hint="eastAsia" w:ascii="仿宋" w:hAnsi="仿宋" w:eastAsia="仿宋" w:cs="仿宋"/>
          <w:kern w:val="2"/>
          <w:sz w:val="21"/>
          <w:szCs w:val="21"/>
          <w:u w:val="none"/>
        </w:rPr>
        <w:t>（1）有定额的：计价规则及定额套用按《浙江省建设工程计价规则》（2018版）、《浙江省房屋建筑与装饰工程预算定额》（2018版）、《浙江省通用安装工程预算定额》（2018版）、《浙江省市政工程预算定额》（2018版）、《浙江省园林绿化及仿古建筑预算定额》（2018版）和《浙江省建设工程施工机械台班费用定额》（2018版）及相应的补充规定；管理费、利润均按《浙江省建设工程计价规则》（2018版）中建筑安装工程施工取费费率中其所属专业工程的“一般计税法”中的下限计取；人工、材料、机械台班单价按照</w:t>
      </w:r>
      <w:r>
        <w:rPr>
          <w:rFonts w:hint="eastAsia" w:ascii="仿宋" w:hAnsi="仿宋" w:eastAsia="仿宋" w:cs="仿宋"/>
          <w:kern w:val="2"/>
          <w:sz w:val="21"/>
          <w:szCs w:val="21"/>
          <w:u w:val="none"/>
          <w:lang w:eastAsia="zh-CN"/>
        </w:rPr>
        <w:t>响应</w:t>
      </w:r>
      <w:r>
        <w:rPr>
          <w:rFonts w:hint="eastAsia" w:ascii="仿宋" w:hAnsi="仿宋" w:eastAsia="仿宋" w:cs="仿宋"/>
          <w:kern w:val="2"/>
          <w:sz w:val="21"/>
          <w:szCs w:val="21"/>
          <w:u w:val="none"/>
        </w:rPr>
        <w:t>时人工、材料、机械台班单价的报价计算（其中，</w:t>
      </w:r>
      <w:r>
        <w:rPr>
          <w:rFonts w:hint="eastAsia" w:ascii="仿宋" w:hAnsi="仿宋" w:eastAsia="仿宋" w:cs="仿宋"/>
          <w:kern w:val="2"/>
          <w:sz w:val="21"/>
          <w:szCs w:val="21"/>
          <w:u w:val="none"/>
          <w:lang w:eastAsia="zh-CN"/>
        </w:rPr>
        <w:t>响应报价</w:t>
      </w:r>
      <w:r>
        <w:rPr>
          <w:rFonts w:hint="eastAsia" w:ascii="仿宋" w:hAnsi="仿宋" w:eastAsia="仿宋" w:cs="仿宋"/>
          <w:kern w:val="2"/>
          <w:sz w:val="21"/>
          <w:szCs w:val="21"/>
          <w:u w:val="none"/>
        </w:rPr>
        <w:t>的人工单价与机械台班单价高于定额价的，高出部分的差价只计取税金），无</w:t>
      </w:r>
      <w:r>
        <w:rPr>
          <w:rFonts w:hint="eastAsia" w:ascii="仿宋" w:hAnsi="仿宋" w:eastAsia="仿宋" w:cs="仿宋"/>
          <w:kern w:val="2"/>
          <w:sz w:val="21"/>
          <w:szCs w:val="21"/>
          <w:u w:val="none"/>
          <w:lang w:eastAsia="zh-CN"/>
        </w:rPr>
        <w:t>响应报价</w:t>
      </w:r>
      <w:r>
        <w:rPr>
          <w:rFonts w:hint="eastAsia" w:ascii="仿宋" w:hAnsi="仿宋" w:eastAsia="仿宋" w:cs="仿宋"/>
          <w:kern w:val="2"/>
          <w:sz w:val="21"/>
          <w:szCs w:val="21"/>
          <w:u w:val="none"/>
        </w:rPr>
        <w:t>的材料价格，按照经双方确认的实际施工工期内（建筑安装工程开工日当月至工程施工竣工初验当月）的《杭州造价信息》（正刊）和《浙江造价信息》（正刊）中的除税信息价平均价计算，无</w:t>
      </w:r>
      <w:r>
        <w:rPr>
          <w:rFonts w:hint="eastAsia" w:ascii="仿宋" w:hAnsi="仿宋" w:eastAsia="仿宋" w:cs="仿宋"/>
          <w:kern w:val="2"/>
          <w:sz w:val="21"/>
          <w:szCs w:val="21"/>
          <w:u w:val="none"/>
          <w:lang w:eastAsia="zh-CN"/>
        </w:rPr>
        <w:t>响应报价</w:t>
      </w:r>
      <w:r>
        <w:rPr>
          <w:rFonts w:hint="eastAsia" w:ascii="仿宋" w:hAnsi="仿宋" w:eastAsia="仿宋" w:cs="仿宋"/>
          <w:kern w:val="2"/>
          <w:sz w:val="21"/>
          <w:szCs w:val="21"/>
          <w:u w:val="none"/>
        </w:rPr>
        <w:t>的机械台班价格，按照《浙江省建设工程施工机械台班费用定额》（2018版）定额标准计取，定额不明确的按市场价计取。</w:t>
      </w:r>
    </w:p>
    <w:p w14:paraId="2AE2CA89">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rPr>
        <w:t>（2）无定额的：按市场价确定综合单价。</w:t>
      </w:r>
    </w:p>
    <w:p w14:paraId="3CC55EC0">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rPr>
        <w:t>（3）施工组织措施费、技术措施费根据</w:t>
      </w:r>
      <w:r>
        <w:rPr>
          <w:rFonts w:hint="eastAsia" w:ascii="仿宋" w:hAnsi="仿宋" w:eastAsia="仿宋" w:cs="仿宋"/>
          <w:kern w:val="2"/>
          <w:sz w:val="21"/>
          <w:szCs w:val="21"/>
          <w:u w:val="none"/>
          <w:lang w:eastAsia="zh-CN"/>
        </w:rPr>
        <w:t>响应</w:t>
      </w:r>
      <w:r>
        <w:rPr>
          <w:rFonts w:hint="eastAsia" w:ascii="仿宋" w:hAnsi="仿宋" w:eastAsia="仿宋" w:cs="仿宋"/>
          <w:kern w:val="2"/>
          <w:sz w:val="21"/>
          <w:szCs w:val="21"/>
          <w:u w:val="none"/>
          <w:lang w:val="en-US" w:eastAsia="zh-CN"/>
        </w:rPr>
        <w:t>报价</w:t>
      </w:r>
      <w:r>
        <w:rPr>
          <w:rFonts w:hint="eastAsia" w:ascii="仿宋" w:hAnsi="仿宋" w:eastAsia="仿宋" w:cs="仿宋"/>
          <w:kern w:val="2"/>
          <w:sz w:val="21"/>
          <w:szCs w:val="21"/>
          <w:u w:val="none"/>
        </w:rPr>
        <w:t>包干，不予调整。</w:t>
      </w:r>
    </w:p>
    <w:p w14:paraId="5C45B9C1">
      <w:pPr>
        <w:pStyle w:val="112"/>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rPr>
        <w:t>（4）规费与税金按《浙江省建设工程计价规则》（2018版）中其所属专业工程的规定计取。</w:t>
      </w:r>
    </w:p>
    <w:p w14:paraId="12F687D5">
      <w:pPr>
        <w:pStyle w:val="112"/>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hint="eastAsia" w:ascii="仿宋" w:hAnsi="仿宋" w:eastAsia="仿宋" w:cs="仿宋"/>
          <w:sz w:val="21"/>
          <w:szCs w:val="21"/>
          <w:u w:val="none"/>
        </w:rPr>
      </w:pPr>
      <w:r>
        <w:rPr>
          <w:rFonts w:hint="eastAsia" w:ascii="仿宋" w:hAnsi="仿宋" w:eastAsia="仿宋" w:cs="仿宋"/>
          <w:sz w:val="21"/>
          <w:szCs w:val="21"/>
          <w:u w:val="none"/>
        </w:rPr>
        <w:t>（5）税金按《浙江省建设工程计价规则》（2018版）及其补充规定中其所属专业工程的规定计取。</w:t>
      </w:r>
    </w:p>
    <w:p w14:paraId="76C2C132">
      <w:pPr>
        <w:pStyle w:val="112"/>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hint="eastAsia" w:ascii="仿宋" w:hAnsi="仿宋" w:eastAsia="仿宋" w:cs="仿宋"/>
          <w:b w:val="0"/>
          <w:bCs w:val="0"/>
          <w:sz w:val="21"/>
          <w:szCs w:val="21"/>
          <w:u w:val="none"/>
        </w:rPr>
      </w:pPr>
      <w:r>
        <w:rPr>
          <w:rFonts w:hint="eastAsia" w:ascii="仿宋" w:hAnsi="仿宋" w:eastAsia="仿宋" w:cs="仿宋"/>
          <w:b w:val="0"/>
          <w:bCs w:val="0"/>
          <w:sz w:val="21"/>
          <w:szCs w:val="21"/>
          <w:u w:val="none"/>
        </w:rPr>
        <w:t>增加：13.9关于变更的补充约定：</w:t>
      </w:r>
    </w:p>
    <w:p w14:paraId="452C1D8B">
      <w:pPr>
        <w:pStyle w:val="112"/>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hint="eastAsia" w:ascii="仿宋" w:hAnsi="仿宋" w:eastAsia="仿宋" w:cs="仿宋"/>
          <w:sz w:val="21"/>
          <w:szCs w:val="21"/>
          <w:u w:val="none"/>
        </w:rPr>
      </w:pPr>
      <w:r>
        <w:rPr>
          <w:rFonts w:hint="eastAsia" w:ascii="仿宋" w:hAnsi="仿宋" w:eastAsia="仿宋" w:cs="仿宋"/>
          <w:sz w:val="21"/>
          <w:szCs w:val="21"/>
          <w:u w:val="none"/>
        </w:rPr>
        <w:t>（1）符合本合同约定的工程变更未经审批程序审批同意的不得实施，否则由承包人承担一切责任。</w:t>
      </w:r>
    </w:p>
    <w:p w14:paraId="7D397FD7">
      <w:pPr>
        <w:pStyle w:val="112"/>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rPr>
          <w:rFonts w:hint="eastAsia" w:ascii="仿宋" w:hAnsi="仿宋" w:eastAsia="仿宋" w:cs="仿宋"/>
          <w:sz w:val="21"/>
          <w:szCs w:val="21"/>
          <w:u w:val="none"/>
        </w:rPr>
      </w:pPr>
      <w:r>
        <w:rPr>
          <w:rFonts w:hint="eastAsia" w:ascii="仿宋" w:hAnsi="仿宋" w:eastAsia="仿宋" w:cs="仿宋"/>
          <w:sz w:val="21"/>
          <w:szCs w:val="21"/>
          <w:u w:val="none"/>
        </w:rPr>
        <w:t>（2）其他约定：因变更引起的价款调整在竣工结算时一并结算支付。</w:t>
      </w:r>
    </w:p>
    <w:p w14:paraId="3721222E">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rPr>
      </w:pPr>
      <w:r>
        <w:rPr>
          <w:rFonts w:hint="eastAsia" w:ascii="仿宋" w:hAnsi="仿宋" w:eastAsia="仿宋" w:cs="仿宋"/>
          <w:b/>
          <w:bCs/>
          <w:kern w:val="2"/>
          <w:sz w:val="21"/>
          <w:szCs w:val="21"/>
        </w:rPr>
        <w:t>第14条 合同总价和付款</w:t>
      </w:r>
    </w:p>
    <w:p w14:paraId="2B892713">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rPr>
      </w:pPr>
      <w:bookmarkStart w:id="148" w:name="_Toc535392612"/>
      <w:bookmarkEnd w:id="148"/>
      <w:bookmarkStart w:id="149" w:name="_Toc947706"/>
      <w:r>
        <w:rPr>
          <w:rFonts w:hint="eastAsia" w:ascii="仿宋" w:hAnsi="仿宋" w:eastAsia="仿宋" w:cs="仿宋"/>
          <w:b/>
          <w:bCs/>
          <w:kern w:val="2"/>
          <w:sz w:val="21"/>
          <w:szCs w:val="21"/>
        </w:rPr>
        <w:t>14.1 合同总价和付款</w:t>
      </w:r>
      <w:bookmarkEnd w:id="149"/>
    </w:p>
    <w:p w14:paraId="14955280">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仿宋" w:hAnsi="仿宋" w:eastAsia="仿宋" w:cs="仿宋"/>
          <w:b w:val="0"/>
          <w:bCs w:val="0"/>
          <w:kern w:val="2"/>
          <w:sz w:val="21"/>
          <w:szCs w:val="21"/>
          <w:highlight w:val="none"/>
        </w:rPr>
      </w:pPr>
      <w:bookmarkStart w:id="150" w:name="_Toc535392613"/>
      <w:bookmarkEnd w:id="150"/>
      <w:bookmarkStart w:id="151" w:name="_Toc947707"/>
      <w:r>
        <w:rPr>
          <w:rFonts w:hint="eastAsia" w:ascii="仿宋" w:hAnsi="仿宋" w:eastAsia="仿宋" w:cs="仿宋"/>
          <w:b w:val="0"/>
          <w:bCs w:val="0"/>
          <w:kern w:val="2"/>
          <w:sz w:val="21"/>
          <w:szCs w:val="21"/>
          <w:highlight w:val="none"/>
        </w:rPr>
        <w:t>14.1.1</w:t>
      </w:r>
      <w:r>
        <w:rPr>
          <w:rFonts w:hint="eastAsia" w:ascii="仿宋" w:hAnsi="仿宋" w:eastAsia="仿宋" w:cs="仿宋"/>
          <w:b w:val="0"/>
          <w:bCs w:val="0"/>
          <w:kern w:val="2"/>
          <w:sz w:val="21"/>
          <w:szCs w:val="21"/>
          <w:highlight w:val="none"/>
          <w:lang w:val="en-US" w:eastAsia="zh-CN"/>
        </w:rPr>
        <w:t xml:space="preserve"> </w:t>
      </w:r>
      <w:r>
        <w:rPr>
          <w:rFonts w:hint="eastAsia" w:ascii="仿宋" w:hAnsi="仿宋" w:eastAsia="仿宋" w:cs="仿宋"/>
          <w:b w:val="0"/>
          <w:bCs w:val="0"/>
          <w:kern w:val="2"/>
          <w:sz w:val="21"/>
          <w:szCs w:val="21"/>
          <w:highlight w:val="none"/>
        </w:rPr>
        <w:t>合同总价</w:t>
      </w:r>
      <w:bookmarkEnd w:id="151"/>
    </w:p>
    <w:p w14:paraId="04EB2DDA">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（1）合同价格见协议书。本工程最终竣工结算价（合同总价）以审计审定的竣工结算价为准。</w:t>
      </w:r>
    </w:p>
    <w:p w14:paraId="621D7946">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highlight w:val="none"/>
          <w:u w:val="none"/>
        </w:rPr>
      </w:pPr>
      <w:r>
        <w:rPr>
          <w:rFonts w:hint="eastAsia" w:ascii="仿宋" w:hAnsi="仿宋" w:eastAsia="仿宋" w:cs="仿宋"/>
          <w:kern w:val="2"/>
          <w:sz w:val="21"/>
          <w:szCs w:val="21"/>
          <w:highlight w:val="none"/>
        </w:rPr>
        <w:t>（2）设计费按</w:t>
      </w:r>
      <w:r>
        <w:rPr>
          <w:rFonts w:hint="eastAsia" w:ascii="仿宋" w:hAnsi="仿宋" w:eastAsia="仿宋" w:cs="仿宋"/>
          <w:kern w:val="2"/>
          <w:sz w:val="21"/>
          <w:szCs w:val="21"/>
          <w:highlight w:val="none"/>
          <w:lang w:eastAsia="zh-CN"/>
        </w:rPr>
        <w:t>响应报价</w:t>
      </w:r>
      <w:r>
        <w:rPr>
          <w:rFonts w:hint="eastAsia" w:ascii="仿宋" w:hAnsi="仿宋" w:eastAsia="仿宋" w:cs="仿宋"/>
          <w:kern w:val="2"/>
          <w:sz w:val="21"/>
          <w:szCs w:val="21"/>
          <w:highlight w:val="none"/>
        </w:rPr>
        <w:t>一次性包干，不因设计范围调整而变更价格。</w:t>
      </w:r>
    </w:p>
    <w:p w14:paraId="52F59805">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（3）本工程的建筑安装工程费（含设备购置费）：</w:t>
      </w:r>
      <w:r>
        <w:rPr>
          <w:rFonts w:hint="eastAsia" w:ascii="仿宋" w:hAnsi="仿宋" w:eastAsia="仿宋" w:cs="仿宋"/>
          <w:kern w:val="2"/>
          <w:sz w:val="21"/>
          <w:szCs w:val="21"/>
          <w:highlight w:val="none"/>
          <w:u w:val="none"/>
        </w:rPr>
        <w:t>除按专用条款第13条变更和合同价格的调整的约定外，合同价格不做调整</w:t>
      </w:r>
      <w:r>
        <w:rPr>
          <w:rFonts w:hint="eastAsia" w:ascii="仿宋" w:hAnsi="仿宋" w:eastAsia="仿宋" w:cs="仿宋"/>
          <w:kern w:val="2"/>
          <w:sz w:val="21"/>
          <w:szCs w:val="21"/>
          <w:highlight w:val="none"/>
        </w:rPr>
        <w:t>。</w:t>
      </w:r>
    </w:p>
    <w:p w14:paraId="4AB83196">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仿宋" w:hAnsi="仿宋" w:eastAsia="仿宋" w:cs="仿宋"/>
          <w:b w:val="0"/>
          <w:bCs w:val="0"/>
          <w:kern w:val="2"/>
          <w:sz w:val="21"/>
          <w:szCs w:val="21"/>
          <w:highlight w:val="none"/>
        </w:rPr>
      </w:pPr>
      <w:r>
        <w:rPr>
          <w:rFonts w:hint="eastAsia" w:ascii="仿宋" w:hAnsi="仿宋" w:eastAsia="仿宋" w:cs="仿宋"/>
          <w:b w:val="0"/>
          <w:bCs w:val="0"/>
          <w:kern w:val="2"/>
          <w:sz w:val="21"/>
          <w:szCs w:val="21"/>
          <w:highlight w:val="none"/>
        </w:rPr>
        <w:t>14.1.2</w:t>
      </w:r>
      <w:r>
        <w:rPr>
          <w:rFonts w:hint="eastAsia" w:ascii="仿宋" w:hAnsi="仿宋" w:eastAsia="仿宋" w:cs="仿宋"/>
          <w:b w:val="0"/>
          <w:bCs w:val="0"/>
          <w:kern w:val="2"/>
          <w:sz w:val="21"/>
          <w:szCs w:val="21"/>
          <w:highlight w:val="none"/>
          <w:lang w:val="en-US" w:eastAsia="zh-CN"/>
        </w:rPr>
        <w:t xml:space="preserve"> </w:t>
      </w:r>
      <w:r>
        <w:rPr>
          <w:rFonts w:hint="eastAsia" w:ascii="仿宋" w:hAnsi="仿宋" w:eastAsia="仿宋" w:cs="仿宋"/>
          <w:b w:val="0"/>
          <w:bCs w:val="0"/>
          <w:kern w:val="2"/>
          <w:sz w:val="21"/>
          <w:szCs w:val="21"/>
          <w:highlight w:val="none"/>
        </w:rPr>
        <w:t>付款</w:t>
      </w:r>
    </w:p>
    <w:p w14:paraId="2733692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（2）承包人指定的开户银行及银行账户：</w:t>
      </w:r>
    </w:p>
    <w:p w14:paraId="2C32A20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bCs/>
          <w:sz w:val="21"/>
          <w:szCs w:val="21"/>
          <w:u w:val="single"/>
        </w:rPr>
      </w:pPr>
      <w:r>
        <w:rPr>
          <w:rFonts w:hint="eastAsia" w:ascii="仿宋" w:hAnsi="仿宋" w:eastAsia="仿宋" w:cs="仿宋"/>
          <w:sz w:val="21"/>
          <w:szCs w:val="21"/>
        </w:rPr>
        <w:t>开户银行</w:t>
      </w:r>
      <w:r>
        <w:rPr>
          <w:rFonts w:hint="eastAsia" w:ascii="仿宋" w:hAnsi="仿宋" w:eastAsia="仿宋" w:cs="仿宋"/>
          <w:sz w:val="21"/>
          <w:szCs w:val="21"/>
          <w:lang w:eastAsia="zh-CN"/>
        </w:rPr>
        <w:t>：</w:t>
      </w:r>
      <w:r>
        <w:rPr>
          <w:rFonts w:hint="eastAsia" w:ascii="仿宋" w:hAnsi="仿宋" w:eastAsia="仿宋" w:cs="仿宋"/>
          <w:bCs/>
          <w:sz w:val="21"/>
          <w:szCs w:val="21"/>
          <w:u w:val="single"/>
        </w:rPr>
        <w:t xml:space="preserve">           </w:t>
      </w:r>
    </w:p>
    <w:p w14:paraId="00A1266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bCs/>
          <w:sz w:val="21"/>
          <w:szCs w:val="21"/>
          <w:u w:val="single"/>
        </w:rPr>
      </w:pPr>
      <w:r>
        <w:rPr>
          <w:rFonts w:hint="eastAsia" w:ascii="仿宋" w:hAnsi="仿宋" w:eastAsia="仿宋" w:cs="仿宋"/>
          <w:sz w:val="21"/>
          <w:szCs w:val="21"/>
        </w:rPr>
        <w:t>银行帐号</w:t>
      </w:r>
      <w:r>
        <w:rPr>
          <w:rFonts w:hint="eastAsia" w:ascii="仿宋" w:hAnsi="仿宋" w:eastAsia="仿宋" w:cs="仿宋"/>
          <w:sz w:val="21"/>
          <w:szCs w:val="21"/>
          <w:lang w:eastAsia="zh-CN"/>
        </w:rPr>
        <w:t>：</w:t>
      </w:r>
      <w:r>
        <w:rPr>
          <w:rFonts w:hint="eastAsia" w:ascii="仿宋" w:hAnsi="仿宋" w:eastAsia="仿宋" w:cs="仿宋"/>
          <w:sz w:val="21"/>
          <w:szCs w:val="21"/>
          <w:u w:val="single"/>
        </w:rPr>
        <w:t xml:space="preserve">           </w:t>
      </w:r>
    </w:p>
    <w:p w14:paraId="10C1F274">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rPr>
      </w:pPr>
      <w:r>
        <w:rPr>
          <w:rFonts w:hint="eastAsia" w:ascii="仿宋" w:hAnsi="仿宋" w:eastAsia="仿宋" w:cs="仿宋"/>
          <w:b/>
          <w:bCs/>
          <w:kern w:val="2"/>
          <w:sz w:val="21"/>
          <w:szCs w:val="21"/>
        </w:rPr>
        <w:t>14.2 担保</w:t>
      </w:r>
    </w:p>
    <w:p w14:paraId="3714A8DE">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仿宋" w:hAnsi="仿宋" w:eastAsia="仿宋" w:cs="仿宋"/>
          <w:kern w:val="2"/>
          <w:sz w:val="21"/>
          <w:szCs w:val="21"/>
        </w:rPr>
      </w:pPr>
      <w:bookmarkStart w:id="152" w:name="_Toc535392614"/>
      <w:bookmarkEnd w:id="152"/>
      <w:bookmarkStart w:id="153" w:name="_Toc947708"/>
      <w:r>
        <w:rPr>
          <w:rFonts w:hint="eastAsia" w:ascii="仿宋" w:hAnsi="仿宋" w:eastAsia="仿宋" w:cs="仿宋"/>
          <w:kern w:val="2"/>
          <w:sz w:val="21"/>
          <w:szCs w:val="21"/>
        </w:rPr>
        <w:t>14.2.1</w:t>
      </w:r>
      <w:r>
        <w:rPr>
          <w:rFonts w:hint="eastAsia" w:ascii="仿宋" w:hAnsi="仿宋" w:eastAsia="仿宋" w:cs="仿宋"/>
          <w:kern w:val="2"/>
          <w:sz w:val="21"/>
          <w:szCs w:val="21"/>
          <w:lang w:val="en-US" w:eastAsia="zh-CN"/>
        </w:rPr>
        <w:t xml:space="preserve"> </w:t>
      </w:r>
      <w:r>
        <w:rPr>
          <w:rFonts w:hint="eastAsia" w:ascii="仿宋" w:hAnsi="仿宋" w:eastAsia="仿宋" w:cs="仿宋"/>
          <w:kern w:val="2"/>
          <w:sz w:val="21"/>
          <w:szCs w:val="21"/>
        </w:rPr>
        <w:t>履约担保</w:t>
      </w:r>
      <w:bookmarkEnd w:id="153"/>
    </w:p>
    <w:p w14:paraId="43997F9F">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highlight w:val="none"/>
          <w:lang w:eastAsia="zh-CN"/>
        </w:rPr>
      </w:pPr>
      <w:r>
        <w:rPr>
          <w:rFonts w:hint="eastAsia" w:ascii="仿宋" w:hAnsi="仿宋" w:eastAsia="仿宋" w:cs="仿宋"/>
          <w:color w:val="auto"/>
          <w:sz w:val="21"/>
          <w:szCs w:val="21"/>
          <w:highlight w:val="none"/>
          <w:lang w:val="en-US" w:eastAsia="zh-CN"/>
        </w:rPr>
        <w:t>承包人在收到发包人发出的签订合同要约后7天内向发包人</w:t>
      </w:r>
      <w:r>
        <w:rPr>
          <w:rFonts w:hint="eastAsia" w:ascii="仿宋" w:hAnsi="仿宋" w:eastAsia="仿宋" w:cs="仿宋"/>
          <w:color w:val="000000"/>
          <w:sz w:val="21"/>
          <w:szCs w:val="21"/>
        </w:rPr>
        <w:t>提交</w:t>
      </w:r>
      <w:r>
        <w:rPr>
          <w:rFonts w:hint="eastAsia" w:ascii="仿宋" w:hAnsi="仿宋" w:eastAsia="仿宋" w:cs="仿宋"/>
          <w:color w:val="auto"/>
          <w:sz w:val="21"/>
          <w:szCs w:val="21"/>
          <w:highlight w:val="none"/>
          <w:lang w:val="en-US" w:eastAsia="zh-CN"/>
        </w:rPr>
        <w:t>合同金额的2%作为履约担保</w:t>
      </w:r>
      <w:r>
        <w:rPr>
          <w:rFonts w:hint="eastAsia" w:ascii="仿宋" w:hAnsi="仿宋" w:eastAsia="仿宋" w:cs="仿宋"/>
          <w:color w:val="000000"/>
          <w:sz w:val="21"/>
          <w:szCs w:val="21"/>
        </w:rPr>
        <w:t>（提交方式：支票、汇票、本票或者金融机构、担保机构出具的保函等非现金形式）</w:t>
      </w:r>
      <w:r>
        <w:rPr>
          <w:rFonts w:hint="eastAsia" w:ascii="仿宋" w:hAnsi="仿宋" w:eastAsia="仿宋" w:cs="仿宋"/>
          <w:color w:val="000000"/>
          <w:sz w:val="21"/>
          <w:szCs w:val="21"/>
          <w:lang w:eastAsia="zh-CN"/>
        </w:rPr>
        <w:t>。</w:t>
      </w:r>
    </w:p>
    <w:p w14:paraId="28DA24F1">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履约保证金分五部分，其中：</w:t>
      </w:r>
    </w:p>
    <w:p w14:paraId="3445C0F4">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（a）质量履约保证金占30%，发生质量事故的，则按磋商文件和合同中相关条款处罚。</w:t>
      </w:r>
    </w:p>
    <w:p w14:paraId="66369CCB">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（b）工期履约保证金占40%，工期以合同为准，若不能按期竣工，则按磋商文件和合同中相关条款处罚。</w:t>
      </w:r>
    </w:p>
    <w:p w14:paraId="689E819B">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（c）项目经理及项目班子到位履约保证金占20%。项目经理不能到位，则按磋商文件和合同中相关条款处罚。</w:t>
      </w:r>
    </w:p>
    <w:p w14:paraId="69FFE070">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（d）安全生产、文明施工履约保证金占5%。发生重大人身安全事故的，罚没该部分保证金。</w:t>
      </w:r>
    </w:p>
    <w:p w14:paraId="5D1D9E01">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（e）廉洁自律、计划生育履约保证金占5%。发生违反廉政合同或计划生育行为的，罚没该部分保证金。</w:t>
      </w:r>
    </w:p>
    <w:p w14:paraId="76296CC3">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履约担保有效期自履约保证金交纳之日起至上述五项指标考核合格后28天内有效。履约保证金在工程竣工验收合格、承包人履行了合同约定的责任和义务（如有违约，扣除违约金）后无息退还。</w:t>
      </w:r>
    </w:p>
    <w:p w14:paraId="06BC419E">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仿宋" w:hAnsi="仿宋" w:eastAsia="仿宋" w:cs="仿宋"/>
          <w:kern w:val="2"/>
          <w:sz w:val="21"/>
          <w:szCs w:val="21"/>
        </w:rPr>
      </w:pPr>
      <w:r>
        <w:rPr>
          <w:rFonts w:hint="eastAsia" w:ascii="仿宋" w:hAnsi="仿宋" w:eastAsia="仿宋" w:cs="仿宋"/>
          <w:kern w:val="2"/>
          <w:sz w:val="21"/>
          <w:szCs w:val="21"/>
        </w:rPr>
        <w:t>14.2.2</w:t>
      </w:r>
      <w:r>
        <w:rPr>
          <w:rFonts w:hint="eastAsia" w:ascii="仿宋" w:hAnsi="仿宋" w:eastAsia="仿宋" w:cs="仿宋"/>
          <w:kern w:val="2"/>
          <w:sz w:val="21"/>
          <w:szCs w:val="21"/>
          <w:lang w:val="en-US" w:eastAsia="zh-CN"/>
        </w:rPr>
        <w:t xml:space="preserve"> </w:t>
      </w:r>
      <w:r>
        <w:rPr>
          <w:rFonts w:hint="eastAsia" w:ascii="仿宋" w:hAnsi="仿宋" w:eastAsia="仿宋" w:cs="仿宋"/>
          <w:kern w:val="2"/>
          <w:sz w:val="21"/>
          <w:szCs w:val="21"/>
        </w:rPr>
        <w:t>支付保函</w:t>
      </w:r>
    </w:p>
    <w:p w14:paraId="69167CA9">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在以下方式中选择其一，作为双方对支付保函的约定。</w:t>
      </w:r>
    </w:p>
    <w:p w14:paraId="1E25C850">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☑发包人不提交支付保函。</w:t>
      </w:r>
    </w:p>
    <w:p w14:paraId="16CEEDCE">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single"/>
        </w:rPr>
      </w:pPr>
      <w:r>
        <w:rPr>
          <w:rFonts w:hint="eastAsia" w:ascii="仿宋" w:hAnsi="仿宋" w:eastAsia="仿宋" w:cs="仿宋"/>
          <w:kern w:val="2"/>
          <w:sz w:val="21"/>
          <w:szCs w:val="21"/>
        </w:rPr>
        <w:t>□发包人提交支付保函的格式、金额和时间：</w:t>
      </w:r>
    </w:p>
    <w:p w14:paraId="10E3BDF3">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14.2.3 预付款保函在以下方式中选择其一，作为双方对预付款保函的约定。</w:t>
      </w:r>
    </w:p>
    <w:p w14:paraId="236C2F44">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□承包人不提交预付款保函。</w:t>
      </w:r>
    </w:p>
    <w:p w14:paraId="0F0FA64D">
      <w:pPr>
        <w:keepNext w:val="0"/>
        <w:keepLines w:val="0"/>
        <w:pageBreakBefore w:val="0"/>
        <w:widowControl w:val="0"/>
        <w:kinsoku/>
        <w:wordWrap/>
        <w:overflowPunct/>
        <w:topLinePunct w:val="0"/>
        <w:autoSpaceDE/>
        <w:autoSpaceDN/>
        <w:bidi w:val="0"/>
        <w:ind w:firstLine="420" w:firstLineChars="200"/>
        <w:textAlignment w:val="auto"/>
        <w:rPr>
          <w:rFonts w:hint="eastAsia" w:ascii="仿宋" w:hAnsi="仿宋" w:eastAsia="仿宋" w:cs="仿宋"/>
          <w:kern w:val="2"/>
          <w:sz w:val="21"/>
          <w:szCs w:val="21"/>
        </w:rPr>
      </w:pPr>
      <w:r>
        <w:rPr>
          <w:rFonts w:hint="eastAsia" w:ascii="仿宋" w:hAnsi="仿宋" w:eastAsia="仿宋" w:cs="仿宋"/>
          <w:kern w:val="2"/>
          <w:sz w:val="21"/>
          <w:szCs w:val="21"/>
        </w:rPr>
        <w:t>☑承包人提交预付款保函的格式、金额和时间：</w:t>
      </w:r>
    </w:p>
    <w:p w14:paraId="39EB2158">
      <w:pPr>
        <w:keepNext w:val="0"/>
        <w:keepLines w:val="0"/>
        <w:pageBreakBefore w:val="0"/>
        <w:widowControl w:val="0"/>
        <w:kinsoku/>
        <w:wordWrap/>
        <w:overflowPunct/>
        <w:topLinePunct w:val="0"/>
        <w:autoSpaceDE/>
        <w:autoSpaceDN/>
        <w:bidi w:val="0"/>
        <w:ind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（1）金额：同预付款金额</w:t>
      </w:r>
    </w:p>
    <w:p w14:paraId="626FA531">
      <w:pPr>
        <w:keepNext w:val="0"/>
        <w:keepLines w:val="0"/>
        <w:pageBreakBefore w:val="0"/>
        <w:widowControl w:val="0"/>
        <w:kinsoku/>
        <w:wordWrap/>
        <w:overflowPunct/>
        <w:topLinePunct w:val="0"/>
        <w:autoSpaceDE/>
        <w:autoSpaceDN/>
        <w:bidi w:val="0"/>
        <w:ind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（2）有效期：同合同有效期</w:t>
      </w:r>
    </w:p>
    <w:p w14:paraId="7A9C4AE3">
      <w:pPr>
        <w:keepNext w:val="0"/>
        <w:keepLines w:val="0"/>
        <w:pageBreakBefore w:val="0"/>
        <w:widowControl w:val="0"/>
        <w:kinsoku/>
        <w:wordWrap/>
        <w:overflowPunct/>
        <w:topLinePunct w:val="0"/>
        <w:autoSpaceDE/>
        <w:autoSpaceDN/>
        <w:bidi w:val="0"/>
        <w:ind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（3）出具单位：银行、保险公司等金融机构</w:t>
      </w:r>
    </w:p>
    <w:p w14:paraId="609FBE25">
      <w:pPr>
        <w:keepNext w:val="0"/>
        <w:keepLines w:val="0"/>
        <w:pageBreakBefore w:val="0"/>
        <w:widowControl w:val="0"/>
        <w:kinsoku/>
        <w:wordWrap/>
        <w:overflowPunct/>
        <w:topLinePunct w:val="0"/>
        <w:autoSpaceDE/>
        <w:autoSpaceDN/>
        <w:bidi w:val="0"/>
        <w:ind w:firstLine="420" w:firstLineChars="200"/>
        <w:textAlignment w:val="auto"/>
        <w:rPr>
          <w:rFonts w:hint="eastAsia" w:ascii="仿宋" w:hAnsi="仿宋" w:eastAsia="仿宋" w:cs="仿宋"/>
          <w:kern w:val="2"/>
          <w:sz w:val="21"/>
          <w:szCs w:val="21"/>
          <w:u w:val="single"/>
        </w:rPr>
      </w:pPr>
      <w:r>
        <w:rPr>
          <w:rFonts w:hint="eastAsia" w:ascii="仿宋" w:hAnsi="仿宋" w:eastAsia="仿宋" w:cs="仿宋"/>
          <w:sz w:val="21"/>
          <w:szCs w:val="21"/>
          <w:lang w:val="en-US" w:eastAsia="zh-CN"/>
        </w:rPr>
        <w:t>（4）提交时间：合同签订之日起7天内</w:t>
      </w:r>
    </w:p>
    <w:p w14:paraId="779117B3">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rPr>
      </w:pPr>
      <w:r>
        <w:rPr>
          <w:rFonts w:hint="eastAsia" w:ascii="仿宋" w:hAnsi="仿宋" w:eastAsia="仿宋" w:cs="仿宋"/>
          <w:b/>
          <w:bCs/>
          <w:kern w:val="2"/>
          <w:sz w:val="21"/>
          <w:szCs w:val="21"/>
        </w:rPr>
        <w:t>14.3 预付款</w:t>
      </w:r>
    </w:p>
    <w:p w14:paraId="654A195A">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仿宋" w:hAnsi="仿宋" w:eastAsia="仿宋" w:cs="仿宋"/>
          <w:b w:val="0"/>
          <w:bCs w:val="0"/>
          <w:kern w:val="2"/>
          <w:sz w:val="21"/>
          <w:szCs w:val="21"/>
          <w:highlight w:val="none"/>
        </w:rPr>
      </w:pPr>
      <w:bookmarkStart w:id="154" w:name="_Toc535392615"/>
      <w:bookmarkEnd w:id="154"/>
      <w:bookmarkStart w:id="155" w:name="_Toc947709"/>
      <w:r>
        <w:rPr>
          <w:rFonts w:hint="eastAsia" w:ascii="仿宋" w:hAnsi="仿宋" w:eastAsia="仿宋" w:cs="仿宋"/>
          <w:b w:val="0"/>
          <w:bCs w:val="0"/>
          <w:kern w:val="2"/>
          <w:sz w:val="21"/>
          <w:szCs w:val="21"/>
          <w:highlight w:val="none"/>
        </w:rPr>
        <w:t>14.3.1</w:t>
      </w:r>
      <w:r>
        <w:rPr>
          <w:rFonts w:hint="eastAsia" w:ascii="仿宋" w:hAnsi="仿宋" w:eastAsia="仿宋" w:cs="仿宋"/>
          <w:b w:val="0"/>
          <w:bCs w:val="0"/>
          <w:kern w:val="2"/>
          <w:sz w:val="21"/>
          <w:szCs w:val="21"/>
          <w:highlight w:val="none"/>
          <w:lang w:val="en-US" w:eastAsia="zh-CN"/>
        </w:rPr>
        <w:t xml:space="preserve"> </w:t>
      </w:r>
      <w:r>
        <w:rPr>
          <w:rFonts w:hint="eastAsia" w:ascii="仿宋" w:hAnsi="仿宋" w:eastAsia="仿宋" w:cs="仿宋"/>
          <w:b w:val="0"/>
          <w:bCs w:val="0"/>
          <w:kern w:val="2"/>
          <w:sz w:val="21"/>
          <w:szCs w:val="21"/>
          <w:highlight w:val="none"/>
        </w:rPr>
        <w:t>预付款金额</w:t>
      </w:r>
      <w:bookmarkEnd w:id="155"/>
    </w:p>
    <w:p w14:paraId="40EDB13D">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highlight w:val="none"/>
          <w:u w:val="none"/>
        </w:rPr>
      </w:pPr>
      <w:bookmarkStart w:id="156" w:name="_Toc535392616"/>
      <w:bookmarkEnd w:id="156"/>
      <w:bookmarkStart w:id="157" w:name="_Toc535392617"/>
      <w:bookmarkEnd w:id="157"/>
      <w:bookmarkStart w:id="158" w:name="_Toc947711"/>
      <w:r>
        <w:rPr>
          <w:rFonts w:hint="eastAsia" w:ascii="仿宋" w:hAnsi="仿宋" w:eastAsia="仿宋" w:cs="仿宋"/>
          <w:b/>
          <w:bCs/>
          <w:kern w:val="2"/>
          <w:sz w:val="21"/>
          <w:szCs w:val="21"/>
          <w:highlight w:val="none"/>
          <w:u w:val="none"/>
        </w:rPr>
        <w:t>预付款支付比例或金额：合同总价的40%。</w:t>
      </w:r>
    </w:p>
    <w:p w14:paraId="03080CD9">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highlight w:val="none"/>
          <w:u w:val="none"/>
        </w:rPr>
      </w:pPr>
      <w:r>
        <w:rPr>
          <w:rFonts w:hint="eastAsia" w:ascii="仿宋" w:hAnsi="仿宋" w:eastAsia="仿宋" w:cs="仿宋"/>
          <w:b/>
          <w:bCs/>
          <w:kern w:val="2"/>
          <w:sz w:val="21"/>
          <w:szCs w:val="21"/>
          <w:highlight w:val="none"/>
          <w:u w:val="none"/>
        </w:rPr>
        <w:t>预付款支付期限：合同生效以及具备实施条件（工程开工前且</w:t>
      </w:r>
      <w:r>
        <w:rPr>
          <w:rFonts w:hint="eastAsia" w:ascii="仿宋" w:hAnsi="仿宋" w:eastAsia="仿宋" w:cs="仿宋"/>
          <w:b/>
          <w:bCs/>
          <w:kern w:val="2"/>
          <w:sz w:val="21"/>
          <w:szCs w:val="21"/>
          <w:highlight w:val="none"/>
          <w:u w:val="none"/>
          <w:lang w:val="en-US" w:eastAsia="zh-CN"/>
        </w:rPr>
        <w:t>承包人</w:t>
      </w:r>
      <w:r>
        <w:rPr>
          <w:rFonts w:hint="eastAsia" w:ascii="仿宋" w:hAnsi="仿宋" w:eastAsia="仿宋" w:cs="仿宋"/>
          <w:b/>
          <w:bCs/>
          <w:kern w:val="2"/>
          <w:sz w:val="21"/>
          <w:szCs w:val="21"/>
          <w:highlight w:val="none"/>
          <w:u w:val="none"/>
        </w:rPr>
        <w:t>已向</w:t>
      </w:r>
      <w:r>
        <w:rPr>
          <w:rFonts w:hint="eastAsia" w:ascii="仿宋" w:hAnsi="仿宋" w:eastAsia="仿宋" w:cs="仿宋"/>
          <w:b/>
          <w:bCs/>
          <w:kern w:val="2"/>
          <w:sz w:val="21"/>
          <w:szCs w:val="21"/>
          <w:highlight w:val="none"/>
          <w:u w:val="none"/>
          <w:lang w:val="en-US" w:eastAsia="zh-CN"/>
        </w:rPr>
        <w:t>发包</w:t>
      </w:r>
      <w:r>
        <w:rPr>
          <w:rFonts w:hint="eastAsia" w:ascii="仿宋" w:hAnsi="仿宋" w:eastAsia="仿宋" w:cs="仿宋"/>
          <w:b/>
          <w:bCs/>
          <w:kern w:val="2"/>
          <w:sz w:val="21"/>
          <w:szCs w:val="21"/>
          <w:highlight w:val="none"/>
          <w:u w:val="none"/>
        </w:rPr>
        <w:t>人提交预付款保函）后7个工作日内。</w:t>
      </w:r>
    </w:p>
    <w:p w14:paraId="27CB6050">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仿宋" w:hAnsi="仿宋" w:eastAsia="仿宋" w:cs="仿宋"/>
          <w:b w:val="0"/>
          <w:bCs w:val="0"/>
          <w:kern w:val="2"/>
          <w:sz w:val="21"/>
          <w:szCs w:val="21"/>
          <w:highlight w:val="none"/>
        </w:rPr>
      </w:pPr>
      <w:r>
        <w:rPr>
          <w:rFonts w:hint="eastAsia" w:ascii="仿宋" w:hAnsi="仿宋" w:eastAsia="仿宋" w:cs="仿宋"/>
          <w:b w:val="0"/>
          <w:bCs w:val="0"/>
          <w:kern w:val="2"/>
          <w:sz w:val="21"/>
          <w:szCs w:val="21"/>
          <w:highlight w:val="none"/>
        </w:rPr>
        <w:t>14.3.3</w:t>
      </w:r>
      <w:r>
        <w:rPr>
          <w:rFonts w:hint="eastAsia" w:ascii="仿宋" w:hAnsi="仿宋" w:eastAsia="仿宋" w:cs="仿宋"/>
          <w:b w:val="0"/>
          <w:bCs w:val="0"/>
          <w:kern w:val="2"/>
          <w:sz w:val="21"/>
          <w:szCs w:val="21"/>
          <w:highlight w:val="none"/>
          <w:lang w:val="en-US" w:eastAsia="zh-CN"/>
        </w:rPr>
        <w:t xml:space="preserve"> </w:t>
      </w:r>
      <w:r>
        <w:rPr>
          <w:rFonts w:hint="eastAsia" w:ascii="仿宋" w:hAnsi="仿宋" w:eastAsia="仿宋" w:cs="仿宋"/>
          <w:b w:val="0"/>
          <w:bCs w:val="0"/>
          <w:kern w:val="2"/>
          <w:sz w:val="21"/>
          <w:szCs w:val="21"/>
          <w:highlight w:val="none"/>
        </w:rPr>
        <w:t>预付款扣回</w:t>
      </w:r>
      <w:bookmarkEnd w:id="158"/>
    </w:p>
    <w:p w14:paraId="39D8191C">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仿宋" w:hAnsi="仿宋" w:eastAsia="仿宋" w:cs="仿宋"/>
          <w:kern w:val="2"/>
          <w:sz w:val="21"/>
          <w:szCs w:val="21"/>
          <w:highlight w:val="none"/>
          <w:u w:val="none"/>
        </w:rPr>
      </w:pPr>
      <w:bookmarkStart w:id="159" w:name="_Toc535392618"/>
      <w:bookmarkEnd w:id="159"/>
      <w:bookmarkStart w:id="160" w:name="_Toc947712"/>
      <w:r>
        <w:rPr>
          <w:rFonts w:hint="eastAsia" w:ascii="仿宋" w:hAnsi="仿宋" w:eastAsia="仿宋" w:cs="仿宋"/>
          <w:kern w:val="2"/>
          <w:sz w:val="21"/>
          <w:szCs w:val="21"/>
          <w:highlight w:val="none"/>
          <w:u w:val="none"/>
        </w:rPr>
        <w:t>（1）预付款的抵扣方式、抵扣比例和抵扣时间安排：</w:t>
      </w:r>
      <w:bookmarkEnd w:id="160"/>
      <w:r>
        <w:rPr>
          <w:rFonts w:hint="eastAsia" w:ascii="仿宋" w:hAnsi="仿宋" w:eastAsia="仿宋" w:cs="仿宋"/>
          <w:b/>
          <w:bCs/>
          <w:kern w:val="2"/>
          <w:sz w:val="21"/>
          <w:szCs w:val="21"/>
          <w:highlight w:val="none"/>
          <w:u w:val="none"/>
        </w:rPr>
        <w:t>不扣回。</w:t>
      </w:r>
    </w:p>
    <w:p w14:paraId="4E3C7C99">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rPr>
      </w:pPr>
      <w:bookmarkStart w:id="161" w:name="_Toc535392619"/>
      <w:bookmarkEnd w:id="161"/>
      <w:bookmarkStart w:id="162" w:name="_Toc947713"/>
      <w:r>
        <w:rPr>
          <w:rFonts w:hint="eastAsia" w:ascii="仿宋" w:hAnsi="仿宋" w:eastAsia="仿宋" w:cs="仿宋"/>
          <w:b/>
          <w:bCs/>
          <w:kern w:val="2"/>
          <w:sz w:val="21"/>
          <w:szCs w:val="21"/>
        </w:rPr>
        <w:t>14.4</w:t>
      </w:r>
      <w:r>
        <w:rPr>
          <w:rFonts w:hint="eastAsia" w:ascii="仿宋" w:hAnsi="仿宋" w:eastAsia="仿宋" w:cs="仿宋"/>
          <w:b/>
          <w:bCs/>
          <w:kern w:val="2"/>
          <w:sz w:val="21"/>
          <w:szCs w:val="21"/>
          <w:lang w:val="en-US" w:eastAsia="zh-CN"/>
        </w:rPr>
        <w:t xml:space="preserve"> </w:t>
      </w:r>
      <w:r>
        <w:rPr>
          <w:rFonts w:hint="eastAsia" w:ascii="仿宋" w:hAnsi="仿宋" w:eastAsia="仿宋" w:cs="仿宋"/>
          <w:b/>
          <w:bCs/>
          <w:kern w:val="2"/>
          <w:sz w:val="21"/>
          <w:szCs w:val="21"/>
        </w:rPr>
        <w:t>工程款</w:t>
      </w:r>
      <w:bookmarkEnd w:id="162"/>
    </w:p>
    <w:p w14:paraId="28985A21">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default" w:ascii="仿宋" w:hAnsi="仿宋" w:eastAsia="仿宋" w:cs="仿宋"/>
          <w:kern w:val="2"/>
          <w:sz w:val="21"/>
          <w:szCs w:val="21"/>
          <w:u w:val="single"/>
          <w:lang w:val="en-US"/>
        </w:rPr>
      </w:pPr>
      <w:bookmarkStart w:id="163" w:name="_Toc535392620"/>
      <w:bookmarkEnd w:id="163"/>
      <w:bookmarkStart w:id="164" w:name="_Toc947714"/>
      <w:bookmarkStart w:id="165" w:name="_Toc947716"/>
      <w:r>
        <w:rPr>
          <w:rFonts w:hint="eastAsia" w:ascii="仿宋" w:hAnsi="仿宋" w:eastAsia="仿宋" w:cs="仿宋"/>
          <w:b/>
          <w:bCs/>
          <w:kern w:val="2"/>
          <w:sz w:val="21"/>
          <w:szCs w:val="21"/>
          <w:highlight w:val="none"/>
          <w:lang w:val="en-US" w:eastAsia="zh-CN" w:bidi="ar-SA"/>
        </w:rPr>
        <w:t>1、</w:t>
      </w:r>
      <w:bookmarkEnd w:id="164"/>
      <w:bookmarkStart w:id="166" w:name="_Toc535392621"/>
      <w:bookmarkEnd w:id="166"/>
      <w:bookmarkStart w:id="167" w:name="_Toc535392622"/>
      <w:bookmarkEnd w:id="167"/>
      <w:r>
        <w:rPr>
          <w:rFonts w:hint="eastAsia" w:ascii="仿宋" w:hAnsi="仿宋" w:eastAsia="仿宋" w:cs="仿宋"/>
          <w:b/>
          <w:bCs/>
          <w:kern w:val="2"/>
          <w:sz w:val="21"/>
          <w:szCs w:val="21"/>
        </w:rPr>
        <w:t>总承包管理费及试运行服务费：</w:t>
      </w:r>
      <w:r>
        <w:rPr>
          <w:rFonts w:hint="eastAsia" w:ascii="仿宋" w:hAnsi="仿宋" w:eastAsia="仿宋" w:cs="仿宋"/>
          <w:b/>
          <w:bCs/>
          <w:kern w:val="2"/>
          <w:sz w:val="21"/>
          <w:szCs w:val="21"/>
          <w:u w:val="single"/>
          <w:lang w:val="en-US" w:eastAsia="zh-CN"/>
        </w:rPr>
        <w:t xml:space="preserve">   /   </w:t>
      </w:r>
      <w:r>
        <w:rPr>
          <w:rFonts w:hint="eastAsia" w:ascii="仿宋" w:hAnsi="仿宋" w:eastAsia="仿宋" w:cs="仿宋"/>
          <w:b/>
          <w:bCs/>
          <w:kern w:val="2"/>
          <w:sz w:val="21"/>
          <w:szCs w:val="21"/>
          <w:u w:val="none"/>
          <w:lang w:val="en-US" w:eastAsia="zh-CN"/>
        </w:rPr>
        <w:t>。</w:t>
      </w:r>
    </w:p>
    <w:bookmarkEnd w:id="165"/>
    <w:p w14:paraId="07A1862C">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lang w:val="en-US" w:eastAsia="zh-CN"/>
        </w:rPr>
      </w:pPr>
      <w:bookmarkStart w:id="168" w:name="_Toc535392623"/>
      <w:bookmarkEnd w:id="168"/>
      <w:bookmarkStart w:id="169" w:name="_Toc947728"/>
      <w:r>
        <w:rPr>
          <w:rFonts w:hint="eastAsia" w:ascii="仿宋" w:hAnsi="仿宋" w:eastAsia="仿宋" w:cs="仿宋"/>
          <w:b/>
          <w:bCs/>
          <w:kern w:val="2"/>
          <w:sz w:val="21"/>
          <w:szCs w:val="21"/>
          <w:lang w:val="en-US" w:eastAsia="zh-CN"/>
        </w:rPr>
        <w:t>2、工程竣工后由发包人组织有关部门验收，验收合格后工程移交给发包人管理，工程竣工后15天内承包人清退全部临时设施、建筑材料、机械设备（含设备基础）并按合同约定提供规定数目的竣工图、归档及验收相关资料，经发包人确认同意后支付至合同总价的80%（含预付款）；工程竣工结算经审计，发包人和承包人双方签字确认且承包人缴纳质量保证金后发包人支付至结算审定价（超过合同金额的以合同金额作为结算审定价）的100%；施工水电费按工程竣工结算审定价的1%计算，在结算审定款中直接扣除。</w:t>
      </w:r>
    </w:p>
    <w:p w14:paraId="59BD7074">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val="0"/>
          <w:bCs w:val="0"/>
          <w:color w:val="000000"/>
          <w:kern w:val="2"/>
          <w:sz w:val="21"/>
          <w:szCs w:val="21"/>
          <w:u w:val="none"/>
        </w:rPr>
      </w:pPr>
      <w:r>
        <w:rPr>
          <w:rFonts w:hint="eastAsia" w:ascii="仿宋" w:hAnsi="仿宋" w:eastAsia="仿宋" w:cs="仿宋"/>
          <w:b/>
          <w:bCs/>
          <w:kern w:val="2"/>
          <w:sz w:val="21"/>
          <w:szCs w:val="21"/>
          <w:lang w:val="en-US" w:eastAsia="zh-CN"/>
        </w:rPr>
        <w:t>3、</w:t>
      </w:r>
      <w:r>
        <w:rPr>
          <w:rFonts w:hint="eastAsia" w:ascii="仿宋" w:hAnsi="仿宋" w:eastAsia="仿宋" w:cs="仿宋"/>
          <w:b/>
          <w:bCs/>
          <w:kern w:val="2"/>
          <w:sz w:val="21"/>
          <w:szCs w:val="21"/>
        </w:rPr>
        <w:t>质量保修金</w:t>
      </w:r>
      <w:bookmarkEnd w:id="169"/>
      <w:bookmarkStart w:id="170" w:name="_Toc535392636"/>
      <w:bookmarkEnd w:id="170"/>
      <w:r>
        <w:rPr>
          <w:rFonts w:hint="eastAsia" w:ascii="仿宋" w:hAnsi="仿宋" w:eastAsia="仿宋" w:cs="仿宋"/>
          <w:b/>
          <w:bCs/>
          <w:kern w:val="2"/>
          <w:sz w:val="21"/>
          <w:szCs w:val="21"/>
          <w:lang w:eastAsia="zh-CN"/>
        </w:rPr>
        <w:t>：</w:t>
      </w:r>
      <w:r>
        <w:rPr>
          <w:rFonts w:hint="eastAsia" w:ascii="仿宋" w:hAnsi="仿宋" w:eastAsia="仿宋" w:cs="仿宋"/>
          <w:b w:val="0"/>
          <w:bCs w:val="0"/>
          <w:color w:val="000000"/>
          <w:kern w:val="2"/>
          <w:sz w:val="21"/>
          <w:szCs w:val="21"/>
          <w:u w:val="none"/>
        </w:rPr>
        <w:t>竣工结算审计完成后，</w:t>
      </w:r>
      <w:r>
        <w:rPr>
          <w:rFonts w:hint="eastAsia" w:ascii="仿宋" w:hAnsi="仿宋" w:eastAsia="仿宋" w:cs="仿宋"/>
          <w:b w:val="0"/>
          <w:bCs w:val="0"/>
          <w:color w:val="000000"/>
          <w:kern w:val="2"/>
          <w:sz w:val="21"/>
          <w:szCs w:val="21"/>
          <w:u w:val="none"/>
          <w:lang w:val="en-US" w:eastAsia="zh-CN"/>
        </w:rPr>
        <w:t>承包人</w:t>
      </w:r>
      <w:r>
        <w:rPr>
          <w:rFonts w:hint="eastAsia" w:ascii="仿宋" w:hAnsi="仿宋" w:eastAsia="仿宋" w:cs="仿宋"/>
          <w:b w:val="0"/>
          <w:bCs w:val="0"/>
          <w:color w:val="000000"/>
          <w:kern w:val="2"/>
          <w:sz w:val="21"/>
          <w:szCs w:val="21"/>
          <w:u w:val="none"/>
        </w:rPr>
        <w:t>缴纳结算审定价的1.5%作为质量保证金。在工程竣工验收合格之日起满两年且回访质量符合要求后一次性退还（无息），如保修期间产生维修费、赔偿金等则扣除相应的维修费、赔偿金等款项后退还。</w:t>
      </w:r>
    </w:p>
    <w:p w14:paraId="12F22E06">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rPr>
          <w:rFonts w:hint="eastAsia" w:ascii="仿宋" w:hAnsi="仿宋" w:eastAsia="仿宋" w:cs="仿宋"/>
          <w:b/>
          <w:color w:val="000000"/>
          <w:kern w:val="2"/>
          <w:sz w:val="21"/>
          <w:szCs w:val="21"/>
          <w:u w:val="none"/>
        </w:rPr>
      </w:pPr>
      <w:r>
        <w:rPr>
          <w:rFonts w:hint="eastAsia" w:ascii="仿宋" w:hAnsi="仿宋" w:eastAsia="仿宋" w:cs="仿宋"/>
          <w:b/>
          <w:bCs/>
          <w:color w:val="000000"/>
          <w:kern w:val="2"/>
          <w:sz w:val="21"/>
          <w:szCs w:val="21"/>
          <w:u w:val="none"/>
          <w:lang w:val="en-US" w:eastAsia="zh-CN"/>
        </w:rPr>
        <w:t>4</w:t>
      </w:r>
      <w:r>
        <w:rPr>
          <w:rFonts w:hint="eastAsia" w:ascii="仿宋" w:hAnsi="仿宋" w:eastAsia="仿宋" w:cs="仿宋"/>
          <w:b/>
          <w:bCs/>
          <w:color w:val="000000"/>
          <w:kern w:val="2"/>
          <w:sz w:val="21"/>
          <w:szCs w:val="21"/>
          <w:u w:val="none"/>
        </w:rPr>
        <w:t>、</w:t>
      </w:r>
      <w:r>
        <w:rPr>
          <w:rFonts w:hint="eastAsia" w:ascii="仿宋" w:hAnsi="仿宋" w:eastAsia="仿宋" w:cs="仿宋"/>
          <w:b/>
          <w:color w:val="000000"/>
          <w:kern w:val="2"/>
          <w:sz w:val="21"/>
          <w:szCs w:val="21"/>
          <w:u w:val="none"/>
        </w:rPr>
        <w:t>承包人收取本合同价款之前，应向发包人提交相应金额的正规的增值税</w:t>
      </w:r>
      <w:r>
        <w:rPr>
          <w:rFonts w:hint="eastAsia" w:ascii="仿宋" w:hAnsi="仿宋" w:eastAsia="仿宋" w:cs="仿宋"/>
          <w:b/>
          <w:color w:val="000000"/>
          <w:kern w:val="2"/>
          <w:sz w:val="21"/>
          <w:szCs w:val="21"/>
          <w:u w:val="none"/>
          <w:lang w:val="en-US" w:eastAsia="zh-CN"/>
        </w:rPr>
        <w:t>专用</w:t>
      </w:r>
      <w:r>
        <w:rPr>
          <w:rFonts w:hint="eastAsia" w:ascii="仿宋" w:hAnsi="仿宋" w:eastAsia="仿宋" w:cs="仿宋"/>
          <w:b/>
          <w:color w:val="000000"/>
          <w:kern w:val="2"/>
          <w:sz w:val="21"/>
          <w:szCs w:val="21"/>
          <w:u w:val="none"/>
        </w:rPr>
        <w:t>发票，发包人凭发票付款，承包人未提交发票的，发包人有权拒绝付款，在此情形下，发包人不承担逾期付款违约责任。</w:t>
      </w:r>
    </w:p>
    <w:p w14:paraId="36C80535">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color w:val="000000"/>
          <w:kern w:val="2"/>
          <w:sz w:val="21"/>
          <w:szCs w:val="21"/>
          <w:u w:val="none"/>
        </w:rPr>
      </w:pPr>
      <w:r>
        <w:rPr>
          <w:rFonts w:hint="eastAsia" w:ascii="仿宋" w:hAnsi="仿宋" w:eastAsia="仿宋" w:cs="仿宋"/>
          <w:color w:val="000000"/>
          <w:kern w:val="2"/>
          <w:sz w:val="21"/>
          <w:szCs w:val="21"/>
          <w:u w:val="none"/>
          <w:lang w:val="en-US" w:eastAsia="zh-CN"/>
        </w:rPr>
        <w:t>5</w:t>
      </w:r>
      <w:r>
        <w:rPr>
          <w:rFonts w:hint="eastAsia" w:ascii="仿宋" w:hAnsi="仿宋" w:eastAsia="仿宋" w:cs="仿宋"/>
          <w:color w:val="000000"/>
          <w:kern w:val="2"/>
          <w:sz w:val="21"/>
          <w:szCs w:val="21"/>
          <w:u w:val="none"/>
        </w:rPr>
        <w:t>、如发包人未按约定付款的，应按照</w:t>
      </w:r>
      <w:r>
        <w:rPr>
          <w:rFonts w:hint="eastAsia" w:ascii="仿宋" w:hAnsi="仿宋" w:eastAsia="仿宋" w:cs="仿宋"/>
          <w:kern w:val="2"/>
          <w:sz w:val="21"/>
          <w:szCs w:val="21"/>
          <w:u w:val="none"/>
        </w:rPr>
        <w:t>本合同成立时一年期贷款市场报价利率（LPR）支</w:t>
      </w:r>
      <w:r>
        <w:rPr>
          <w:rFonts w:hint="eastAsia" w:ascii="仿宋" w:hAnsi="仿宋" w:eastAsia="仿宋" w:cs="仿宋"/>
          <w:color w:val="000000"/>
          <w:kern w:val="2"/>
          <w:sz w:val="21"/>
          <w:szCs w:val="21"/>
          <w:u w:val="none"/>
        </w:rPr>
        <w:t>付违约金。发包人逾期付款违约金的上限：最高不超过合同价格的百分之三。</w:t>
      </w:r>
    </w:p>
    <w:p w14:paraId="7D5CE1D4">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rPr>
      </w:pPr>
      <w:bookmarkStart w:id="171" w:name="_Toc947730"/>
      <w:r>
        <w:rPr>
          <w:rFonts w:hint="eastAsia" w:ascii="仿宋" w:hAnsi="仿宋" w:eastAsia="仿宋" w:cs="仿宋"/>
          <w:b/>
          <w:bCs/>
          <w:kern w:val="2"/>
          <w:sz w:val="21"/>
          <w:szCs w:val="21"/>
        </w:rPr>
        <w:t>14.7 按付款计划表申请付款</w:t>
      </w:r>
      <w:bookmarkEnd w:id="171"/>
    </w:p>
    <w:p w14:paraId="2ED1900A">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仿宋" w:hAnsi="仿宋" w:eastAsia="仿宋" w:cs="仿宋"/>
          <w:kern w:val="2"/>
          <w:sz w:val="21"/>
          <w:szCs w:val="21"/>
          <w:u w:val="none"/>
        </w:rPr>
      </w:pPr>
      <w:bookmarkStart w:id="172" w:name="_Toc535392638"/>
      <w:bookmarkEnd w:id="172"/>
      <w:bookmarkStart w:id="173" w:name="_Toc947731"/>
      <w:r>
        <w:rPr>
          <w:rFonts w:hint="eastAsia" w:ascii="仿宋" w:hAnsi="仿宋" w:eastAsia="仿宋" w:cs="仿宋"/>
          <w:kern w:val="2"/>
          <w:sz w:val="21"/>
          <w:szCs w:val="21"/>
          <w:u w:val="none"/>
        </w:rPr>
        <w:t>付款期数、每期付款金额、每期需达到的主要计划形象进度和主要计划工程量进度：按合同专用条款14.4款执行。</w:t>
      </w:r>
      <w:bookmarkEnd w:id="173"/>
    </w:p>
    <w:p w14:paraId="779E041F">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仿宋" w:hAnsi="仿宋" w:eastAsia="仿宋" w:cs="仿宋"/>
          <w:kern w:val="2"/>
          <w:sz w:val="21"/>
          <w:szCs w:val="21"/>
          <w:u w:val="none"/>
        </w:rPr>
      </w:pPr>
      <w:bookmarkStart w:id="174" w:name="_Toc535392639"/>
      <w:bookmarkEnd w:id="174"/>
      <w:bookmarkStart w:id="175" w:name="_Toc947732"/>
      <w:r>
        <w:rPr>
          <w:rFonts w:hint="eastAsia" w:ascii="仿宋" w:hAnsi="仿宋" w:eastAsia="仿宋" w:cs="仿宋"/>
          <w:kern w:val="2"/>
          <w:sz w:val="21"/>
          <w:szCs w:val="21"/>
          <w:u w:val="none"/>
        </w:rPr>
        <w:t>付款申请报告的格式、内容、份数和提交时间：另行约定。</w:t>
      </w:r>
      <w:bookmarkEnd w:id="175"/>
    </w:p>
    <w:p w14:paraId="2AEC98B9">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rPr>
      </w:pPr>
      <w:bookmarkStart w:id="176" w:name="_Toc535392640"/>
      <w:bookmarkEnd w:id="176"/>
      <w:bookmarkStart w:id="177" w:name="_Toc947733"/>
      <w:r>
        <w:rPr>
          <w:rFonts w:hint="eastAsia" w:ascii="仿宋" w:hAnsi="仿宋" w:eastAsia="仿宋" w:cs="仿宋"/>
          <w:b/>
          <w:bCs/>
          <w:kern w:val="2"/>
          <w:sz w:val="21"/>
          <w:szCs w:val="21"/>
        </w:rPr>
        <w:t>14.10</w:t>
      </w:r>
      <w:r>
        <w:rPr>
          <w:rFonts w:hint="eastAsia" w:ascii="仿宋" w:hAnsi="仿宋" w:eastAsia="仿宋" w:cs="仿宋"/>
          <w:b/>
          <w:bCs/>
          <w:kern w:val="2"/>
          <w:sz w:val="21"/>
          <w:szCs w:val="21"/>
          <w:lang w:val="en-US" w:eastAsia="zh-CN"/>
        </w:rPr>
        <w:t xml:space="preserve"> </w:t>
      </w:r>
      <w:r>
        <w:rPr>
          <w:rFonts w:hint="eastAsia" w:ascii="仿宋" w:hAnsi="仿宋" w:eastAsia="仿宋" w:cs="仿宋"/>
          <w:b/>
          <w:bCs/>
          <w:kern w:val="2"/>
          <w:sz w:val="21"/>
          <w:szCs w:val="21"/>
        </w:rPr>
        <w:t>税务与关税</w:t>
      </w:r>
      <w:bookmarkEnd w:id="177"/>
    </w:p>
    <w:p w14:paraId="18F985E2">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14.10.1</w:t>
      </w:r>
      <w:r>
        <w:rPr>
          <w:rFonts w:hint="eastAsia" w:ascii="仿宋" w:hAnsi="仿宋" w:eastAsia="仿宋" w:cs="仿宋"/>
          <w:kern w:val="2"/>
          <w:sz w:val="21"/>
          <w:szCs w:val="21"/>
          <w:lang w:val="en-US" w:eastAsia="zh-CN"/>
        </w:rPr>
        <w:t xml:space="preserve"> </w:t>
      </w:r>
      <w:r>
        <w:rPr>
          <w:rFonts w:hint="eastAsia" w:ascii="仿宋" w:hAnsi="仿宋" w:eastAsia="仿宋" w:cs="仿宋"/>
          <w:kern w:val="2"/>
          <w:sz w:val="21"/>
          <w:szCs w:val="21"/>
        </w:rPr>
        <w:t>发包人支付承包人合同价款前，承包人应向发包人提交等额的增值税专用发票。</w:t>
      </w:r>
    </w:p>
    <w:p w14:paraId="01AA1302">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rPr>
      </w:pPr>
      <w:bookmarkStart w:id="178" w:name="_Toc535392641"/>
      <w:bookmarkEnd w:id="178"/>
      <w:bookmarkStart w:id="179" w:name="_Toc947734"/>
      <w:r>
        <w:rPr>
          <w:rFonts w:hint="eastAsia" w:ascii="仿宋" w:hAnsi="仿宋" w:eastAsia="仿宋" w:cs="仿宋"/>
          <w:b/>
          <w:bCs/>
          <w:kern w:val="2"/>
          <w:sz w:val="21"/>
          <w:szCs w:val="21"/>
        </w:rPr>
        <w:t>14.12</w:t>
      </w:r>
      <w:r>
        <w:rPr>
          <w:rFonts w:hint="eastAsia" w:ascii="仿宋" w:hAnsi="仿宋" w:eastAsia="仿宋" w:cs="仿宋"/>
          <w:b/>
          <w:bCs/>
          <w:kern w:val="2"/>
          <w:sz w:val="21"/>
          <w:szCs w:val="21"/>
          <w:lang w:val="en-US" w:eastAsia="zh-CN"/>
        </w:rPr>
        <w:t xml:space="preserve"> </w:t>
      </w:r>
      <w:r>
        <w:rPr>
          <w:rFonts w:hint="eastAsia" w:ascii="仿宋" w:hAnsi="仿宋" w:eastAsia="仿宋" w:cs="仿宋"/>
          <w:b/>
          <w:bCs/>
          <w:kern w:val="2"/>
          <w:sz w:val="21"/>
          <w:szCs w:val="21"/>
        </w:rPr>
        <w:t>竣工结算</w:t>
      </w:r>
      <w:bookmarkEnd w:id="179"/>
    </w:p>
    <w:p w14:paraId="7B0A5AB2">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rPr>
      </w:pPr>
      <w:bookmarkStart w:id="180" w:name="_Toc535392642"/>
      <w:bookmarkEnd w:id="180"/>
      <w:r>
        <w:rPr>
          <w:rFonts w:hint="eastAsia" w:ascii="仿宋" w:hAnsi="仿宋" w:eastAsia="仿宋" w:cs="仿宋"/>
          <w:b/>
          <w:bCs/>
          <w:kern w:val="2"/>
          <w:sz w:val="21"/>
          <w:szCs w:val="21"/>
        </w:rPr>
        <w:t>本合同通用条款14.12条款项下所有条款均不予适用。</w:t>
      </w:r>
    </w:p>
    <w:p w14:paraId="2C060DC3">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rPr>
      </w:pPr>
      <w:r>
        <w:rPr>
          <w:rFonts w:hint="eastAsia" w:ascii="仿宋" w:hAnsi="仿宋" w:eastAsia="仿宋" w:cs="仿宋"/>
          <w:b/>
          <w:bCs/>
          <w:kern w:val="2"/>
          <w:sz w:val="21"/>
          <w:szCs w:val="21"/>
        </w:rPr>
        <w:t>发包人与承包人对竣工结算特别约定如下：</w:t>
      </w:r>
    </w:p>
    <w:p w14:paraId="1E5AF3E3">
      <w:pPr>
        <w:pStyle w:val="112"/>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outlineLvl w:val="9"/>
        <w:rPr>
          <w:rFonts w:hint="eastAsia" w:ascii="仿宋" w:hAnsi="仿宋" w:eastAsia="仿宋" w:cs="仿宋"/>
          <w:sz w:val="21"/>
          <w:szCs w:val="21"/>
        </w:rPr>
      </w:pPr>
      <w:bookmarkStart w:id="181" w:name="_Toc535392643"/>
      <w:bookmarkEnd w:id="181"/>
      <w:bookmarkStart w:id="182" w:name="_Toc535392649"/>
      <w:bookmarkEnd w:id="182"/>
      <w:bookmarkStart w:id="183" w:name="_Toc535392645"/>
      <w:bookmarkEnd w:id="183"/>
      <w:bookmarkStart w:id="184" w:name="OLE_LINK139"/>
      <w:bookmarkEnd w:id="184"/>
      <w:bookmarkStart w:id="185" w:name="_Toc535392646"/>
      <w:bookmarkEnd w:id="185"/>
      <w:bookmarkStart w:id="186" w:name="_Toc535392648"/>
      <w:bookmarkEnd w:id="186"/>
      <w:bookmarkStart w:id="187" w:name="_Toc535392650"/>
      <w:bookmarkEnd w:id="187"/>
      <w:bookmarkStart w:id="188" w:name="_Toc535392647"/>
      <w:bookmarkEnd w:id="188"/>
      <w:r>
        <w:rPr>
          <w:rFonts w:hint="eastAsia" w:ascii="仿宋" w:hAnsi="仿宋" w:eastAsia="仿宋" w:cs="仿宋"/>
          <w:sz w:val="21"/>
          <w:szCs w:val="21"/>
        </w:rPr>
        <w:t>1、承包人应在工程经验收合格后90天内向发包人提交竣工结算报告及完整的结算资料。承包人必须根据发包人的要求履行相关配合工作，因承包人不按时提交竣工结算报告、完整的结算资料或不配合竣工结算审核，导致无法及时完成竣工结算的责任由承包人承担，发包人不承担逾期付款违约责任。</w:t>
      </w:r>
    </w:p>
    <w:p w14:paraId="42CDC870">
      <w:pPr>
        <w:pStyle w:val="112"/>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outlineLvl w:val="9"/>
        <w:rPr>
          <w:rFonts w:hint="eastAsia" w:ascii="仿宋" w:hAnsi="仿宋" w:eastAsia="仿宋" w:cs="仿宋"/>
          <w:sz w:val="21"/>
          <w:szCs w:val="21"/>
        </w:rPr>
      </w:pPr>
      <w:r>
        <w:rPr>
          <w:rFonts w:hint="eastAsia" w:ascii="仿宋" w:hAnsi="仿宋" w:eastAsia="仿宋" w:cs="仿宋"/>
          <w:sz w:val="21"/>
          <w:szCs w:val="21"/>
        </w:rPr>
        <w:t>2、最终竣工结算价以</w:t>
      </w:r>
      <w:r>
        <w:rPr>
          <w:rFonts w:hint="eastAsia" w:ascii="仿宋" w:hAnsi="仿宋" w:eastAsia="仿宋" w:cs="仿宋"/>
          <w:sz w:val="21"/>
          <w:szCs w:val="21"/>
          <w:lang w:val="en-US" w:eastAsia="zh-CN"/>
        </w:rPr>
        <w:t>发包人</w:t>
      </w:r>
      <w:r>
        <w:rPr>
          <w:rFonts w:hint="eastAsia" w:ascii="仿宋" w:hAnsi="仿宋" w:eastAsia="仿宋" w:cs="仿宋"/>
          <w:sz w:val="21"/>
          <w:szCs w:val="21"/>
        </w:rPr>
        <w:t>审计处委托第三方专业机构审定的竣工结算价为准。</w:t>
      </w:r>
      <w:r>
        <w:rPr>
          <w:rFonts w:hint="eastAsia" w:ascii="仿宋" w:hAnsi="仿宋" w:eastAsia="仿宋" w:cs="仿宋"/>
          <w:sz w:val="21"/>
          <w:szCs w:val="21"/>
          <w:highlight w:val="none"/>
        </w:rPr>
        <w:t>如经审计后的建筑安装工程费（含设备购置费）超过</w:t>
      </w:r>
      <w:r>
        <w:rPr>
          <w:rFonts w:hint="eastAsia" w:ascii="仿宋" w:hAnsi="仿宋" w:eastAsia="仿宋" w:cs="仿宋"/>
          <w:sz w:val="21"/>
          <w:szCs w:val="21"/>
          <w:highlight w:val="none"/>
          <w:lang w:val="en-US" w:eastAsia="zh-CN"/>
        </w:rPr>
        <w:t>响应报价</w:t>
      </w:r>
      <w:r>
        <w:rPr>
          <w:rFonts w:hint="eastAsia" w:ascii="仿宋" w:hAnsi="仿宋" w:eastAsia="仿宋" w:cs="仿宋"/>
          <w:sz w:val="21"/>
          <w:szCs w:val="21"/>
          <w:highlight w:val="none"/>
        </w:rPr>
        <w:t>的（非发包人原因），则超出部分不予结算，且发包人有权对承包人处以超出部分10%的违约金。</w:t>
      </w:r>
    </w:p>
    <w:p w14:paraId="20E700B7">
      <w:pPr>
        <w:pStyle w:val="112"/>
        <w:keepNext w:val="0"/>
        <w:keepLines w:val="0"/>
        <w:pageBreakBefore w:val="0"/>
        <w:widowControl w:val="0"/>
        <w:kinsoku/>
        <w:wordWrap/>
        <w:overflowPunct/>
        <w:topLinePunct w:val="0"/>
        <w:autoSpaceDE/>
        <w:autoSpaceDN/>
        <w:bidi w:val="0"/>
        <w:snapToGrid w:val="0"/>
        <w:spacing w:line="288" w:lineRule="auto"/>
        <w:ind w:firstLine="420" w:firstLineChars="200"/>
        <w:textAlignment w:val="auto"/>
        <w:outlineLvl w:val="9"/>
        <w:rPr>
          <w:rFonts w:hint="eastAsia" w:ascii="仿宋" w:hAnsi="仿宋" w:eastAsia="仿宋" w:cs="仿宋"/>
          <w:sz w:val="21"/>
          <w:szCs w:val="21"/>
        </w:rPr>
      </w:pPr>
      <w:r>
        <w:rPr>
          <w:rFonts w:hint="eastAsia" w:ascii="仿宋" w:hAnsi="仿宋" w:eastAsia="仿宋" w:cs="仿宋"/>
          <w:sz w:val="21"/>
          <w:szCs w:val="21"/>
        </w:rPr>
        <w:t>3、竣工结算审计的咨询追加费用按浙价服</w:t>
      </w:r>
      <w:r>
        <w:rPr>
          <w:rFonts w:hint="eastAsia" w:ascii="仿宋" w:hAnsi="仿宋" w:eastAsia="仿宋" w:cs="仿宋"/>
          <w:kern w:val="2"/>
          <w:sz w:val="21"/>
          <w:szCs w:val="21"/>
          <w:u w:val="none"/>
          <w:lang w:eastAsia="zh-CN"/>
        </w:rPr>
        <w:t>[</w:t>
      </w:r>
      <w:r>
        <w:rPr>
          <w:rFonts w:hint="eastAsia" w:ascii="仿宋" w:hAnsi="仿宋" w:eastAsia="仿宋" w:cs="仿宋"/>
          <w:sz w:val="21"/>
          <w:szCs w:val="21"/>
        </w:rPr>
        <w:t>2009</w:t>
      </w:r>
      <w:r>
        <w:rPr>
          <w:rFonts w:hint="eastAsia" w:ascii="仿宋" w:hAnsi="仿宋" w:eastAsia="仿宋" w:cs="仿宋"/>
          <w:kern w:val="2"/>
          <w:sz w:val="21"/>
          <w:szCs w:val="21"/>
          <w:u w:val="none"/>
          <w:lang w:eastAsia="zh-CN"/>
        </w:rPr>
        <w:t>]</w:t>
      </w:r>
      <w:r>
        <w:rPr>
          <w:rFonts w:hint="eastAsia" w:ascii="仿宋" w:hAnsi="仿宋" w:eastAsia="仿宋" w:cs="仿宋"/>
          <w:sz w:val="21"/>
          <w:szCs w:val="21"/>
        </w:rPr>
        <w:t>84号文中的服务基准收费标准收取，由承包人承担，发包人有权从任何应付工程价款中扣除。</w:t>
      </w:r>
    </w:p>
    <w:p w14:paraId="23A219BB">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rPr>
      </w:pPr>
      <w:r>
        <w:rPr>
          <w:rFonts w:hint="eastAsia" w:ascii="仿宋" w:hAnsi="仿宋" w:eastAsia="仿宋" w:cs="仿宋"/>
          <w:b/>
          <w:bCs/>
          <w:kern w:val="2"/>
          <w:sz w:val="21"/>
          <w:szCs w:val="21"/>
        </w:rPr>
        <w:t>第15条 保险</w:t>
      </w:r>
    </w:p>
    <w:p w14:paraId="6DE71CEF">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rPr>
      </w:pPr>
      <w:bookmarkStart w:id="189" w:name="_Toc535392651"/>
      <w:bookmarkEnd w:id="189"/>
      <w:bookmarkStart w:id="190" w:name="_Toc947744"/>
      <w:r>
        <w:rPr>
          <w:rFonts w:hint="eastAsia" w:ascii="仿宋" w:hAnsi="仿宋" w:eastAsia="仿宋" w:cs="仿宋"/>
          <w:b/>
          <w:bCs/>
          <w:kern w:val="2"/>
          <w:sz w:val="21"/>
          <w:szCs w:val="21"/>
        </w:rPr>
        <w:t>15.1 承包人的投保</w:t>
      </w:r>
      <w:bookmarkEnd w:id="190"/>
    </w:p>
    <w:p w14:paraId="5DBD29BA">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u w:val="none"/>
        </w:rPr>
      </w:pPr>
      <w:r>
        <w:rPr>
          <w:rFonts w:hint="eastAsia" w:ascii="仿宋" w:hAnsi="仿宋" w:eastAsia="仿宋" w:cs="仿宋"/>
          <w:b w:val="0"/>
          <w:bCs w:val="0"/>
          <w:kern w:val="2"/>
          <w:sz w:val="21"/>
          <w:szCs w:val="21"/>
          <w:u w:val="none"/>
        </w:rPr>
        <w:t>15.1.1</w:t>
      </w:r>
      <w:r>
        <w:rPr>
          <w:rFonts w:hint="eastAsia" w:ascii="仿宋" w:hAnsi="仿宋" w:eastAsia="仿宋" w:cs="仿宋"/>
          <w:b w:val="0"/>
          <w:bCs w:val="0"/>
          <w:kern w:val="2"/>
          <w:sz w:val="21"/>
          <w:szCs w:val="21"/>
          <w:u w:val="none"/>
          <w:lang w:val="en-US" w:eastAsia="zh-CN"/>
        </w:rPr>
        <w:t xml:space="preserve"> </w:t>
      </w:r>
      <w:r>
        <w:rPr>
          <w:rFonts w:hint="eastAsia" w:ascii="仿宋" w:hAnsi="仿宋" w:eastAsia="仿宋" w:cs="仿宋"/>
          <w:b w:val="0"/>
          <w:bCs w:val="0"/>
          <w:kern w:val="2"/>
          <w:sz w:val="21"/>
          <w:szCs w:val="21"/>
          <w:u w:val="none"/>
        </w:rPr>
        <w:t>合同双方商定，由承包人负责投保的保险种类、保险范围、投保金额、保险期限和持续有效的时间：为保证工程及双方现场人员、机械设备、原材料的安全，相关一切保险（包含工程强制性保险及为施工现场人员、设备、材料办理的商业保险）由承包人自行投保，费用已经包含在合同价格内。</w:t>
      </w:r>
    </w:p>
    <w:p w14:paraId="0DABAC76">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u w:val="none"/>
        </w:rPr>
      </w:pPr>
      <w:r>
        <w:rPr>
          <w:rFonts w:hint="eastAsia" w:ascii="仿宋" w:hAnsi="仿宋" w:eastAsia="仿宋" w:cs="仿宋"/>
          <w:b w:val="0"/>
          <w:bCs w:val="0"/>
          <w:kern w:val="2"/>
          <w:sz w:val="21"/>
          <w:szCs w:val="21"/>
          <w:u w:val="none"/>
        </w:rPr>
        <w:t>承包人须为本工程办理建设工程一切险并及第三方责任险并支付保险费用，相关费用含在合同总价中。在开工前承包人需提供工程一切险和第三方责任险的参保的相应凭据，若未能投保，则发包人有权从合同价款中扣除相关费用并向相应保险机构投保，工程其他人员、机械、原材料的相关保险，在工程发生相应事故（自然灾害或其他情况造成现场人员、机械、原材料造成损失的）的情况下，承包人应首先向保险公司办理索赔程序，如承包人未购买相应保险的，不得向发包人提出索赔申请。 保险期限自开工即日起算至颁发工程移交证书。</w:t>
      </w:r>
    </w:p>
    <w:p w14:paraId="72CF6453">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rPr>
      </w:pPr>
      <w:r>
        <w:rPr>
          <w:rFonts w:hint="eastAsia" w:ascii="仿宋" w:hAnsi="仿宋" w:eastAsia="仿宋" w:cs="仿宋"/>
          <w:b/>
          <w:bCs/>
          <w:kern w:val="2"/>
          <w:sz w:val="21"/>
          <w:szCs w:val="21"/>
        </w:rPr>
        <w:t>15.2 一切险和第三方责任</w:t>
      </w:r>
    </w:p>
    <w:p w14:paraId="698F7796">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rPr>
        <w:t>建筑工程一切险的投保方及投保的相关要求：承包人按国家地方有关规定和工程建设需要投保。</w:t>
      </w:r>
    </w:p>
    <w:p w14:paraId="1BE029A4">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rPr>
        <w:t>安装工程及竣工试验一切险的投保方及对投保的相关要求：承包人按国家地方有关规定和工程建设需要投保。</w:t>
      </w:r>
    </w:p>
    <w:p w14:paraId="1E747AAE">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rPr>
        <w:t>第三者责任险的应投保方及对投保的相关要求：承包人按国家地方有关规定和工程建设需要投保。</w:t>
      </w:r>
    </w:p>
    <w:p w14:paraId="24B83CA0">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rPr>
      </w:pPr>
      <w:r>
        <w:rPr>
          <w:rFonts w:hint="eastAsia" w:ascii="仿宋" w:hAnsi="仿宋" w:eastAsia="仿宋" w:cs="仿宋"/>
          <w:b/>
          <w:bCs/>
          <w:kern w:val="2"/>
          <w:sz w:val="21"/>
          <w:szCs w:val="21"/>
        </w:rPr>
        <w:t>第16条 违约、索赔和争议</w:t>
      </w:r>
    </w:p>
    <w:p w14:paraId="6B2E82CB">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rPr>
      </w:pPr>
      <w:bookmarkStart w:id="191" w:name="_Toc535392652"/>
      <w:bookmarkEnd w:id="191"/>
      <w:bookmarkStart w:id="192" w:name="_Toc947745"/>
      <w:r>
        <w:rPr>
          <w:rFonts w:hint="eastAsia" w:ascii="仿宋" w:hAnsi="仿宋" w:eastAsia="仿宋" w:cs="仿宋"/>
          <w:b/>
          <w:bCs/>
          <w:kern w:val="2"/>
          <w:sz w:val="21"/>
          <w:szCs w:val="21"/>
        </w:rPr>
        <w:t>16.1 违约责任</w:t>
      </w:r>
      <w:bookmarkEnd w:id="192"/>
    </w:p>
    <w:p w14:paraId="280459BF">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仿宋" w:hAnsi="仿宋" w:eastAsia="仿宋" w:cs="仿宋"/>
          <w:b w:val="0"/>
          <w:bCs w:val="0"/>
          <w:kern w:val="2"/>
          <w:sz w:val="21"/>
          <w:szCs w:val="21"/>
        </w:rPr>
      </w:pPr>
      <w:bookmarkStart w:id="193" w:name="_Toc535392653"/>
      <w:bookmarkEnd w:id="193"/>
      <w:bookmarkStart w:id="194" w:name="_Toc947746"/>
      <w:r>
        <w:rPr>
          <w:rFonts w:hint="eastAsia" w:ascii="仿宋" w:hAnsi="仿宋" w:eastAsia="仿宋" w:cs="仿宋"/>
          <w:b w:val="0"/>
          <w:bCs w:val="0"/>
          <w:kern w:val="2"/>
          <w:sz w:val="21"/>
          <w:szCs w:val="21"/>
        </w:rPr>
        <w:t>16.1.1</w:t>
      </w:r>
      <w:r>
        <w:rPr>
          <w:rFonts w:hint="eastAsia" w:ascii="仿宋" w:hAnsi="仿宋" w:eastAsia="仿宋" w:cs="仿宋"/>
          <w:b w:val="0"/>
          <w:bCs w:val="0"/>
          <w:kern w:val="2"/>
          <w:sz w:val="21"/>
          <w:szCs w:val="21"/>
          <w:lang w:val="en-US" w:eastAsia="zh-CN"/>
        </w:rPr>
        <w:t xml:space="preserve"> </w:t>
      </w:r>
      <w:r>
        <w:rPr>
          <w:rFonts w:hint="eastAsia" w:ascii="仿宋" w:hAnsi="仿宋" w:eastAsia="仿宋" w:cs="仿宋"/>
          <w:b w:val="0"/>
          <w:bCs w:val="0"/>
          <w:kern w:val="2"/>
          <w:sz w:val="21"/>
          <w:szCs w:val="21"/>
        </w:rPr>
        <w:t>发包人的违约责任</w:t>
      </w:r>
      <w:bookmarkEnd w:id="194"/>
    </w:p>
    <w:p w14:paraId="16A098A9">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rPr>
        <w:t>当发生下列情况时：</w:t>
      </w:r>
    </w:p>
    <w:p w14:paraId="13365983">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u w:val="none"/>
        </w:rPr>
      </w:pPr>
      <w:r>
        <w:rPr>
          <w:rFonts w:hint="eastAsia" w:ascii="仿宋" w:hAnsi="仿宋" w:eastAsia="仿宋" w:cs="仿宋"/>
          <w:b w:val="0"/>
          <w:bCs w:val="0"/>
          <w:kern w:val="2"/>
          <w:sz w:val="21"/>
          <w:szCs w:val="21"/>
          <w:u w:val="none"/>
          <w:lang w:eastAsia="zh-CN"/>
        </w:rPr>
        <w:t>（</w:t>
      </w:r>
      <w:r>
        <w:rPr>
          <w:rFonts w:hint="eastAsia" w:ascii="仿宋" w:hAnsi="仿宋" w:eastAsia="仿宋" w:cs="仿宋"/>
          <w:b w:val="0"/>
          <w:bCs w:val="0"/>
          <w:kern w:val="2"/>
          <w:sz w:val="21"/>
          <w:szCs w:val="21"/>
          <w:u w:val="none"/>
        </w:rPr>
        <w:t>1</w:t>
      </w:r>
      <w:r>
        <w:rPr>
          <w:rFonts w:hint="eastAsia" w:ascii="仿宋" w:hAnsi="仿宋" w:eastAsia="仿宋" w:cs="仿宋"/>
          <w:b w:val="0"/>
          <w:bCs w:val="0"/>
          <w:kern w:val="2"/>
          <w:sz w:val="21"/>
          <w:szCs w:val="21"/>
          <w:u w:val="none"/>
          <w:lang w:eastAsia="zh-CN"/>
        </w:rPr>
        <w:t>）</w:t>
      </w:r>
      <w:r>
        <w:rPr>
          <w:rFonts w:hint="eastAsia" w:ascii="仿宋" w:hAnsi="仿宋" w:eastAsia="仿宋" w:cs="仿宋"/>
          <w:b w:val="0"/>
          <w:bCs w:val="0"/>
          <w:kern w:val="2"/>
          <w:sz w:val="21"/>
          <w:szCs w:val="21"/>
          <w:u w:val="none"/>
        </w:rPr>
        <w:t>发包人未能按照本合同的约定支付合同价款的；</w:t>
      </w:r>
      <w:r>
        <w:rPr>
          <w:rFonts w:hint="eastAsia" w:ascii="仿宋" w:hAnsi="仿宋" w:eastAsia="仿宋" w:cs="仿宋"/>
          <w:b w:val="0"/>
          <w:bCs w:val="0"/>
          <w:kern w:val="2"/>
          <w:sz w:val="21"/>
          <w:szCs w:val="21"/>
          <w:u w:val="none"/>
          <w:lang w:eastAsia="zh-CN"/>
        </w:rPr>
        <w:t>（</w:t>
      </w:r>
      <w:r>
        <w:rPr>
          <w:rFonts w:hint="eastAsia" w:ascii="仿宋" w:hAnsi="仿宋" w:eastAsia="仿宋" w:cs="仿宋"/>
          <w:b w:val="0"/>
          <w:bCs w:val="0"/>
          <w:kern w:val="2"/>
          <w:sz w:val="21"/>
          <w:szCs w:val="21"/>
          <w:u w:val="none"/>
        </w:rPr>
        <w:t>2</w:t>
      </w:r>
      <w:r>
        <w:rPr>
          <w:rFonts w:hint="eastAsia" w:ascii="仿宋" w:hAnsi="仿宋" w:eastAsia="仿宋" w:cs="仿宋"/>
          <w:b w:val="0"/>
          <w:bCs w:val="0"/>
          <w:kern w:val="2"/>
          <w:sz w:val="21"/>
          <w:szCs w:val="21"/>
          <w:u w:val="none"/>
          <w:lang w:eastAsia="zh-CN"/>
        </w:rPr>
        <w:t>）</w:t>
      </w:r>
      <w:r>
        <w:rPr>
          <w:rFonts w:hint="eastAsia" w:ascii="仿宋" w:hAnsi="仿宋" w:eastAsia="仿宋" w:cs="仿宋"/>
          <w:b w:val="0"/>
          <w:bCs w:val="0"/>
          <w:kern w:val="2"/>
          <w:sz w:val="21"/>
          <w:szCs w:val="21"/>
          <w:u w:val="none"/>
        </w:rPr>
        <w:t>发包人未能履行合同中约定的其它责任和义务。</w:t>
      </w:r>
    </w:p>
    <w:p w14:paraId="393D1803">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u w:val="none"/>
        </w:rPr>
      </w:pPr>
      <w:r>
        <w:rPr>
          <w:rFonts w:hint="eastAsia" w:ascii="仿宋" w:hAnsi="仿宋" w:eastAsia="仿宋" w:cs="仿宋"/>
          <w:b w:val="0"/>
          <w:bCs w:val="0"/>
          <w:kern w:val="2"/>
          <w:sz w:val="21"/>
          <w:szCs w:val="21"/>
          <w:u w:val="none"/>
        </w:rPr>
        <w:t>发包人应采取补救措施，并承担相应违约责任。因其违约行为造成工程关键路径延误时，竣工日期顺延。发包人承担违约责任，并不能减轻或免除合同中约定的应由发包人继续履行的其它责任和义务。</w:t>
      </w:r>
    </w:p>
    <w:p w14:paraId="36AE83DD">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rPr>
        <w:t>16.1.2</w:t>
      </w:r>
      <w:r>
        <w:rPr>
          <w:rFonts w:hint="eastAsia" w:ascii="仿宋" w:hAnsi="仿宋" w:eastAsia="仿宋" w:cs="仿宋"/>
          <w:b w:val="0"/>
          <w:bCs w:val="0"/>
          <w:kern w:val="2"/>
          <w:sz w:val="21"/>
          <w:szCs w:val="21"/>
          <w:lang w:val="en-US" w:eastAsia="zh-CN"/>
        </w:rPr>
        <w:t xml:space="preserve"> </w:t>
      </w:r>
      <w:r>
        <w:rPr>
          <w:rFonts w:hint="eastAsia" w:ascii="仿宋" w:hAnsi="仿宋" w:eastAsia="仿宋" w:cs="仿宋"/>
          <w:b w:val="0"/>
          <w:bCs w:val="0"/>
          <w:kern w:val="2"/>
          <w:sz w:val="21"/>
          <w:szCs w:val="21"/>
        </w:rPr>
        <w:t>承包人的违约责任</w:t>
      </w:r>
    </w:p>
    <w:p w14:paraId="41508BCB">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b w:val="0"/>
          <w:bCs w:val="0"/>
          <w:sz w:val="21"/>
          <w:szCs w:val="21"/>
          <w:u w:val="none"/>
        </w:rPr>
      </w:pPr>
      <w:r>
        <w:rPr>
          <w:rFonts w:hint="eastAsia" w:ascii="仿宋" w:hAnsi="仿宋" w:eastAsia="仿宋" w:cs="仿宋"/>
          <w:b w:val="0"/>
          <w:bCs w:val="0"/>
          <w:sz w:val="21"/>
          <w:szCs w:val="21"/>
          <w:u w:val="none"/>
        </w:rPr>
        <w:t>1、</w:t>
      </w:r>
      <w:r>
        <w:rPr>
          <w:rFonts w:hint="eastAsia" w:ascii="仿宋" w:hAnsi="仿宋" w:eastAsia="仿宋" w:cs="仿宋"/>
          <w:b w:val="0"/>
          <w:bCs w:val="0"/>
          <w:kern w:val="2"/>
          <w:sz w:val="21"/>
          <w:szCs w:val="21"/>
          <w:u w:val="none"/>
        </w:rPr>
        <w:t>未经发包人书面同意，承包人擅自更换材料或设备</w:t>
      </w:r>
      <w:r>
        <w:rPr>
          <w:rFonts w:hint="eastAsia" w:ascii="仿宋" w:hAnsi="仿宋" w:eastAsia="仿宋" w:cs="仿宋"/>
          <w:b w:val="0"/>
          <w:bCs w:val="0"/>
          <w:kern w:val="2"/>
          <w:sz w:val="21"/>
          <w:szCs w:val="21"/>
          <w:u w:val="none"/>
          <w:lang w:eastAsia="zh-CN"/>
        </w:rPr>
        <w:t>响应</w:t>
      </w:r>
      <w:r>
        <w:rPr>
          <w:rFonts w:hint="eastAsia" w:ascii="仿宋" w:hAnsi="仿宋" w:eastAsia="仿宋" w:cs="仿宋"/>
          <w:b w:val="0"/>
          <w:bCs w:val="0"/>
          <w:kern w:val="2"/>
          <w:sz w:val="21"/>
          <w:szCs w:val="21"/>
          <w:u w:val="none"/>
        </w:rPr>
        <w:t>品牌（含</w:t>
      </w:r>
      <w:r>
        <w:rPr>
          <w:rFonts w:hint="eastAsia" w:ascii="仿宋" w:hAnsi="仿宋" w:eastAsia="仿宋" w:cs="仿宋"/>
          <w:b w:val="0"/>
          <w:bCs w:val="0"/>
          <w:kern w:val="2"/>
          <w:sz w:val="21"/>
          <w:szCs w:val="21"/>
          <w:u w:val="none"/>
          <w:lang w:val="en-US" w:eastAsia="zh-CN"/>
        </w:rPr>
        <w:t>磋商记录</w:t>
      </w:r>
      <w:r>
        <w:rPr>
          <w:rFonts w:hint="eastAsia" w:ascii="仿宋" w:hAnsi="仿宋" w:eastAsia="仿宋" w:cs="仿宋"/>
          <w:b w:val="0"/>
          <w:bCs w:val="0"/>
          <w:kern w:val="2"/>
          <w:sz w:val="21"/>
          <w:szCs w:val="21"/>
          <w:u w:val="none"/>
        </w:rPr>
        <w:t>约定品牌）用于施工的，或在施工中使用假冒、贴牌品牌材料或设备的</w:t>
      </w:r>
      <w:r>
        <w:rPr>
          <w:rFonts w:hint="eastAsia" w:ascii="仿宋" w:hAnsi="仿宋" w:eastAsia="仿宋" w:cs="仿宋"/>
          <w:b w:val="0"/>
          <w:bCs w:val="0"/>
          <w:sz w:val="21"/>
          <w:szCs w:val="21"/>
          <w:u w:val="none"/>
        </w:rPr>
        <w:t>。</w:t>
      </w:r>
      <w:r>
        <w:rPr>
          <w:rFonts w:hint="eastAsia" w:ascii="仿宋" w:hAnsi="仿宋" w:eastAsia="仿宋" w:cs="仿宋"/>
          <w:b w:val="0"/>
          <w:bCs w:val="0"/>
          <w:kern w:val="2"/>
          <w:sz w:val="21"/>
          <w:szCs w:val="21"/>
          <w:u w:val="none"/>
        </w:rPr>
        <w:t>一经发现，承包人必须无条件返工，将已使用材料或设备清退出场，并更换为符合</w:t>
      </w:r>
      <w:r>
        <w:rPr>
          <w:rFonts w:hint="eastAsia" w:ascii="仿宋" w:hAnsi="仿宋" w:eastAsia="仿宋" w:cs="仿宋"/>
          <w:b w:val="0"/>
          <w:bCs w:val="0"/>
          <w:kern w:val="2"/>
          <w:sz w:val="21"/>
          <w:szCs w:val="21"/>
          <w:u w:val="none"/>
          <w:lang w:eastAsia="zh-CN"/>
        </w:rPr>
        <w:t>响应文件</w:t>
      </w:r>
      <w:r>
        <w:rPr>
          <w:rFonts w:hint="eastAsia" w:ascii="仿宋" w:hAnsi="仿宋" w:eastAsia="仿宋" w:cs="仿宋"/>
          <w:b w:val="0"/>
          <w:bCs w:val="0"/>
          <w:kern w:val="2"/>
          <w:sz w:val="21"/>
          <w:szCs w:val="21"/>
          <w:u w:val="none"/>
        </w:rPr>
        <w:t>要求的材料或设备；同时，承包人应当按照该项目所用该种材料或设备总价值的10%至20%向发包人支付违约金（由发包人视具体情况而定）。</w:t>
      </w:r>
    </w:p>
    <w:p w14:paraId="10BF4ED0">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rPr>
      </w:pPr>
      <w:r>
        <w:rPr>
          <w:rFonts w:hint="eastAsia" w:ascii="仿宋" w:hAnsi="仿宋" w:eastAsia="仿宋" w:cs="仿宋"/>
          <w:b w:val="0"/>
          <w:bCs w:val="0"/>
          <w:sz w:val="21"/>
          <w:szCs w:val="21"/>
        </w:rPr>
        <w:t>2、</w:t>
      </w:r>
      <w:r>
        <w:rPr>
          <w:rFonts w:hint="eastAsia" w:ascii="仿宋" w:hAnsi="仿宋" w:eastAsia="仿宋" w:cs="仿宋"/>
          <w:b w:val="0"/>
          <w:bCs w:val="0"/>
          <w:kern w:val="2"/>
          <w:sz w:val="21"/>
          <w:szCs w:val="21"/>
        </w:rPr>
        <w:t>施工质量相关违约责任</w:t>
      </w:r>
    </w:p>
    <w:p w14:paraId="58B89E61">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rPr>
        <w:t>工程验收达不到合同规定的质量等级（非承包人原因除外），</w:t>
      </w:r>
      <w:r>
        <w:rPr>
          <w:rFonts w:hint="eastAsia" w:ascii="仿宋" w:hAnsi="仿宋" w:eastAsia="仿宋" w:cs="仿宋"/>
          <w:b w:val="0"/>
          <w:bCs w:val="0"/>
          <w:kern w:val="2"/>
          <w:sz w:val="21"/>
          <w:szCs w:val="21"/>
          <w:lang w:val="en-US" w:eastAsia="zh-CN"/>
        </w:rPr>
        <w:t>应</w:t>
      </w:r>
      <w:r>
        <w:rPr>
          <w:rFonts w:hint="eastAsia" w:ascii="仿宋" w:hAnsi="仿宋" w:eastAsia="仿宋" w:cs="仿宋"/>
          <w:b w:val="0"/>
          <w:bCs w:val="0"/>
          <w:kern w:val="2"/>
          <w:sz w:val="21"/>
          <w:szCs w:val="21"/>
        </w:rPr>
        <w:t>无条件返工并由承包人承担返工、修复、延期等全部费用。同时发包人有权扣除全部质量担保金额，该质量担保金额不足以补偿发包人受到的损失的，发包人有权向承包人追偿；</w:t>
      </w:r>
    </w:p>
    <w:p w14:paraId="5A3C41AB">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rPr>
        <w:t>3、承包人管理相关违约责任</w:t>
      </w:r>
    </w:p>
    <w:p w14:paraId="1C89D347">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rPr>
        <w:t>（1）承包人应严格遵守发包人制定的各项有关施工管理制度；</w:t>
      </w:r>
    </w:p>
    <w:p w14:paraId="5DCB07F1">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rPr>
        <w:t>（2）工程施工中所有材料、设备等的内外运输，必须遵守有关交通、环卫、安全、防噪声等行业管理法规的规定，行业管理部门要求办理的所有手续均应办理，并由承包人自行办理解决。承包人因违反省市有关规定，引起政府职能部门罚款或停工整改，其发生的工期延误、费用与损失均由承包人自行承担。</w:t>
      </w:r>
    </w:p>
    <w:p w14:paraId="57D261C1">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rPr>
        <w:t>4、承包人不按发包人要求履行保修职责时，发包人有权采取一切措施自行完成，相关费用由承包人承担，并在质量保修金中直接扣除。若影响恶劣的，发包人有权向承包人索赔，且由此所造成的一切损失由承包人负责。若承包人进行二次修复后仍不能达到发包人要求，发包人有权委托其他单位进行维修，相关费用由承包人承担，并在质量保修金中直接扣除。</w:t>
      </w:r>
    </w:p>
    <w:p w14:paraId="130330C7">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highlight w:val="none"/>
        </w:rPr>
      </w:pPr>
      <w:r>
        <w:rPr>
          <w:rFonts w:hint="eastAsia" w:ascii="仿宋" w:hAnsi="仿宋" w:eastAsia="仿宋" w:cs="仿宋"/>
          <w:b w:val="0"/>
          <w:bCs w:val="0"/>
          <w:kern w:val="2"/>
          <w:sz w:val="21"/>
          <w:szCs w:val="21"/>
          <w:highlight w:val="none"/>
        </w:rPr>
        <w:t>5、未经发包人同意，工程延期30天以上尚未完工的，发包人有权解除合同</w:t>
      </w:r>
      <w:r>
        <w:rPr>
          <w:rFonts w:hint="eastAsia" w:ascii="仿宋" w:hAnsi="仿宋" w:eastAsia="仿宋" w:cs="仿宋"/>
          <w:b w:val="0"/>
          <w:bCs w:val="0"/>
          <w:kern w:val="2"/>
          <w:sz w:val="21"/>
          <w:szCs w:val="21"/>
          <w:highlight w:val="none"/>
          <w:lang w:eastAsia="zh-CN"/>
        </w:rPr>
        <w:t>。</w:t>
      </w:r>
      <w:r>
        <w:rPr>
          <w:rFonts w:hint="eastAsia" w:ascii="仿宋" w:hAnsi="仿宋" w:eastAsia="仿宋" w:cs="仿宋"/>
          <w:b w:val="0"/>
          <w:bCs w:val="0"/>
          <w:kern w:val="2"/>
          <w:sz w:val="21"/>
          <w:szCs w:val="21"/>
          <w:highlight w:val="none"/>
          <w:lang w:val="en-US" w:eastAsia="zh-CN"/>
        </w:rPr>
        <w:t>发包人解除合同的，除按合同专用条款4.5条处罚逾期竣工违约金外，并</w:t>
      </w:r>
      <w:r>
        <w:rPr>
          <w:rFonts w:hint="eastAsia" w:ascii="仿宋" w:hAnsi="仿宋" w:eastAsia="仿宋" w:cs="仿宋"/>
          <w:b w:val="0"/>
          <w:bCs w:val="0"/>
          <w:kern w:val="2"/>
          <w:sz w:val="21"/>
          <w:szCs w:val="21"/>
          <w:highlight w:val="none"/>
        </w:rPr>
        <w:t>要求承包人按合同金额的10%支付</w:t>
      </w:r>
      <w:r>
        <w:rPr>
          <w:rFonts w:hint="eastAsia" w:ascii="仿宋" w:hAnsi="仿宋" w:eastAsia="仿宋" w:cs="仿宋"/>
          <w:b w:val="0"/>
          <w:bCs w:val="0"/>
          <w:kern w:val="2"/>
          <w:sz w:val="21"/>
          <w:szCs w:val="21"/>
          <w:highlight w:val="none"/>
          <w:lang w:val="en-US" w:eastAsia="zh-CN"/>
        </w:rPr>
        <w:t>解除合同</w:t>
      </w:r>
      <w:r>
        <w:rPr>
          <w:rFonts w:hint="eastAsia" w:ascii="仿宋" w:hAnsi="仿宋" w:eastAsia="仿宋" w:cs="仿宋"/>
          <w:b w:val="0"/>
          <w:bCs w:val="0"/>
          <w:kern w:val="2"/>
          <w:sz w:val="21"/>
          <w:szCs w:val="21"/>
          <w:highlight w:val="none"/>
        </w:rPr>
        <w:t>违约金，因承包人违约造成甲方损失超过上述违约金数额的，还需要承担相应赔偿责任，包括直接损失和间接损失。</w:t>
      </w:r>
    </w:p>
    <w:p w14:paraId="7A38C6ED">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highlight w:val="none"/>
        </w:rPr>
      </w:pPr>
      <w:r>
        <w:rPr>
          <w:rFonts w:hint="eastAsia" w:ascii="仿宋" w:hAnsi="仿宋" w:eastAsia="仿宋" w:cs="仿宋"/>
          <w:b w:val="0"/>
          <w:bCs w:val="0"/>
          <w:kern w:val="2"/>
          <w:sz w:val="21"/>
          <w:szCs w:val="21"/>
          <w:highlight w:val="none"/>
        </w:rPr>
        <w:t>6、双方特别约定：</w:t>
      </w:r>
    </w:p>
    <w:p w14:paraId="1A3A66E8">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highlight w:val="none"/>
        </w:rPr>
      </w:pPr>
      <w:r>
        <w:rPr>
          <w:rFonts w:hint="eastAsia" w:ascii="仿宋" w:hAnsi="仿宋" w:eastAsia="仿宋" w:cs="仿宋"/>
          <w:b w:val="0"/>
          <w:bCs w:val="0"/>
          <w:kern w:val="2"/>
          <w:sz w:val="21"/>
          <w:szCs w:val="21"/>
          <w:highlight w:val="none"/>
        </w:rPr>
        <w:t>a、工程竣工后15天内，承包人必须全部清退临时设施、建筑材料、机械设备，每延迟一天支付违约金1000元。b、项目经理未达到承诺的到位率，按未到岗天数计算，每缺岗一天支付违约金1000元。c、发包人有权要求承包人撤换工作不负责任、管理不力、贻误工期和造成严重的安全事故和工程质量事故、违法乱纪的专业技术管理人员或项目经理，直至发包人满意为止。d、工程竣工验收如未达到一次性通过，由此追加的返工费用和延误的工期等均由承包人负责，同时扣除其全额的质量履约保证金。e、施工期间，违反学校有关意识形态、宗教管理教育工作等相关规定的，每次扣罚履约担保1000元。F、进场项目班子应当是承包人建制内的，违法转包、挂靠承包人或临时拼凑的施工班子一经发现并经查实后，除扣罚履约保证金外，承包人还需按合同金额的10%支付违约金，施工合同将被终止，并赔偿由此给发包人造成的经济损失。</w:t>
      </w:r>
    </w:p>
    <w:p w14:paraId="5113E4B0">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highlight w:val="none"/>
        </w:rPr>
      </w:pPr>
      <w:r>
        <w:rPr>
          <w:rFonts w:hint="eastAsia" w:ascii="仿宋" w:hAnsi="仿宋" w:eastAsia="仿宋" w:cs="仿宋"/>
          <w:b w:val="0"/>
          <w:bCs w:val="0"/>
          <w:kern w:val="2"/>
          <w:sz w:val="21"/>
          <w:szCs w:val="21"/>
          <w:highlight w:val="none"/>
        </w:rPr>
        <w:t>7、本合同项下所有承包人应支付给发包人的违约金、赔偿金、罚金、费用等款项，发包人有权在应付承包人的任何一期工程款或结算款中直接扣除。</w:t>
      </w:r>
    </w:p>
    <w:p w14:paraId="352C0FF7">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rPr>
      </w:pPr>
      <w:r>
        <w:rPr>
          <w:rFonts w:hint="eastAsia" w:ascii="仿宋" w:hAnsi="仿宋" w:eastAsia="仿宋" w:cs="仿宋"/>
          <w:b/>
          <w:bCs/>
          <w:kern w:val="2"/>
          <w:sz w:val="21"/>
          <w:szCs w:val="21"/>
        </w:rPr>
        <w:t>16.3 争议和裁决</w:t>
      </w:r>
    </w:p>
    <w:p w14:paraId="1CA6776F">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rPr>
        <w:t>16.3.1</w:t>
      </w:r>
      <w:r>
        <w:rPr>
          <w:rFonts w:hint="eastAsia" w:ascii="仿宋" w:hAnsi="仿宋" w:eastAsia="仿宋" w:cs="仿宋"/>
          <w:b w:val="0"/>
          <w:bCs w:val="0"/>
          <w:kern w:val="2"/>
          <w:sz w:val="21"/>
          <w:szCs w:val="21"/>
          <w:lang w:val="en-US" w:eastAsia="zh-CN"/>
        </w:rPr>
        <w:t xml:space="preserve"> </w:t>
      </w:r>
      <w:r>
        <w:rPr>
          <w:rFonts w:hint="eastAsia" w:ascii="仿宋" w:hAnsi="仿宋" w:eastAsia="仿宋" w:cs="仿宋"/>
          <w:b w:val="0"/>
          <w:bCs w:val="0"/>
          <w:kern w:val="2"/>
          <w:sz w:val="21"/>
          <w:szCs w:val="21"/>
        </w:rPr>
        <w:t>争议的解决程序</w:t>
      </w:r>
    </w:p>
    <w:p w14:paraId="037067CE">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rPr>
        <w:t>因本合同引起的或与本合同有关的任何争议，按下列第</w:t>
      </w:r>
      <w:r>
        <w:rPr>
          <w:rFonts w:hint="eastAsia" w:ascii="仿宋" w:hAnsi="仿宋" w:eastAsia="仿宋" w:cs="仿宋"/>
          <w:b/>
          <w:kern w:val="2"/>
          <w:sz w:val="21"/>
          <w:szCs w:val="21"/>
          <w:u w:val="none"/>
        </w:rPr>
        <w:t>（2）</w:t>
      </w:r>
      <w:r>
        <w:rPr>
          <w:rFonts w:hint="eastAsia" w:ascii="仿宋" w:hAnsi="仿宋" w:eastAsia="仿宋" w:cs="仿宋"/>
          <w:kern w:val="2"/>
          <w:sz w:val="21"/>
          <w:szCs w:val="21"/>
          <w:u w:val="none"/>
        </w:rPr>
        <w:t>种方式解决：</w:t>
      </w:r>
    </w:p>
    <w:p w14:paraId="76239B23">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rPr>
        <w:t>（1）提请/仲裁委员会按照该会仲裁规则进行仲裁，仲裁裁决是终局的，对合同双方均有约束力。</w:t>
      </w:r>
    </w:p>
    <w:p w14:paraId="09FDC186">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rPr>
        <w:t>（2）</w:t>
      </w:r>
      <w:r>
        <w:rPr>
          <w:rFonts w:hint="eastAsia" w:ascii="仿宋" w:hAnsi="仿宋" w:eastAsia="仿宋" w:cs="仿宋"/>
          <w:b/>
          <w:kern w:val="2"/>
          <w:sz w:val="21"/>
          <w:szCs w:val="21"/>
          <w:u w:val="none"/>
        </w:rPr>
        <w:t>向工程所在地的人民法院提起诉讼。</w:t>
      </w:r>
    </w:p>
    <w:p w14:paraId="759C0BCC">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rPr>
        <w:t>16.3.2</w:t>
      </w:r>
      <w:r>
        <w:rPr>
          <w:rFonts w:hint="eastAsia" w:ascii="仿宋" w:hAnsi="仿宋" w:eastAsia="仿宋" w:cs="仿宋"/>
          <w:b w:val="0"/>
          <w:bCs w:val="0"/>
          <w:kern w:val="2"/>
          <w:sz w:val="21"/>
          <w:szCs w:val="21"/>
          <w:lang w:val="en-US" w:eastAsia="zh-CN"/>
        </w:rPr>
        <w:t xml:space="preserve"> </w:t>
      </w:r>
      <w:r>
        <w:rPr>
          <w:rFonts w:hint="eastAsia" w:ascii="仿宋" w:hAnsi="仿宋" w:eastAsia="仿宋" w:cs="仿宋"/>
          <w:b w:val="0"/>
          <w:bCs w:val="0"/>
          <w:kern w:val="2"/>
          <w:sz w:val="21"/>
          <w:szCs w:val="21"/>
        </w:rPr>
        <w:t>争议不应影响履约</w:t>
      </w:r>
    </w:p>
    <w:p w14:paraId="5F471688">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u w:val="none"/>
        </w:rPr>
      </w:pPr>
      <w:r>
        <w:rPr>
          <w:rFonts w:hint="eastAsia" w:ascii="仿宋" w:hAnsi="仿宋" w:eastAsia="仿宋" w:cs="仿宋"/>
          <w:kern w:val="2"/>
          <w:sz w:val="21"/>
          <w:szCs w:val="21"/>
          <w:u w:val="none"/>
        </w:rPr>
        <w:t>发生争议后，须继续履行其合同约定的责任和义务，保持工程继续实施。除非出现下列情况，任何一方不得停止工程或部分工程的实施，</w:t>
      </w:r>
    </w:p>
    <w:p w14:paraId="07C32B69">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rPr>
          <w:rFonts w:hint="eastAsia" w:ascii="仿宋" w:hAnsi="仿宋" w:eastAsia="仿宋" w:cs="仿宋"/>
          <w:b/>
          <w:kern w:val="2"/>
          <w:sz w:val="21"/>
          <w:szCs w:val="21"/>
          <w:u w:val="none"/>
        </w:rPr>
      </w:pPr>
      <w:r>
        <w:rPr>
          <w:rFonts w:hint="eastAsia" w:ascii="仿宋" w:hAnsi="仿宋" w:eastAsia="仿宋" w:cs="仿宋"/>
          <w:b/>
          <w:kern w:val="2"/>
          <w:sz w:val="21"/>
          <w:szCs w:val="21"/>
          <w:u w:val="none"/>
          <w:lang w:eastAsia="zh-CN"/>
        </w:rPr>
        <w:t>（</w:t>
      </w:r>
      <w:r>
        <w:rPr>
          <w:rFonts w:hint="eastAsia" w:ascii="仿宋" w:hAnsi="仿宋" w:eastAsia="仿宋" w:cs="仿宋"/>
          <w:b/>
          <w:kern w:val="2"/>
          <w:sz w:val="21"/>
          <w:szCs w:val="21"/>
          <w:u w:val="none"/>
          <w:lang w:val="en-US" w:eastAsia="zh-CN"/>
        </w:rPr>
        <w:t>1</w:t>
      </w:r>
      <w:r>
        <w:rPr>
          <w:rFonts w:hint="eastAsia" w:ascii="仿宋" w:hAnsi="仿宋" w:eastAsia="仿宋" w:cs="仿宋"/>
          <w:b/>
          <w:kern w:val="2"/>
          <w:sz w:val="21"/>
          <w:szCs w:val="21"/>
          <w:u w:val="none"/>
          <w:lang w:eastAsia="zh-CN"/>
        </w:rPr>
        <w:t>）</w:t>
      </w:r>
      <w:r>
        <w:rPr>
          <w:rFonts w:hint="eastAsia" w:ascii="仿宋" w:hAnsi="仿宋" w:eastAsia="仿宋" w:cs="仿宋"/>
          <w:b/>
          <w:kern w:val="2"/>
          <w:sz w:val="21"/>
          <w:szCs w:val="21"/>
          <w:u w:val="none"/>
        </w:rPr>
        <w:t>当事人一方违约导致合同确已无法履行，经合同双方协议停止实施；</w:t>
      </w:r>
    </w:p>
    <w:p w14:paraId="520914D5">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rPr>
          <w:rFonts w:hint="eastAsia" w:ascii="仿宋" w:hAnsi="仿宋" w:eastAsia="仿宋" w:cs="仿宋"/>
          <w:b/>
          <w:kern w:val="2"/>
          <w:sz w:val="21"/>
          <w:szCs w:val="21"/>
          <w:u w:val="none"/>
        </w:rPr>
      </w:pPr>
      <w:r>
        <w:rPr>
          <w:rFonts w:hint="eastAsia" w:ascii="仿宋" w:hAnsi="仿宋" w:eastAsia="仿宋" w:cs="仿宋"/>
          <w:b/>
          <w:kern w:val="2"/>
          <w:sz w:val="21"/>
          <w:szCs w:val="21"/>
          <w:u w:val="none"/>
          <w:lang w:eastAsia="zh-CN"/>
        </w:rPr>
        <w:t>（</w:t>
      </w:r>
      <w:r>
        <w:rPr>
          <w:rFonts w:hint="eastAsia" w:ascii="仿宋" w:hAnsi="仿宋" w:eastAsia="仿宋" w:cs="仿宋"/>
          <w:b/>
          <w:kern w:val="2"/>
          <w:sz w:val="21"/>
          <w:szCs w:val="21"/>
          <w:u w:val="none"/>
          <w:lang w:val="en-US" w:eastAsia="zh-CN"/>
        </w:rPr>
        <w:t>2</w:t>
      </w:r>
      <w:r>
        <w:rPr>
          <w:rFonts w:hint="eastAsia" w:ascii="仿宋" w:hAnsi="仿宋" w:eastAsia="仿宋" w:cs="仿宋"/>
          <w:b/>
          <w:kern w:val="2"/>
          <w:sz w:val="21"/>
          <w:szCs w:val="21"/>
          <w:u w:val="none"/>
          <w:lang w:eastAsia="zh-CN"/>
        </w:rPr>
        <w:t>）</w:t>
      </w:r>
      <w:r>
        <w:rPr>
          <w:rFonts w:hint="eastAsia" w:ascii="仿宋" w:hAnsi="仿宋" w:eastAsia="仿宋" w:cs="仿宋"/>
          <w:b/>
          <w:kern w:val="2"/>
          <w:sz w:val="21"/>
          <w:szCs w:val="21"/>
          <w:u w:val="none"/>
        </w:rPr>
        <w:t>仲裁机构或法院责令停止实施。</w:t>
      </w:r>
    </w:p>
    <w:p w14:paraId="32BB3550">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rPr>
      </w:pPr>
      <w:r>
        <w:rPr>
          <w:rFonts w:hint="eastAsia" w:ascii="仿宋" w:hAnsi="仿宋" w:eastAsia="仿宋" w:cs="仿宋"/>
          <w:b/>
          <w:bCs/>
          <w:kern w:val="2"/>
          <w:sz w:val="21"/>
          <w:szCs w:val="21"/>
        </w:rPr>
        <w:t>第17条 不可抗力</w:t>
      </w:r>
    </w:p>
    <w:p w14:paraId="19EF4EDB">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rPr>
      </w:pPr>
      <w:bookmarkStart w:id="195" w:name="_Toc535392654"/>
      <w:bookmarkEnd w:id="195"/>
      <w:bookmarkStart w:id="196" w:name="_Toc947747"/>
      <w:r>
        <w:rPr>
          <w:rFonts w:hint="eastAsia" w:ascii="仿宋" w:hAnsi="仿宋" w:eastAsia="仿宋" w:cs="仿宋"/>
          <w:b/>
          <w:bCs/>
          <w:kern w:val="2"/>
          <w:sz w:val="21"/>
          <w:szCs w:val="21"/>
        </w:rPr>
        <w:t>17.1 不可抗力发生时的义务</w:t>
      </w:r>
      <w:bookmarkEnd w:id="196"/>
    </w:p>
    <w:p w14:paraId="0B703524">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仿宋" w:hAnsi="仿宋" w:eastAsia="仿宋" w:cs="仿宋"/>
          <w:b w:val="0"/>
          <w:bCs w:val="0"/>
          <w:kern w:val="2"/>
          <w:sz w:val="21"/>
          <w:szCs w:val="21"/>
        </w:rPr>
      </w:pPr>
      <w:bookmarkStart w:id="197" w:name="_Toc535392655"/>
      <w:bookmarkEnd w:id="197"/>
      <w:bookmarkStart w:id="198" w:name="_Toc947748"/>
      <w:r>
        <w:rPr>
          <w:rFonts w:hint="eastAsia" w:ascii="仿宋" w:hAnsi="仿宋" w:eastAsia="仿宋" w:cs="仿宋"/>
          <w:b w:val="0"/>
          <w:bCs w:val="0"/>
          <w:kern w:val="2"/>
          <w:sz w:val="21"/>
          <w:szCs w:val="21"/>
        </w:rPr>
        <w:t>17.1.1</w:t>
      </w:r>
      <w:r>
        <w:rPr>
          <w:rFonts w:hint="eastAsia" w:ascii="仿宋" w:hAnsi="仿宋" w:eastAsia="仿宋" w:cs="仿宋"/>
          <w:b w:val="0"/>
          <w:bCs w:val="0"/>
          <w:kern w:val="2"/>
          <w:sz w:val="21"/>
          <w:szCs w:val="21"/>
          <w:lang w:val="en-US" w:eastAsia="zh-CN"/>
        </w:rPr>
        <w:t xml:space="preserve"> </w:t>
      </w:r>
      <w:r>
        <w:rPr>
          <w:rFonts w:hint="eastAsia" w:ascii="仿宋" w:hAnsi="仿宋" w:eastAsia="仿宋" w:cs="仿宋"/>
          <w:b w:val="0"/>
          <w:bCs w:val="0"/>
          <w:kern w:val="2"/>
          <w:sz w:val="21"/>
          <w:szCs w:val="21"/>
        </w:rPr>
        <w:t>通知义务</w:t>
      </w:r>
      <w:bookmarkEnd w:id="198"/>
    </w:p>
    <w:p w14:paraId="42FAF272">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rPr>
        <w:t>觉察或发现不可抗力事件发生的一方，有义务立即通知另一方。根据本合同约定，承包人在不可抗力事件发生时，应在力所能及的条件下迅速采取措施，尽力减少损失；发包人全力协助并采取措施。因不可抗力需暂停实施的施工或工作，立即停止。</w:t>
      </w:r>
    </w:p>
    <w:p w14:paraId="5C18E213">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eastAsia" w:ascii="仿宋" w:hAnsi="仿宋" w:eastAsia="仿宋" w:cs="仿宋"/>
          <w:b w:val="0"/>
          <w:bCs w:val="0"/>
          <w:kern w:val="2"/>
          <w:sz w:val="21"/>
          <w:szCs w:val="21"/>
        </w:rPr>
      </w:pPr>
      <w:bookmarkStart w:id="199" w:name="_Toc535392656"/>
      <w:bookmarkEnd w:id="199"/>
      <w:bookmarkStart w:id="200" w:name="_Toc947749"/>
      <w:r>
        <w:rPr>
          <w:rFonts w:hint="eastAsia" w:ascii="仿宋" w:hAnsi="仿宋" w:eastAsia="仿宋" w:cs="仿宋"/>
          <w:b w:val="0"/>
          <w:bCs w:val="0"/>
          <w:kern w:val="2"/>
          <w:sz w:val="21"/>
          <w:szCs w:val="21"/>
        </w:rPr>
        <w:t>17.1.2</w:t>
      </w:r>
      <w:r>
        <w:rPr>
          <w:rFonts w:hint="eastAsia" w:ascii="仿宋" w:hAnsi="仿宋" w:eastAsia="仿宋" w:cs="仿宋"/>
          <w:b w:val="0"/>
          <w:bCs w:val="0"/>
          <w:kern w:val="2"/>
          <w:sz w:val="21"/>
          <w:szCs w:val="21"/>
          <w:lang w:val="en-US" w:eastAsia="zh-CN"/>
        </w:rPr>
        <w:t xml:space="preserve"> </w:t>
      </w:r>
      <w:r>
        <w:rPr>
          <w:rFonts w:hint="eastAsia" w:ascii="仿宋" w:hAnsi="仿宋" w:eastAsia="仿宋" w:cs="仿宋"/>
          <w:b w:val="0"/>
          <w:bCs w:val="0"/>
          <w:kern w:val="2"/>
          <w:sz w:val="21"/>
          <w:szCs w:val="21"/>
        </w:rPr>
        <w:t>通报义务</w:t>
      </w:r>
      <w:bookmarkEnd w:id="200"/>
    </w:p>
    <w:p w14:paraId="7D0CC4E3">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rPr>
        <w:t>工程现场发生不可抗力时，在不可抗力事件结束后的48小时内，承包人须向发包人通报受害和损失情况。当不可抗力事件持续发生时，承包人每周应向发包人和工程总监报告受害情况。对报告周期另有约定时除外。</w:t>
      </w:r>
    </w:p>
    <w:p w14:paraId="2FD00B85">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rPr>
      </w:pPr>
      <w:r>
        <w:rPr>
          <w:rFonts w:hint="eastAsia" w:ascii="仿宋" w:hAnsi="仿宋" w:eastAsia="仿宋" w:cs="仿宋"/>
          <w:b/>
          <w:bCs/>
          <w:kern w:val="2"/>
          <w:sz w:val="21"/>
          <w:szCs w:val="21"/>
        </w:rPr>
        <w:t>17.2 不可抗力的后果</w:t>
      </w:r>
    </w:p>
    <w:p w14:paraId="2E639ADD">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rPr>
        <w:t>因不可抗力事件导致的损失、损害、伤害所发生的费用及延误的竣工日期，按如下约定处理：</w:t>
      </w:r>
    </w:p>
    <w:p w14:paraId="117CF858">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lang w:eastAsia="zh-CN"/>
        </w:rPr>
        <w:t>（</w:t>
      </w:r>
      <w:r>
        <w:rPr>
          <w:rFonts w:hint="eastAsia" w:ascii="仿宋" w:hAnsi="仿宋" w:eastAsia="仿宋" w:cs="仿宋"/>
          <w:b w:val="0"/>
          <w:bCs w:val="0"/>
          <w:kern w:val="2"/>
          <w:sz w:val="21"/>
          <w:szCs w:val="21"/>
        </w:rPr>
        <w:t>1</w:t>
      </w:r>
      <w:r>
        <w:rPr>
          <w:rFonts w:hint="eastAsia" w:ascii="仿宋" w:hAnsi="仿宋" w:eastAsia="仿宋" w:cs="仿宋"/>
          <w:b w:val="0"/>
          <w:bCs w:val="0"/>
          <w:kern w:val="2"/>
          <w:sz w:val="21"/>
          <w:szCs w:val="21"/>
          <w:lang w:eastAsia="zh-CN"/>
        </w:rPr>
        <w:t>）</w:t>
      </w:r>
      <w:r>
        <w:rPr>
          <w:rFonts w:hint="eastAsia" w:ascii="仿宋" w:hAnsi="仿宋" w:eastAsia="仿宋" w:cs="仿宋"/>
          <w:b w:val="0"/>
          <w:bCs w:val="0"/>
          <w:kern w:val="2"/>
          <w:sz w:val="21"/>
          <w:szCs w:val="21"/>
        </w:rPr>
        <w:t>永久性工程和工程物资等的损失、损害，由发包人承担；</w:t>
      </w:r>
    </w:p>
    <w:p w14:paraId="66C1C72A">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lang w:eastAsia="zh-CN"/>
        </w:rPr>
        <w:t>（</w:t>
      </w:r>
      <w:r>
        <w:rPr>
          <w:rFonts w:hint="eastAsia" w:ascii="仿宋" w:hAnsi="仿宋" w:eastAsia="仿宋" w:cs="仿宋"/>
          <w:b w:val="0"/>
          <w:bCs w:val="0"/>
          <w:kern w:val="2"/>
          <w:sz w:val="21"/>
          <w:szCs w:val="21"/>
        </w:rPr>
        <w:t>2</w:t>
      </w:r>
      <w:r>
        <w:rPr>
          <w:rFonts w:hint="eastAsia" w:ascii="仿宋" w:hAnsi="仿宋" w:eastAsia="仿宋" w:cs="仿宋"/>
          <w:b w:val="0"/>
          <w:bCs w:val="0"/>
          <w:kern w:val="2"/>
          <w:sz w:val="21"/>
          <w:szCs w:val="21"/>
          <w:lang w:eastAsia="zh-CN"/>
        </w:rPr>
        <w:t>）</w:t>
      </w:r>
      <w:r>
        <w:rPr>
          <w:rFonts w:hint="eastAsia" w:ascii="仿宋" w:hAnsi="仿宋" w:eastAsia="仿宋" w:cs="仿宋"/>
          <w:b w:val="0"/>
          <w:bCs w:val="0"/>
          <w:kern w:val="2"/>
          <w:sz w:val="21"/>
          <w:szCs w:val="21"/>
        </w:rPr>
        <w:t>受雇人员的伤害，分别按照各自的雇用合同关系负责处理；</w:t>
      </w:r>
    </w:p>
    <w:p w14:paraId="3B85441F">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lang w:eastAsia="zh-CN"/>
        </w:rPr>
        <w:t>（</w:t>
      </w:r>
      <w:r>
        <w:rPr>
          <w:rFonts w:hint="eastAsia" w:ascii="仿宋" w:hAnsi="仿宋" w:eastAsia="仿宋" w:cs="仿宋"/>
          <w:b w:val="0"/>
          <w:bCs w:val="0"/>
          <w:kern w:val="2"/>
          <w:sz w:val="21"/>
          <w:szCs w:val="21"/>
        </w:rPr>
        <w:t>3</w:t>
      </w:r>
      <w:r>
        <w:rPr>
          <w:rFonts w:hint="eastAsia" w:ascii="仿宋" w:hAnsi="仿宋" w:eastAsia="仿宋" w:cs="仿宋"/>
          <w:b w:val="0"/>
          <w:bCs w:val="0"/>
          <w:kern w:val="2"/>
          <w:sz w:val="21"/>
          <w:szCs w:val="21"/>
          <w:lang w:eastAsia="zh-CN"/>
        </w:rPr>
        <w:t>）</w:t>
      </w:r>
      <w:r>
        <w:rPr>
          <w:rFonts w:hint="eastAsia" w:ascii="仿宋" w:hAnsi="仿宋" w:eastAsia="仿宋" w:cs="仿宋"/>
          <w:b w:val="0"/>
          <w:bCs w:val="0"/>
          <w:kern w:val="2"/>
          <w:sz w:val="21"/>
          <w:szCs w:val="21"/>
        </w:rPr>
        <w:t>承包人的机具、设备、财产和临时工程的损失、损害，由承包人承担；</w:t>
      </w:r>
    </w:p>
    <w:p w14:paraId="70CB28D3">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lang w:eastAsia="zh-CN"/>
        </w:rPr>
        <w:t>（</w:t>
      </w:r>
      <w:r>
        <w:rPr>
          <w:rFonts w:hint="eastAsia" w:ascii="仿宋" w:hAnsi="仿宋" w:eastAsia="仿宋" w:cs="仿宋"/>
          <w:b w:val="0"/>
          <w:bCs w:val="0"/>
          <w:kern w:val="2"/>
          <w:sz w:val="21"/>
          <w:szCs w:val="21"/>
        </w:rPr>
        <w:t>4</w:t>
      </w:r>
      <w:r>
        <w:rPr>
          <w:rFonts w:hint="eastAsia" w:ascii="仿宋" w:hAnsi="仿宋" w:eastAsia="仿宋" w:cs="仿宋"/>
          <w:b w:val="0"/>
          <w:bCs w:val="0"/>
          <w:kern w:val="2"/>
          <w:sz w:val="21"/>
          <w:szCs w:val="21"/>
          <w:lang w:eastAsia="zh-CN"/>
        </w:rPr>
        <w:t>）</w:t>
      </w:r>
      <w:r>
        <w:rPr>
          <w:rFonts w:hint="eastAsia" w:ascii="仿宋" w:hAnsi="仿宋" w:eastAsia="仿宋" w:cs="仿宋"/>
          <w:b w:val="0"/>
          <w:bCs w:val="0"/>
          <w:kern w:val="2"/>
          <w:sz w:val="21"/>
          <w:szCs w:val="21"/>
        </w:rPr>
        <w:t>承包人的停工损失，由承包人承担；</w:t>
      </w:r>
    </w:p>
    <w:p w14:paraId="2068F3D3">
      <w:pPr>
        <w:pStyle w:val="119"/>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b w:val="0"/>
          <w:bCs w:val="0"/>
          <w:kern w:val="2"/>
          <w:sz w:val="21"/>
          <w:szCs w:val="21"/>
          <w:lang w:eastAsia="zh-CN"/>
        </w:rPr>
      </w:pPr>
      <w:r>
        <w:rPr>
          <w:rFonts w:hint="eastAsia" w:ascii="仿宋" w:hAnsi="仿宋" w:eastAsia="仿宋" w:cs="仿宋"/>
          <w:b w:val="0"/>
          <w:bCs w:val="0"/>
          <w:kern w:val="2"/>
          <w:sz w:val="21"/>
          <w:szCs w:val="21"/>
          <w:lang w:eastAsia="zh-CN"/>
        </w:rPr>
        <w:t>（</w:t>
      </w:r>
      <w:r>
        <w:rPr>
          <w:rFonts w:hint="eastAsia" w:ascii="仿宋" w:hAnsi="仿宋" w:eastAsia="仿宋" w:cs="仿宋"/>
          <w:b w:val="0"/>
          <w:bCs w:val="0"/>
          <w:kern w:val="2"/>
          <w:sz w:val="21"/>
          <w:szCs w:val="21"/>
        </w:rPr>
        <w:t>5</w:t>
      </w:r>
      <w:r>
        <w:rPr>
          <w:rFonts w:hint="eastAsia" w:ascii="仿宋" w:hAnsi="仿宋" w:eastAsia="仿宋" w:cs="仿宋"/>
          <w:b w:val="0"/>
          <w:bCs w:val="0"/>
          <w:kern w:val="2"/>
          <w:sz w:val="21"/>
          <w:szCs w:val="21"/>
          <w:lang w:eastAsia="zh-CN"/>
        </w:rPr>
        <w:t>）</w:t>
      </w:r>
      <w:r>
        <w:rPr>
          <w:rFonts w:hint="eastAsia" w:ascii="仿宋" w:hAnsi="仿宋" w:eastAsia="仿宋" w:cs="仿宋"/>
          <w:b w:val="0"/>
          <w:bCs w:val="0"/>
          <w:kern w:val="2"/>
          <w:sz w:val="21"/>
          <w:szCs w:val="21"/>
        </w:rPr>
        <w:t>不可抗力事件发生后，因一方迟延履行合同约定的保护义务导致的延续损失、损害，由迟延履行义务的一方承担相应责任及其损失</w:t>
      </w:r>
      <w:r>
        <w:rPr>
          <w:rFonts w:hint="eastAsia" w:ascii="仿宋" w:hAnsi="仿宋" w:eastAsia="仿宋" w:cs="仿宋"/>
          <w:b w:val="0"/>
          <w:bCs w:val="0"/>
          <w:kern w:val="2"/>
          <w:sz w:val="21"/>
          <w:szCs w:val="21"/>
          <w:lang w:eastAsia="zh-CN"/>
        </w:rPr>
        <w:t>。</w:t>
      </w:r>
    </w:p>
    <w:p w14:paraId="638A2790">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rPr>
      </w:pPr>
      <w:bookmarkStart w:id="201" w:name="_Toc535392657"/>
      <w:bookmarkEnd w:id="201"/>
      <w:r>
        <w:rPr>
          <w:rFonts w:hint="eastAsia" w:ascii="仿宋" w:hAnsi="仿宋" w:eastAsia="仿宋" w:cs="仿宋"/>
          <w:b/>
          <w:bCs/>
          <w:kern w:val="2"/>
          <w:sz w:val="21"/>
          <w:szCs w:val="21"/>
        </w:rPr>
        <w:t>第19条 合同生效与合同终止</w:t>
      </w:r>
    </w:p>
    <w:p w14:paraId="0587D7C9">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rPr>
      </w:pPr>
      <w:r>
        <w:rPr>
          <w:rFonts w:hint="eastAsia" w:ascii="仿宋" w:hAnsi="仿宋" w:eastAsia="仿宋" w:cs="仿宋"/>
          <w:b/>
          <w:bCs/>
          <w:kern w:val="2"/>
          <w:sz w:val="21"/>
          <w:szCs w:val="21"/>
        </w:rPr>
        <w:t>19.1 合同生效</w:t>
      </w:r>
    </w:p>
    <w:p w14:paraId="6C287174">
      <w:pPr>
        <w:pStyle w:val="119"/>
        <w:keepNext w:val="0"/>
        <w:keepLines w:val="0"/>
        <w:pageBreakBefore w:val="0"/>
        <w:kinsoku/>
        <w:wordWrap/>
        <w:overflowPunct/>
        <w:bidi w:val="0"/>
        <w:adjustRightInd w:val="0"/>
        <w:snapToGrid w:val="0"/>
        <w:spacing w:line="288" w:lineRule="auto"/>
        <w:ind w:firstLine="420" w:firstLineChars="200"/>
        <w:jc w:val="both"/>
        <w:textAlignment w:val="auto"/>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rPr>
        <w:t>本合同于</w:t>
      </w:r>
      <w:r>
        <w:rPr>
          <w:rFonts w:hint="eastAsia" w:ascii="仿宋" w:hAnsi="仿宋" w:eastAsia="仿宋" w:cs="仿宋"/>
          <w:kern w:val="2"/>
          <w:sz w:val="21"/>
          <w:szCs w:val="21"/>
          <w:highlight w:val="none"/>
          <w:u w:val="single"/>
          <w:lang w:val="en-US" w:eastAsia="zh-CN"/>
        </w:rPr>
        <w:t xml:space="preserve">     </w:t>
      </w:r>
      <w:r>
        <w:rPr>
          <w:rFonts w:hint="eastAsia" w:ascii="仿宋" w:hAnsi="仿宋" w:eastAsia="仿宋" w:cs="仿宋"/>
          <w:kern w:val="2"/>
          <w:sz w:val="21"/>
          <w:szCs w:val="21"/>
          <w:highlight w:val="none"/>
        </w:rPr>
        <w:t>年</w:t>
      </w:r>
      <w:r>
        <w:rPr>
          <w:rFonts w:hint="eastAsia" w:ascii="仿宋" w:hAnsi="仿宋" w:eastAsia="仿宋" w:cs="仿宋"/>
          <w:kern w:val="2"/>
          <w:sz w:val="21"/>
          <w:szCs w:val="21"/>
          <w:highlight w:val="none"/>
          <w:u w:val="single"/>
        </w:rPr>
        <w:t xml:space="preserve"> </w:t>
      </w:r>
      <w:r>
        <w:rPr>
          <w:rFonts w:hint="eastAsia" w:ascii="仿宋" w:hAnsi="仿宋" w:eastAsia="仿宋" w:cs="仿宋"/>
          <w:kern w:val="2"/>
          <w:sz w:val="21"/>
          <w:szCs w:val="21"/>
          <w:highlight w:val="none"/>
          <w:u w:val="single"/>
          <w:lang w:val="en-US" w:eastAsia="zh-CN"/>
        </w:rPr>
        <w:t xml:space="preserve">  </w:t>
      </w:r>
      <w:r>
        <w:rPr>
          <w:rFonts w:hint="eastAsia" w:ascii="仿宋" w:hAnsi="仿宋" w:eastAsia="仿宋" w:cs="仿宋"/>
          <w:kern w:val="2"/>
          <w:sz w:val="21"/>
          <w:szCs w:val="21"/>
          <w:highlight w:val="none"/>
        </w:rPr>
        <w:t>月</w:t>
      </w:r>
      <w:r>
        <w:rPr>
          <w:rFonts w:hint="eastAsia" w:ascii="仿宋" w:hAnsi="仿宋" w:eastAsia="仿宋" w:cs="仿宋"/>
          <w:kern w:val="2"/>
          <w:sz w:val="21"/>
          <w:szCs w:val="21"/>
          <w:highlight w:val="none"/>
          <w:u w:val="single"/>
          <w:lang w:val="en-US" w:eastAsia="zh-CN"/>
        </w:rPr>
        <w:t xml:space="preserve"> </w:t>
      </w:r>
      <w:r>
        <w:rPr>
          <w:rFonts w:hint="eastAsia" w:ascii="仿宋" w:hAnsi="仿宋" w:eastAsia="仿宋" w:cs="仿宋"/>
          <w:kern w:val="2"/>
          <w:sz w:val="21"/>
          <w:szCs w:val="21"/>
          <w:highlight w:val="none"/>
          <w:u w:val="single"/>
        </w:rPr>
        <w:t xml:space="preserve">  </w:t>
      </w:r>
      <w:r>
        <w:rPr>
          <w:rFonts w:hint="eastAsia" w:ascii="仿宋" w:hAnsi="仿宋" w:eastAsia="仿宋" w:cs="仿宋"/>
          <w:kern w:val="2"/>
          <w:sz w:val="21"/>
          <w:szCs w:val="21"/>
          <w:highlight w:val="none"/>
        </w:rPr>
        <w:t>日签订</w:t>
      </w:r>
      <w:r>
        <w:rPr>
          <w:rFonts w:hint="eastAsia" w:ascii="仿宋" w:hAnsi="仿宋" w:eastAsia="仿宋" w:cs="仿宋"/>
          <w:kern w:val="2"/>
          <w:sz w:val="21"/>
          <w:szCs w:val="21"/>
          <w:highlight w:val="none"/>
          <w:lang w:eastAsia="zh-CN"/>
        </w:rPr>
        <w:t>，</w:t>
      </w:r>
      <w:r>
        <w:rPr>
          <w:rFonts w:hint="eastAsia" w:ascii="仿宋" w:hAnsi="仿宋" w:eastAsia="仿宋" w:cs="仿宋"/>
          <w:kern w:val="2"/>
          <w:sz w:val="21"/>
          <w:szCs w:val="21"/>
          <w:highlight w:val="none"/>
          <w:lang w:val="en-US" w:eastAsia="zh-CN"/>
        </w:rPr>
        <w:t>在</w:t>
      </w:r>
      <w:r>
        <w:rPr>
          <w:rFonts w:hint="eastAsia" w:ascii="仿宋" w:hAnsi="仿宋" w:eastAsia="仿宋" w:cs="仿宋"/>
          <w:kern w:val="2"/>
          <w:sz w:val="21"/>
          <w:szCs w:val="21"/>
          <w:highlight w:val="none"/>
        </w:rPr>
        <w:t>双方</w:t>
      </w:r>
      <w:r>
        <w:rPr>
          <w:rFonts w:hint="eastAsia" w:ascii="仿宋" w:hAnsi="仿宋" w:eastAsia="仿宋" w:cs="仿宋"/>
          <w:kern w:val="2"/>
          <w:sz w:val="21"/>
          <w:szCs w:val="21"/>
          <w:highlight w:val="none"/>
          <w:lang w:val="en-US" w:eastAsia="zh-CN"/>
        </w:rPr>
        <w:t>签字</w:t>
      </w:r>
      <w:r>
        <w:rPr>
          <w:rFonts w:hint="eastAsia" w:ascii="仿宋" w:hAnsi="仿宋" w:eastAsia="仿宋" w:cs="仿宋"/>
          <w:kern w:val="2"/>
          <w:sz w:val="21"/>
          <w:szCs w:val="21"/>
          <w:highlight w:val="none"/>
        </w:rPr>
        <w:t>盖章后生效。</w:t>
      </w:r>
    </w:p>
    <w:p w14:paraId="78CCA499">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rPr>
      </w:pPr>
      <w:bookmarkStart w:id="202" w:name="_Toc535392659"/>
      <w:bookmarkEnd w:id="202"/>
      <w:bookmarkStart w:id="203" w:name="_Toc947752"/>
      <w:r>
        <w:rPr>
          <w:rFonts w:hint="eastAsia" w:ascii="仿宋" w:hAnsi="仿宋" w:eastAsia="仿宋" w:cs="仿宋"/>
          <w:b/>
          <w:bCs/>
          <w:kern w:val="2"/>
          <w:sz w:val="21"/>
          <w:szCs w:val="21"/>
        </w:rPr>
        <w:t>19.2 合同份数</w:t>
      </w:r>
      <w:bookmarkEnd w:id="203"/>
    </w:p>
    <w:p w14:paraId="5A89F2E7">
      <w:pPr>
        <w:pStyle w:val="119"/>
        <w:keepNext w:val="0"/>
        <w:keepLines w:val="0"/>
        <w:pageBreakBefore w:val="0"/>
        <w:widowControl/>
        <w:kinsoku/>
        <w:wordWrap/>
        <w:overflowPunct/>
        <w:bidi w:val="0"/>
        <w:adjustRightInd w:val="0"/>
        <w:snapToGrid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kern w:val="2"/>
          <w:sz w:val="21"/>
          <w:szCs w:val="21"/>
        </w:rPr>
        <w:t>本合同一式</w:t>
      </w:r>
      <w:r>
        <w:rPr>
          <w:rFonts w:hint="eastAsia" w:ascii="仿宋" w:hAnsi="仿宋" w:eastAsia="仿宋" w:cs="仿宋"/>
          <w:kern w:val="2"/>
          <w:sz w:val="21"/>
          <w:szCs w:val="21"/>
          <w:lang w:val="en-US" w:eastAsia="zh-CN"/>
        </w:rPr>
        <w:t>捌</w:t>
      </w:r>
      <w:r>
        <w:rPr>
          <w:rFonts w:hint="eastAsia" w:ascii="仿宋" w:hAnsi="仿宋" w:eastAsia="仿宋" w:cs="仿宋"/>
          <w:kern w:val="2"/>
          <w:sz w:val="21"/>
          <w:szCs w:val="21"/>
        </w:rPr>
        <w:t>份，双方各执</w:t>
      </w:r>
      <w:r>
        <w:rPr>
          <w:rFonts w:hint="eastAsia" w:ascii="仿宋" w:hAnsi="仿宋" w:eastAsia="仿宋" w:cs="仿宋"/>
          <w:kern w:val="2"/>
          <w:sz w:val="21"/>
          <w:szCs w:val="21"/>
          <w:lang w:val="en-US" w:eastAsia="zh-CN"/>
        </w:rPr>
        <w:t>肆</w:t>
      </w:r>
      <w:r>
        <w:rPr>
          <w:rFonts w:hint="eastAsia" w:ascii="仿宋" w:hAnsi="仿宋" w:eastAsia="仿宋" w:cs="仿宋"/>
          <w:kern w:val="2"/>
          <w:sz w:val="21"/>
          <w:szCs w:val="21"/>
        </w:rPr>
        <w:t>份。</w:t>
      </w:r>
    </w:p>
    <w:p w14:paraId="029AB85A">
      <w:pPr>
        <w:pStyle w:val="119"/>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outlineLvl w:val="9"/>
        <w:rPr>
          <w:rFonts w:hint="eastAsia" w:ascii="仿宋" w:hAnsi="仿宋" w:eastAsia="仿宋" w:cs="仿宋"/>
          <w:b/>
          <w:bCs/>
          <w:kern w:val="2"/>
          <w:sz w:val="21"/>
          <w:szCs w:val="21"/>
        </w:rPr>
      </w:pPr>
      <w:r>
        <w:rPr>
          <w:rFonts w:hint="eastAsia" w:ascii="仿宋" w:hAnsi="仿宋" w:eastAsia="仿宋" w:cs="仿宋"/>
          <w:b/>
          <w:bCs/>
          <w:kern w:val="2"/>
          <w:sz w:val="21"/>
          <w:szCs w:val="21"/>
        </w:rPr>
        <w:t>第20条 补充条款</w:t>
      </w:r>
    </w:p>
    <w:p w14:paraId="43601ECE">
      <w:pPr>
        <w:pStyle w:val="119"/>
        <w:keepNext w:val="0"/>
        <w:keepLines w:val="0"/>
        <w:pageBreakBefore w:val="0"/>
        <w:widowControl/>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kern w:val="2"/>
          <w:sz w:val="21"/>
          <w:szCs w:val="21"/>
        </w:rPr>
      </w:pPr>
      <w:r>
        <w:rPr>
          <w:rFonts w:hint="eastAsia" w:ascii="仿宋" w:hAnsi="仿宋" w:eastAsia="仿宋" w:cs="仿宋"/>
          <w:kern w:val="2"/>
          <w:sz w:val="21"/>
          <w:szCs w:val="21"/>
        </w:rPr>
        <w:t>20.1</w:t>
      </w:r>
      <w:r>
        <w:rPr>
          <w:rFonts w:hint="eastAsia" w:ascii="仿宋" w:hAnsi="仿宋" w:eastAsia="仿宋" w:cs="仿宋"/>
          <w:kern w:val="2"/>
          <w:sz w:val="21"/>
          <w:szCs w:val="21"/>
          <w:lang w:val="en-US" w:eastAsia="zh-CN"/>
        </w:rPr>
        <w:t xml:space="preserve"> </w:t>
      </w:r>
      <w:r>
        <w:rPr>
          <w:rFonts w:hint="eastAsia" w:ascii="仿宋" w:hAnsi="仿宋" w:eastAsia="仿宋" w:cs="仿宋"/>
          <w:kern w:val="2"/>
          <w:sz w:val="21"/>
          <w:szCs w:val="21"/>
          <w:lang w:eastAsia="zh-CN"/>
        </w:rPr>
        <w:t>响应文件</w:t>
      </w:r>
      <w:r>
        <w:rPr>
          <w:rFonts w:hint="eastAsia" w:ascii="仿宋" w:hAnsi="仿宋" w:eastAsia="仿宋" w:cs="仿宋"/>
          <w:kern w:val="2"/>
          <w:sz w:val="21"/>
          <w:szCs w:val="21"/>
        </w:rPr>
        <w:t>的充分性：承包人已经认真研究了发包人提供的合同文件，对任何有可能存在的问题已经得到发包人的澄清和解答，并对合同文件全部内容达到彻底和充分的理解，并已将这种理解全部反映到承包人的</w:t>
      </w:r>
      <w:r>
        <w:rPr>
          <w:rFonts w:hint="eastAsia" w:ascii="仿宋" w:hAnsi="仿宋" w:eastAsia="仿宋" w:cs="仿宋"/>
          <w:kern w:val="2"/>
          <w:sz w:val="21"/>
          <w:szCs w:val="21"/>
          <w:lang w:eastAsia="zh-CN"/>
        </w:rPr>
        <w:t>响应文件</w:t>
      </w:r>
      <w:r>
        <w:rPr>
          <w:rFonts w:hint="eastAsia" w:ascii="仿宋" w:hAnsi="仿宋" w:eastAsia="仿宋" w:cs="仿宋"/>
          <w:kern w:val="2"/>
          <w:sz w:val="21"/>
          <w:szCs w:val="21"/>
        </w:rPr>
        <w:t>中。</w:t>
      </w:r>
    </w:p>
    <w:p w14:paraId="14F26CE4">
      <w:pPr>
        <w:pStyle w:val="119"/>
        <w:keepNext w:val="0"/>
        <w:keepLines w:val="0"/>
        <w:pageBreakBefore w:val="0"/>
        <w:widowControl/>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kern w:val="2"/>
          <w:sz w:val="21"/>
          <w:szCs w:val="21"/>
        </w:rPr>
      </w:pPr>
      <w:r>
        <w:rPr>
          <w:rFonts w:hint="eastAsia" w:ascii="仿宋" w:hAnsi="仿宋" w:eastAsia="仿宋" w:cs="仿宋"/>
          <w:kern w:val="2"/>
          <w:sz w:val="21"/>
          <w:szCs w:val="21"/>
        </w:rPr>
        <w:t>20.2</w:t>
      </w:r>
      <w:r>
        <w:rPr>
          <w:rFonts w:hint="eastAsia" w:ascii="仿宋" w:hAnsi="仿宋" w:eastAsia="仿宋" w:cs="仿宋"/>
          <w:kern w:val="2"/>
          <w:sz w:val="21"/>
          <w:szCs w:val="21"/>
          <w:lang w:val="en-US" w:eastAsia="zh-CN"/>
        </w:rPr>
        <w:t xml:space="preserve"> </w:t>
      </w:r>
      <w:r>
        <w:rPr>
          <w:rFonts w:hint="eastAsia" w:ascii="仿宋" w:hAnsi="仿宋" w:eastAsia="仿宋" w:cs="仿宋"/>
          <w:kern w:val="2"/>
          <w:sz w:val="21"/>
          <w:szCs w:val="21"/>
        </w:rPr>
        <w:t>承包人确认其提交的</w:t>
      </w:r>
      <w:r>
        <w:rPr>
          <w:rFonts w:hint="eastAsia" w:ascii="仿宋" w:hAnsi="仿宋" w:eastAsia="仿宋" w:cs="仿宋"/>
          <w:kern w:val="2"/>
          <w:sz w:val="21"/>
          <w:szCs w:val="21"/>
          <w:lang w:eastAsia="zh-CN"/>
        </w:rPr>
        <w:t>响应文件</w:t>
      </w:r>
      <w:r>
        <w:rPr>
          <w:rFonts w:hint="eastAsia" w:ascii="仿宋" w:hAnsi="仿宋" w:eastAsia="仿宋" w:cs="仿宋"/>
          <w:kern w:val="2"/>
          <w:sz w:val="21"/>
          <w:szCs w:val="21"/>
        </w:rPr>
        <w:t>以及报价清单中开列的各项价格的正确性和充分性。除非合同另有约定，承包人提交的</w:t>
      </w:r>
      <w:r>
        <w:rPr>
          <w:rFonts w:hint="eastAsia" w:ascii="仿宋" w:hAnsi="仿宋" w:eastAsia="仿宋" w:cs="仿宋"/>
          <w:kern w:val="2"/>
          <w:sz w:val="21"/>
          <w:szCs w:val="21"/>
          <w:lang w:eastAsia="zh-CN"/>
        </w:rPr>
        <w:t>响应文件</w:t>
      </w:r>
      <w:r>
        <w:rPr>
          <w:rFonts w:hint="eastAsia" w:ascii="仿宋" w:hAnsi="仿宋" w:eastAsia="仿宋" w:cs="仿宋"/>
          <w:kern w:val="2"/>
          <w:sz w:val="21"/>
          <w:szCs w:val="21"/>
        </w:rPr>
        <w:t>以及报价清单中开列的各项价格已经全面、充分地体现和覆盖了：</w:t>
      </w:r>
    </w:p>
    <w:p w14:paraId="202A3887">
      <w:pPr>
        <w:pStyle w:val="119"/>
        <w:keepNext w:val="0"/>
        <w:keepLines w:val="0"/>
        <w:pageBreakBefore w:val="0"/>
        <w:widowControl/>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kern w:val="2"/>
          <w:sz w:val="21"/>
          <w:szCs w:val="21"/>
        </w:rPr>
      </w:pPr>
      <w:r>
        <w:rPr>
          <w:rFonts w:hint="eastAsia" w:ascii="仿宋" w:hAnsi="仿宋" w:eastAsia="仿宋" w:cs="仿宋"/>
          <w:kern w:val="2"/>
          <w:sz w:val="21"/>
          <w:szCs w:val="21"/>
        </w:rPr>
        <w:t>（1）承包人根据合同和</w:t>
      </w:r>
      <w:r>
        <w:rPr>
          <w:rFonts w:hint="eastAsia" w:ascii="仿宋" w:hAnsi="仿宋" w:eastAsia="仿宋" w:cs="仿宋"/>
          <w:kern w:val="2"/>
          <w:sz w:val="21"/>
          <w:szCs w:val="21"/>
          <w:lang w:eastAsia="zh-CN"/>
        </w:rPr>
        <w:t>磋商文件</w:t>
      </w:r>
      <w:r>
        <w:rPr>
          <w:rFonts w:hint="eastAsia" w:ascii="仿宋" w:hAnsi="仿宋" w:eastAsia="仿宋" w:cs="仿宋"/>
          <w:kern w:val="2"/>
          <w:sz w:val="21"/>
          <w:szCs w:val="21"/>
        </w:rPr>
        <w:t>应承担的全部义务；</w:t>
      </w:r>
    </w:p>
    <w:p w14:paraId="5FF12FDF">
      <w:pPr>
        <w:pStyle w:val="119"/>
        <w:keepNext w:val="0"/>
        <w:keepLines w:val="0"/>
        <w:pageBreakBefore w:val="0"/>
        <w:widowControl/>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kern w:val="2"/>
          <w:sz w:val="21"/>
          <w:szCs w:val="21"/>
        </w:rPr>
      </w:pPr>
      <w:r>
        <w:rPr>
          <w:rFonts w:hint="eastAsia" w:ascii="仿宋" w:hAnsi="仿宋" w:eastAsia="仿宋" w:cs="仿宋"/>
          <w:kern w:val="2"/>
          <w:sz w:val="21"/>
          <w:szCs w:val="21"/>
        </w:rPr>
        <w:t>（2）为该工程的正确实施、竣工后修补由于承包人原因造成的缺陷所必须发生的一切开支。</w:t>
      </w:r>
    </w:p>
    <w:p w14:paraId="5205DE32">
      <w:pPr>
        <w:pStyle w:val="119"/>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20.3</w:t>
      </w:r>
      <w:r>
        <w:rPr>
          <w:rFonts w:hint="eastAsia" w:ascii="仿宋" w:hAnsi="仿宋" w:eastAsia="仿宋" w:cs="仿宋"/>
          <w:kern w:val="2"/>
          <w:sz w:val="21"/>
          <w:szCs w:val="21"/>
          <w:lang w:val="en-US" w:eastAsia="zh-CN"/>
        </w:rPr>
        <w:t xml:space="preserve"> </w:t>
      </w:r>
      <w:r>
        <w:rPr>
          <w:rFonts w:hint="eastAsia" w:ascii="仿宋" w:hAnsi="仿宋" w:eastAsia="仿宋" w:cs="仿宋"/>
          <w:kern w:val="2"/>
          <w:sz w:val="21"/>
          <w:szCs w:val="21"/>
        </w:rPr>
        <w:t>本工程</w:t>
      </w:r>
      <w:r>
        <w:rPr>
          <w:rFonts w:hint="eastAsia" w:ascii="仿宋" w:hAnsi="仿宋" w:eastAsia="仿宋" w:cs="仿宋"/>
          <w:kern w:val="2"/>
          <w:sz w:val="21"/>
          <w:szCs w:val="21"/>
          <w:lang w:val="en-US" w:eastAsia="zh-CN"/>
        </w:rPr>
        <w:t>成交</w:t>
      </w:r>
      <w:r>
        <w:rPr>
          <w:rFonts w:hint="eastAsia" w:ascii="仿宋" w:hAnsi="仿宋" w:eastAsia="仿宋" w:cs="仿宋"/>
          <w:kern w:val="2"/>
          <w:sz w:val="21"/>
          <w:szCs w:val="21"/>
        </w:rPr>
        <w:t>后，设计方案的调整不得降低原设计标准，不得擅自变更使用功能。所有设计内容必须经发包人认可，工程联系单以发包人签字并加盖单位印章为准，发包人未签字或未盖单位印章的均为无效签证。</w:t>
      </w:r>
    </w:p>
    <w:p w14:paraId="369A46F3">
      <w:pPr>
        <w:pStyle w:val="119"/>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20.4</w:t>
      </w:r>
      <w:r>
        <w:rPr>
          <w:rFonts w:hint="eastAsia" w:ascii="仿宋" w:hAnsi="仿宋" w:eastAsia="仿宋" w:cs="仿宋"/>
          <w:kern w:val="2"/>
          <w:sz w:val="21"/>
          <w:szCs w:val="21"/>
          <w:lang w:val="en-US" w:eastAsia="zh-CN"/>
        </w:rPr>
        <w:t xml:space="preserve"> </w:t>
      </w:r>
      <w:r>
        <w:rPr>
          <w:rFonts w:hint="eastAsia" w:ascii="仿宋" w:hAnsi="仿宋" w:eastAsia="仿宋" w:cs="仿宋"/>
          <w:kern w:val="2"/>
          <w:sz w:val="21"/>
          <w:szCs w:val="21"/>
        </w:rPr>
        <w:t>承包人要求施工现场全封闭，费用不另行计取。</w:t>
      </w:r>
    </w:p>
    <w:p w14:paraId="691653FF">
      <w:pPr>
        <w:pStyle w:val="119"/>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20.5</w:t>
      </w:r>
      <w:r>
        <w:rPr>
          <w:rFonts w:hint="eastAsia" w:ascii="仿宋" w:hAnsi="仿宋" w:eastAsia="仿宋" w:cs="仿宋"/>
          <w:kern w:val="2"/>
          <w:sz w:val="21"/>
          <w:szCs w:val="21"/>
          <w:lang w:val="en-US" w:eastAsia="zh-CN"/>
        </w:rPr>
        <w:t xml:space="preserve"> 如</w:t>
      </w:r>
      <w:r>
        <w:rPr>
          <w:rFonts w:hint="eastAsia" w:ascii="仿宋" w:hAnsi="仿宋" w:eastAsia="仿宋" w:cs="仿宋"/>
          <w:kern w:val="2"/>
          <w:sz w:val="21"/>
          <w:szCs w:val="21"/>
        </w:rPr>
        <w:t>发包人认为承包人的所有项目组人员不符合发包人要求的，发包人有权提出更换，承包人应无条件服从。</w:t>
      </w:r>
    </w:p>
    <w:p w14:paraId="2999A2EC">
      <w:pPr>
        <w:pStyle w:val="119"/>
        <w:keepNext w:val="0"/>
        <w:keepLines w:val="0"/>
        <w:pageBreakBefore w:val="0"/>
        <w:widowControl/>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kern w:val="2"/>
          <w:sz w:val="21"/>
          <w:szCs w:val="21"/>
          <w:lang w:val="en-US" w:eastAsia="zh-CN"/>
        </w:rPr>
      </w:pPr>
      <w:r>
        <w:rPr>
          <w:rFonts w:hint="eastAsia" w:ascii="仿宋" w:hAnsi="仿宋" w:eastAsia="仿宋" w:cs="仿宋"/>
          <w:kern w:val="2"/>
          <w:sz w:val="21"/>
          <w:szCs w:val="21"/>
        </w:rPr>
        <w:t>20.6</w:t>
      </w:r>
      <w:r>
        <w:rPr>
          <w:rFonts w:hint="eastAsia" w:ascii="仿宋" w:hAnsi="仿宋" w:eastAsia="仿宋" w:cs="仿宋"/>
          <w:kern w:val="2"/>
          <w:sz w:val="21"/>
          <w:szCs w:val="21"/>
          <w:lang w:val="en-US" w:eastAsia="zh-CN"/>
        </w:rPr>
        <w:t xml:space="preserve"> 工程质量初验不合格，由承包人负责返工修补合格并承担费用和工期损失等违约责任。</w:t>
      </w:r>
    </w:p>
    <w:p w14:paraId="0589136E">
      <w:pPr>
        <w:pStyle w:val="119"/>
        <w:keepNext w:val="0"/>
        <w:keepLines w:val="0"/>
        <w:pageBreakBefore w:val="0"/>
        <w:widowControl/>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kern w:val="2"/>
          <w:sz w:val="21"/>
          <w:szCs w:val="21"/>
        </w:rPr>
      </w:pPr>
      <w:r>
        <w:rPr>
          <w:rFonts w:hint="eastAsia" w:ascii="仿宋" w:hAnsi="仿宋" w:eastAsia="仿宋" w:cs="仿宋"/>
          <w:kern w:val="2"/>
          <w:sz w:val="21"/>
          <w:szCs w:val="21"/>
          <w:lang w:val="en-US" w:eastAsia="zh-CN"/>
        </w:rPr>
        <w:t xml:space="preserve">20.7 </w:t>
      </w:r>
      <w:r>
        <w:rPr>
          <w:rFonts w:hint="eastAsia" w:ascii="仿宋" w:hAnsi="仿宋" w:eastAsia="仿宋" w:cs="仿宋"/>
          <w:kern w:val="2"/>
          <w:sz w:val="21"/>
          <w:szCs w:val="21"/>
        </w:rPr>
        <w:t>发包人要求甩项竣工的，合同当事人应签订甩项竣工协议。在甩项竣工协议中应明确，合同当事人按照专用条款第14.4款、第14.12款的约定，对已完合格工程进行结算，并支付相应合同价款。</w:t>
      </w:r>
    </w:p>
    <w:p w14:paraId="182722E0">
      <w:pPr>
        <w:pStyle w:val="119"/>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20.</w:t>
      </w:r>
      <w:r>
        <w:rPr>
          <w:rFonts w:hint="eastAsia" w:ascii="仿宋" w:hAnsi="仿宋" w:eastAsia="仿宋" w:cs="仿宋"/>
          <w:kern w:val="2"/>
          <w:sz w:val="21"/>
          <w:szCs w:val="21"/>
          <w:lang w:val="en-US" w:eastAsia="zh-CN"/>
        </w:rPr>
        <w:t xml:space="preserve">8 </w:t>
      </w:r>
      <w:r>
        <w:rPr>
          <w:rFonts w:hint="eastAsia" w:ascii="仿宋" w:hAnsi="仿宋" w:eastAsia="仿宋" w:cs="仿宋"/>
          <w:kern w:val="2"/>
          <w:sz w:val="21"/>
          <w:szCs w:val="21"/>
        </w:rPr>
        <w:t>合同双方确认，本合同及本合同约定的其它文件组成部分中的各项约定都是通过法定招投标过程形成的合法成果，不存在与</w:t>
      </w:r>
      <w:r>
        <w:rPr>
          <w:rFonts w:hint="eastAsia" w:ascii="仿宋" w:hAnsi="仿宋" w:eastAsia="仿宋" w:cs="仿宋"/>
          <w:kern w:val="2"/>
          <w:sz w:val="21"/>
          <w:szCs w:val="21"/>
          <w:lang w:eastAsia="zh-CN"/>
        </w:rPr>
        <w:t>磋商文件</w:t>
      </w:r>
      <w:r>
        <w:rPr>
          <w:rFonts w:hint="eastAsia" w:ascii="仿宋" w:hAnsi="仿宋" w:eastAsia="仿宋" w:cs="仿宋"/>
          <w:kern w:val="2"/>
          <w:sz w:val="21"/>
          <w:szCs w:val="21"/>
        </w:rPr>
        <w:t>和</w:t>
      </w:r>
      <w:r>
        <w:rPr>
          <w:rFonts w:hint="eastAsia" w:ascii="仿宋" w:hAnsi="仿宋" w:eastAsia="仿宋" w:cs="仿宋"/>
          <w:kern w:val="2"/>
          <w:sz w:val="21"/>
          <w:szCs w:val="21"/>
          <w:lang w:val="en-US" w:eastAsia="zh-CN"/>
        </w:rPr>
        <w:t>承包人</w:t>
      </w:r>
      <w:r>
        <w:rPr>
          <w:rFonts w:hint="eastAsia" w:ascii="仿宋" w:hAnsi="仿宋" w:eastAsia="仿宋" w:cs="仿宋"/>
          <w:kern w:val="2"/>
          <w:sz w:val="21"/>
          <w:szCs w:val="21"/>
          <w:lang w:eastAsia="zh-CN"/>
        </w:rPr>
        <w:t>响应文件</w:t>
      </w:r>
      <w:r>
        <w:rPr>
          <w:rFonts w:hint="eastAsia" w:ascii="仿宋" w:hAnsi="仿宋" w:eastAsia="仿宋" w:cs="仿宋"/>
          <w:kern w:val="2"/>
          <w:sz w:val="21"/>
          <w:szCs w:val="21"/>
        </w:rPr>
        <w:t>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14:paraId="3CCA871F">
      <w:pPr>
        <w:pStyle w:val="102"/>
        <w:keepNext w:val="0"/>
        <w:keepLines w:val="0"/>
        <w:pageBreakBefore w:val="0"/>
        <w:kinsoku/>
        <w:wordWrap/>
        <w:overflowPunct/>
        <w:topLinePunct w:val="0"/>
        <w:autoSpaceDE/>
        <w:autoSpaceDN/>
        <w:bidi w:val="0"/>
        <w:adjustRightInd w:val="0"/>
        <w:snapToGrid w:val="0"/>
        <w:spacing w:before="0" w:line="288" w:lineRule="auto"/>
        <w:ind w:left="0" w:leftChars="0" w:firstLine="420" w:firstLineChars="20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20.</w:t>
      </w:r>
      <w:r>
        <w:rPr>
          <w:rFonts w:hint="eastAsia" w:ascii="仿宋" w:hAnsi="仿宋" w:eastAsia="仿宋" w:cs="仿宋"/>
          <w:kern w:val="2"/>
          <w:sz w:val="21"/>
          <w:szCs w:val="21"/>
          <w:lang w:val="en-US" w:eastAsia="zh-CN"/>
        </w:rPr>
        <w:t xml:space="preserve">9 </w:t>
      </w:r>
      <w:r>
        <w:rPr>
          <w:rFonts w:hint="eastAsia" w:ascii="仿宋" w:hAnsi="仿宋" w:eastAsia="仿宋" w:cs="仿宋"/>
          <w:kern w:val="2"/>
          <w:sz w:val="21"/>
          <w:szCs w:val="21"/>
        </w:rPr>
        <w:t>本合同的全部附件均为本合同的组成部分，与本合同具有同等的法律效力。</w:t>
      </w:r>
    </w:p>
    <w:p w14:paraId="60FADFD7">
      <w:pPr>
        <w:pStyle w:val="102"/>
        <w:keepNext w:val="0"/>
        <w:keepLines w:val="0"/>
        <w:pageBreakBefore w:val="0"/>
        <w:kinsoku/>
        <w:wordWrap/>
        <w:overflowPunct/>
        <w:bidi w:val="0"/>
        <w:adjustRightInd w:val="0"/>
        <w:snapToGrid w:val="0"/>
        <w:spacing w:before="0" w:line="288" w:lineRule="auto"/>
        <w:ind w:left="0" w:leftChars="0" w:firstLine="0" w:firstLineChars="0"/>
        <w:jc w:val="both"/>
        <w:textAlignment w:val="auto"/>
        <w:rPr>
          <w:rFonts w:hint="eastAsia" w:ascii="仿宋" w:hAnsi="仿宋" w:eastAsia="仿宋" w:cs="仿宋"/>
          <w:kern w:val="2"/>
          <w:sz w:val="21"/>
          <w:szCs w:val="21"/>
        </w:rPr>
      </w:pPr>
    </w:p>
    <w:p w14:paraId="77C67383">
      <w:pPr>
        <w:pStyle w:val="102"/>
        <w:keepNext w:val="0"/>
        <w:keepLines w:val="0"/>
        <w:pageBreakBefore w:val="0"/>
        <w:kinsoku/>
        <w:wordWrap/>
        <w:overflowPunct/>
        <w:bidi w:val="0"/>
        <w:adjustRightInd w:val="0"/>
        <w:snapToGrid w:val="0"/>
        <w:spacing w:before="0" w:line="288" w:lineRule="auto"/>
        <w:ind w:left="0" w:leftChars="0" w:firstLine="0" w:firstLineChars="0"/>
        <w:jc w:val="both"/>
        <w:textAlignment w:val="auto"/>
        <w:rPr>
          <w:rFonts w:hint="eastAsia" w:ascii="仿宋" w:hAnsi="仿宋" w:eastAsia="仿宋" w:cs="仿宋"/>
          <w:kern w:val="2"/>
          <w:sz w:val="21"/>
          <w:szCs w:val="21"/>
        </w:rPr>
      </w:pPr>
    </w:p>
    <w:p w14:paraId="09440EC6">
      <w:pPr>
        <w:pStyle w:val="102"/>
        <w:keepNext w:val="0"/>
        <w:keepLines w:val="0"/>
        <w:pageBreakBefore w:val="0"/>
        <w:kinsoku/>
        <w:wordWrap/>
        <w:overflowPunct/>
        <w:bidi w:val="0"/>
        <w:adjustRightInd w:val="0"/>
        <w:snapToGrid w:val="0"/>
        <w:spacing w:before="0" w:line="288" w:lineRule="auto"/>
        <w:ind w:left="0" w:leftChars="0" w:firstLine="0" w:firstLineChars="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附件1：工程质量保修责任书</w:t>
      </w:r>
    </w:p>
    <w:p w14:paraId="29CA7F43">
      <w:pPr>
        <w:pStyle w:val="102"/>
        <w:keepNext w:val="0"/>
        <w:keepLines w:val="0"/>
        <w:pageBreakBefore w:val="0"/>
        <w:kinsoku/>
        <w:wordWrap/>
        <w:overflowPunct/>
        <w:bidi w:val="0"/>
        <w:adjustRightInd w:val="0"/>
        <w:snapToGrid w:val="0"/>
        <w:spacing w:before="0" w:line="288" w:lineRule="auto"/>
        <w:ind w:left="0" w:leftChars="0" w:firstLine="0" w:firstLineChars="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附件2：廉政责任书</w:t>
      </w:r>
    </w:p>
    <w:p w14:paraId="4361AF87">
      <w:pPr>
        <w:pStyle w:val="102"/>
        <w:keepNext w:val="0"/>
        <w:keepLines w:val="0"/>
        <w:pageBreakBefore w:val="0"/>
        <w:kinsoku/>
        <w:wordWrap/>
        <w:overflowPunct/>
        <w:bidi w:val="0"/>
        <w:adjustRightInd w:val="0"/>
        <w:snapToGrid w:val="0"/>
        <w:spacing w:before="0" w:line="288" w:lineRule="auto"/>
        <w:ind w:left="0" w:leftChars="0" w:firstLine="0" w:firstLineChars="0"/>
        <w:jc w:val="both"/>
        <w:textAlignment w:val="auto"/>
        <w:rPr>
          <w:rFonts w:hint="eastAsia" w:ascii="仿宋" w:hAnsi="仿宋" w:eastAsia="仿宋" w:cs="仿宋"/>
          <w:kern w:val="2"/>
          <w:sz w:val="21"/>
          <w:szCs w:val="21"/>
        </w:rPr>
      </w:pPr>
      <w:r>
        <w:rPr>
          <w:rFonts w:hint="eastAsia" w:ascii="仿宋" w:hAnsi="仿宋" w:eastAsia="仿宋" w:cs="仿宋"/>
          <w:kern w:val="2"/>
          <w:sz w:val="21"/>
          <w:szCs w:val="21"/>
        </w:rPr>
        <w:t>附件3：施工现场安全生产责任书</w:t>
      </w:r>
    </w:p>
    <w:p w14:paraId="7509F81A">
      <w:pPr>
        <w:pStyle w:val="2"/>
        <w:keepNext w:val="0"/>
        <w:keepLines w:val="0"/>
        <w:pageBreakBefore w:val="0"/>
        <w:widowControl w:val="0"/>
        <w:kinsoku/>
        <w:wordWrap/>
        <w:overflowPunct/>
        <w:topLinePunct w:val="0"/>
        <w:autoSpaceDE/>
        <w:autoSpaceDN/>
        <w:bidi w:val="0"/>
        <w:adjustRightInd/>
        <w:snapToGrid/>
        <w:spacing w:before="0" w:beforeLines="0" w:after="0" w:afterLines="0" w:line="288" w:lineRule="auto"/>
        <w:textAlignment w:val="auto"/>
        <w:outlineLvl w:val="9"/>
        <w:rPr>
          <w:rFonts w:hint="eastAsia" w:ascii="仿宋" w:hAnsi="仿宋" w:eastAsia="仿宋" w:cs="仿宋"/>
          <w:b/>
          <w:bCs/>
          <w:sz w:val="21"/>
          <w:szCs w:val="21"/>
        </w:rPr>
      </w:pPr>
      <w:bookmarkStart w:id="204" w:name="_Toc144974827"/>
      <w:bookmarkEnd w:id="204"/>
      <w:bookmarkStart w:id="205" w:name="_Toc247527800"/>
      <w:bookmarkEnd w:id="205"/>
      <w:bookmarkStart w:id="206" w:name="_Toc152045768"/>
      <w:bookmarkEnd w:id="206"/>
      <w:bookmarkStart w:id="207" w:name="_Toc247514199"/>
      <w:bookmarkEnd w:id="207"/>
      <w:bookmarkStart w:id="208" w:name="_Toc152042547"/>
      <w:bookmarkEnd w:id="208"/>
      <w:bookmarkStart w:id="209" w:name="_Toc300835201"/>
      <w:bookmarkEnd w:id="209"/>
      <w:r>
        <w:rPr>
          <w:rFonts w:hint="eastAsia" w:ascii="仿宋" w:hAnsi="仿宋" w:eastAsia="仿宋" w:cs="仿宋"/>
          <w:b/>
          <w:bCs/>
          <w:sz w:val="21"/>
          <w:szCs w:val="21"/>
        </w:rPr>
        <w:br w:type="page"/>
      </w:r>
      <w:r>
        <w:rPr>
          <w:rFonts w:hint="eastAsia" w:ascii="仿宋" w:hAnsi="仿宋" w:eastAsia="仿宋" w:cs="仿宋"/>
          <w:b/>
          <w:bCs/>
          <w:sz w:val="21"/>
          <w:szCs w:val="21"/>
        </w:rPr>
        <w:t>附件1</w:t>
      </w:r>
    </w:p>
    <w:p w14:paraId="02A5C651">
      <w:pPr>
        <w:pStyle w:val="112"/>
        <w:keepNext w:val="0"/>
        <w:keepLines w:val="0"/>
        <w:pageBreakBefore w:val="0"/>
        <w:kinsoku/>
        <w:wordWrap/>
        <w:overflowPunct/>
        <w:bidi w:val="0"/>
        <w:spacing w:line="288" w:lineRule="auto"/>
        <w:jc w:val="center"/>
        <w:textAlignment w:val="auto"/>
        <w:rPr>
          <w:rFonts w:hint="eastAsia" w:ascii="仿宋" w:hAnsi="仿宋" w:eastAsia="仿宋" w:cs="仿宋"/>
          <w:b/>
          <w:bCs/>
          <w:sz w:val="21"/>
          <w:szCs w:val="21"/>
        </w:rPr>
      </w:pPr>
      <w:r>
        <w:rPr>
          <w:rFonts w:hint="eastAsia" w:ascii="仿宋" w:hAnsi="仿宋" w:eastAsia="仿宋" w:cs="仿宋"/>
          <w:b/>
          <w:bCs/>
          <w:sz w:val="21"/>
          <w:szCs w:val="21"/>
        </w:rPr>
        <w:t>工程质量保修责任书</w:t>
      </w:r>
    </w:p>
    <w:p w14:paraId="60F1A33F">
      <w:pPr>
        <w:pStyle w:val="112"/>
        <w:keepNext w:val="0"/>
        <w:keepLines w:val="0"/>
        <w:pageBreakBefore w:val="0"/>
        <w:kinsoku/>
        <w:wordWrap/>
        <w:overflowPunct/>
        <w:bidi w:val="0"/>
        <w:adjustRightInd w:val="0"/>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rPr>
        <w:t>发包人（全称）：</w:t>
      </w:r>
    </w:p>
    <w:p w14:paraId="1683B25B">
      <w:pPr>
        <w:pStyle w:val="112"/>
        <w:keepNext w:val="0"/>
        <w:keepLines w:val="0"/>
        <w:pageBreakBefore w:val="0"/>
        <w:kinsoku/>
        <w:wordWrap/>
        <w:overflowPunct/>
        <w:bidi w:val="0"/>
        <w:adjustRightInd w:val="0"/>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rPr>
        <w:t>承包人（全称）：</w:t>
      </w:r>
    </w:p>
    <w:p w14:paraId="60F51075">
      <w:pPr>
        <w:pStyle w:val="112"/>
        <w:keepNext w:val="0"/>
        <w:keepLines w:val="0"/>
        <w:pageBreakBefore w:val="0"/>
        <w:kinsoku/>
        <w:wordWrap/>
        <w:overflowPunct/>
        <w:bidi w:val="0"/>
        <w:adjustRightInd w:val="0"/>
        <w:snapToGrid w:val="0"/>
        <w:spacing w:line="288"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发包人和承包人根据《中华人民共和国建筑法》和《建设工程质量管理条例》，经协商一致就《</w:t>
      </w:r>
      <w:r>
        <w:rPr>
          <w:rFonts w:hint="eastAsia" w:ascii="仿宋" w:hAnsi="仿宋" w:eastAsia="仿宋" w:cs="仿宋"/>
          <w:sz w:val="21"/>
          <w:szCs w:val="21"/>
          <w:u w:val="single"/>
        </w:rPr>
        <w:t xml:space="preserve">                             </w:t>
      </w:r>
      <w:r>
        <w:rPr>
          <w:rFonts w:hint="eastAsia" w:ascii="仿宋" w:hAnsi="仿宋" w:eastAsia="仿宋" w:cs="仿宋"/>
          <w:sz w:val="21"/>
          <w:szCs w:val="21"/>
        </w:rPr>
        <w:t>》（工程全称）签订工程质量保修书。</w:t>
      </w:r>
    </w:p>
    <w:p w14:paraId="0E5ACD59">
      <w:pPr>
        <w:pStyle w:val="112"/>
        <w:keepNext w:val="0"/>
        <w:keepLines w:val="0"/>
        <w:pageBreakBefore w:val="0"/>
        <w:kinsoku/>
        <w:wordWrap/>
        <w:overflowPunct/>
        <w:bidi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一、工程质量保修范围和内容</w:t>
      </w:r>
    </w:p>
    <w:p w14:paraId="39A23EB3">
      <w:pPr>
        <w:pStyle w:val="112"/>
        <w:keepNext w:val="0"/>
        <w:keepLines w:val="0"/>
        <w:pageBreakBefore w:val="0"/>
        <w:kinsoku/>
        <w:wordWrap/>
        <w:overflowPunct/>
        <w:bidi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承包人在质量保修期内，按照有关法律规定和合同约定，承担工程质量保修责任。</w:t>
      </w:r>
    </w:p>
    <w:p w14:paraId="0632C54C">
      <w:pPr>
        <w:pStyle w:val="112"/>
        <w:keepNext w:val="0"/>
        <w:keepLines w:val="0"/>
        <w:pageBreakBefore w:val="0"/>
        <w:kinsoku/>
        <w:wordWrap/>
        <w:overflowPunct/>
        <w:bidi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承包范围内所有工程。</w:t>
      </w:r>
    </w:p>
    <w:p w14:paraId="10035014">
      <w:pPr>
        <w:pStyle w:val="112"/>
        <w:keepNext w:val="0"/>
        <w:keepLines w:val="0"/>
        <w:pageBreakBefore w:val="0"/>
        <w:kinsoku/>
        <w:wordWrap/>
        <w:overflowPunct/>
        <w:bidi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二、质量保修期</w:t>
      </w:r>
    </w:p>
    <w:p w14:paraId="3845DB4B">
      <w:pPr>
        <w:pStyle w:val="112"/>
        <w:keepNext w:val="0"/>
        <w:keepLines w:val="0"/>
        <w:pageBreakBefore w:val="0"/>
        <w:kinsoku/>
        <w:wordWrap/>
        <w:overflowPunct/>
        <w:bidi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根据《建设工程质量管理条例》及有关规定，工程的质量保修期如下：</w:t>
      </w:r>
    </w:p>
    <w:p w14:paraId="4FC354C2">
      <w:pPr>
        <w:pStyle w:val="112"/>
        <w:keepNext w:val="0"/>
        <w:keepLines w:val="0"/>
        <w:pageBreakBefore w:val="0"/>
        <w:kinsoku/>
        <w:wordWrap/>
        <w:overflowPunct/>
        <w:bidi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1、地基基础工程和主体结构工程为设计文件规定的该工程合理使用年限；</w:t>
      </w:r>
    </w:p>
    <w:p w14:paraId="2BE4C741">
      <w:pPr>
        <w:pStyle w:val="112"/>
        <w:keepNext w:val="0"/>
        <w:keepLines w:val="0"/>
        <w:pageBreakBefore w:val="0"/>
        <w:kinsoku/>
        <w:wordWrap/>
        <w:overflowPunct/>
        <w:bidi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2、屋面防水工程、有防水要求的卫生间、房间和外墙的防渗漏为</w:t>
      </w:r>
      <w:r>
        <w:rPr>
          <w:rFonts w:hint="eastAsia" w:ascii="仿宋" w:hAnsi="仿宋" w:eastAsia="仿宋" w:cs="仿宋"/>
          <w:sz w:val="21"/>
          <w:szCs w:val="21"/>
          <w:u w:val="single"/>
          <w:lang w:val="en-US" w:eastAsia="zh-CN"/>
        </w:rPr>
        <w:t xml:space="preserve"> / </w:t>
      </w:r>
      <w:r>
        <w:rPr>
          <w:rFonts w:hint="eastAsia" w:ascii="仿宋" w:hAnsi="仿宋" w:eastAsia="仿宋" w:cs="仿宋"/>
          <w:sz w:val="21"/>
          <w:szCs w:val="21"/>
        </w:rPr>
        <w:t>年；</w:t>
      </w:r>
    </w:p>
    <w:p w14:paraId="5342368F">
      <w:pPr>
        <w:pStyle w:val="112"/>
        <w:keepNext w:val="0"/>
        <w:keepLines w:val="0"/>
        <w:pageBreakBefore w:val="0"/>
        <w:kinsoku/>
        <w:wordWrap/>
        <w:overflowPunct/>
        <w:bidi w:val="0"/>
        <w:spacing w:line="288" w:lineRule="auto"/>
        <w:ind w:firstLine="420" w:firstLineChars="200"/>
        <w:textAlignment w:val="auto"/>
        <w:rPr>
          <w:rFonts w:hint="eastAsia" w:ascii="仿宋" w:hAnsi="仿宋" w:eastAsia="仿宋" w:cs="仿宋"/>
          <w:sz w:val="21"/>
          <w:szCs w:val="21"/>
          <w:u w:val="none"/>
        </w:rPr>
      </w:pPr>
      <w:r>
        <w:rPr>
          <w:rFonts w:hint="eastAsia" w:ascii="仿宋" w:hAnsi="仿宋" w:eastAsia="仿宋" w:cs="仿宋"/>
          <w:sz w:val="21"/>
          <w:szCs w:val="21"/>
          <w:u w:val="none"/>
        </w:rPr>
        <w:t>3、装修工程为2年；</w:t>
      </w:r>
    </w:p>
    <w:p w14:paraId="7380D0D8">
      <w:pPr>
        <w:pStyle w:val="112"/>
        <w:keepNext w:val="0"/>
        <w:keepLines w:val="0"/>
        <w:pageBreakBefore w:val="0"/>
        <w:kinsoku/>
        <w:wordWrap/>
        <w:overflowPunct/>
        <w:bidi w:val="0"/>
        <w:spacing w:line="288" w:lineRule="auto"/>
        <w:ind w:firstLine="420" w:firstLineChars="200"/>
        <w:textAlignment w:val="auto"/>
        <w:rPr>
          <w:rFonts w:hint="eastAsia" w:ascii="仿宋" w:hAnsi="仿宋" w:eastAsia="仿宋" w:cs="仿宋"/>
          <w:sz w:val="21"/>
          <w:szCs w:val="21"/>
          <w:u w:val="none"/>
        </w:rPr>
      </w:pPr>
      <w:r>
        <w:rPr>
          <w:rFonts w:hint="eastAsia" w:ascii="仿宋" w:hAnsi="仿宋" w:eastAsia="仿宋" w:cs="仿宋"/>
          <w:sz w:val="21"/>
          <w:szCs w:val="21"/>
          <w:u w:val="none"/>
        </w:rPr>
        <w:t>4、电气管线、给排水管道、设备安装工程为2年；</w:t>
      </w:r>
    </w:p>
    <w:p w14:paraId="7B74E0DC">
      <w:pPr>
        <w:pStyle w:val="112"/>
        <w:keepNext w:val="0"/>
        <w:keepLines w:val="0"/>
        <w:pageBreakBefore w:val="0"/>
        <w:kinsoku/>
        <w:wordWrap/>
        <w:overflowPunct/>
        <w:bidi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5、供热与供冷系统为</w:t>
      </w:r>
      <w:r>
        <w:rPr>
          <w:rFonts w:hint="eastAsia" w:ascii="仿宋" w:hAnsi="仿宋" w:eastAsia="仿宋" w:cs="仿宋"/>
          <w:sz w:val="21"/>
          <w:szCs w:val="21"/>
          <w:u w:val="single"/>
          <w:lang w:val="en-US" w:eastAsia="zh-CN"/>
        </w:rPr>
        <w:t xml:space="preserve"> / </w:t>
      </w:r>
      <w:r>
        <w:rPr>
          <w:rFonts w:hint="eastAsia" w:ascii="仿宋" w:hAnsi="仿宋" w:eastAsia="仿宋" w:cs="仿宋"/>
          <w:sz w:val="21"/>
          <w:szCs w:val="21"/>
        </w:rPr>
        <w:t>个采暖期、供冷期；</w:t>
      </w:r>
    </w:p>
    <w:p w14:paraId="01787874">
      <w:pPr>
        <w:pStyle w:val="112"/>
        <w:keepNext w:val="0"/>
        <w:keepLines w:val="0"/>
        <w:pageBreakBefore w:val="0"/>
        <w:kinsoku/>
        <w:wordWrap/>
        <w:overflowPunct/>
        <w:bidi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6、住宅小区内的给排水设施、道路等配套工程为</w:t>
      </w:r>
      <w:r>
        <w:rPr>
          <w:rFonts w:hint="eastAsia" w:ascii="仿宋" w:hAnsi="仿宋" w:eastAsia="仿宋" w:cs="仿宋"/>
          <w:sz w:val="21"/>
          <w:szCs w:val="21"/>
          <w:u w:val="single"/>
          <w:lang w:val="en-US" w:eastAsia="zh-CN"/>
        </w:rPr>
        <w:t xml:space="preserve"> / </w:t>
      </w:r>
      <w:r>
        <w:rPr>
          <w:rFonts w:hint="eastAsia" w:ascii="仿宋" w:hAnsi="仿宋" w:eastAsia="仿宋" w:cs="仿宋"/>
          <w:sz w:val="21"/>
          <w:szCs w:val="21"/>
        </w:rPr>
        <w:t>年；</w:t>
      </w:r>
    </w:p>
    <w:p w14:paraId="36739459">
      <w:pPr>
        <w:pStyle w:val="112"/>
        <w:keepNext w:val="0"/>
        <w:keepLines w:val="0"/>
        <w:pageBreakBefore w:val="0"/>
        <w:kinsoku/>
        <w:wordWrap/>
        <w:overflowPunct/>
        <w:bidi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7、其他项目保修期限约定如下：</w:t>
      </w:r>
      <w:r>
        <w:rPr>
          <w:rFonts w:hint="eastAsia" w:ascii="仿宋" w:hAnsi="仿宋" w:eastAsia="仿宋" w:cs="仿宋"/>
          <w:sz w:val="21"/>
          <w:szCs w:val="21"/>
          <w:lang w:val="en-US" w:eastAsia="zh-CN"/>
        </w:rPr>
        <w:t>2年</w:t>
      </w:r>
      <w:r>
        <w:rPr>
          <w:rFonts w:hint="eastAsia" w:ascii="仿宋" w:hAnsi="仿宋" w:eastAsia="仿宋" w:cs="仿宋"/>
          <w:sz w:val="21"/>
          <w:szCs w:val="21"/>
        </w:rPr>
        <w:t>。</w:t>
      </w:r>
    </w:p>
    <w:p w14:paraId="02BF260C">
      <w:pPr>
        <w:pStyle w:val="112"/>
        <w:keepNext w:val="0"/>
        <w:keepLines w:val="0"/>
        <w:pageBreakBefore w:val="0"/>
        <w:kinsoku/>
        <w:wordWrap/>
        <w:overflowPunct/>
        <w:bidi w:val="0"/>
        <w:spacing w:line="288"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质量保修期自工程竣工验收合格之日起计算。</w:t>
      </w:r>
    </w:p>
    <w:p w14:paraId="1B0A9FD5">
      <w:pPr>
        <w:pStyle w:val="112"/>
        <w:keepNext w:val="0"/>
        <w:keepLines w:val="0"/>
        <w:pageBreakBefore w:val="0"/>
        <w:kinsoku/>
        <w:wordWrap/>
        <w:overflowPunct/>
        <w:bidi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三、缺陷责任期</w:t>
      </w:r>
    </w:p>
    <w:p w14:paraId="15083DBD">
      <w:pPr>
        <w:pStyle w:val="112"/>
        <w:keepNext w:val="0"/>
        <w:keepLines w:val="0"/>
        <w:pageBreakBefore w:val="0"/>
        <w:kinsoku/>
        <w:wordWrap/>
        <w:overflowPunct/>
        <w:bidi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工程缺陷责任期为24个月，缺陷责任期自工程通过竣工验收之日起计算。单位工程先于全部工程进行验收，单位工程缺陷责任期自单位工程验收合格之日起算。</w:t>
      </w:r>
    </w:p>
    <w:p w14:paraId="0A95B7D8">
      <w:pPr>
        <w:pStyle w:val="112"/>
        <w:keepNext w:val="0"/>
        <w:keepLines w:val="0"/>
        <w:pageBreakBefore w:val="0"/>
        <w:kinsoku/>
        <w:wordWrap/>
        <w:overflowPunct/>
        <w:bidi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四、</w:t>
      </w:r>
      <w:r>
        <w:rPr>
          <w:rFonts w:hint="eastAsia" w:ascii="仿宋" w:hAnsi="仿宋" w:eastAsia="仿宋" w:cs="仿宋"/>
          <w:sz w:val="21"/>
          <w:szCs w:val="21"/>
        </w:rPr>
        <w:t>质量保修责任</w:t>
      </w:r>
    </w:p>
    <w:p w14:paraId="55469DCD">
      <w:pPr>
        <w:pStyle w:val="112"/>
        <w:keepNext w:val="0"/>
        <w:keepLines w:val="0"/>
        <w:pageBreakBefore w:val="0"/>
        <w:kinsoku/>
        <w:wordWrap/>
        <w:overflowPunct/>
        <w:bidi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1、属于保修范围、内容的项目，承包人应当在接到保修通知之日起2小时内派人保修。承包人不在约定期限内派人保修的，发包人可以委托他人修理。</w:t>
      </w:r>
    </w:p>
    <w:p w14:paraId="0D3B89C0">
      <w:pPr>
        <w:pStyle w:val="112"/>
        <w:keepNext w:val="0"/>
        <w:keepLines w:val="0"/>
        <w:pageBreakBefore w:val="0"/>
        <w:kinsoku/>
        <w:wordWrap/>
        <w:overflowPunct/>
        <w:bidi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2、发生紧急抢修事故的，承包人在接到事故通知后，应当立即到达事故现场抢修。</w:t>
      </w:r>
    </w:p>
    <w:p w14:paraId="680DAA5F">
      <w:pPr>
        <w:pStyle w:val="112"/>
        <w:keepNext w:val="0"/>
        <w:keepLines w:val="0"/>
        <w:pageBreakBefore w:val="0"/>
        <w:kinsoku/>
        <w:wordWrap/>
        <w:overflowPunct/>
        <w:bidi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4A9837F">
      <w:pPr>
        <w:pStyle w:val="112"/>
        <w:keepNext w:val="0"/>
        <w:keepLines w:val="0"/>
        <w:pageBreakBefore w:val="0"/>
        <w:kinsoku/>
        <w:wordWrap/>
        <w:overflowPunct/>
        <w:bidi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4、质量保修完成后，由发包人组织验收。</w:t>
      </w:r>
    </w:p>
    <w:p w14:paraId="440F957F">
      <w:pPr>
        <w:pStyle w:val="112"/>
        <w:keepNext w:val="0"/>
        <w:keepLines w:val="0"/>
        <w:pageBreakBefore w:val="0"/>
        <w:kinsoku/>
        <w:wordWrap/>
        <w:overflowPunct/>
        <w:bidi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5、承包人未在指定期限派人维修或发生其他视为承包人未履行维修义务情形的，发包人或管理单位有权委托第三方进行维修，所产生相关费用包括维修费、补偿金等均由承包人承担，并在工程保修金中扣除。</w:t>
      </w:r>
    </w:p>
    <w:p w14:paraId="548CA108">
      <w:pPr>
        <w:pStyle w:val="112"/>
        <w:keepNext w:val="0"/>
        <w:keepLines w:val="0"/>
        <w:pageBreakBefore w:val="0"/>
        <w:kinsoku/>
        <w:wordWrap/>
        <w:overflowPunct/>
        <w:bidi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五</w:t>
      </w:r>
      <w:r>
        <w:rPr>
          <w:rFonts w:hint="eastAsia" w:ascii="仿宋" w:hAnsi="仿宋" w:eastAsia="仿宋" w:cs="仿宋"/>
          <w:sz w:val="21"/>
          <w:szCs w:val="21"/>
        </w:rPr>
        <w:t>、保修费用</w:t>
      </w:r>
    </w:p>
    <w:p w14:paraId="60E52054">
      <w:pPr>
        <w:pStyle w:val="112"/>
        <w:keepNext w:val="0"/>
        <w:keepLines w:val="0"/>
        <w:pageBreakBefore w:val="0"/>
        <w:kinsoku/>
        <w:wordWrap/>
        <w:overflowPunct/>
        <w:bidi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1、保修费用由造成质量缺陷的责任方承担。</w:t>
      </w:r>
    </w:p>
    <w:p w14:paraId="41F46523">
      <w:pPr>
        <w:pStyle w:val="112"/>
        <w:keepNext w:val="0"/>
        <w:keepLines w:val="0"/>
        <w:pageBreakBefore w:val="0"/>
        <w:kinsoku/>
        <w:wordWrap/>
        <w:overflowPunct/>
        <w:bidi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2、工程质量保证金的退还：</w:t>
      </w:r>
      <w:r>
        <w:rPr>
          <w:rFonts w:hint="eastAsia" w:ascii="仿宋" w:hAnsi="仿宋" w:eastAsia="仿宋" w:cs="仿宋"/>
          <w:sz w:val="21"/>
          <w:szCs w:val="21"/>
          <w:lang w:val="en-US" w:eastAsia="zh-CN"/>
        </w:rPr>
        <w:t>在</w:t>
      </w:r>
      <w:r>
        <w:rPr>
          <w:rFonts w:hint="eastAsia" w:ascii="仿宋" w:hAnsi="仿宋" w:eastAsia="仿宋" w:cs="仿宋"/>
          <w:sz w:val="21"/>
          <w:szCs w:val="21"/>
        </w:rPr>
        <w:t>工程竣工验收合格之日起满</w:t>
      </w:r>
      <w:r>
        <w:rPr>
          <w:rFonts w:hint="eastAsia" w:ascii="仿宋" w:hAnsi="仿宋" w:eastAsia="仿宋" w:cs="仿宋"/>
          <w:sz w:val="21"/>
          <w:szCs w:val="21"/>
          <w:lang w:val="en-US" w:eastAsia="zh-CN"/>
        </w:rPr>
        <w:t>两</w:t>
      </w:r>
      <w:r>
        <w:rPr>
          <w:rFonts w:hint="eastAsia" w:ascii="仿宋" w:hAnsi="仿宋" w:eastAsia="仿宋" w:cs="仿宋"/>
          <w:sz w:val="21"/>
          <w:szCs w:val="21"/>
        </w:rPr>
        <w:t>年且回访质量符合要求后一次性退还（无息），如保修期间产生维修费、赔偿金等则扣除相应的维修费、赔偿金等款项后退还。</w:t>
      </w:r>
    </w:p>
    <w:p w14:paraId="5106503E">
      <w:pPr>
        <w:pStyle w:val="112"/>
        <w:keepNext w:val="0"/>
        <w:keepLines w:val="0"/>
        <w:pageBreakBefore w:val="0"/>
        <w:kinsoku/>
        <w:wordWrap/>
        <w:overflowPunct/>
        <w:bidi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六</w:t>
      </w:r>
      <w:r>
        <w:rPr>
          <w:rFonts w:hint="eastAsia" w:ascii="仿宋" w:hAnsi="仿宋" w:eastAsia="仿宋" w:cs="仿宋"/>
          <w:sz w:val="21"/>
          <w:szCs w:val="21"/>
        </w:rPr>
        <w:t>、双方约定的其他工程质量保修事项：</w:t>
      </w:r>
      <w:r>
        <w:rPr>
          <w:rFonts w:hint="eastAsia" w:ascii="仿宋" w:hAnsi="仿宋" w:eastAsia="仿宋" w:cs="仿宋"/>
          <w:sz w:val="21"/>
          <w:szCs w:val="21"/>
          <w:lang w:val="en-US" w:eastAsia="zh-CN"/>
        </w:rPr>
        <w:t>保修期间接到修理通知后，需至现场查看的应在2小时内到达并在4小时内给出维修方案，无需现场查看的应在2小时内回复维修方案，凡是因质量原因引起的各类维修或物品更换所产生的费用及人工费、交通费等相关费用均由承包人承担</w:t>
      </w:r>
      <w:r>
        <w:rPr>
          <w:rFonts w:hint="eastAsia" w:ascii="仿宋" w:hAnsi="仿宋" w:eastAsia="仿宋" w:cs="仿宋"/>
          <w:sz w:val="21"/>
          <w:szCs w:val="21"/>
        </w:rPr>
        <w:t>。</w:t>
      </w:r>
    </w:p>
    <w:p w14:paraId="5280AF93">
      <w:pPr>
        <w:pStyle w:val="112"/>
        <w:keepNext w:val="0"/>
        <w:keepLines w:val="0"/>
        <w:pageBreakBefore w:val="0"/>
        <w:kinsoku/>
        <w:wordWrap/>
        <w:overflowPunct/>
        <w:bidi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工程质量保修书由发包人、承包人在工程竣工验收前共同签署，作为施工合同附件，其有效期限至保修期满。</w:t>
      </w:r>
    </w:p>
    <w:p w14:paraId="062795C9">
      <w:pPr>
        <w:pStyle w:val="112"/>
        <w:keepNext w:val="0"/>
        <w:keepLines w:val="0"/>
        <w:pageBreakBefore w:val="0"/>
        <w:kinsoku/>
        <w:wordWrap/>
        <w:overflowPunct/>
        <w:bidi w:val="0"/>
        <w:spacing w:line="288" w:lineRule="auto"/>
        <w:ind w:firstLine="420" w:firstLineChars="200"/>
        <w:textAlignment w:val="auto"/>
        <w:rPr>
          <w:rFonts w:hint="eastAsia" w:ascii="仿宋" w:hAnsi="仿宋" w:eastAsia="仿宋" w:cs="仿宋"/>
          <w:sz w:val="21"/>
          <w:szCs w:val="21"/>
        </w:rPr>
      </w:pPr>
    </w:p>
    <w:p w14:paraId="63769E04">
      <w:pPr>
        <w:pStyle w:val="112"/>
        <w:keepNext w:val="0"/>
        <w:keepLines w:val="0"/>
        <w:pageBreakBefore w:val="0"/>
        <w:kinsoku/>
        <w:wordWrap/>
        <w:overflowPunct/>
        <w:bidi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发包人</w:t>
      </w:r>
      <w:r>
        <w:rPr>
          <w:rFonts w:hint="eastAsia" w:ascii="仿宋" w:hAnsi="仿宋" w:eastAsia="仿宋" w:cs="仿宋"/>
          <w:sz w:val="21"/>
          <w:szCs w:val="21"/>
          <w:lang w:eastAsia="zh-CN"/>
        </w:rPr>
        <w:t>（</w:t>
      </w:r>
      <w:r>
        <w:rPr>
          <w:rFonts w:hint="eastAsia" w:ascii="仿宋" w:hAnsi="仿宋" w:eastAsia="仿宋" w:cs="仿宋"/>
          <w:sz w:val="21"/>
          <w:szCs w:val="21"/>
        </w:rPr>
        <w:t>公章</w:t>
      </w:r>
      <w:r>
        <w:rPr>
          <w:rFonts w:hint="eastAsia" w:ascii="仿宋" w:hAnsi="仿宋" w:eastAsia="仿宋" w:cs="仿宋"/>
          <w:sz w:val="21"/>
          <w:szCs w:val="21"/>
          <w:lang w:eastAsia="zh-CN"/>
        </w:rPr>
        <w:t>）</w:t>
      </w:r>
      <w:r>
        <w:rPr>
          <w:rFonts w:hint="eastAsia" w:ascii="仿宋" w:hAnsi="仿宋" w:eastAsia="仿宋" w:cs="仿宋"/>
          <w:sz w:val="21"/>
          <w:szCs w:val="21"/>
        </w:rPr>
        <w:t>：                       承包人</w:t>
      </w:r>
      <w:r>
        <w:rPr>
          <w:rFonts w:hint="eastAsia" w:ascii="仿宋" w:hAnsi="仿宋" w:eastAsia="仿宋" w:cs="仿宋"/>
          <w:sz w:val="21"/>
          <w:szCs w:val="21"/>
          <w:lang w:eastAsia="zh-CN"/>
        </w:rPr>
        <w:t>（</w:t>
      </w:r>
      <w:r>
        <w:rPr>
          <w:rFonts w:hint="eastAsia" w:ascii="仿宋" w:hAnsi="仿宋" w:eastAsia="仿宋" w:cs="仿宋"/>
          <w:sz w:val="21"/>
          <w:szCs w:val="21"/>
        </w:rPr>
        <w:t>公章</w:t>
      </w:r>
      <w:r>
        <w:rPr>
          <w:rFonts w:hint="eastAsia" w:ascii="仿宋" w:hAnsi="仿宋" w:eastAsia="仿宋" w:cs="仿宋"/>
          <w:sz w:val="21"/>
          <w:szCs w:val="21"/>
          <w:lang w:eastAsia="zh-CN"/>
        </w:rPr>
        <w:t>）</w:t>
      </w:r>
      <w:r>
        <w:rPr>
          <w:rFonts w:hint="eastAsia" w:ascii="仿宋" w:hAnsi="仿宋" w:eastAsia="仿宋" w:cs="仿宋"/>
          <w:sz w:val="21"/>
          <w:szCs w:val="21"/>
        </w:rPr>
        <w:t>：</w:t>
      </w:r>
    </w:p>
    <w:p w14:paraId="37C05BD9">
      <w:pPr>
        <w:pStyle w:val="112"/>
        <w:keepNext w:val="0"/>
        <w:keepLines w:val="0"/>
        <w:pageBreakBefore w:val="0"/>
        <w:kinsoku/>
        <w:wordWrap/>
        <w:overflowPunct/>
        <w:bidi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 xml:space="preserve">地址：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地址：</w:t>
      </w:r>
    </w:p>
    <w:p w14:paraId="6774E32F">
      <w:pPr>
        <w:pStyle w:val="112"/>
        <w:keepNext w:val="0"/>
        <w:keepLines w:val="0"/>
        <w:pageBreakBefore w:val="0"/>
        <w:kinsoku/>
        <w:wordWrap/>
        <w:overflowPunct/>
        <w:bidi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法定代表人</w:t>
      </w:r>
      <w:r>
        <w:rPr>
          <w:rFonts w:hint="eastAsia" w:ascii="仿宋" w:hAnsi="仿宋" w:eastAsia="仿宋" w:cs="仿宋"/>
          <w:sz w:val="21"/>
          <w:szCs w:val="21"/>
          <w:lang w:eastAsia="zh-CN"/>
        </w:rPr>
        <w:t>（</w:t>
      </w:r>
      <w:r>
        <w:rPr>
          <w:rFonts w:hint="eastAsia" w:ascii="仿宋" w:hAnsi="仿宋" w:eastAsia="仿宋" w:cs="仿宋"/>
          <w:sz w:val="21"/>
          <w:szCs w:val="21"/>
        </w:rPr>
        <w:t>签字</w:t>
      </w:r>
      <w:r>
        <w:rPr>
          <w:rFonts w:hint="eastAsia" w:ascii="仿宋" w:hAnsi="仿宋" w:eastAsia="仿宋" w:cs="仿宋"/>
          <w:sz w:val="21"/>
          <w:szCs w:val="21"/>
          <w:lang w:eastAsia="zh-CN"/>
        </w:rPr>
        <w:t>）</w:t>
      </w:r>
      <w:r>
        <w:rPr>
          <w:rFonts w:hint="eastAsia" w:ascii="仿宋" w:hAnsi="仿宋" w:eastAsia="仿宋" w:cs="仿宋"/>
          <w:sz w:val="21"/>
          <w:szCs w:val="21"/>
        </w:rPr>
        <w:t>：                   法定代表人</w:t>
      </w:r>
      <w:r>
        <w:rPr>
          <w:rFonts w:hint="eastAsia" w:ascii="仿宋" w:hAnsi="仿宋" w:eastAsia="仿宋" w:cs="仿宋"/>
          <w:sz w:val="21"/>
          <w:szCs w:val="21"/>
          <w:lang w:eastAsia="zh-CN"/>
        </w:rPr>
        <w:t>（</w:t>
      </w:r>
      <w:r>
        <w:rPr>
          <w:rFonts w:hint="eastAsia" w:ascii="仿宋" w:hAnsi="仿宋" w:eastAsia="仿宋" w:cs="仿宋"/>
          <w:sz w:val="21"/>
          <w:szCs w:val="21"/>
        </w:rPr>
        <w:t>签字</w:t>
      </w:r>
      <w:r>
        <w:rPr>
          <w:rFonts w:hint="eastAsia" w:ascii="仿宋" w:hAnsi="仿宋" w:eastAsia="仿宋" w:cs="仿宋"/>
          <w:sz w:val="21"/>
          <w:szCs w:val="21"/>
          <w:lang w:eastAsia="zh-CN"/>
        </w:rPr>
        <w:t>）</w:t>
      </w:r>
      <w:r>
        <w:rPr>
          <w:rFonts w:hint="eastAsia" w:ascii="仿宋" w:hAnsi="仿宋" w:eastAsia="仿宋" w:cs="仿宋"/>
          <w:sz w:val="21"/>
          <w:szCs w:val="21"/>
        </w:rPr>
        <w:t>：</w:t>
      </w:r>
    </w:p>
    <w:p w14:paraId="59B7C919">
      <w:pPr>
        <w:pStyle w:val="112"/>
        <w:keepNext w:val="0"/>
        <w:keepLines w:val="0"/>
        <w:pageBreakBefore w:val="0"/>
        <w:kinsoku/>
        <w:wordWrap/>
        <w:overflowPunct/>
        <w:bidi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委托代理人</w:t>
      </w:r>
      <w:r>
        <w:rPr>
          <w:rFonts w:hint="eastAsia" w:ascii="仿宋" w:hAnsi="仿宋" w:eastAsia="仿宋" w:cs="仿宋"/>
          <w:sz w:val="21"/>
          <w:szCs w:val="21"/>
          <w:lang w:eastAsia="zh-CN"/>
        </w:rPr>
        <w:t>（</w:t>
      </w:r>
      <w:r>
        <w:rPr>
          <w:rFonts w:hint="eastAsia" w:ascii="仿宋" w:hAnsi="仿宋" w:eastAsia="仿宋" w:cs="仿宋"/>
          <w:sz w:val="21"/>
          <w:szCs w:val="21"/>
        </w:rPr>
        <w:t>签字</w:t>
      </w:r>
      <w:r>
        <w:rPr>
          <w:rFonts w:hint="eastAsia" w:ascii="仿宋" w:hAnsi="仿宋" w:eastAsia="仿宋" w:cs="仿宋"/>
          <w:sz w:val="21"/>
          <w:szCs w:val="21"/>
          <w:lang w:eastAsia="zh-CN"/>
        </w:rPr>
        <w:t>）</w:t>
      </w:r>
      <w:r>
        <w:rPr>
          <w:rFonts w:hint="eastAsia" w:ascii="仿宋" w:hAnsi="仿宋" w:eastAsia="仿宋" w:cs="仿宋"/>
          <w:sz w:val="21"/>
          <w:szCs w:val="21"/>
        </w:rPr>
        <w:t>：                   委托代理人</w:t>
      </w:r>
      <w:r>
        <w:rPr>
          <w:rFonts w:hint="eastAsia" w:ascii="仿宋" w:hAnsi="仿宋" w:eastAsia="仿宋" w:cs="仿宋"/>
          <w:sz w:val="21"/>
          <w:szCs w:val="21"/>
          <w:lang w:eastAsia="zh-CN"/>
        </w:rPr>
        <w:t>（</w:t>
      </w:r>
      <w:r>
        <w:rPr>
          <w:rFonts w:hint="eastAsia" w:ascii="仿宋" w:hAnsi="仿宋" w:eastAsia="仿宋" w:cs="仿宋"/>
          <w:sz w:val="21"/>
          <w:szCs w:val="21"/>
        </w:rPr>
        <w:t>签字</w:t>
      </w:r>
      <w:r>
        <w:rPr>
          <w:rFonts w:hint="eastAsia" w:ascii="仿宋" w:hAnsi="仿宋" w:eastAsia="仿宋" w:cs="仿宋"/>
          <w:sz w:val="21"/>
          <w:szCs w:val="21"/>
          <w:lang w:eastAsia="zh-CN"/>
        </w:rPr>
        <w:t>）</w:t>
      </w:r>
      <w:r>
        <w:rPr>
          <w:rFonts w:hint="eastAsia" w:ascii="仿宋" w:hAnsi="仿宋" w:eastAsia="仿宋" w:cs="仿宋"/>
          <w:sz w:val="21"/>
          <w:szCs w:val="21"/>
        </w:rPr>
        <w:t>：</w:t>
      </w:r>
    </w:p>
    <w:p w14:paraId="1D4476BD">
      <w:pPr>
        <w:pStyle w:val="112"/>
        <w:keepNext w:val="0"/>
        <w:keepLines w:val="0"/>
        <w:pageBreakBefore w:val="0"/>
        <w:kinsoku/>
        <w:wordWrap/>
        <w:overflowPunct/>
        <w:bidi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电话：                                 电话：</w:t>
      </w:r>
    </w:p>
    <w:p w14:paraId="06FA467E">
      <w:pPr>
        <w:pStyle w:val="112"/>
        <w:keepNext w:val="0"/>
        <w:keepLines w:val="0"/>
        <w:pageBreakBefore w:val="0"/>
        <w:kinsoku/>
        <w:wordWrap/>
        <w:overflowPunct/>
        <w:bidi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传真：                                 传真：</w:t>
      </w:r>
    </w:p>
    <w:p w14:paraId="3B410309">
      <w:pPr>
        <w:pStyle w:val="112"/>
        <w:keepNext w:val="0"/>
        <w:keepLines w:val="0"/>
        <w:pageBreakBefore w:val="0"/>
        <w:kinsoku/>
        <w:wordWrap/>
        <w:overflowPunct/>
        <w:bidi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开户银行：                             开户银行：</w:t>
      </w:r>
    </w:p>
    <w:p w14:paraId="3DAF7EB3">
      <w:pPr>
        <w:pStyle w:val="112"/>
        <w:keepNext w:val="0"/>
        <w:keepLines w:val="0"/>
        <w:pageBreakBefore w:val="0"/>
        <w:kinsoku/>
        <w:wordWrap/>
        <w:overflowPunct/>
        <w:bidi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账号：                                 账号：</w:t>
      </w:r>
    </w:p>
    <w:p w14:paraId="6774251D">
      <w:pPr>
        <w:pStyle w:val="112"/>
        <w:keepNext w:val="0"/>
        <w:keepLines w:val="0"/>
        <w:pageBreakBefore w:val="0"/>
        <w:kinsoku/>
        <w:wordWrap/>
        <w:overflowPunct/>
        <w:bidi w:val="0"/>
        <w:spacing w:line="288" w:lineRule="auto"/>
        <w:ind w:firstLine="420" w:firstLineChars="200"/>
        <w:textAlignment w:val="auto"/>
        <w:rPr>
          <w:rFonts w:hint="eastAsia" w:ascii="仿宋" w:hAnsi="仿宋" w:eastAsia="仿宋" w:cs="仿宋"/>
          <w:b/>
          <w:bCs/>
          <w:sz w:val="21"/>
          <w:szCs w:val="21"/>
        </w:rPr>
      </w:pPr>
      <w:r>
        <w:rPr>
          <w:rFonts w:hint="eastAsia" w:ascii="仿宋" w:hAnsi="仿宋" w:eastAsia="仿宋" w:cs="仿宋"/>
          <w:sz w:val="21"/>
          <w:szCs w:val="21"/>
        </w:rPr>
        <w:t>邮政编码：                             邮政编码：</w:t>
      </w:r>
      <w:r>
        <w:rPr>
          <w:rFonts w:hint="eastAsia" w:ascii="仿宋" w:hAnsi="仿宋" w:eastAsia="仿宋" w:cs="仿宋"/>
          <w:sz w:val="21"/>
          <w:szCs w:val="21"/>
        </w:rPr>
        <w:br w:type="page"/>
      </w:r>
      <w:r>
        <w:rPr>
          <w:rFonts w:hint="eastAsia" w:ascii="仿宋" w:hAnsi="仿宋" w:eastAsia="仿宋" w:cs="仿宋"/>
          <w:b/>
          <w:bCs/>
          <w:sz w:val="21"/>
          <w:szCs w:val="21"/>
        </w:rPr>
        <w:t>附件2</w:t>
      </w:r>
    </w:p>
    <w:p w14:paraId="7C8A24C7">
      <w:pPr>
        <w:keepNext w:val="0"/>
        <w:keepLines w:val="0"/>
        <w:pageBreakBefore w:val="0"/>
        <w:kinsoku/>
        <w:wordWrap/>
        <w:overflowPunct/>
        <w:topLinePunct/>
        <w:bidi w:val="0"/>
        <w:spacing w:line="288" w:lineRule="auto"/>
        <w:jc w:val="center"/>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rPr>
        <w:t>廉政责任</w:t>
      </w:r>
      <w:r>
        <w:rPr>
          <w:rFonts w:hint="eastAsia" w:ascii="仿宋" w:hAnsi="仿宋" w:eastAsia="仿宋" w:cs="仿宋"/>
          <w:b/>
          <w:bCs/>
          <w:sz w:val="21"/>
          <w:szCs w:val="21"/>
          <w:lang w:val="en-US" w:eastAsia="zh-CN"/>
        </w:rPr>
        <w:t>书</w:t>
      </w:r>
    </w:p>
    <w:p w14:paraId="63F0BD53">
      <w:pPr>
        <w:pStyle w:val="113"/>
        <w:keepNext w:val="0"/>
        <w:keepLines w:val="0"/>
        <w:pageBreakBefore w:val="0"/>
        <w:kinsoku/>
        <w:wordWrap/>
        <w:overflowPunct/>
        <w:bidi w:val="0"/>
        <w:spacing w:line="288" w:lineRule="auto"/>
        <w:ind w:firstLine="422"/>
        <w:textAlignment w:val="auto"/>
        <w:rPr>
          <w:rFonts w:hint="eastAsia" w:ascii="仿宋" w:hAnsi="仿宋" w:eastAsia="仿宋" w:cs="仿宋"/>
          <w:color w:val="auto"/>
          <w:sz w:val="21"/>
          <w:szCs w:val="21"/>
        </w:rPr>
      </w:pPr>
      <w:r>
        <w:rPr>
          <w:rFonts w:hint="eastAsia" w:ascii="仿宋" w:hAnsi="仿宋" w:eastAsia="仿宋" w:cs="仿宋"/>
          <w:b/>
          <w:bCs/>
          <w:color w:val="auto"/>
          <w:sz w:val="21"/>
          <w:szCs w:val="21"/>
        </w:rPr>
        <w:t>第一条</w:t>
      </w:r>
      <w:r>
        <w:rPr>
          <w:rFonts w:hint="eastAsia" w:ascii="仿宋" w:hAnsi="仿宋" w:eastAsia="仿宋" w:cs="仿宋"/>
          <w:color w:val="auto"/>
          <w:sz w:val="21"/>
          <w:szCs w:val="21"/>
        </w:rPr>
        <w:t>：根据国家建设部、监察部《关于在工程建设中深入开展反对腐败和反不正当竞争的通知》精神和党风廉政建设的有关规定，为进一步规范工程建设中的经济活动管理，经双方协商一致，制订以下廉政责任合同。</w:t>
      </w:r>
    </w:p>
    <w:p w14:paraId="377C2777">
      <w:pPr>
        <w:pStyle w:val="113"/>
        <w:keepNext w:val="0"/>
        <w:keepLines w:val="0"/>
        <w:pageBreakBefore w:val="0"/>
        <w:kinsoku/>
        <w:wordWrap/>
        <w:overflowPunct/>
        <w:bidi w:val="0"/>
        <w:spacing w:line="288" w:lineRule="auto"/>
        <w:ind w:firstLine="422"/>
        <w:textAlignment w:val="auto"/>
        <w:rPr>
          <w:rFonts w:hint="eastAsia" w:ascii="仿宋" w:hAnsi="仿宋" w:eastAsia="仿宋" w:cs="仿宋"/>
          <w:color w:val="auto"/>
          <w:sz w:val="21"/>
          <w:szCs w:val="21"/>
        </w:rPr>
      </w:pPr>
      <w:r>
        <w:rPr>
          <w:rFonts w:hint="eastAsia" w:ascii="仿宋" w:hAnsi="仿宋" w:eastAsia="仿宋" w:cs="仿宋"/>
          <w:b/>
          <w:bCs/>
          <w:color w:val="auto"/>
          <w:sz w:val="21"/>
          <w:szCs w:val="21"/>
        </w:rPr>
        <w:t>第二条</w:t>
      </w:r>
      <w:r>
        <w:rPr>
          <w:rFonts w:hint="eastAsia" w:ascii="仿宋" w:hAnsi="仿宋" w:eastAsia="仿宋" w:cs="仿宋"/>
          <w:color w:val="auto"/>
          <w:sz w:val="21"/>
          <w:szCs w:val="21"/>
        </w:rPr>
        <w:t>：廉政责任合同（以下简称本合同）由</w:t>
      </w:r>
      <w:r>
        <w:rPr>
          <w:rFonts w:hint="eastAsia" w:ascii="仿宋" w:hAnsi="仿宋" w:eastAsia="仿宋" w:cs="仿宋"/>
          <w:color w:val="auto"/>
          <w:sz w:val="21"/>
          <w:szCs w:val="21"/>
          <w:lang w:eastAsia="zh-CN"/>
        </w:rPr>
        <w:t>浙江工业大学</w:t>
      </w:r>
      <w:r>
        <w:rPr>
          <w:rFonts w:hint="eastAsia" w:ascii="仿宋" w:hAnsi="仿宋" w:eastAsia="仿宋" w:cs="仿宋"/>
          <w:color w:val="auto"/>
          <w:sz w:val="21"/>
          <w:szCs w:val="21"/>
        </w:rPr>
        <w:t>与承包人（以下简称乙方）共同签订。</w:t>
      </w:r>
    </w:p>
    <w:p w14:paraId="72446CFC">
      <w:pPr>
        <w:pStyle w:val="113"/>
        <w:keepNext w:val="0"/>
        <w:keepLines w:val="0"/>
        <w:pageBreakBefore w:val="0"/>
        <w:kinsoku/>
        <w:wordWrap/>
        <w:overflowPunct/>
        <w:bidi w:val="0"/>
        <w:spacing w:line="288" w:lineRule="auto"/>
        <w:ind w:firstLine="422"/>
        <w:textAlignment w:val="auto"/>
        <w:rPr>
          <w:rFonts w:hint="eastAsia" w:ascii="仿宋" w:hAnsi="仿宋" w:eastAsia="仿宋" w:cs="仿宋"/>
          <w:color w:val="auto"/>
          <w:sz w:val="21"/>
          <w:szCs w:val="21"/>
        </w:rPr>
      </w:pPr>
      <w:r>
        <w:rPr>
          <w:rFonts w:hint="eastAsia" w:ascii="仿宋" w:hAnsi="仿宋" w:eastAsia="仿宋" w:cs="仿宋"/>
          <w:b/>
          <w:bCs/>
          <w:color w:val="auto"/>
          <w:sz w:val="21"/>
          <w:szCs w:val="21"/>
        </w:rPr>
        <w:t>第三条</w:t>
      </w:r>
      <w:r>
        <w:rPr>
          <w:rFonts w:hint="eastAsia" w:ascii="仿宋" w:hAnsi="仿宋" w:eastAsia="仿宋" w:cs="仿宋"/>
          <w:color w:val="auto"/>
          <w:sz w:val="21"/>
          <w:szCs w:val="21"/>
        </w:rPr>
        <w:t>：纪检监察部门负责履行本合同的监督管理工作。</w:t>
      </w:r>
    </w:p>
    <w:p w14:paraId="3C6F4FE3">
      <w:pPr>
        <w:pStyle w:val="113"/>
        <w:keepNext w:val="0"/>
        <w:keepLines w:val="0"/>
        <w:pageBreakBefore w:val="0"/>
        <w:kinsoku/>
        <w:wordWrap/>
        <w:overflowPunct/>
        <w:bidi w:val="0"/>
        <w:spacing w:line="288" w:lineRule="auto"/>
        <w:ind w:firstLine="422"/>
        <w:textAlignment w:val="auto"/>
        <w:rPr>
          <w:rFonts w:hint="eastAsia" w:ascii="仿宋" w:hAnsi="仿宋" w:eastAsia="仿宋" w:cs="仿宋"/>
          <w:color w:val="auto"/>
          <w:sz w:val="21"/>
          <w:szCs w:val="21"/>
        </w:rPr>
      </w:pPr>
      <w:r>
        <w:rPr>
          <w:rFonts w:hint="eastAsia" w:ascii="仿宋" w:hAnsi="仿宋" w:eastAsia="仿宋" w:cs="仿宋"/>
          <w:b/>
          <w:bCs/>
          <w:color w:val="auto"/>
          <w:sz w:val="21"/>
          <w:szCs w:val="21"/>
        </w:rPr>
        <w:t>第四条</w:t>
      </w:r>
      <w:r>
        <w:rPr>
          <w:rFonts w:hint="eastAsia" w:ascii="仿宋" w:hAnsi="仿宋" w:eastAsia="仿宋" w:cs="仿宋"/>
          <w:color w:val="auto"/>
          <w:sz w:val="21"/>
          <w:szCs w:val="21"/>
        </w:rPr>
        <w:t>：甲乙双方的权利和义务</w:t>
      </w:r>
    </w:p>
    <w:p w14:paraId="42E33A4B">
      <w:pPr>
        <w:pStyle w:val="113"/>
        <w:keepNext w:val="0"/>
        <w:keepLines w:val="0"/>
        <w:pageBreakBefore w:val="0"/>
        <w:kinsoku/>
        <w:wordWrap/>
        <w:overflowPunct/>
        <w:bidi w:val="0"/>
        <w:spacing w:line="288" w:lineRule="auto"/>
        <w:ind w:firstLine="42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一、甲乙双方应严格遵守党和国家法规、党风廉政建设及《反不正当竞争法》的各项规定。</w:t>
      </w:r>
    </w:p>
    <w:p w14:paraId="0F66CC19">
      <w:pPr>
        <w:pStyle w:val="113"/>
        <w:keepNext w:val="0"/>
        <w:keepLines w:val="0"/>
        <w:pageBreakBefore w:val="0"/>
        <w:kinsoku/>
        <w:wordWrap/>
        <w:overflowPunct/>
        <w:bidi w:val="0"/>
        <w:spacing w:line="288" w:lineRule="auto"/>
        <w:ind w:firstLine="42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二、甲乙双方严格执行所签订的经济合同各项条款，自觉按合同办事，严禁因违法违纪、违反工程建设管理的各项规章制度而损害国家和集体利益。</w:t>
      </w:r>
    </w:p>
    <w:p w14:paraId="7DAE7595">
      <w:pPr>
        <w:pStyle w:val="113"/>
        <w:keepNext w:val="0"/>
        <w:keepLines w:val="0"/>
        <w:pageBreakBefore w:val="0"/>
        <w:kinsoku/>
        <w:wordWrap/>
        <w:overflowPunct/>
        <w:bidi w:val="0"/>
        <w:spacing w:line="288" w:lineRule="auto"/>
        <w:ind w:firstLine="42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三、甲、乙双方人员洽谈业务时，必须选择在办公场所或发包人确定的其它公共场所由二人以上共同进行，严禁私下商谈串通。</w:t>
      </w:r>
    </w:p>
    <w:p w14:paraId="30C25CAD">
      <w:pPr>
        <w:pStyle w:val="113"/>
        <w:keepNext w:val="0"/>
        <w:keepLines w:val="0"/>
        <w:pageBreakBefore w:val="0"/>
        <w:kinsoku/>
        <w:wordWrap/>
        <w:overflowPunct/>
        <w:bidi w:val="0"/>
        <w:spacing w:line="288" w:lineRule="auto"/>
        <w:ind w:firstLine="422"/>
        <w:textAlignment w:val="auto"/>
        <w:rPr>
          <w:rFonts w:hint="eastAsia" w:ascii="仿宋" w:hAnsi="仿宋" w:eastAsia="仿宋" w:cs="仿宋"/>
          <w:color w:val="auto"/>
          <w:sz w:val="21"/>
          <w:szCs w:val="21"/>
        </w:rPr>
      </w:pPr>
      <w:r>
        <w:rPr>
          <w:rFonts w:hint="eastAsia" w:ascii="仿宋" w:hAnsi="仿宋" w:eastAsia="仿宋" w:cs="仿宋"/>
          <w:b/>
          <w:bCs/>
          <w:color w:val="auto"/>
          <w:sz w:val="21"/>
          <w:szCs w:val="21"/>
        </w:rPr>
        <w:t>第五条：</w:t>
      </w:r>
      <w:r>
        <w:rPr>
          <w:rFonts w:hint="eastAsia" w:ascii="仿宋" w:hAnsi="仿宋" w:eastAsia="仿宋" w:cs="仿宋"/>
          <w:color w:val="auto"/>
          <w:sz w:val="21"/>
          <w:szCs w:val="21"/>
        </w:rPr>
        <w:t>甲方的权利和义务</w:t>
      </w:r>
    </w:p>
    <w:p w14:paraId="3A091066">
      <w:pPr>
        <w:pStyle w:val="113"/>
        <w:keepNext w:val="0"/>
        <w:keepLines w:val="0"/>
        <w:pageBreakBefore w:val="0"/>
        <w:numPr>
          <w:ilvl w:val="0"/>
          <w:numId w:val="3"/>
        </w:numPr>
        <w:kinsoku/>
        <w:wordWrap/>
        <w:overflowPunct/>
        <w:bidi w:val="0"/>
        <w:spacing w:line="288" w:lineRule="auto"/>
        <w:ind w:firstLine="42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甲方人员不得以任何形式向乙方索要回扣；对无法拒收的，应及时上交纪检部门。</w:t>
      </w:r>
    </w:p>
    <w:p w14:paraId="3F971DFD">
      <w:pPr>
        <w:pStyle w:val="113"/>
        <w:keepNext w:val="0"/>
        <w:keepLines w:val="0"/>
        <w:pageBreakBefore w:val="0"/>
        <w:numPr>
          <w:ilvl w:val="0"/>
          <w:numId w:val="3"/>
        </w:numPr>
        <w:kinsoku/>
        <w:wordWrap/>
        <w:overflowPunct/>
        <w:bidi w:val="0"/>
        <w:spacing w:line="288" w:lineRule="auto"/>
        <w:ind w:firstLine="42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甲方人员在业务交往中或项目结束后，不得接受乙方以任何形式给予的礼金、礼品和有价证券，不得在乙方报销应由个人支付的任何费用。</w:t>
      </w:r>
    </w:p>
    <w:p w14:paraId="37DD36C9">
      <w:pPr>
        <w:pStyle w:val="113"/>
        <w:keepNext w:val="0"/>
        <w:keepLines w:val="0"/>
        <w:pageBreakBefore w:val="0"/>
        <w:kinsoku/>
        <w:wordWrap/>
        <w:overflowPunct/>
        <w:bidi w:val="0"/>
        <w:spacing w:line="288" w:lineRule="auto"/>
        <w:ind w:firstLine="42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三、甲方人员不得参加可能对公正执行公务有影响的宴请、旅游和娱乐活动。</w:t>
      </w:r>
    </w:p>
    <w:p w14:paraId="6F333C49">
      <w:pPr>
        <w:pStyle w:val="113"/>
        <w:keepNext w:val="0"/>
        <w:keepLines w:val="0"/>
        <w:pageBreakBefore w:val="0"/>
        <w:kinsoku/>
        <w:wordWrap/>
        <w:overflowPunct/>
        <w:bidi w:val="0"/>
        <w:spacing w:line="288" w:lineRule="auto"/>
        <w:ind w:firstLine="42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四、甲方人员不得向乙方介绍家属或亲友从事与甲方工程有关的材料设备供应、工程分包等经济活动。</w:t>
      </w:r>
    </w:p>
    <w:p w14:paraId="555F96CA">
      <w:pPr>
        <w:pStyle w:val="113"/>
        <w:keepNext w:val="0"/>
        <w:keepLines w:val="0"/>
        <w:pageBreakBefore w:val="0"/>
        <w:kinsoku/>
        <w:wordWrap/>
        <w:overflowPunct/>
        <w:bidi w:val="0"/>
        <w:spacing w:line="288" w:lineRule="auto"/>
        <w:ind w:firstLine="422"/>
        <w:textAlignment w:val="auto"/>
        <w:rPr>
          <w:rFonts w:hint="eastAsia" w:ascii="仿宋" w:hAnsi="仿宋" w:eastAsia="仿宋" w:cs="仿宋"/>
          <w:color w:val="auto"/>
          <w:sz w:val="21"/>
          <w:szCs w:val="21"/>
        </w:rPr>
      </w:pPr>
      <w:r>
        <w:rPr>
          <w:rFonts w:hint="eastAsia" w:ascii="仿宋" w:hAnsi="仿宋" w:eastAsia="仿宋" w:cs="仿宋"/>
          <w:b/>
          <w:bCs/>
          <w:color w:val="auto"/>
          <w:sz w:val="21"/>
          <w:szCs w:val="21"/>
        </w:rPr>
        <w:t>第六条</w:t>
      </w:r>
      <w:r>
        <w:rPr>
          <w:rFonts w:hint="eastAsia" w:ascii="仿宋" w:hAnsi="仿宋" w:eastAsia="仿宋" w:cs="仿宋"/>
          <w:color w:val="auto"/>
          <w:sz w:val="21"/>
          <w:szCs w:val="21"/>
        </w:rPr>
        <w:t>：乙方的权利和义务</w:t>
      </w:r>
    </w:p>
    <w:p w14:paraId="5E887C07">
      <w:pPr>
        <w:pStyle w:val="113"/>
        <w:keepNext w:val="0"/>
        <w:keepLines w:val="0"/>
        <w:pageBreakBefore w:val="0"/>
        <w:kinsoku/>
        <w:wordWrap/>
        <w:overflowPunct/>
        <w:bidi w:val="0"/>
        <w:spacing w:line="288" w:lineRule="auto"/>
        <w:ind w:firstLine="42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一、乙方人员不得以任何形式向甲方人员赠送礼金、礼品和有价证券。项目结束后，也不得进行上述赠送。</w:t>
      </w:r>
    </w:p>
    <w:p w14:paraId="086BA127">
      <w:pPr>
        <w:pStyle w:val="113"/>
        <w:keepNext w:val="0"/>
        <w:keepLines w:val="0"/>
        <w:pageBreakBefore w:val="0"/>
        <w:kinsoku/>
        <w:wordWrap/>
        <w:overflowPunct/>
        <w:bidi w:val="0"/>
        <w:spacing w:line="288" w:lineRule="auto"/>
        <w:ind w:firstLine="42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二、乙方不准以任何名义为甲方人员报销应由甲方人员个人支付的费用。</w:t>
      </w:r>
    </w:p>
    <w:p w14:paraId="5E7A0B81">
      <w:pPr>
        <w:pStyle w:val="113"/>
        <w:keepNext w:val="0"/>
        <w:keepLines w:val="0"/>
        <w:pageBreakBefore w:val="0"/>
        <w:kinsoku/>
        <w:wordWrap/>
        <w:overflowPunct/>
        <w:bidi w:val="0"/>
        <w:spacing w:line="288" w:lineRule="auto"/>
        <w:ind w:firstLine="42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三、乙方人员不得以洽谈业务、签订经济合同为借口，邀请甲方人员参加宴会、旅游和娱乐活动等。</w:t>
      </w:r>
    </w:p>
    <w:p w14:paraId="25953B23">
      <w:pPr>
        <w:pStyle w:val="113"/>
        <w:keepNext w:val="0"/>
        <w:keepLines w:val="0"/>
        <w:pageBreakBefore w:val="0"/>
        <w:kinsoku/>
        <w:wordWrap/>
        <w:overflowPunct/>
        <w:bidi w:val="0"/>
        <w:spacing w:line="288" w:lineRule="auto"/>
        <w:ind w:firstLine="422"/>
        <w:textAlignment w:val="auto"/>
        <w:rPr>
          <w:rFonts w:hint="eastAsia" w:ascii="仿宋" w:hAnsi="仿宋" w:eastAsia="仿宋" w:cs="仿宋"/>
          <w:color w:val="auto"/>
          <w:sz w:val="21"/>
          <w:szCs w:val="21"/>
        </w:rPr>
      </w:pPr>
      <w:r>
        <w:rPr>
          <w:rFonts w:hint="eastAsia" w:ascii="仿宋" w:hAnsi="仿宋" w:eastAsia="仿宋" w:cs="仿宋"/>
          <w:b/>
          <w:bCs/>
          <w:color w:val="auto"/>
          <w:sz w:val="21"/>
          <w:szCs w:val="21"/>
        </w:rPr>
        <w:t>第七条</w:t>
      </w:r>
      <w:r>
        <w:rPr>
          <w:rFonts w:hint="eastAsia" w:ascii="仿宋" w:hAnsi="仿宋" w:eastAsia="仿宋" w:cs="仿宋"/>
          <w:color w:val="auto"/>
          <w:sz w:val="21"/>
          <w:szCs w:val="21"/>
        </w:rPr>
        <w:t>：违约责任</w:t>
      </w:r>
    </w:p>
    <w:p w14:paraId="539D1D4F">
      <w:pPr>
        <w:pStyle w:val="113"/>
        <w:keepNext w:val="0"/>
        <w:keepLines w:val="0"/>
        <w:pageBreakBefore w:val="0"/>
        <w:kinsoku/>
        <w:wordWrap/>
        <w:overflowPunct/>
        <w:bidi w:val="0"/>
        <w:spacing w:line="288" w:lineRule="auto"/>
        <w:ind w:firstLine="42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一、甲方人员若违反本合同，其主管部门将对违法、违纪、违规人员严肃查处。因此而给乙方造成的损失，甲方按有关规定予以赔偿。</w:t>
      </w:r>
    </w:p>
    <w:p w14:paraId="35C3188C">
      <w:pPr>
        <w:pStyle w:val="113"/>
        <w:keepNext w:val="0"/>
        <w:keepLines w:val="0"/>
        <w:pageBreakBefore w:val="0"/>
        <w:kinsoku/>
        <w:wordWrap/>
        <w:overflowPunct/>
        <w:bidi w:val="0"/>
        <w:spacing w:line="288" w:lineRule="auto"/>
        <w:ind w:firstLine="42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二、甲方主管部门如发现乙方人员违反本合同规定，一经查实，有权终止其经济合同，由此而造成的损失由乙方负责赔偿；并将乙方列入不良行为名单登记入册，取消其在该工程任何经济项目的磋商活动。同时，有义务向政府主管部门提供其不良记录情况。</w:t>
      </w:r>
    </w:p>
    <w:p w14:paraId="584D6B5C">
      <w:pPr>
        <w:pStyle w:val="113"/>
        <w:keepNext w:val="0"/>
        <w:keepLines w:val="0"/>
        <w:pageBreakBefore w:val="0"/>
        <w:kinsoku/>
        <w:wordWrap/>
        <w:overflowPunct/>
        <w:bidi w:val="0"/>
        <w:spacing w:line="288" w:lineRule="auto"/>
        <w:ind w:firstLine="42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三、乙方人员若违反本合同，其主管部门应对违法违纪人员严肃查处，因此而给甲方造成的损失，乙方按有关规定予以赔偿。</w:t>
      </w:r>
    </w:p>
    <w:p w14:paraId="5AD8C052">
      <w:pPr>
        <w:pStyle w:val="113"/>
        <w:keepNext w:val="0"/>
        <w:keepLines w:val="0"/>
        <w:pageBreakBefore w:val="0"/>
        <w:kinsoku/>
        <w:wordWrap/>
        <w:overflowPunct/>
        <w:bidi w:val="0"/>
        <w:spacing w:line="288" w:lineRule="auto"/>
        <w:ind w:firstLine="42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四、如乙方发现甲方人员有违反本合同的行为，应及时向甲方纪检监察部门举报。甲方不得以任何借口报复乙方。</w:t>
      </w:r>
    </w:p>
    <w:p w14:paraId="6517BAEF">
      <w:pPr>
        <w:pStyle w:val="113"/>
        <w:keepNext w:val="0"/>
        <w:keepLines w:val="0"/>
        <w:pageBreakBefore w:val="0"/>
        <w:kinsoku/>
        <w:wordWrap/>
        <w:overflowPunct/>
        <w:bidi w:val="0"/>
        <w:spacing w:line="288" w:lineRule="auto"/>
        <w:ind w:firstLine="422"/>
        <w:textAlignment w:val="auto"/>
        <w:rPr>
          <w:rFonts w:hint="eastAsia" w:ascii="仿宋" w:hAnsi="仿宋" w:eastAsia="仿宋" w:cs="仿宋"/>
          <w:color w:val="auto"/>
          <w:sz w:val="21"/>
          <w:szCs w:val="21"/>
        </w:rPr>
      </w:pPr>
      <w:r>
        <w:rPr>
          <w:rFonts w:hint="eastAsia" w:ascii="仿宋" w:hAnsi="仿宋" w:eastAsia="仿宋" w:cs="仿宋"/>
          <w:b/>
          <w:bCs/>
          <w:color w:val="auto"/>
          <w:sz w:val="21"/>
          <w:szCs w:val="21"/>
        </w:rPr>
        <w:t>第八条</w:t>
      </w:r>
      <w:r>
        <w:rPr>
          <w:rFonts w:hint="eastAsia" w:ascii="仿宋" w:hAnsi="仿宋" w:eastAsia="仿宋" w:cs="仿宋"/>
          <w:color w:val="auto"/>
          <w:sz w:val="21"/>
          <w:szCs w:val="21"/>
        </w:rPr>
        <w:t>：甲乙双方必须将“廉政责任合同”贯穿于所签订的经济合同实施的全过程，及时布置、认真检查、严格考核。</w:t>
      </w:r>
    </w:p>
    <w:p w14:paraId="5920F53A">
      <w:pPr>
        <w:pStyle w:val="113"/>
        <w:keepNext w:val="0"/>
        <w:keepLines w:val="0"/>
        <w:pageBreakBefore w:val="0"/>
        <w:kinsoku/>
        <w:wordWrap/>
        <w:overflowPunct/>
        <w:bidi w:val="0"/>
        <w:spacing w:line="288" w:lineRule="auto"/>
        <w:ind w:firstLine="422"/>
        <w:textAlignment w:val="auto"/>
        <w:rPr>
          <w:rFonts w:hint="eastAsia" w:ascii="仿宋" w:hAnsi="仿宋" w:eastAsia="仿宋" w:cs="仿宋"/>
          <w:color w:val="auto"/>
          <w:sz w:val="21"/>
          <w:szCs w:val="21"/>
        </w:rPr>
      </w:pPr>
      <w:r>
        <w:rPr>
          <w:rFonts w:hint="eastAsia" w:ascii="仿宋" w:hAnsi="仿宋" w:eastAsia="仿宋" w:cs="仿宋"/>
          <w:b/>
          <w:bCs/>
          <w:color w:val="auto"/>
          <w:sz w:val="21"/>
          <w:szCs w:val="21"/>
        </w:rPr>
        <w:t>第九条</w:t>
      </w:r>
      <w:r>
        <w:rPr>
          <w:rFonts w:hint="eastAsia" w:ascii="仿宋" w:hAnsi="仿宋" w:eastAsia="仿宋" w:cs="仿宋"/>
          <w:color w:val="auto"/>
          <w:sz w:val="21"/>
          <w:szCs w:val="21"/>
        </w:rPr>
        <w:t>：本合同在甲乙双方签订重大经济合同的同时签订。</w:t>
      </w:r>
    </w:p>
    <w:p w14:paraId="51A3D265">
      <w:pPr>
        <w:pStyle w:val="113"/>
        <w:keepNext w:val="0"/>
        <w:keepLines w:val="0"/>
        <w:pageBreakBefore w:val="0"/>
        <w:kinsoku/>
        <w:wordWrap/>
        <w:overflowPunct/>
        <w:bidi w:val="0"/>
        <w:spacing w:line="288" w:lineRule="auto"/>
        <w:ind w:firstLine="422"/>
        <w:textAlignment w:val="auto"/>
        <w:rPr>
          <w:rFonts w:hint="eastAsia" w:ascii="仿宋" w:hAnsi="仿宋" w:eastAsia="仿宋" w:cs="仿宋"/>
          <w:color w:val="auto"/>
          <w:sz w:val="21"/>
          <w:szCs w:val="21"/>
        </w:rPr>
      </w:pPr>
      <w:r>
        <w:rPr>
          <w:rFonts w:hint="eastAsia" w:ascii="仿宋" w:hAnsi="仿宋" w:eastAsia="仿宋" w:cs="仿宋"/>
          <w:b/>
          <w:bCs/>
          <w:color w:val="auto"/>
          <w:sz w:val="21"/>
          <w:szCs w:val="21"/>
        </w:rPr>
        <w:t>第十条</w:t>
      </w:r>
      <w:r>
        <w:rPr>
          <w:rFonts w:hint="eastAsia" w:ascii="仿宋" w:hAnsi="仿宋" w:eastAsia="仿宋" w:cs="仿宋"/>
          <w:color w:val="auto"/>
          <w:sz w:val="21"/>
          <w:szCs w:val="21"/>
        </w:rPr>
        <w:t>：本合同作为本次所签订的</w:t>
      </w:r>
      <w:r>
        <w:rPr>
          <w:rFonts w:hint="eastAsia" w:ascii="仿宋" w:hAnsi="仿宋" w:eastAsia="仿宋" w:cs="仿宋"/>
          <w:color w:val="auto"/>
          <w:sz w:val="21"/>
          <w:szCs w:val="21"/>
          <w:u w:val="none"/>
        </w:rPr>
        <w:t>《</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u w:val="none"/>
        </w:rPr>
        <w:t>》</w:t>
      </w:r>
      <w:r>
        <w:rPr>
          <w:rFonts w:hint="eastAsia" w:ascii="仿宋" w:hAnsi="仿宋" w:eastAsia="仿宋" w:cs="仿宋"/>
          <w:color w:val="auto"/>
          <w:sz w:val="21"/>
          <w:szCs w:val="21"/>
        </w:rPr>
        <w:t>的附件，经合同双方共同签署后立即生效。</w:t>
      </w:r>
    </w:p>
    <w:p w14:paraId="2817C29B">
      <w:pPr>
        <w:pStyle w:val="113"/>
        <w:keepNext w:val="0"/>
        <w:keepLines w:val="0"/>
        <w:pageBreakBefore w:val="0"/>
        <w:kinsoku/>
        <w:wordWrap/>
        <w:overflowPunct/>
        <w:bidi w:val="0"/>
        <w:spacing w:line="288" w:lineRule="auto"/>
        <w:ind w:firstLine="422"/>
        <w:textAlignment w:val="auto"/>
        <w:rPr>
          <w:rFonts w:hint="eastAsia" w:ascii="仿宋" w:hAnsi="仿宋" w:eastAsia="仿宋" w:cs="仿宋"/>
          <w:color w:val="auto"/>
          <w:sz w:val="21"/>
          <w:szCs w:val="21"/>
        </w:rPr>
      </w:pPr>
      <w:r>
        <w:rPr>
          <w:rFonts w:hint="eastAsia" w:ascii="仿宋" w:hAnsi="仿宋" w:eastAsia="仿宋" w:cs="仿宋"/>
          <w:b/>
          <w:bCs/>
          <w:color w:val="auto"/>
          <w:sz w:val="21"/>
          <w:szCs w:val="21"/>
        </w:rPr>
        <w:t>第十一条：</w:t>
      </w:r>
      <w:r>
        <w:rPr>
          <w:rFonts w:hint="eastAsia" w:ascii="仿宋" w:hAnsi="仿宋" w:eastAsia="仿宋" w:cs="仿宋"/>
          <w:color w:val="auto"/>
          <w:sz w:val="21"/>
          <w:szCs w:val="21"/>
        </w:rPr>
        <w:t>本合同一式三份，由甲乙双方及甲方纪检监察部门各执一份。</w:t>
      </w:r>
    </w:p>
    <w:p w14:paraId="00D152FC">
      <w:pPr>
        <w:pStyle w:val="113"/>
        <w:keepNext w:val="0"/>
        <w:keepLines w:val="0"/>
        <w:pageBreakBefore w:val="0"/>
        <w:kinsoku/>
        <w:wordWrap/>
        <w:overflowPunct/>
        <w:bidi w:val="0"/>
        <w:spacing w:line="288" w:lineRule="auto"/>
        <w:ind w:firstLine="422"/>
        <w:textAlignment w:val="auto"/>
        <w:rPr>
          <w:rFonts w:hint="eastAsia" w:ascii="仿宋" w:hAnsi="仿宋" w:eastAsia="仿宋" w:cs="仿宋"/>
          <w:b/>
          <w:bCs/>
          <w:color w:val="auto"/>
          <w:sz w:val="21"/>
          <w:szCs w:val="21"/>
        </w:rPr>
      </w:pPr>
    </w:p>
    <w:p w14:paraId="1B5895EA">
      <w:pPr>
        <w:pStyle w:val="113"/>
        <w:keepNext w:val="0"/>
        <w:keepLines w:val="0"/>
        <w:pageBreakBefore w:val="0"/>
        <w:kinsoku/>
        <w:wordWrap/>
        <w:overflowPunct/>
        <w:bidi w:val="0"/>
        <w:spacing w:line="288" w:lineRule="auto"/>
        <w:ind w:firstLine="422"/>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甲方（盖章）                        乙方（盖章）</w:t>
      </w:r>
    </w:p>
    <w:p w14:paraId="010C76E3">
      <w:pPr>
        <w:pStyle w:val="113"/>
        <w:keepNext w:val="0"/>
        <w:keepLines w:val="0"/>
        <w:pageBreakBefore w:val="0"/>
        <w:kinsoku/>
        <w:wordWrap/>
        <w:overflowPunct/>
        <w:bidi w:val="0"/>
        <w:spacing w:line="288" w:lineRule="auto"/>
        <w:ind w:firstLine="420"/>
        <w:textAlignment w:val="auto"/>
        <w:rPr>
          <w:rFonts w:hint="eastAsia" w:ascii="仿宋" w:hAnsi="仿宋" w:eastAsia="仿宋" w:cs="仿宋"/>
          <w:color w:val="auto"/>
          <w:sz w:val="21"/>
          <w:szCs w:val="21"/>
        </w:rPr>
      </w:pPr>
    </w:p>
    <w:p w14:paraId="1BF60E73">
      <w:pPr>
        <w:pStyle w:val="113"/>
        <w:keepNext w:val="0"/>
        <w:keepLines w:val="0"/>
        <w:pageBreakBefore w:val="0"/>
        <w:kinsoku/>
        <w:wordWrap/>
        <w:overflowPunct/>
        <w:bidi w:val="0"/>
        <w:spacing w:line="288" w:lineRule="auto"/>
        <w:ind w:firstLine="42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甲方法定代表人 ：                   乙方法定代表人：</w:t>
      </w:r>
    </w:p>
    <w:p w14:paraId="50FC7934">
      <w:pPr>
        <w:pStyle w:val="113"/>
        <w:keepNext w:val="0"/>
        <w:keepLines w:val="0"/>
        <w:pageBreakBefore w:val="0"/>
        <w:kinsoku/>
        <w:wordWrap/>
        <w:overflowPunct/>
        <w:bidi w:val="0"/>
        <w:spacing w:line="288" w:lineRule="auto"/>
        <w:ind w:firstLine="42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或                                  或</w:t>
      </w:r>
    </w:p>
    <w:p w14:paraId="144EC2F7">
      <w:pPr>
        <w:pStyle w:val="113"/>
        <w:keepNext w:val="0"/>
        <w:keepLines w:val="0"/>
        <w:pageBreakBefore w:val="0"/>
        <w:kinsoku/>
        <w:wordWrap/>
        <w:overflowPunct/>
        <w:bidi w:val="0"/>
        <w:spacing w:line="288" w:lineRule="auto"/>
        <w:ind w:firstLine="42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甲方委托代理人：                    乙方委托代理人：</w:t>
      </w:r>
    </w:p>
    <w:p w14:paraId="1B0C5013">
      <w:pPr>
        <w:pStyle w:val="113"/>
        <w:keepNext w:val="0"/>
        <w:keepLines w:val="0"/>
        <w:pageBreakBefore w:val="0"/>
        <w:kinsoku/>
        <w:wordWrap/>
        <w:overflowPunct/>
        <w:bidi w:val="0"/>
        <w:spacing w:line="288" w:lineRule="auto"/>
        <w:ind w:firstLine="420"/>
        <w:textAlignment w:val="auto"/>
        <w:rPr>
          <w:rFonts w:hint="eastAsia" w:ascii="仿宋" w:hAnsi="仿宋" w:eastAsia="仿宋" w:cs="仿宋"/>
          <w:color w:val="auto"/>
          <w:sz w:val="21"/>
          <w:szCs w:val="21"/>
        </w:rPr>
      </w:pPr>
    </w:p>
    <w:p w14:paraId="47B9BF82">
      <w:pPr>
        <w:pStyle w:val="113"/>
        <w:keepNext w:val="0"/>
        <w:keepLines w:val="0"/>
        <w:pageBreakBefore w:val="0"/>
        <w:kinsoku/>
        <w:wordWrap/>
        <w:overflowPunct/>
        <w:bidi w:val="0"/>
        <w:spacing w:line="288" w:lineRule="auto"/>
        <w:ind w:firstLine="840" w:firstLineChars="4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年   月   日               </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 xml:space="preserve">     年   月   日</w:t>
      </w:r>
    </w:p>
    <w:p w14:paraId="43929D3E">
      <w:pPr>
        <w:pStyle w:val="113"/>
        <w:keepNext w:val="0"/>
        <w:keepLines w:val="0"/>
        <w:pageBreakBefore w:val="0"/>
        <w:kinsoku/>
        <w:wordWrap/>
        <w:overflowPunct/>
        <w:bidi w:val="0"/>
        <w:spacing w:line="288" w:lineRule="auto"/>
        <w:ind w:firstLine="422"/>
        <w:textAlignment w:val="auto"/>
        <w:rPr>
          <w:rFonts w:hint="eastAsia" w:ascii="仿宋" w:hAnsi="仿宋" w:eastAsia="仿宋" w:cs="仿宋"/>
          <w:b/>
          <w:bCs/>
          <w:color w:val="auto"/>
          <w:sz w:val="21"/>
          <w:szCs w:val="21"/>
        </w:rPr>
      </w:pPr>
    </w:p>
    <w:p w14:paraId="49BE4A30">
      <w:pPr>
        <w:keepNext w:val="0"/>
        <w:keepLines w:val="0"/>
        <w:pageBreakBefore w:val="0"/>
        <w:kinsoku/>
        <w:wordWrap/>
        <w:overflowPunct/>
        <w:bidi w:val="0"/>
        <w:spacing w:line="288" w:lineRule="auto"/>
        <w:ind w:firstLine="482"/>
        <w:textAlignment w:val="auto"/>
        <w:rPr>
          <w:rFonts w:hint="eastAsia" w:ascii="仿宋" w:hAnsi="仿宋" w:eastAsia="仿宋" w:cs="仿宋"/>
          <w:sz w:val="21"/>
          <w:szCs w:val="21"/>
          <w:lang w:val="en-US" w:eastAsia="zh-CN"/>
        </w:rPr>
      </w:pPr>
      <w:r>
        <w:rPr>
          <w:rFonts w:hint="eastAsia" w:ascii="仿宋" w:hAnsi="仿宋" w:eastAsia="仿宋" w:cs="仿宋"/>
          <w:b/>
          <w:bCs/>
          <w:sz w:val="21"/>
          <w:szCs w:val="21"/>
        </w:rPr>
        <w:t>签约地点：</w:t>
      </w:r>
      <w:r>
        <w:rPr>
          <w:rFonts w:hint="eastAsia" w:ascii="仿宋" w:hAnsi="仿宋" w:eastAsia="仿宋" w:cs="仿宋"/>
          <w:b/>
          <w:bCs/>
          <w:sz w:val="21"/>
          <w:szCs w:val="21"/>
          <w:lang w:val="en-US" w:eastAsia="zh-CN"/>
        </w:rPr>
        <w:t>浙江杭州</w:t>
      </w:r>
    </w:p>
    <w:p w14:paraId="66135949">
      <w:pPr>
        <w:pStyle w:val="2"/>
        <w:keepNext w:val="0"/>
        <w:keepLines w:val="0"/>
        <w:pageBreakBefore w:val="0"/>
        <w:widowControl w:val="0"/>
        <w:kinsoku/>
        <w:wordWrap/>
        <w:overflowPunct/>
        <w:topLinePunct w:val="0"/>
        <w:autoSpaceDE/>
        <w:autoSpaceDN/>
        <w:bidi w:val="0"/>
        <w:adjustRightInd/>
        <w:snapToGrid/>
        <w:spacing w:before="0" w:beforeLines="0" w:after="0" w:afterLines="0" w:line="288" w:lineRule="auto"/>
        <w:ind w:firstLine="0"/>
        <w:textAlignment w:val="auto"/>
        <w:outlineLvl w:val="9"/>
        <w:rPr>
          <w:rFonts w:hint="eastAsia" w:ascii="仿宋" w:hAnsi="仿宋" w:eastAsia="仿宋" w:cs="仿宋"/>
          <w:b/>
          <w:bCs/>
          <w:sz w:val="21"/>
          <w:szCs w:val="21"/>
        </w:rPr>
      </w:pPr>
      <w:r>
        <w:rPr>
          <w:rFonts w:hint="eastAsia" w:ascii="仿宋" w:hAnsi="仿宋" w:eastAsia="仿宋" w:cs="仿宋"/>
          <w:sz w:val="21"/>
          <w:szCs w:val="21"/>
          <w:u w:val="single"/>
        </w:rPr>
        <w:br w:type="page"/>
      </w:r>
      <w:r>
        <w:rPr>
          <w:rFonts w:hint="eastAsia" w:ascii="仿宋" w:hAnsi="仿宋" w:eastAsia="仿宋" w:cs="仿宋"/>
          <w:b/>
          <w:bCs/>
          <w:sz w:val="21"/>
          <w:szCs w:val="21"/>
        </w:rPr>
        <w:t>附件3</w:t>
      </w:r>
    </w:p>
    <w:p w14:paraId="5923CBA9">
      <w:pPr>
        <w:keepNext w:val="0"/>
        <w:keepLines w:val="0"/>
        <w:pageBreakBefore w:val="0"/>
        <w:kinsoku/>
        <w:wordWrap/>
        <w:overflowPunct/>
        <w:bidi w:val="0"/>
        <w:spacing w:line="288" w:lineRule="auto"/>
        <w:jc w:val="center"/>
        <w:textAlignment w:val="auto"/>
        <w:rPr>
          <w:rFonts w:hint="eastAsia" w:ascii="仿宋" w:hAnsi="仿宋" w:eastAsia="仿宋" w:cs="仿宋"/>
          <w:b/>
          <w:bCs/>
          <w:sz w:val="21"/>
          <w:szCs w:val="21"/>
        </w:rPr>
      </w:pPr>
      <w:r>
        <w:rPr>
          <w:rFonts w:hint="eastAsia" w:ascii="仿宋" w:hAnsi="仿宋" w:eastAsia="仿宋" w:cs="仿宋"/>
          <w:b/>
          <w:bCs/>
          <w:sz w:val="21"/>
          <w:szCs w:val="21"/>
        </w:rPr>
        <w:t>施工现场安全生产责任书</w:t>
      </w:r>
    </w:p>
    <w:p w14:paraId="33D6A65F">
      <w:pPr>
        <w:keepNext w:val="0"/>
        <w:keepLines w:val="0"/>
        <w:pageBreakBefore w:val="0"/>
        <w:kinsoku/>
        <w:wordWrap/>
        <w:overflowPunct/>
        <w:bidi w:val="0"/>
        <w:adjustRightInd w:val="0"/>
        <w:snapToGrid w:val="0"/>
        <w:spacing w:line="288" w:lineRule="auto"/>
        <w:ind w:firstLine="480"/>
        <w:jc w:val="left"/>
        <w:textAlignment w:val="auto"/>
        <w:rPr>
          <w:rFonts w:hint="eastAsia" w:ascii="仿宋" w:hAnsi="仿宋" w:eastAsia="仿宋" w:cs="仿宋"/>
          <w:sz w:val="21"/>
          <w:szCs w:val="21"/>
        </w:rPr>
      </w:pPr>
      <w:r>
        <w:rPr>
          <w:rFonts w:hint="eastAsia" w:ascii="仿宋" w:hAnsi="仿宋" w:eastAsia="仿宋" w:cs="仿宋"/>
          <w:sz w:val="21"/>
          <w:szCs w:val="21"/>
        </w:rPr>
        <w:t>为了加强施工现场的安全施工管理，深入贯彻"安全第一，预防为主"安全生产方针，依据“谁施工、谁负责”的原则，落实安全生产责任，加强安全生产、文明施工及治安消防管理，切实有效的防止各类事故的发生，保证施工人员在校内施工过程中的人身安全和健康，确保施工顺利进行，根据《中华人民共和国安全生产法》、学校有关安全生产管理规定，结合本校实际情况，就相关项目施工订立本责任书：</w:t>
      </w:r>
    </w:p>
    <w:p w14:paraId="43A9BB81">
      <w:pPr>
        <w:keepNext w:val="0"/>
        <w:keepLines w:val="0"/>
        <w:pageBreakBefore w:val="0"/>
        <w:numPr>
          <w:ilvl w:val="0"/>
          <w:numId w:val="4"/>
        </w:numPr>
        <w:kinsoku/>
        <w:wordWrap/>
        <w:overflowPunct/>
        <w:bidi w:val="0"/>
        <w:adjustRightInd w:val="0"/>
        <w:snapToGrid w:val="0"/>
        <w:spacing w:line="288" w:lineRule="auto"/>
        <w:ind w:firstLine="482"/>
        <w:textAlignment w:val="auto"/>
        <w:rPr>
          <w:rFonts w:hint="eastAsia" w:ascii="仿宋" w:hAnsi="仿宋" w:eastAsia="仿宋" w:cs="仿宋"/>
          <w:b/>
          <w:bCs/>
          <w:sz w:val="21"/>
          <w:szCs w:val="21"/>
        </w:rPr>
      </w:pPr>
      <w:r>
        <w:rPr>
          <w:rFonts w:hint="eastAsia" w:ascii="仿宋" w:hAnsi="仿宋" w:eastAsia="仿宋" w:cs="仿宋"/>
          <w:b/>
          <w:bCs/>
          <w:sz w:val="21"/>
          <w:szCs w:val="21"/>
        </w:rPr>
        <w:t>施工项目</w:t>
      </w:r>
    </w:p>
    <w:p w14:paraId="1A103BBB">
      <w:pPr>
        <w:keepNext w:val="0"/>
        <w:keepLines w:val="0"/>
        <w:pageBreakBefore w:val="0"/>
        <w:kinsoku/>
        <w:wordWrap/>
        <w:overflowPunct/>
        <w:bidi w:val="0"/>
        <w:adjustRightInd w:val="0"/>
        <w:snapToGrid w:val="0"/>
        <w:spacing w:line="288" w:lineRule="auto"/>
        <w:ind w:firstLine="482"/>
        <w:textAlignment w:val="auto"/>
        <w:rPr>
          <w:rFonts w:hint="eastAsia" w:ascii="仿宋" w:hAnsi="仿宋" w:eastAsia="仿宋" w:cs="仿宋"/>
          <w:b/>
          <w:bCs/>
          <w:sz w:val="21"/>
          <w:szCs w:val="21"/>
        </w:rPr>
      </w:pPr>
      <w:r>
        <w:rPr>
          <w:rFonts w:hint="eastAsia" w:ascii="仿宋" w:hAnsi="仿宋" w:eastAsia="仿宋" w:cs="仿宋"/>
          <w:b/>
          <w:bCs/>
          <w:sz w:val="21"/>
          <w:szCs w:val="21"/>
        </w:rPr>
        <w:t>1、项目名称：____________________________________________________</w:t>
      </w:r>
    </w:p>
    <w:p w14:paraId="79E1110C">
      <w:pPr>
        <w:keepNext w:val="0"/>
        <w:keepLines w:val="0"/>
        <w:pageBreakBefore w:val="0"/>
        <w:kinsoku/>
        <w:wordWrap/>
        <w:overflowPunct/>
        <w:bidi w:val="0"/>
        <w:adjustRightInd w:val="0"/>
        <w:snapToGrid w:val="0"/>
        <w:spacing w:line="288" w:lineRule="auto"/>
        <w:ind w:firstLine="482"/>
        <w:textAlignment w:val="auto"/>
        <w:rPr>
          <w:rFonts w:hint="eastAsia" w:ascii="仿宋" w:hAnsi="仿宋" w:eastAsia="仿宋" w:cs="仿宋"/>
          <w:b/>
          <w:bCs/>
          <w:sz w:val="21"/>
          <w:szCs w:val="21"/>
        </w:rPr>
      </w:pPr>
      <w:r>
        <w:rPr>
          <w:rFonts w:hint="eastAsia" w:ascii="仿宋" w:hAnsi="仿宋" w:eastAsia="仿宋" w:cs="仿宋"/>
          <w:b/>
          <w:bCs/>
          <w:sz w:val="21"/>
          <w:szCs w:val="21"/>
        </w:rPr>
        <w:t>2、项目地点：____________________________________________________</w:t>
      </w:r>
    </w:p>
    <w:p w14:paraId="555F8B28">
      <w:pPr>
        <w:keepNext w:val="0"/>
        <w:keepLines w:val="0"/>
        <w:pageBreakBefore w:val="0"/>
        <w:kinsoku/>
        <w:wordWrap/>
        <w:overflowPunct/>
        <w:bidi w:val="0"/>
        <w:adjustRightInd w:val="0"/>
        <w:snapToGrid w:val="0"/>
        <w:spacing w:line="288" w:lineRule="auto"/>
        <w:ind w:firstLine="482"/>
        <w:textAlignment w:val="auto"/>
        <w:rPr>
          <w:rFonts w:hint="eastAsia" w:ascii="仿宋" w:hAnsi="仿宋" w:eastAsia="仿宋" w:cs="仿宋"/>
          <w:b/>
          <w:bCs/>
          <w:sz w:val="21"/>
          <w:szCs w:val="21"/>
        </w:rPr>
      </w:pPr>
      <w:r>
        <w:rPr>
          <w:rFonts w:hint="eastAsia" w:ascii="仿宋" w:hAnsi="仿宋" w:eastAsia="仿宋" w:cs="仿宋"/>
          <w:b/>
          <w:bCs/>
          <w:sz w:val="21"/>
          <w:szCs w:val="21"/>
        </w:rPr>
        <w:t>3、项目时间：____________________________________________________</w:t>
      </w:r>
    </w:p>
    <w:p w14:paraId="77D752AC">
      <w:pPr>
        <w:keepNext w:val="0"/>
        <w:keepLines w:val="0"/>
        <w:pageBreakBefore w:val="0"/>
        <w:numPr>
          <w:ilvl w:val="0"/>
          <w:numId w:val="4"/>
        </w:numPr>
        <w:kinsoku/>
        <w:wordWrap/>
        <w:overflowPunct/>
        <w:bidi w:val="0"/>
        <w:adjustRightInd w:val="0"/>
        <w:snapToGrid w:val="0"/>
        <w:spacing w:line="288" w:lineRule="auto"/>
        <w:ind w:firstLine="482"/>
        <w:textAlignment w:val="auto"/>
        <w:rPr>
          <w:rFonts w:hint="eastAsia" w:ascii="仿宋" w:hAnsi="仿宋" w:eastAsia="仿宋" w:cs="仿宋"/>
          <w:b/>
          <w:bCs/>
          <w:sz w:val="21"/>
          <w:szCs w:val="21"/>
        </w:rPr>
      </w:pPr>
      <w:r>
        <w:rPr>
          <w:rFonts w:hint="eastAsia" w:ascii="仿宋" w:hAnsi="仿宋" w:eastAsia="仿宋" w:cs="仿宋"/>
          <w:b/>
          <w:bCs/>
          <w:sz w:val="21"/>
          <w:szCs w:val="21"/>
        </w:rPr>
        <w:t>施工单位责任管理目标及承诺</w:t>
      </w:r>
    </w:p>
    <w:p w14:paraId="35412501">
      <w:pPr>
        <w:keepNext w:val="0"/>
        <w:keepLines w:val="0"/>
        <w:pageBreakBefore w:val="0"/>
        <w:kinsoku/>
        <w:wordWrap/>
        <w:overflowPunct/>
        <w:bidi w:val="0"/>
        <w:adjustRightInd w:val="0"/>
        <w:snapToGrid w:val="0"/>
        <w:spacing w:line="288" w:lineRule="auto"/>
        <w:ind w:firstLine="480"/>
        <w:textAlignment w:val="auto"/>
        <w:rPr>
          <w:rFonts w:hint="eastAsia" w:ascii="仿宋" w:hAnsi="仿宋" w:eastAsia="仿宋" w:cs="仿宋"/>
          <w:sz w:val="21"/>
          <w:szCs w:val="21"/>
        </w:rPr>
      </w:pPr>
      <w:r>
        <w:rPr>
          <w:rFonts w:hint="eastAsia" w:ascii="仿宋" w:hAnsi="仿宋" w:eastAsia="仿宋" w:cs="仿宋"/>
          <w:sz w:val="21"/>
          <w:szCs w:val="21"/>
        </w:rPr>
        <w:t>1、承诺在施工期间，严格按</w:t>
      </w:r>
      <w:r>
        <w:rPr>
          <w:rFonts w:hint="eastAsia" w:ascii="仿宋" w:hAnsi="仿宋" w:eastAsia="仿宋" w:cs="仿宋"/>
          <w:sz w:val="21"/>
          <w:szCs w:val="21"/>
          <w:lang w:eastAsia="zh-CN"/>
        </w:rPr>
        <w:t>浙江工业大学</w:t>
      </w:r>
      <w:r>
        <w:rPr>
          <w:rFonts w:hint="eastAsia" w:ascii="仿宋" w:hAnsi="仿宋" w:eastAsia="仿宋" w:cs="仿宋"/>
          <w:sz w:val="21"/>
          <w:szCs w:val="21"/>
        </w:rPr>
        <w:t>的要求，依照国家及省市安全法规定、《建筑施工安全检查标准》，明确安全责任，做好施工安全技术交底，服从</w:t>
      </w:r>
      <w:r>
        <w:rPr>
          <w:rFonts w:hint="eastAsia" w:ascii="仿宋" w:hAnsi="仿宋" w:eastAsia="仿宋" w:cs="仿宋"/>
          <w:sz w:val="21"/>
          <w:szCs w:val="21"/>
          <w:lang w:eastAsia="zh-CN"/>
        </w:rPr>
        <w:t>浙江工业大学</w:t>
      </w:r>
      <w:r>
        <w:rPr>
          <w:rFonts w:hint="eastAsia" w:ascii="仿宋" w:hAnsi="仿宋" w:eastAsia="仿宋" w:cs="仿宋"/>
          <w:sz w:val="21"/>
          <w:szCs w:val="21"/>
        </w:rPr>
        <w:t>相关部门的日常管理和检查。</w:t>
      </w:r>
    </w:p>
    <w:p w14:paraId="62672F28">
      <w:pPr>
        <w:keepNext w:val="0"/>
        <w:keepLines w:val="0"/>
        <w:pageBreakBefore w:val="0"/>
        <w:kinsoku/>
        <w:wordWrap/>
        <w:overflowPunct/>
        <w:bidi w:val="0"/>
        <w:adjustRightInd w:val="0"/>
        <w:snapToGrid w:val="0"/>
        <w:spacing w:line="288" w:lineRule="auto"/>
        <w:ind w:firstLine="480"/>
        <w:textAlignment w:val="auto"/>
        <w:rPr>
          <w:rFonts w:hint="eastAsia" w:ascii="仿宋" w:hAnsi="仿宋" w:eastAsia="仿宋" w:cs="仿宋"/>
          <w:sz w:val="21"/>
          <w:szCs w:val="21"/>
        </w:rPr>
      </w:pPr>
      <w:r>
        <w:rPr>
          <w:rFonts w:hint="eastAsia" w:ascii="仿宋" w:hAnsi="仿宋" w:eastAsia="仿宋" w:cs="仿宋"/>
          <w:sz w:val="21"/>
          <w:szCs w:val="21"/>
        </w:rPr>
        <w:t>2、承诺对本单位施工人员进行安全教育，有健全的安全管理制度，保证施工人员遵守相关规范，服从</w:t>
      </w:r>
      <w:r>
        <w:rPr>
          <w:rFonts w:hint="eastAsia" w:ascii="仿宋" w:hAnsi="仿宋" w:eastAsia="仿宋" w:cs="仿宋"/>
          <w:sz w:val="21"/>
          <w:szCs w:val="21"/>
          <w:lang w:eastAsia="zh-CN"/>
        </w:rPr>
        <w:t>浙江工业大学</w:t>
      </w:r>
      <w:r>
        <w:rPr>
          <w:rFonts w:hint="eastAsia" w:ascii="仿宋" w:hAnsi="仿宋" w:eastAsia="仿宋" w:cs="仿宋"/>
          <w:sz w:val="21"/>
          <w:szCs w:val="21"/>
        </w:rPr>
        <w:t>现场管理人员的管理。</w:t>
      </w:r>
    </w:p>
    <w:p w14:paraId="5F8D7667">
      <w:pPr>
        <w:keepNext w:val="0"/>
        <w:keepLines w:val="0"/>
        <w:pageBreakBefore w:val="0"/>
        <w:kinsoku/>
        <w:wordWrap/>
        <w:overflowPunct/>
        <w:bidi w:val="0"/>
        <w:adjustRightInd w:val="0"/>
        <w:snapToGrid w:val="0"/>
        <w:spacing w:line="288" w:lineRule="auto"/>
        <w:ind w:firstLine="480"/>
        <w:textAlignment w:val="auto"/>
        <w:rPr>
          <w:rFonts w:hint="eastAsia" w:ascii="仿宋" w:hAnsi="仿宋" w:eastAsia="仿宋" w:cs="仿宋"/>
          <w:sz w:val="21"/>
          <w:szCs w:val="21"/>
        </w:rPr>
      </w:pPr>
      <w:r>
        <w:rPr>
          <w:rFonts w:hint="eastAsia" w:ascii="仿宋" w:hAnsi="仿宋" w:eastAsia="仿宋" w:cs="仿宋"/>
          <w:sz w:val="21"/>
          <w:szCs w:val="21"/>
        </w:rPr>
        <w:t>3、承诺文明施工，保证现场不出现消防安全事故和工伤事故，设立现场安全负责人。</w:t>
      </w:r>
      <w:r>
        <w:rPr>
          <w:rFonts w:hint="eastAsia" w:ascii="仿宋" w:hAnsi="仿宋" w:eastAsia="仿宋" w:cs="仿宋"/>
          <w:sz w:val="21"/>
          <w:szCs w:val="21"/>
          <w:lang w:eastAsia="zh-CN"/>
        </w:rPr>
        <w:t>浙江工业大学</w:t>
      </w:r>
      <w:r>
        <w:rPr>
          <w:rFonts w:hint="eastAsia" w:ascii="仿宋" w:hAnsi="仿宋" w:eastAsia="仿宋" w:cs="仿宋"/>
          <w:sz w:val="21"/>
          <w:szCs w:val="21"/>
        </w:rPr>
        <w:t>现场监管人员若发现有重大不安全因素时，随时有权要求施工方停工整改，施工方不得继续违章操作强行施工。如因施工发生任何意外或造成人员伤亡，施工方承诺承担完全负责，与</w:t>
      </w:r>
      <w:r>
        <w:rPr>
          <w:rFonts w:hint="eastAsia" w:ascii="仿宋" w:hAnsi="仿宋" w:eastAsia="仿宋" w:cs="仿宋"/>
          <w:sz w:val="21"/>
          <w:szCs w:val="21"/>
          <w:lang w:eastAsia="zh-CN"/>
        </w:rPr>
        <w:t>浙江工业大学</w:t>
      </w:r>
      <w:r>
        <w:rPr>
          <w:rFonts w:hint="eastAsia" w:ascii="仿宋" w:hAnsi="仿宋" w:eastAsia="仿宋" w:cs="仿宋"/>
          <w:sz w:val="21"/>
          <w:szCs w:val="21"/>
        </w:rPr>
        <w:t>无关。需上报杭州市安监局及有关部门的安全事故，一切手续由施工方负责处理，无需</w:t>
      </w:r>
      <w:r>
        <w:rPr>
          <w:rFonts w:hint="eastAsia" w:ascii="仿宋" w:hAnsi="仿宋" w:eastAsia="仿宋" w:cs="仿宋"/>
          <w:sz w:val="21"/>
          <w:szCs w:val="21"/>
          <w:lang w:eastAsia="zh-CN"/>
        </w:rPr>
        <w:t>浙江工业大学</w:t>
      </w:r>
      <w:r>
        <w:rPr>
          <w:rFonts w:hint="eastAsia" w:ascii="仿宋" w:hAnsi="仿宋" w:eastAsia="仿宋" w:cs="仿宋"/>
          <w:sz w:val="21"/>
          <w:szCs w:val="21"/>
        </w:rPr>
        <w:t>办理。</w:t>
      </w:r>
    </w:p>
    <w:p w14:paraId="38B49FA7">
      <w:pPr>
        <w:keepNext w:val="0"/>
        <w:keepLines w:val="0"/>
        <w:pageBreakBefore w:val="0"/>
        <w:kinsoku/>
        <w:wordWrap/>
        <w:overflowPunct/>
        <w:bidi w:val="0"/>
        <w:adjustRightInd w:val="0"/>
        <w:snapToGrid w:val="0"/>
        <w:spacing w:line="288" w:lineRule="auto"/>
        <w:ind w:firstLine="480"/>
        <w:textAlignment w:val="auto"/>
        <w:rPr>
          <w:rFonts w:hint="eastAsia" w:ascii="仿宋" w:hAnsi="仿宋" w:eastAsia="仿宋" w:cs="仿宋"/>
          <w:sz w:val="21"/>
          <w:szCs w:val="21"/>
        </w:rPr>
      </w:pPr>
      <w:r>
        <w:rPr>
          <w:rFonts w:hint="eastAsia" w:ascii="仿宋" w:hAnsi="仿宋" w:eastAsia="仿宋" w:cs="仿宋"/>
          <w:sz w:val="21"/>
          <w:szCs w:val="21"/>
        </w:rPr>
        <w:t>4、承诺施工期间不影响</w:t>
      </w:r>
      <w:r>
        <w:rPr>
          <w:rFonts w:hint="eastAsia" w:ascii="仿宋" w:hAnsi="仿宋" w:eastAsia="仿宋" w:cs="仿宋"/>
          <w:sz w:val="21"/>
          <w:szCs w:val="21"/>
          <w:lang w:eastAsia="zh-CN"/>
        </w:rPr>
        <w:t>浙江工业大学</w:t>
      </w:r>
      <w:r>
        <w:rPr>
          <w:rFonts w:hint="eastAsia" w:ascii="仿宋" w:hAnsi="仿宋" w:eastAsia="仿宋" w:cs="仿宋"/>
          <w:sz w:val="21"/>
          <w:szCs w:val="21"/>
        </w:rPr>
        <w:t>师生正常教学、工作、生活和学校卫生、环境安全，对本单位施工人员造成的一切不良影响负责。</w:t>
      </w:r>
    </w:p>
    <w:p w14:paraId="0B020EA7">
      <w:pPr>
        <w:keepNext w:val="0"/>
        <w:keepLines w:val="0"/>
        <w:pageBreakBefore w:val="0"/>
        <w:kinsoku/>
        <w:wordWrap/>
        <w:overflowPunct/>
        <w:bidi w:val="0"/>
        <w:adjustRightInd w:val="0"/>
        <w:snapToGrid w:val="0"/>
        <w:spacing w:line="288" w:lineRule="auto"/>
        <w:ind w:firstLine="480"/>
        <w:textAlignment w:val="auto"/>
        <w:rPr>
          <w:rFonts w:hint="eastAsia" w:ascii="仿宋" w:hAnsi="仿宋" w:eastAsia="仿宋" w:cs="仿宋"/>
          <w:sz w:val="21"/>
          <w:szCs w:val="21"/>
        </w:rPr>
      </w:pPr>
      <w:r>
        <w:rPr>
          <w:rFonts w:hint="eastAsia" w:ascii="仿宋" w:hAnsi="仿宋" w:eastAsia="仿宋" w:cs="仿宋"/>
          <w:sz w:val="21"/>
          <w:szCs w:val="21"/>
        </w:rPr>
        <w:t>5、在责任期内的施工过程中，各级部门安全文明检查中合格率达到100%，杜绝不良影响。</w:t>
      </w:r>
    </w:p>
    <w:p w14:paraId="28607AE9">
      <w:pPr>
        <w:keepNext w:val="0"/>
        <w:keepLines w:val="0"/>
        <w:pageBreakBefore w:val="0"/>
        <w:kinsoku/>
        <w:wordWrap/>
        <w:overflowPunct/>
        <w:bidi w:val="0"/>
        <w:adjustRightInd w:val="0"/>
        <w:snapToGrid w:val="0"/>
        <w:spacing w:line="288" w:lineRule="auto"/>
        <w:ind w:firstLine="480"/>
        <w:textAlignment w:val="auto"/>
        <w:rPr>
          <w:rFonts w:hint="eastAsia" w:ascii="仿宋" w:hAnsi="仿宋" w:eastAsia="仿宋" w:cs="仿宋"/>
          <w:sz w:val="21"/>
          <w:szCs w:val="21"/>
        </w:rPr>
      </w:pPr>
      <w:r>
        <w:rPr>
          <w:rFonts w:hint="eastAsia" w:ascii="仿宋" w:hAnsi="仿宋" w:eastAsia="仿宋" w:cs="仿宋"/>
          <w:sz w:val="21"/>
          <w:szCs w:val="21"/>
        </w:rPr>
        <w:t>6、在责任期内，杜绝发生重大事故，包括火灾事故、现场交通事故等。</w:t>
      </w:r>
    </w:p>
    <w:p w14:paraId="4A81B5A6">
      <w:pPr>
        <w:keepNext w:val="0"/>
        <w:keepLines w:val="0"/>
        <w:pageBreakBefore w:val="0"/>
        <w:kinsoku/>
        <w:wordWrap/>
        <w:overflowPunct/>
        <w:bidi w:val="0"/>
        <w:adjustRightInd w:val="0"/>
        <w:snapToGrid w:val="0"/>
        <w:spacing w:line="288" w:lineRule="auto"/>
        <w:ind w:firstLine="480"/>
        <w:textAlignment w:val="auto"/>
        <w:rPr>
          <w:rFonts w:hint="eastAsia" w:ascii="仿宋" w:hAnsi="仿宋" w:eastAsia="仿宋" w:cs="仿宋"/>
          <w:sz w:val="21"/>
          <w:szCs w:val="21"/>
        </w:rPr>
      </w:pPr>
      <w:r>
        <w:rPr>
          <w:rFonts w:hint="eastAsia" w:ascii="仿宋" w:hAnsi="仿宋" w:eastAsia="仿宋" w:cs="仿宋"/>
          <w:sz w:val="21"/>
          <w:szCs w:val="21"/>
        </w:rPr>
        <w:t>7、施工过程中有责任在施工单位区域内和作业点做好文明施工，减少施工噪音，施工污染、杜绝扬尘，控制污染源并及时处理，严禁建筑垃圾随意堆放。</w:t>
      </w:r>
    </w:p>
    <w:p w14:paraId="2CB6318F">
      <w:pPr>
        <w:keepNext w:val="0"/>
        <w:keepLines w:val="0"/>
        <w:pageBreakBefore w:val="0"/>
        <w:kinsoku/>
        <w:wordWrap/>
        <w:overflowPunct/>
        <w:bidi w:val="0"/>
        <w:adjustRightInd w:val="0"/>
        <w:snapToGrid w:val="0"/>
        <w:spacing w:line="288" w:lineRule="auto"/>
        <w:ind w:firstLine="480"/>
        <w:textAlignment w:val="auto"/>
        <w:rPr>
          <w:rFonts w:hint="eastAsia" w:ascii="仿宋" w:hAnsi="仿宋" w:eastAsia="仿宋" w:cs="仿宋"/>
          <w:sz w:val="21"/>
          <w:szCs w:val="21"/>
        </w:rPr>
      </w:pPr>
      <w:r>
        <w:rPr>
          <w:rFonts w:hint="eastAsia" w:ascii="仿宋" w:hAnsi="仿宋" w:eastAsia="仿宋" w:cs="仿宋"/>
          <w:sz w:val="21"/>
          <w:szCs w:val="21"/>
        </w:rPr>
        <w:t>8、以人为本，关心员工，努力做好各种疾病和职业病的防治工作，减少或消除各类疾病和职业病的发生。同时现场员工必须正确使用劳动保护用品，特种作业人员必须持证上岗。</w:t>
      </w:r>
    </w:p>
    <w:p w14:paraId="4F220E3C">
      <w:pPr>
        <w:keepNext w:val="0"/>
        <w:keepLines w:val="0"/>
        <w:pageBreakBefore w:val="0"/>
        <w:kinsoku/>
        <w:wordWrap/>
        <w:overflowPunct/>
        <w:bidi w:val="0"/>
        <w:adjustRightInd w:val="0"/>
        <w:snapToGrid w:val="0"/>
        <w:spacing w:line="288" w:lineRule="auto"/>
        <w:ind w:firstLine="480"/>
        <w:textAlignment w:val="auto"/>
        <w:rPr>
          <w:rFonts w:hint="eastAsia" w:ascii="仿宋" w:hAnsi="仿宋" w:eastAsia="仿宋" w:cs="仿宋"/>
          <w:sz w:val="21"/>
          <w:szCs w:val="21"/>
        </w:rPr>
      </w:pPr>
      <w:r>
        <w:rPr>
          <w:rFonts w:hint="eastAsia" w:ascii="仿宋" w:hAnsi="仿宋" w:eastAsia="仿宋" w:cs="仿宋"/>
          <w:sz w:val="21"/>
          <w:szCs w:val="21"/>
        </w:rPr>
        <w:t>9、在责任期限内杜绝发生火灾事故，落实各级消防制度。</w:t>
      </w:r>
    </w:p>
    <w:p w14:paraId="61BF2A9B">
      <w:pPr>
        <w:keepNext w:val="0"/>
        <w:keepLines w:val="0"/>
        <w:pageBreakBefore w:val="0"/>
        <w:kinsoku/>
        <w:wordWrap/>
        <w:overflowPunct/>
        <w:bidi w:val="0"/>
        <w:adjustRightInd w:val="0"/>
        <w:snapToGrid w:val="0"/>
        <w:spacing w:line="288" w:lineRule="auto"/>
        <w:ind w:firstLine="480"/>
        <w:textAlignment w:val="auto"/>
        <w:rPr>
          <w:rFonts w:hint="eastAsia" w:ascii="仿宋" w:hAnsi="仿宋" w:eastAsia="仿宋" w:cs="仿宋"/>
          <w:sz w:val="21"/>
          <w:szCs w:val="21"/>
        </w:rPr>
      </w:pPr>
      <w:r>
        <w:rPr>
          <w:rFonts w:hint="eastAsia" w:ascii="仿宋" w:hAnsi="仿宋" w:eastAsia="仿宋" w:cs="仿宋"/>
          <w:sz w:val="21"/>
          <w:szCs w:val="21"/>
        </w:rPr>
        <w:t>10、注意和加强内部治安宣传教育管理，杜绝重大治安事件和刑事案件的发生。</w:t>
      </w:r>
    </w:p>
    <w:p w14:paraId="179B3657">
      <w:pPr>
        <w:keepNext w:val="0"/>
        <w:keepLines w:val="0"/>
        <w:pageBreakBefore w:val="0"/>
        <w:kinsoku/>
        <w:wordWrap/>
        <w:overflowPunct/>
        <w:bidi w:val="0"/>
        <w:adjustRightInd w:val="0"/>
        <w:snapToGrid w:val="0"/>
        <w:spacing w:line="288" w:lineRule="auto"/>
        <w:ind w:firstLine="480"/>
        <w:textAlignment w:val="auto"/>
        <w:rPr>
          <w:rFonts w:hint="eastAsia" w:ascii="仿宋" w:hAnsi="仿宋" w:eastAsia="仿宋" w:cs="仿宋"/>
          <w:sz w:val="21"/>
          <w:szCs w:val="21"/>
        </w:rPr>
      </w:pPr>
      <w:r>
        <w:rPr>
          <w:rFonts w:hint="eastAsia" w:ascii="仿宋" w:hAnsi="仿宋" w:eastAsia="仿宋" w:cs="仿宋"/>
          <w:sz w:val="21"/>
          <w:szCs w:val="21"/>
        </w:rPr>
        <w:t>11、如涉及高空作业，施工单位则需另外签订《高空作业安全施工承诺书》</w:t>
      </w:r>
    </w:p>
    <w:p w14:paraId="3441C3AF">
      <w:pPr>
        <w:keepNext w:val="0"/>
        <w:keepLines w:val="0"/>
        <w:pageBreakBefore w:val="0"/>
        <w:kinsoku/>
        <w:wordWrap/>
        <w:overflowPunct/>
        <w:bidi w:val="0"/>
        <w:adjustRightInd w:val="0"/>
        <w:snapToGrid w:val="0"/>
        <w:spacing w:line="288" w:lineRule="auto"/>
        <w:ind w:firstLine="482"/>
        <w:textAlignment w:val="auto"/>
        <w:rPr>
          <w:rFonts w:hint="eastAsia" w:ascii="仿宋" w:hAnsi="仿宋" w:eastAsia="仿宋" w:cs="仿宋"/>
          <w:b/>
          <w:bCs/>
          <w:sz w:val="21"/>
          <w:szCs w:val="21"/>
        </w:rPr>
      </w:pPr>
      <w:r>
        <w:rPr>
          <w:rFonts w:hint="eastAsia" w:ascii="仿宋" w:hAnsi="仿宋" w:eastAsia="仿宋" w:cs="仿宋"/>
          <w:b/>
          <w:bCs/>
          <w:sz w:val="21"/>
          <w:szCs w:val="21"/>
          <w:lang w:val="en-US" w:eastAsia="zh-CN"/>
        </w:rPr>
        <w:t>三</w:t>
      </w:r>
      <w:r>
        <w:rPr>
          <w:rFonts w:hint="eastAsia" w:ascii="仿宋" w:hAnsi="仿宋" w:eastAsia="仿宋" w:cs="仿宋"/>
          <w:b/>
          <w:bCs/>
          <w:sz w:val="21"/>
          <w:szCs w:val="21"/>
        </w:rPr>
        <w:t>、施工单位安全责任</w:t>
      </w:r>
    </w:p>
    <w:p w14:paraId="38DB4A09">
      <w:pPr>
        <w:keepNext w:val="0"/>
        <w:keepLines w:val="0"/>
        <w:pageBreakBefore w:val="0"/>
        <w:kinsoku/>
        <w:wordWrap/>
        <w:overflowPunct/>
        <w:bidi w:val="0"/>
        <w:adjustRightInd w:val="0"/>
        <w:snapToGrid w:val="0"/>
        <w:spacing w:line="288" w:lineRule="auto"/>
        <w:ind w:firstLine="480"/>
        <w:textAlignment w:val="auto"/>
        <w:rPr>
          <w:rFonts w:hint="eastAsia" w:ascii="仿宋" w:hAnsi="仿宋" w:eastAsia="仿宋" w:cs="仿宋"/>
          <w:sz w:val="21"/>
          <w:szCs w:val="21"/>
        </w:rPr>
      </w:pPr>
      <w:r>
        <w:rPr>
          <w:rFonts w:hint="eastAsia" w:ascii="仿宋" w:hAnsi="仿宋" w:eastAsia="仿宋" w:cs="仿宋"/>
          <w:sz w:val="21"/>
          <w:szCs w:val="21"/>
        </w:rPr>
        <w:t>为了完成上述管理目标，施工单位必须采取有力措施，行使下列职责：</w:t>
      </w:r>
    </w:p>
    <w:p w14:paraId="61C3DBC6">
      <w:pPr>
        <w:keepNext w:val="0"/>
        <w:keepLines w:val="0"/>
        <w:pageBreakBefore w:val="0"/>
        <w:kinsoku/>
        <w:wordWrap/>
        <w:overflowPunct/>
        <w:bidi w:val="0"/>
        <w:adjustRightInd w:val="0"/>
        <w:snapToGrid w:val="0"/>
        <w:spacing w:line="288" w:lineRule="auto"/>
        <w:ind w:firstLine="480"/>
        <w:textAlignment w:val="auto"/>
        <w:rPr>
          <w:rFonts w:hint="eastAsia" w:ascii="仿宋" w:hAnsi="仿宋" w:eastAsia="仿宋" w:cs="仿宋"/>
          <w:sz w:val="21"/>
          <w:szCs w:val="21"/>
        </w:rPr>
      </w:pPr>
      <w:r>
        <w:rPr>
          <w:rFonts w:hint="eastAsia" w:ascii="仿宋" w:hAnsi="仿宋" w:eastAsia="仿宋" w:cs="仿宋"/>
          <w:sz w:val="21"/>
          <w:szCs w:val="21"/>
        </w:rPr>
        <w:t>1、施工时是安全生产的直接责任人，必须严格执行甲方的有关安全生产的规定、制度；</w:t>
      </w:r>
    </w:p>
    <w:p w14:paraId="3806EBE1">
      <w:pPr>
        <w:keepNext w:val="0"/>
        <w:keepLines w:val="0"/>
        <w:pageBreakBefore w:val="0"/>
        <w:kinsoku/>
        <w:wordWrap/>
        <w:overflowPunct/>
        <w:bidi w:val="0"/>
        <w:adjustRightInd w:val="0"/>
        <w:snapToGrid w:val="0"/>
        <w:spacing w:line="288" w:lineRule="auto"/>
        <w:ind w:firstLine="480"/>
        <w:textAlignment w:val="auto"/>
        <w:rPr>
          <w:rFonts w:hint="eastAsia" w:ascii="仿宋" w:hAnsi="仿宋" w:eastAsia="仿宋" w:cs="仿宋"/>
          <w:sz w:val="21"/>
          <w:szCs w:val="21"/>
        </w:rPr>
      </w:pPr>
      <w:r>
        <w:rPr>
          <w:rFonts w:hint="eastAsia" w:ascii="仿宋" w:hAnsi="仿宋" w:eastAsia="仿宋" w:cs="仿宋"/>
          <w:sz w:val="21"/>
          <w:szCs w:val="21"/>
        </w:rPr>
        <w:t>2、进场施工前向我校相关管理部门提供相应资质证明材料，并负责为所有施工方安装施工人员办理医疗及工伤社会保险，并根据需要为从事高度危险工作的人员购买适当的人身意外伤害保险，在施工过程中如发生人身伤亡事故，由施工方承担全部责任；</w:t>
      </w:r>
    </w:p>
    <w:p w14:paraId="7A6E6E8E">
      <w:pPr>
        <w:keepNext w:val="0"/>
        <w:keepLines w:val="0"/>
        <w:pageBreakBefore w:val="0"/>
        <w:kinsoku/>
        <w:wordWrap/>
        <w:overflowPunct/>
        <w:bidi w:val="0"/>
        <w:adjustRightInd w:val="0"/>
        <w:snapToGrid w:val="0"/>
        <w:spacing w:line="288" w:lineRule="auto"/>
        <w:ind w:firstLine="480"/>
        <w:textAlignment w:val="auto"/>
        <w:rPr>
          <w:rFonts w:hint="eastAsia" w:ascii="仿宋" w:hAnsi="仿宋" w:eastAsia="仿宋" w:cs="仿宋"/>
          <w:sz w:val="21"/>
          <w:szCs w:val="21"/>
        </w:rPr>
      </w:pPr>
      <w:r>
        <w:rPr>
          <w:rFonts w:hint="eastAsia" w:ascii="仿宋" w:hAnsi="仿宋" w:eastAsia="仿宋" w:cs="仿宋"/>
          <w:sz w:val="21"/>
          <w:szCs w:val="21"/>
        </w:rPr>
        <w:t>3、应对现场安装施工的行为完全负责，施工方安装施工人员不得违章作业，冒险作业，不能疲劳作业，并按规定做好保护工作；</w:t>
      </w:r>
    </w:p>
    <w:p w14:paraId="3EF92432">
      <w:pPr>
        <w:keepNext w:val="0"/>
        <w:keepLines w:val="0"/>
        <w:pageBreakBefore w:val="0"/>
        <w:kinsoku/>
        <w:wordWrap/>
        <w:overflowPunct/>
        <w:bidi w:val="0"/>
        <w:adjustRightInd w:val="0"/>
        <w:snapToGrid w:val="0"/>
        <w:spacing w:line="288" w:lineRule="auto"/>
        <w:ind w:firstLine="480"/>
        <w:textAlignment w:val="auto"/>
        <w:rPr>
          <w:rFonts w:hint="eastAsia" w:ascii="仿宋" w:hAnsi="仿宋" w:eastAsia="仿宋" w:cs="仿宋"/>
          <w:sz w:val="21"/>
          <w:szCs w:val="21"/>
        </w:rPr>
      </w:pPr>
      <w:r>
        <w:rPr>
          <w:rFonts w:hint="eastAsia" w:ascii="仿宋" w:hAnsi="仿宋" w:eastAsia="仿宋" w:cs="仿宋"/>
          <w:sz w:val="21"/>
          <w:szCs w:val="21"/>
        </w:rPr>
        <w:t>4、在施工现场人员必须有配备齐全的安全防护用品，不能满足安全施工需要时，人员不得进入施工现场；</w:t>
      </w:r>
    </w:p>
    <w:p w14:paraId="1DE1E7B3">
      <w:pPr>
        <w:keepNext w:val="0"/>
        <w:keepLines w:val="0"/>
        <w:pageBreakBefore w:val="0"/>
        <w:kinsoku/>
        <w:wordWrap/>
        <w:overflowPunct/>
        <w:bidi w:val="0"/>
        <w:adjustRightInd w:val="0"/>
        <w:snapToGrid w:val="0"/>
        <w:spacing w:line="288" w:lineRule="auto"/>
        <w:ind w:firstLine="480"/>
        <w:textAlignment w:val="auto"/>
        <w:rPr>
          <w:rFonts w:hint="eastAsia" w:ascii="仿宋" w:hAnsi="仿宋" w:eastAsia="仿宋" w:cs="仿宋"/>
          <w:sz w:val="21"/>
          <w:szCs w:val="21"/>
        </w:rPr>
      </w:pPr>
      <w:r>
        <w:rPr>
          <w:rFonts w:hint="eastAsia" w:ascii="仿宋" w:hAnsi="仿宋" w:eastAsia="仿宋" w:cs="仿宋"/>
          <w:sz w:val="21"/>
          <w:szCs w:val="21"/>
        </w:rPr>
        <w:t>5、高空悬空作业必须系好安全带；</w:t>
      </w:r>
    </w:p>
    <w:p w14:paraId="48C28CA6">
      <w:pPr>
        <w:keepNext w:val="0"/>
        <w:keepLines w:val="0"/>
        <w:pageBreakBefore w:val="0"/>
        <w:kinsoku/>
        <w:wordWrap/>
        <w:overflowPunct/>
        <w:bidi w:val="0"/>
        <w:adjustRightInd w:val="0"/>
        <w:snapToGrid w:val="0"/>
        <w:spacing w:line="288" w:lineRule="auto"/>
        <w:ind w:firstLine="480"/>
        <w:textAlignment w:val="auto"/>
        <w:rPr>
          <w:rFonts w:hint="eastAsia" w:ascii="仿宋" w:hAnsi="仿宋" w:eastAsia="仿宋" w:cs="仿宋"/>
          <w:sz w:val="21"/>
          <w:szCs w:val="21"/>
        </w:rPr>
      </w:pPr>
      <w:r>
        <w:rPr>
          <w:rFonts w:hint="eastAsia" w:ascii="仿宋" w:hAnsi="仿宋" w:eastAsia="仿宋" w:cs="仿宋"/>
          <w:sz w:val="21"/>
          <w:szCs w:val="21"/>
        </w:rPr>
        <w:t>6、施工前不得喝酒，在禁止吸烟的区域不得吸烟；</w:t>
      </w:r>
    </w:p>
    <w:p w14:paraId="2725DF62">
      <w:pPr>
        <w:keepNext w:val="0"/>
        <w:keepLines w:val="0"/>
        <w:pageBreakBefore w:val="0"/>
        <w:kinsoku/>
        <w:wordWrap/>
        <w:overflowPunct/>
        <w:bidi w:val="0"/>
        <w:adjustRightInd w:val="0"/>
        <w:snapToGrid w:val="0"/>
        <w:spacing w:line="288" w:lineRule="auto"/>
        <w:ind w:firstLine="480"/>
        <w:textAlignment w:val="auto"/>
        <w:rPr>
          <w:rFonts w:hint="eastAsia" w:ascii="仿宋" w:hAnsi="仿宋" w:eastAsia="仿宋" w:cs="仿宋"/>
          <w:sz w:val="21"/>
          <w:szCs w:val="21"/>
        </w:rPr>
      </w:pPr>
      <w:r>
        <w:rPr>
          <w:rFonts w:hint="eastAsia" w:ascii="仿宋" w:hAnsi="仿宋" w:eastAsia="仿宋" w:cs="仿宋"/>
          <w:sz w:val="21"/>
          <w:szCs w:val="21"/>
        </w:rPr>
        <w:t>7、现场内不得赤脚，不得穿拖鞋、高跟鞋，高空作业不得穿皮鞋和带钉易滑鞋；</w:t>
      </w:r>
    </w:p>
    <w:p w14:paraId="4D05E7AB">
      <w:pPr>
        <w:keepNext w:val="0"/>
        <w:keepLines w:val="0"/>
        <w:pageBreakBefore w:val="0"/>
        <w:kinsoku/>
        <w:wordWrap/>
        <w:overflowPunct/>
        <w:bidi w:val="0"/>
        <w:adjustRightInd w:val="0"/>
        <w:snapToGrid w:val="0"/>
        <w:spacing w:line="288" w:lineRule="auto"/>
        <w:ind w:firstLine="480"/>
        <w:textAlignment w:val="auto"/>
        <w:rPr>
          <w:rFonts w:hint="eastAsia" w:ascii="仿宋" w:hAnsi="仿宋" w:eastAsia="仿宋" w:cs="仿宋"/>
          <w:sz w:val="21"/>
          <w:szCs w:val="21"/>
        </w:rPr>
      </w:pPr>
      <w:r>
        <w:rPr>
          <w:rFonts w:hint="eastAsia" w:ascii="仿宋" w:hAnsi="仿宋" w:eastAsia="仿宋" w:cs="仿宋"/>
          <w:sz w:val="21"/>
          <w:szCs w:val="21"/>
        </w:rPr>
        <w:t>8、施工现场应设安全防护设施，采用护栏、挡板及警示禁行标志；如工程过程中存在洞、坑、沟等危险部位，除采用防护设施外，还应采用木板、毛竹片或钢板等对危险部位进行有效覆盖，防止跌落；未经甲方管理人员批准，不得随便拆除已架设的安全防护设施及安全装置和安全标牌；</w:t>
      </w:r>
    </w:p>
    <w:p w14:paraId="66035972">
      <w:pPr>
        <w:keepNext w:val="0"/>
        <w:keepLines w:val="0"/>
        <w:pageBreakBefore w:val="0"/>
        <w:kinsoku/>
        <w:wordWrap/>
        <w:overflowPunct/>
        <w:bidi w:val="0"/>
        <w:adjustRightInd w:val="0"/>
        <w:snapToGrid w:val="0"/>
        <w:spacing w:line="288" w:lineRule="auto"/>
        <w:ind w:firstLine="480"/>
        <w:textAlignment w:val="auto"/>
        <w:rPr>
          <w:rFonts w:hint="eastAsia" w:ascii="仿宋" w:hAnsi="仿宋" w:eastAsia="仿宋" w:cs="仿宋"/>
          <w:sz w:val="21"/>
          <w:szCs w:val="21"/>
        </w:rPr>
      </w:pPr>
      <w:r>
        <w:rPr>
          <w:rFonts w:hint="eastAsia" w:ascii="仿宋" w:hAnsi="仿宋" w:eastAsia="仿宋" w:cs="仿宋"/>
          <w:sz w:val="21"/>
          <w:szCs w:val="21"/>
        </w:rPr>
        <w:t>9、不得私自乱接乱拉电线，保护工地上临时用电电缆及配电箱的完好，不得用材料、工具等压砸电缆电线，确保用电安全；</w:t>
      </w:r>
    </w:p>
    <w:p w14:paraId="2F8630E9">
      <w:pPr>
        <w:keepNext w:val="0"/>
        <w:keepLines w:val="0"/>
        <w:pageBreakBefore w:val="0"/>
        <w:kinsoku/>
        <w:wordWrap/>
        <w:overflowPunct/>
        <w:bidi w:val="0"/>
        <w:adjustRightInd w:val="0"/>
        <w:snapToGrid w:val="0"/>
        <w:spacing w:line="288" w:lineRule="auto"/>
        <w:ind w:firstLine="480"/>
        <w:textAlignment w:val="auto"/>
        <w:rPr>
          <w:rFonts w:hint="eastAsia" w:ascii="仿宋" w:hAnsi="仿宋" w:eastAsia="仿宋" w:cs="仿宋"/>
          <w:sz w:val="21"/>
          <w:szCs w:val="21"/>
        </w:rPr>
      </w:pPr>
      <w:r>
        <w:rPr>
          <w:rFonts w:hint="eastAsia" w:ascii="仿宋" w:hAnsi="仿宋" w:eastAsia="仿宋" w:cs="仿宋"/>
          <w:sz w:val="21"/>
          <w:szCs w:val="21"/>
        </w:rPr>
        <w:t>10、不得在施工现场烧火，不得违反用电、明火作业、易燃易爆物品等安全管理制度；</w:t>
      </w:r>
    </w:p>
    <w:p w14:paraId="7D8754BD">
      <w:pPr>
        <w:keepNext w:val="0"/>
        <w:keepLines w:val="0"/>
        <w:pageBreakBefore w:val="0"/>
        <w:kinsoku/>
        <w:wordWrap/>
        <w:overflowPunct/>
        <w:bidi w:val="0"/>
        <w:adjustRightInd w:val="0"/>
        <w:snapToGrid w:val="0"/>
        <w:spacing w:line="288" w:lineRule="auto"/>
        <w:ind w:firstLine="480"/>
        <w:textAlignment w:val="auto"/>
        <w:rPr>
          <w:rFonts w:hint="eastAsia" w:ascii="仿宋" w:hAnsi="仿宋" w:eastAsia="仿宋" w:cs="仿宋"/>
          <w:sz w:val="21"/>
          <w:szCs w:val="21"/>
        </w:rPr>
      </w:pPr>
      <w:r>
        <w:rPr>
          <w:rFonts w:hint="eastAsia" w:ascii="仿宋" w:hAnsi="仿宋" w:eastAsia="仿宋" w:cs="仿宋"/>
          <w:sz w:val="21"/>
          <w:szCs w:val="21"/>
        </w:rPr>
        <w:t>11、不得从高处向下抛扔任何物资、材料，堆放时不得超过支撑限重的70%；</w:t>
      </w:r>
    </w:p>
    <w:p w14:paraId="7C8C30CF">
      <w:pPr>
        <w:keepNext w:val="0"/>
        <w:keepLines w:val="0"/>
        <w:pageBreakBefore w:val="0"/>
        <w:kinsoku/>
        <w:wordWrap/>
        <w:overflowPunct/>
        <w:bidi w:val="0"/>
        <w:adjustRightInd w:val="0"/>
        <w:snapToGrid w:val="0"/>
        <w:spacing w:line="288" w:lineRule="auto"/>
        <w:ind w:firstLine="480"/>
        <w:textAlignment w:val="auto"/>
        <w:rPr>
          <w:rFonts w:hint="eastAsia" w:ascii="仿宋" w:hAnsi="仿宋" w:eastAsia="仿宋" w:cs="仿宋"/>
          <w:sz w:val="21"/>
          <w:szCs w:val="21"/>
        </w:rPr>
      </w:pPr>
      <w:r>
        <w:rPr>
          <w:rFonts w:hint="eastAsia" w:ascii="仿宋" w:hAnsi="仿宋" w:eastAsia="仿宋" w:cs="仿宋"/>
          <w:sz w:val="21"/>
          <w:szCs w:val="21"/>
        </w:rPr>
        <w:t>12、不得在高处临边一米范围内堆放活动材料；</w:t>
      </w:r>
    </w:p>
    <w:p w14:paraId="6FDE6558">
      <w:pPr>
        <w:keepNext w:val="0"/>
        <w:keepLines w:val="0"/>
        <w:pageBreakBefore w:val="0"/>
        <w:kinsoku/>
        <w:wordWrap/>
        <w:overflowPunct/>
        <w:bidi w:val="0"/>
        <w:adjustRightInd w:val="0"/>
        <w:snapToGrid w:val="0"/>
        <w:spacing w:line="288" w:lineRule="auto"/>
        <w:ind w:firstLine="480"/>
        <w:textAlignment w:val="auto"/>
        <w:rPr>
          <w:rFonts w:hint="eastAsia" w:ascii="仿宋" w:hAnsi="仿宋" w:eastAsia="仿宋" w:cs="仿宋"/>
          <w:sz w:val="21"/>
          <w:szCs w:val="21"/>
        </w:rPr>
      </w:pPr>
      <w:r>
        <w:rPr>
          <w:rFonts w:hint="eastAsia" w:ascii="仿宋" w:hAnsi="仿宋" w:eastAsia="仿宋" w:cs="仿宋"/>
          <w:sz w:val="21"/>
          <w:szCs w:val="21"/>
        </w:rPr>
        <w:t>13、不得在操作面上及高处临边竖立放置工具和线材；</w:t>
      </w:r>
    </w:p>
    <w:p w14:paraId="24B26543">
      <w:pPr>
        <w:keepNext w:val="0"/>
        <w:keepLines w:val="0"/>
        <w:pageBreakBefore w:val="0"/>
        <w:kinsoku/>
        <w:wordWrap/>
        <w:overflowPunct/>
        <w:bidi w:val="0"/>
        <w:adjustRightInd w:val="0"/>
        <w:snapToGrid w:val="0"/>
        <w:spacing w:line="288" w:lineRule="auto"/>
        <w:ind w:firstLine="480"/>
        <w:textAlignment w:val="auto"/>
        <w:rPr>
          <w:rFonts w:hint="eastAsia" w:ascii="仿宋" w:hAnsi="仿宋" w:eastAsia="仿宋" w:cs="仿宋"/>
          <w:sz w:val="21"/>
          <w:szCs w:val="21"/>
        </w:rPr>
      </w:pPr>
      <w:r>
        <w:rPr>
          <w:rFonts w:hint="eastAsia" w:ascii="仿宋" w:hAnsi="仿宋" w:eastAsia="仿宋" w:cs="仿宋"/>
          <w:sz w:val="21"/>
          <w:szCs w:val="21"/>
        </w:rPr>
        <w:t>14、使用电动工具，必须按操作规程和说明书要求正确佩戴防护用品；</w:t>
      </w:r>
    </w:p>
    <w:p w14:paraId="4CF7D3DB">
      <w:pPr>
        <w:keepNext w:val="0"/>
        <w:keepLines w:val="0"/>
        <w:pageBreakBefore w:val="0"/>
        <w:kinsoku/>
        <w:wordWrap/>
        <w:overflowPunct/>
        <w:bidi w:val="0"/>
        <w:adjustRightInd w:val="0"/>
        <w:snapToGrid w:val="0"/>
        <w:spacing w:line="288" w:lineRule="auto"/>
        <w:ind w:firstLine="480"/>
        <w:textAlignment w:val="auto"/>
        <w:rPr>
          <w:rFonts w:hint="eastAsia" w:ascii="仿宋" w:hAnsi="仿宋" w:eastAsia="仿宋" w:cs="仿宋"/>
          <w:sz w:val="21"/>
          <w:szCs w:val="21"/>
        </w:rPr>
      </w:pPr>
      <w:r>
        <w:rPr>
          <w:rFonts w:hint="eastAsia" w:ascii="仿宋" w:hAnsi="仿宋" w:eastAsia="仿宋" w:cs="仿宋"/>
          <w:sz w:val="21"/>
          <w:szCs w:val="21"/>
        </w:rPr>
        <w:t>15、施工过程中必须严格遵守安全操作规程；</w:t>
      </w:r>
    </w:p>
    <w:p w14:paraId="151A48DB">
      <w:pPr>
        <w:keepNext w:val="0"/>
        <w:keepLines w:val="0"/>
        <w:pageBreakBefore w:val="0"/>
        <w:kinsoku/>
        <w:wordWrap/>
        <w:overflowPunct/>
        <w:bidi w:val="0"/>
        <w:adjustRightInd w:val="0"/>
        <w:snapToGrid w:val="0"/>
        <w:spacing w:line="288" w:lineRule="auto"/>
        <w:ind w:firstLine="480"/>
        <w:textAlignment w:val="auto"/>
        <w:rPr>
          <w:rFonts w:hint="eastAsia" w:ascii="仿宋" w:hAnsi="仿宋" w:eastAsia="仿宋" w:cs="仿宋"/>
          <w:sz w:val="21"/>
          <w:szCs w:val="21"/>
        </w:rPr>
      </w:pPr>
      <w:r>
        <w:rPr>
          <w:rFonts w:hint="eastAsia" w:ascii="仿宋" w:hAnsi="仿宋" w:eastAsia="仿宋" w:cs="仿宋"/>
          <w:sz w:val="21"/>
          <w:szCs w:val="21"/>
        </w:rPr>
        <w:t>16、不应疲劳作业，不得在操作面上及楼层上睡觉；</w:t>
      </w:r>
    </w:p>
    <w:p w14:paraId="76F2194A">
      <w:pPr>
        <w:keepNext w:val="0"/>
        <w:keepLines w:val="0"/>
        <w:pageBreakBefore w:val="0"/>
        <w:kinsoku/>
        <w:wordWrap/>
        <w:overflowPunct/>
        <w:bidi w:val="0"/>
        <w:adjustRightInd w:val="0"/>
        <w:snapToGrid w:val="0"/>
        <w:spacing w:line="288" w:lineRule="auto"/>
        <w:ind w:firstLine="480"/>
        <w:textAlignment w:val="auto"/>
        <w:rPr>
          <w:rFonts w:hint="eastAsia" w:ascii="仿宋" w:hAnsi="仿宋" w:eastAsia="仿宋" w:cs="仿宋"/>
          <w:sz w:val="21"/>
          <w:szCs w:val="21"/>
        </w:rPr>
      </w:pPr>
      <w:r>
        <w:rPr>
          <w:rFonts w:hint="eastAsia" w:ascii="仿宋" w:hAnsi="仿宋" w:eastAsia="仿宋" w:cs="仿宋"/>
          <w:sz w:val="21"/>
          <w:szCs w:val="21"/>
        </w:rPr>
        <w:t>17、不得在道路广场等公共场合搅拌水泥、混凝土、制作各类预制件，如场地狭小，确需在公共场合施工，必须及时清理，恢复地面原貌；</w:t>
      </w:r>
    </w:p>
    <w:p w14:paraId="24CADAF5">
      <w:pPr>
        <w:keepNext w:val="0"/>
        <w:keepLines w:val="0"/>
        <w:pageBreakBefore w:val="0"/>
        <w:kinsoku/>
        <w:wordWrap/>
        <w:overflowPunct/>
        <w:bidi w:val="0"/>
        <w:adjustRightInd w:val="0"/>
        <w:snapToGrid w:val="0"/>
        <w:spacing w:line="288" w:lineRule="auto"/>
        <w:ind w:firstLine="480"/>
        <w:textAlignment w:val="auto"/>
        <w:rPr>
          <w:rFonts w:hint="eastAsia" w:ascii="仿宋" w:hAnsi="仿宋" w:eastAsia="仿宋" w:cs="仿宋"/>
          <w:sz w:val="21"/>
          <w:szCs w:val="21"/>
        </w:rPr>
      </w:pPr>
      <w:r>
        <w:rPr>
          <w:rFonts w:hint="eastAsia" w:ascii="仿宋" w:hAnsi="仿宋" w:eastAsia="仿宋" w:cs="仿宋"/>
          <w:sz w:val="21"/>
          <w:szCs w:val="21"/>
        </w:rPr>
        <w:t>18、现场所有的材料应统一摆放整齐，且不得放置在道路、广场等公共场合，保证校园环境整洁；</w:t>
      </w:r>
    </w:p>
    <w:p w14:paraId="411597BB">
      <w:pPr>
        <w:keepNext w:val="0"/>
        <w:keepLines w:val="0"/>
        <w:pageBreakBefore w:val="0"/>
        <w:kinsoku/>
        <w:wordWrap/>
        <w:overflowPunct/>
        <w:bidi w:val="0"/>
        <w:adjustRightInd w:val="0"/>
        <w:snapToGrid w:val="0"/>
        <w:spacing w:line="288" w:lineRule="auto"/>
        <w:ind w:firstLine="480"/>
        <w:textAlignment w:val="auto"/>
        <w:rPr>
          <w:rFonts w:hint="eastAsia" w:ascii="仿宋" w:hAnsi="仿宋" w:eastAsia="仿宋" w:cs="仿宋"/>
          <w:sz w:val="21"/>
          <w:szCs w:val="21"/>
        </w:rPr>
      </w:pPr>
      <w:r>
        <w:rPr>
          <w:rFonts w:hint="eastAsia" w:ascii="仿宋" w:hAnsi="仿宋" w:eastAsia="仿宋" w:cs="仿宋"/>
          <w:sz w:val="21"/>
          <w:szCs w:val="21"/>
        </w:rPr>
        <w:t>19、工程施工过程中所产生的建筑垃圾应采取袋装，不得放置在道路、广场等公共场合，同时建筑垃圾应及时清理，做到人走场清，建筑垃圾最长堆放时间不得超过48小时；</w:t>
      </w:r>
    </w:p>
    <w:p w14:paraId="44A4B197">
      <w:pPr>
        <w:keepNext w:val="0"/>
        <w:keepLines w:val="0"/>
        <w:pageBreakBefore w:val="0"/>
        <w:kinsoku/>
        <w:wordWrap/>
        <w:overflowPunct/>
        <w:bidi w:val="0"/>
        <w:adjustRightInd w:val="0"/>
        <w:snapToGrid w:val="0"/>
        <w:spacing w:line="288" w:lineRule="auto"/>
        <w:ind w:firstLine="480"/>
        <w:textAlignment w:val="auto"/>
        <w:rPr>
          <w:rFonts w:hint="eastAsia" w:ascii="仿宋" w:hAnsi="仿宋" w:eastAsia="仿宋" w:cs="仿宋"/>
          <w:sz w:val="21"/>
          <w:szCs w:val="21"/>
        </w:rPr>
      </w:pPr>
      <w:r>
        <w:rPr>
          <w:rFonts w:hint="eastAsia" w:ascii="仿宋" w:hAnsi="仿宋" w:eastAsia="仿宋" w:cs="仿宋"/>
          <w:sz w:val="21"/>
          <w:szCs w:val="21"/>
        </w:rPr>
        <w:t>20、施工单位有责任保护学校财产物品，施工过程中不得拆卸校园内公共设施，如确因工程实际需要，须对其移除或拆卸，应报建设单位同意或与建设单位协商处理。工程结束后，应及时复原公共设施。对擅自损坏、拆卸、移动所造成的后果要承担主要责任；</w:t>
      </w:r>
    </w:p>
    <w:p w14:paraId="4CA3527B">
      <w:pPr>
        <w:keepNext w:val="0"/>
        <w:keepLines w:val="0"/>
        <w:pageBreakBefore w:val="0"/>
        <w:kinsoku/>
        <w:wordWrap/>
        <w:overflowPunct/>
        <w:bidi w:val="0"/>
        <w:adjustRightInd w:val="0"/>
        <w:snapToGrid w:val="0"/>
        <w:spacing w:line="288" w:lineRule="auto"/>
        <w:ind w:firstLine="480"/>
        <w:textAlignment w:val="auto"/>
        <w:rPr>
          <w:rFonts w:hint="eastAsia" w:ascii="仿宋" w:hAnsi="仿宋" w:eastAsia="仿宋" w:cs="仿宋"/>
          <w:sz w:val="21"/>
          <w:szCs w:val="21"/>
        </w:rPr>
      </w:pPr>
      <w:r>
        <w:rPr>
          <w:rFonts w:hint="eastAsia" w:ascii="仿宋" w:hAnsi="仿宋" w:eastAsia="仿宋" w:cs="仿宋"/>
          <w:sz w:val="21"/>
          <w:szCs w:val="21"/>
        </w:rPr>
        <w:t>21、如工程项目地点在绿化范围内，施工单位施工前三天应告知建设单位绿化相关人员，上报在施工范围内可能损害到的绿化植物数量、品种等，在施工前一天应在建设单位绿化人员指导下完成施工范围内绿化的移除工作；施工单位完成施工项目之后，在3天时间内完成绿化的复原工作，相关的种植技术问题及时与建设单位绿化工作人员商榷已保证绿植的成活率，不能擅自复原，需要另行采购绿植所产生的费用由施工单位承担；</w:t>
      </w:r>
    </w:p>
    <w:p w14:paraId="28F6FD16">
      <w:pPr>
        <w:keepNext w:val="0"/>
        <w:keepLines w:val="0"/>
        <w:pageBreakBefore w:val="0"/>
        <w:kinsoku/>
        <w:wordWrap/>
        <w:overflowPunct/>
        <w:bidi w:val="0"/>
        <w:adjustRightInd w:val="0"/>
        <w:snapToGrid w:val="0"/>
        <w:spacing w:line="288" w:lineRule="auto"/>
        <w:ind w:firstLine="480"/>
        <w:textAlignment w:val="auto"/>
        <w:rPr>
          <w:rFonts w:hint="eastAsia" w:ascii="仿宋" w:hAnsi="仿宋" w:eastAsia="仿宋" w:cs="仿宋"/>
          <w:sz w:val="21"/>
          <w:szCs w:val="21"/>
        </w:rPr>
      </w:pPr>
      <w:r>
        <w:rPr>
          <w:rFonts w:hint="eastAsia" w:ascii="仿宋" w:hAnsi="仿宋" w:eastAsia="仿宋" w:cs="仿宋"/>
          <w:sz w:val="21"/>
          <w:szCs w:val="21"/>
        </w:rPr>
        <w:t>22、对人身安全健康存在威胁工程（如电焊、切割、油漆工程等），必须在我校相关管理部门指定地点施工作业，不得在人员密集的办公、学习、生活区、公共场地施工；如确因工程实际需要，必须在上述场合施工，应报管理部门同意，且避开人员办公时间施工作业；</w:t>
      </w:r>
    </w:p>
    <w:p w14:paraId="034E744F">
      <w:pPr>
        <w:keepNext w:val="0"/>
        <w:keepLines w:val="0"/>
        <w:pageBreakBefore w:val="0"/>
        <w:kinsoku/>
        <w:wordWrap/>
        <w:overflowPunct/>
        <w:bidi w:val="0"/>
        <w:adjustRightInd w:val="0"/>
        <w:snapToGrid w:val="0"/>
        <w:spacing w:line="288" w:lineRule="auto"/>
        <w:ind w:firstLine="480"/>
        <w:textAlignment w:val="auto"/>
        <w:rPr>
          <w:rFonts w:hint="eastAsia" w:ascii="仿宋" w:hAnsi="仿宋" w:eastAsia="仿宋" w:cs="仿宋"/>
          <w:sz w:val="21"/>
          <w:szCs w:val="21"/>
        </w:rPr>
      </w:pPr>
      <w:r>
        <w:rPr>
          <w:rFonts w:hint="eastAsia" w:ascii="仿宋" w:hAnsi="仿宋" w:eastAsia="仿宋" w:cs="仿宋"/>
          <w:sz w:val="21"/>
          <w:szCs w:val="21"/>
        </w:rPr>
        <w:t>23、把好现场安全防护用品、设备、设施安全使用关，严禁不合格产品进入施工现场；</w:t>
      </w:r>
    </w:p>
    <w:p w14:paraId="7942B9EB">
      <w:pPr>
        <w:keepNext w:val="0"/>
        <w:keepLines w:val="0"/>
        <w:pageBreakBefore w:val="0"/>
        <w:kinsoku/>
        <w:wordWrap/>
        <w:overflowPunct/>
        <w:bidi w:val="0"/>
        <w:adjustRightInd w:val="0"/>
        <w:snapToGrid w:val="0"/>
        <w:spacing w:line="288" w:lineRule="auto"/>
        <w:ind w:firstLine="480"/>
        <w:textAlignment w:val="auto"/>
        <w:rPr>
          <w:rFonts w:hint="eastAsia" w:ascii="仿宋" w:hAnsi="仿宋" w:eastAsia="仿宋" w:cs="仿宋"/>
          <w:sz w:val="21"/>
          <w:szCs w:val="21"/>
        </w:rPr>
      </w:pPr>
      <w:r>
        <w:rPr>
          <w:rFonts w:hint="eastAsia" w:ascii="仿宋" w:hAnsi="仿宋" w:eastAsia="仿宋" w:cs="仿宋"/>
          <w:sz w:val="21"/>
          <w:szCs w:val="21"/>
        </w:rPr>
        <w:t>24、做好本单位施工区域和作业点的安全生产、文明施工工作，并服从建设单位统一布置安排；</w:t>
      </w:r>
    </w:p>
    <w:p w14:paraId="767DC221">
      <w:pPr>
        <w:keepNext w:val="0"/>
        <w:keepLines w:val="0"/>
        <w:pageBreakBefore w:val="0"/>
        <w:kinsoku/>
        <w:wordWrap/>
        <w:overflowPunct/>
        <w:bidi w:val="0"/>
        <w:adjustRightInd w:val="0"/>
        <w:snapToGrid w:val="0"/>
        <w:spacing w:line="288" w:lineRule="auto"/>
        <w:ind w:firstLine="480"/>
        <w:textAlignment w:val="auto"/>
        <w:rPr>
          <w:rFonts w:hint="eastAsia" w:ascii="仿宋" w:hAnsi="仿宋" w:eastAsia="仿宋" w:cs="仿宋"/>
          <w:sz w:val="21"/>
          <w:szCs w:val="21"/>
        </w:rPr>
      </w:pPr>
      <w:r>
        <w:rPr>
          <w:rFonts w:hint="eastAsia" w:ascii="仿宋" w:hAnsi="仿宋" w:eastAsia="仿宋" w:cs="仿宋"/>
          <w:sz w:val="21"/>
          <w:szCs w:val="21"/>
        </w:rPr>
        <w:t>25、施工方人员进入校内楼栋应服从学校相关人员（宿管员及楼宇管理员等）管理，不得随意翻阅室内任何物品，如室内发生失窃事件，应积极配合相关人员检查；</w:t>
      </w:r>
    </w:p>
    <w:p w14:paraId="48CB589C">
      <w:pPr>
        <w:keepNext w:val="0"/>
        <w:keepLines w:val="0"/>
        <w:pageBreakBefore w:val="0"/>
        <w:kinsoku/>
        <w:wordWrap/>
        <w:overflowPunct/>
        <w:bidi w:val="0"/>
        <w:adjustRightInd w:val="0"/>
        <w:snapToGrid w:val="0"/>
        <w:spacing w:line="288" w:lineRule="auto"/>
        <w:ind w:firstLine="480"/>
        <w:textAlignment w:val="auto"/>
        <w:rPr>
          <w:rFonts w:hint="eastAsia" w:ascii="仿宋" w:hAnsi="仿宋" w:eastAsia="仿宋" w:cs="仿宋"/>
          <w:sz w:val="21"/>
          <w:szCs w:val="21"/>
        </w:rPr>
      </w:pPr>
      <w:r>
        <w:rPr>
          <w:rFonts w:hint="eastAsia" w:ascii="仿宋" w:hAnsi="仿宋" w:eastAsia="仿宋" w:cs="仿宋"/>
          <w:sz w:val="21"/>
          <w:szCs w:val="21"/>
        </w:rPr>
        <w:t>26、施工方人员如需进入楼层作业，应事先提供当天现场作业人员相关证件（身份证复印件、劳动合同复印件等），报甲方备案，并及时办理所需相关证件；</w:t>
      </w:r>
    </w:p>
    <w:p w14:paraId="496EC5F7">
      <w:pPr>
        <w:keepNext w:val="0"/>
        <w:keepLines w:val="0"/>
        <w:pageBreakBefore w:val="0"/>
        <w:kinsoku/>
        <w:wordWrap/>
        <w:overflowPunct/>
        <w:bidi w:val="0"/>
        <w:adjustRightInd w:val="0"/>
        <w:snapToGrid w:val="0"/>
        <w:spacing w:line="288" w:lineRule="auto"/>
        <w:ind w:firstLine="480"/>
        <w:textAlignment w:val="auto"/>
        <w:rPr>
          <w:rFonts w:hint="eastAsia" w:ascii="仿宋" w:hAnsi="仿宋" w:eastAsia="仿宋" w:cs="仿宋"/>
          <w:sz w:val="21"/>
          <w:szCs w:val="21"/>
        </w:rPr>
      </w:pPr>
      <w:r>
        <w:rPr>
          <w:rFonts w:hint="eastAsia" w:ascii="仿宋" w:hAnsi="仿宋" w:eastAsia="仿宋" w:cs="仿宋"/>
          <w:sz w:val="21"/>
          <w:szCs w:val="21"/>
        </w:rPr>
        <w:t>27、施工方人员进出校内楼栋应积极配合学校相关人员检查：如包裹口袋、工具箱（盒）、器械等；</w:t>
      </w:r>
    </w:p>
    <w:p w14:paraId="3AC1AFE3">
      <w:pPr>
        <w:keepNext w:val="0"/>
        <w:keepLines w:val="0"/>
        <w:pageBreakBefore w:val="0"/>
        <w:kinsoku/>
        <w:wordWrap/>
        <w:overflowPunct/>
        <w:bidi w:val="0"/>
        <w:adjustRightInd w:val="0"/>
        <w:snapToGrid w:val="0"/>
        <w:spacing w:line="288" w:lineRule="auto"/>
        <w:ind w:firstLine="480"/>
        <w:textAlignment w:val="auto"/>
        <w:rPr>
          <w:rFonts w:hint="eastAsia" w:ascii="仿宋" w:hAnsi="仿宋" w:eastAsia="仿宋" w:cs="仿宋"/>
          <w:sz w:val="21"/>
          <w:szCs w:val="21"/>
        </w:rPr>
      </w:pPr>
      <w:r>
        <w:rPr>
          <w:rFonts w:hint="eastAsia" w:ascii="仿宋" w:hAnsi="仿宋" w:eastAsia="仿宋" w:cs="仿宋"/>
          <w:sz w:val="21"/>
          <w:szCs w:val="21"/>
        </w:rPr>
        <w:t>28、施工方人员如需进入校内楼栋施工，应提前三个工作日向建设方报备，不得擅自进入楼内施工；</w:t>
      </w:r>
    </w:p>
    <w:p w14:paraId="55E8F570">
      <w:pPr>
        <w:keepNext w:val="0"/>
        <w:keepLines w:val="0"/>
        <w:pageBreakBefore w:val="0"/>
        <w:kinsoku/>
        <w:wordWrap/>
        <w:overflowPunct/>
        <w:bidi w:val="0"/>
        <w:adjustRightInd w:val="0"/>
        <w:snapToGrid w:val="0"/>
        <w:spacing w:line="288" w:lineRule="auto"/>
        <w:ind w:firstLine="480"/>
        <w:textAlignment w:val="auto"/>
        <w:rPr>
          <w:rFonts w:hint="eastAsia" w:ascii="仿宋" w:hAnsi="仿宋" w:eastAsia="仿宋" w:cs="仿宋"/>
          <w:sz w:val="21"/>
          <w:szCs w:val="21"/>
        </w:rPr>
      </w:pPr>
      <w:r>
        <w:rPr>
          <w:rFonts w:hint="eastAsia" w:ascii="仿宋" w:hAnsi="仿宋" w:eastAsia="仿宋" w:cs="仿宋"/>
          <w:sz w:val="21"/>
          <w:szCs w:val="21"/>
        </w:rPr>
        <w:t>29、安全问题包括不仅限于上述情况，如有未尽详细事宜，参照国家法律法规的有关条款执行。</w:t>
      </w:r>
    </w:p>
    <w:p w14:paraId="382F24F0">
      <w:pPr>
        <w:keepNext w:val="0"/>
        <w:keepLines w:val="0"/>
        <w:pageBreakBefore w:val="0"/>
        <w:kinsoku/>
        <w:wordWrap/>
        <w:overflowPunct/>
        <w:bidi w:val="0"/>
        <w:adjustRightInd w:val="0"/>
        <w:snapToGrid w:val="0"/>
        <w:spacing w:line="288" w:lineRule="auto"/>
        <w:ind w:firstLine="482"/>
        <w:textAlignment w:val="auto"/>
        <w:rPr>
          <w:rFonts w:hint="eastAsia" w:ascii="仿宋" w:hAnsi="仿宋" w:eastAsia="仿宋" w:cs="仿宋"/>
          <w:b/>
          <w:bCs/>
          <w:sz w:val="21"/>
          <w:szCs w:val="21"/>
        </w:rPr>
      </w:pPr>
      <w:r>
        <w:rPr>
          <w:rFonts w:hint="eastAsia" w:ascii="仿宋" w:hAnsi="仿宋" w:eastAsia="仿宋" w:cs="仿宋"/>
          <w:b/>
          <w:bCs/>
          <w:sz w:val="21"/>
          <w:szCs w:val="21"/>
          <w:lang w:val="en-US" w:eastAsia="zh-CN"/>
        </w:rPr>
        <w:t>四</w:t>
      </w:r>
      <w:r>
        <w:rPr>
          <w:rFonts w:hint="eastAsia" w:ascii="仿宋" w:hAnsi="仿宋" w:eastAsia="仿宋" w:cs="仿宋"/>
          <w:b/>
          <w:bCs/>
          <w:sz w:val="21"/>
          <w:szCs w:val="21"/>
        </w:rPr>
        <w:t>、处罚条款</w:t>
      </w:r>
    </w:p>
    <w:p w14:paraId="613C850D">
      <w:pPr>
        <w:keepNext w:val="0"/>
        <w:keepLines w:val="0"/>
        <w:pageBreakBefore w:val="0"/>
        <w:kinsoku/>
        <w:wordWrap/>
        <w:overflowPunct/>
        <w:bidi w:val="0"/>
        <w:adjustRightInd w:val="0"/>
        <w:snapToGrid w:val="0"/>
        <w:spacing w:line="288" w:lineRule="auto"/>
        <w:ind w:firstLine="480"/>
        <w:textAlignment w:val="auto"/>
        <w:rPr>
          <w:rFonts w:hint="eastAsia" w:ascii="仿宋" w:hAnsi="仿宋" w:eastAsia="仿宋" w:cs="仿宋"/>
          <w:sz w:val="21"/>
          <w:szCs w:val="21"/>
        </w:rPr>
      </w:pPr>
      <w:r>
        <w:rPr>
          <w:rFonts w:hint="eastAsia" w:ascii="仿宋" w:hAnsi="仿宋" w:eastAsia="仿宋" w:cs="仿宋"/>
          <w:sz w:val="21"/>
          <w:szCs w:val="21"/>
        </w:rPr>
        <w:t>1、发生重伤和死亡事故，应由甲方主管部门牵头，双方参加，组成事故调查组，查清事故原因，分清事故责任，提出对事故的处理意见，并按有关规定及时向有上级报告；</w:t>
      </w:r>
    </w:p>
    <w:p w14:paraId="4431295F">
      <w:pPr>
        <w:keepNext w:val="0"/>
        <w:keepLines w:val="0"/>
        <w:pageBreakBefore w:val="0"/>
        <w:kinsoku/>
        <w:wordWrap/>
        <w:overflowPunct/>
        <w:bidi w:val="0"/>
        <w:adjustRightInd w:val="0"/>
        <w:snapToGrid w:val="0"/>
        <w:spacing w:line="288" w:lineRule="auto"/>
        <w:ind w:firstLine="480"/>
        <w:textAlignment w:val="auto"/>
        <w:rPr>
          <w:rFonts w:hint="eastAsia" w:ascii="仿宋" w:hAnsi="仿宋" w:eastAsia="仿宋" w:cs="仿宋"/>
          <w:sz w:val="21"/>
          <w:szCs w:val="21"/>
        </w:rPr>
      </w:pPr>
      <w:r>
        <w:rPr>
          <w:rFonts w:hint="eastAsia" w:ascii="仿宋" w:hAnsi="仿宋" w:eastAsia="仿宋" w:cs="仿宋"/>
          <w:sz w:val="21"/>
          <w:szCs w:val="21"/>
        </w:rPr>
        <w:t>2、由于施工方没有尽到自身安全责任，造成重大安全事故，主要和相关责任者已触及刑律的，报检察院或劳动监督部门处理；</w:t>
      </w:r>
    </w:p>
    <w:p w14:paraId="30FDD6A5">
      <w:pPr>
        <w:keepNext w:val="0"/>
        <w:keepLines w:val="0"/>
        <w:pageBreakBefore w:val="0"/>
        <w:kinsoku/>
        <w:wordWrap/>
        <w:overflowPunct/>
        <w:bidi w:val="0"/>
        <w:adjustRightInd w:val="0"/>
        <w:snapToGrid w:val="0"/>
        <w:spacing w:line="288" w:lineRule="auto"/>
        <w:ind w:firstLine="480"/>
        <w:textAlignment w:val="auto"/>
        <w:rPr>
          <w:rFonts w:hint="eastAsia" w:ascii="仿宋" w:hAnsi="仿宋" w:eastAsia="仿宋" w:cs="仿宋"/>
          <w:sz w:val="21"/>
          <w:szCs w:val="21"/>
        </w:rPr>
      </w:pPr>
      <w:r>
        <w:rPr>
          <w:rFonts w:hint="eastAsia" w:ascii="仿宋" w:hAnsi="仿宋" w:eastAsia="仿宋" w:cs="仿宋"/>
          <w:sz w:val="21"/>
          <w:szCs w:val="21"/>
        </w:rPr>
        <w:t>3、施工方安装施工人员违章违纪作业造成安全事故的，施工方负全部责任，并由施工方事故责任者承担造成的经济损失和刑事责任；</w:t>
      </w:r>
    </w:p>
    <w:p w14:paraId="1F518A92">
      <w:pPr>
        <w:keepNext w:val="0"/>
        <w:keepLines w:val="0"/>
        <w:pageBreakBefore w:val="0"/>
        <w:kinsoku/>
        <w:wordWrap/>
        <w:overflowPunct/>
        <w:bidi w:val="0"/>
        <w:adjustRightInd w:val="0"/>
        <w:snapToGrid w:val="0"/>
        <w:spacing w:line="288" w:lineRule="auto"/>
        <w:ind w:firstLine="480"/>
        <w:textAlignment w:val="auto"/>
        <w:rPr>
          <w:rFonts w:hint="eastAsia" w:ascii="仿宋" w:hAnsi="仿宋" w:eastAsia="仿宋" w:cs="仿宋"/>
          <w:sz w:val="21"/>
          <w:szCs w:val="21"/>
        </w:rPr>
      </w:pPr>
      <w:r>
        <w:rPr>
          <w:rFonts w:hint="eastAsia" w:ascii="仿宋" w:hAnsi="仿宋" w:eastAsia="仿宋" w:cs="仿宋"/>
          <w:sz w:val="21"/>
          <w:szCs w:val="21"/>
        </w:rPr>
        <w:t>4、施工现场发生安全事故，导致重大伤亡的，相关赔偿责任全部由施工方承担；</w:t>
      </w:r>
    </w:p>
    <w:p w14:paraId="663928DF">
      <w:pPr>
        <w:keepNext w:val="0"/>
        <w:keepLines w:val="0"/>
        <w:pageBreakBefore w:val="0"/>
        <w:kinsoku/>
        <w:wordWrap/>
        <w:overflowPunct/>
        <w:bidi w:val="0"/>
        <w:adjustRightInd w:val="0"/>
        <w:snapToGrid w:val="0"/>
        <w:spacing w:line="288" w:lineRule="auto"/>
        <w:ind w:firstLine="480"/>
        <w:textAlignment w:val="auto"/>
        <w:rPr>
          <w:rFonts w:hint="eastAsia" w:ascii="仿宋" w:hAnsi="仿宋" w:eastAsia="仿宋" w:cs="仿宋"/>
          <w:sz w:val="21"/>
          <w:szCs w:val="21"/>
        </w:rPr>
      </w:pPr>
      <w:r>
        <w:rPr>
          <w:rFonts w:hint="eastAsia" w:ascii="仿宋" w:hAnsi="仿宋" w:eastAsia="仿宋" w:cs="仿宋"/>
          <w:sz w:val="21"/>
          <w:szCs w:val="21"/>
        </w:rPr>
        <w:t>5、如因施工方或施工方安装施工人员过错给学校造成损失，由施工方负责向校方赔偿，校方有权直接从施工方工程款中将相关损失赔偿款进行抵扣；</w:t>
      </w:r>
    </w:p>
    <w:p w14:paraId="743ACE09">
      <w:pPr>
        <w:keepNext w:val="0"/>
        <w:keepLines w:val="0"/>
        <w:pageBreakBefore w:val="0"/>
        <w:kinsoku/>
        <w:wordWrap/>
        <w:overflowPunct/>
        <w:bidi w:val="0"/>
        <w:adjustRightInd w:val="0"/>
        <w:snapToGrid w:val="0"/>
        <w:spacing w:line="288" w:lineRule="auto"/>
        <w:ind w:firstLine="480"/>
        <w:textAlignment w:val="auto"/>
        <w:rPr>
          <w:rFonts w:hint="eastAsia" w:ascii="仿宋" w:hAnsi="仿宋" w:eastAsia="仿宋" w:cs="仿宋"/>
          <w:sz w:val="21"/>
          <w:szCs w:val="21"/>
        </w:rPr>
      </w:pPr>
      <w:r>
        <w:rPr>
          <w:rFonts w:hint="eastAsia" w:ascii="仿宋" w:hAnsi="仿宋" w:eastAsia="仿宋" w:cs="仿宋"/>
          <w:sz w:val="21"/>
          <w:szCs w:val="21"/>
        </w:rPr>
        <w:t>6、如施工方未经建设方允许，擅自进入楼内施工，需承担因此造成的经济损失和刑事责任，且建设方保留追究责任的权利；</w:t>
      </w:r>
    </w:p>
    <w:p w14:paraId="33D633A0">
      <w:pPr>
        <w:keepNext w:val="0"/>
        <w:keepLines w:val="0"/>
        <w:pageBreakBefore w:val="0"/>
        <w:kinsoku/>
        <w:wordWrap/>
        <w:overflowPunct/>
        <w:bidi w:val="0"/>
        <w:adjustRightInd w:val="0"/>
        <w:snapToGrid w:val="0"/>
        <w:spacing w:line="288" w:lineRule="auto"/>
        <w:ind w:firstLine="480"/>
        <w:textAlignment w:val="auto"/>
        <w:rPr>
          <w:rFonts w:hint="eastAsia" w:ascii="仿宋" w:hAnsi="仿宋" w:eastAsia="仿宋" w:cs="仿宋"/>
          <w:sz w:val="21"/>
          <w:szCs w:val="21"/>
        </w:rPr>
      </w:pPr>
      <w:r>
        <w:rPr>
          <w:rFonts w:hint="eastAsia" w:ascii="仿宋" w:hAnsi="仿宋" w:eastAsia="仿宋" w:cs="仿宋"/>
          <w:sz w:val="21"/>
          <w:szCs w:val="21"/>
        </w:rPr>
        <w:t>7、在施工中产生严重安全问题，将被列入黑名单，禁止进入我校进行任何施工。</w:t>
      </w:r>
    </w:p>
    <w:p w14:paraId="314FB091">
      <w:pPr>
        <w:keepNext w:val="0"/>
        <w:keepLines w:val="0"/>
        <w:pageBreakBefore w:val="0"/>
        <w:kinsoku/>
        <w:wordWrap/>
        <w:overflowPunct/>
        <w:bidi w:val="0"/>
        <w:adjustRightInd w:val="0"/>
        <w:snapToGrid w:val="0"/>
        <w:spacing w:line="288" w:lineRule="auto"/>
        <w:ind w:firstLine="482"/>
        <w:textAlignment w:val="auto"/>
        <w:rPr>
          <w:rFonts w:hint="eastAsia" w:ascii="仿宋" w:hAnsi="仿宋" w:eastAsia="仿宋" w:cs="仿宋"/>
          <w:sz w:val="21"/>
          <w:szCs w:val="21"/>
        </w:rPr>
      </w:pPr>
      <w:r>
        <w:rPr>
          <w:rFonts w:hint="eastAsia" w:ascii="仿宋" w:hAnsi="仿宋" w:eastAsia="仿宋" w:cs="仿宋"/>
          <w:b/>
          <w:bCs/>
          <w:sz w:val="21"/>
          <w:szCs w:val="21"/>
          <w:lang w:val="en-US" w:eastAsia="zh-CN"/>
        </w:rPr>
        <w:t>五</w:t>
      </w:r>
      <w:r>
        <w:rPr>
          <w:rFonts w:hint="eastAsia" w:ascii="仿宋" w:hAnsi="仿宋" w:eastAsia="仿宋" w:cs="仿宋"/>
          <w:b/>
          <w:bCs/>
          <w:sz w:val="21"/>
          <w:szCs w:val="21"/>
        </w:rPr>
        <w:t>、本承诺书是</w:t>
      </w:r>
      <w:r>
        <w:rPr>
          <w:rFonts w:hint="eastAsia" w:ascii="仿宋" w:hAnsi="仿宋" w:eastAsia="仿宋" w:cs="仿宋"/>
          <w:b/>
          <w:bCs/>
          <w:sz w:val="21"/>
          <w:szCs w:val="21"/>
          <w:lang w:eastAsia="zh-CN"/>
        </w:rPr>
        <w:t>浙江工业大学</w:t>
      </w:r>
      <w:r>
        <w:rPr>
          <w:rFonts w:hint="eastAsia" w:ascii="仿宋" w:hAnsi="仿宋" w:eastAsia="仿宋" w:cs="仿宋"/>
          <w:b/>
          <w:bCs/>
          <w:sz w:val="21"/>
          <w:szCs w:val="21"/>
        </w:rPr>
        <w:t>对外来施工安全监管的有效证明文件，是合同的附件，具有法律效力。</w:t>
      </w:r>
    </w:p>
    <w:p w14:paraId="28BE32E2">
      <w:pPr>
        <w:keepNext w:val="0"/>
        <w:keepLines w:val="0"/>
        <w:pageBreakBefore w:val="0"/>
        <w:kinsoku/>
        <w:wordWrap/>
        <w:overflowPunct/>
        <w:bidi w:val="0"/>
        <w:adjustRightInd w:val="0"/>
        <w:snapToGrid w:val="0"/>
        <w:spacing w:line="288" w:lineRule="auto"/>
        <w:ind w:firstLine="482"/>
        <w:textAlignment w:val="auto"/>
        <w:rPr>
          <w:rFonts w:hint="eastAsia" w:ascii="仿宋" w:hAnsi="仿宋" w:eastAsia="仿宋" w:cs="仿宋"/>
          <w:b/>
          <w:bCs/>
          <w:sz w:val="21"/>
          <w:szCs w:val="21"/>
        </w:rPr>
      </w:pPr>
      <w:r>
        <w:rPr>
          <w:rFonts w:hint="eastAsia" w:ascii="仿宋" w:hAnsi="仿宋" w:eastAsia="仿宋" w:cs="仿宋"/>
          <w:b/>
          <w:bCs/>
          <w:sz w:val="21"/>
          <w:szCs w:val="21"/>
          <w:lang w:val="en-US" w:eastAsia="zh-CN"/>
        </w:rPr>
        <w:t>六</w:t>
      </w:r>
      <w:r>
        <w:rPr>
          <w:rFonts w:hint="eastAsia" w:ascii="仿宋" w:hAnsi="仿宋" w:eastAsia="仿宋" w:cs="仿宋"/>
          <w:b/>
          <w:bCs/>
          <w:sz w:val="21"/>
          <w:szCs w:val="21"/>
        </w:rPr>
        <w:t>、本协议自签订之日起生效，一式两份，双方各执一份。</w:t>
      </w:r>
    </w:p>
    <w:p w14:paraId="13FB41C7">
      <w:pPr>
        <w:keepNext w:val="0"/>
        <w:keepLines w:val="0"/>
        <w:pageBreakBefore w:val="0"/>
        <w:kinsoku/>
        <w:wordWrap/>
        <w:overflowPunct/>
        <w:bidi w:val="0"/>
        <w:adjustRightInd w:val="0"/>
        <w:snapToGrid w:val="0"/>
        <w:spacing w:line="288" w:lineRule="auto"/>
        <w:ind w:firstLine="482"/>
        <w:textAlignment w:val="auto"/>
        <w:rPr>
          <w:rFonts w:hint="eastAsia" w:ascii="仿宋" w:hAnsi="仿宋" w:eastAsia="仿宋" w:cs="仿宋"/>
          <w:b/>
          <w:bCs/>
          <w:sz w:val="21"/>
          <w:szCs w:val="21"/>
        </w:rPr>
      </w:pPr>
    </w:p>
    <w:p w14:paraId="51EC5510">
      <w:pPr>
        <w:keepNext w:val="0"/>
        <w:keepLines w:val="0"/>
        <w:pageBreakBefore w:val="0"/>
        <w:kinsoku/>
        <w:wordWrap/>
        <w:overflowPunct/>
        <w:bidi w:val="0"/>
        <w:adjustRightInd w:val="0"/>
        <w:snapToGrid w:val="0"/>
        <w:spacing w:line="288" w:lineRule="auto"/>
        <w:ind w:firstLine="482"/>
        <w:textAlignment w:val="auto"/>
        <w:rPr>
          <w:rFonts w:hint="eastAsia" w:ascii="仿宋" w:hAnsi="仿宋" w:eastAsia="仿宋" w:cs="仿宋"/>
          <w:b/>
          <w:bCs/>
          <w:sz w:val="21"/>
          <w:szCs w:val="21"/>
        </w:rPr>
      </w:pPr>
    </w:p>
    <w:p w14:paraId="21FF4C23">
      <w:pPr>
        <w:keepNext w:val="0"/>
        <w:keepLines w:val="0"/>
        <w:pageBreakBefore w:val="0"/>
        <w:kinsoku/>
        <w:wordWrap/>
        <w:overflowPunct/>
        <w:bidi w:val="0"/>
        <w:adjustRightInd w:val="0"/>
        <w:snapToGrid w:val="0"/>
        <w:spacing w:line="288" w:lineRule="auto"/>
        <w:ind w:firstLine="4200" w:firstLineChars="2000"/>
        <w:textAlignment w:val="auto"/>
        <w:rPr>
          <w:rFonts w:hint="eastAsia" w:ascii="仿宋" w:hAnsi="仿宋" w:eastAsia="仿宋" w:cs="仿宋"/>
          <w:sz w:val="21"/>
          <w:szCs w:val="21"/>
        </w:rPr>
      </w:pPr>
      <w:r>
        <w:rPr>
          <w:rFonts w:hint="eastAsia" w:ascii="仿宋" w:hAnsi="仿宋" w:eastAsia="仿宋" w:cs="仿宋"/>
          <w:sz w:val="21"/>
          <w:szCs w:val="21"/>
        </w:rPr>
        <w:t>施工单位（盖章）：</w:t>
      </w:r>
    </w:p>
    <w:p w14:paraId="0B71F471">
      <w:pPr>
        <w:keepNext w:val="0"/>
        <w:keepLines w:val="0"/>
        <w:pageBreakBefore w:val="0"/>
        <w:kinsoku/>
        <w:wordWrap/>
        <w:overflowPunct/>
        <w:bidi w:val="0"/>
        <w:adjustRightInd w:val="0"/>
        <w:snapToGrid w:val="0"/>
        <w:spacing w:line="288" w:lineRule="auto"/>
        <w:ind w:firstLine="4200" w:firstLineChars="2000"/>
        <w:textAlignment w:val="auto"/>
        <w:rPr>
          <w:rFonts w:hint="eastAsia" w:ascii="仿宋" w:hAnsi="仿宋" w:eastAsia="仿宋" w:cs="仿宋"/>
          <w:sz w:val="21"/>
          <w:szCs w:val="21"/>
        </w:rPr>
      </w:pPr>
      <w:r>
        <w:rPr>
          <w:rFonts w:hint="eastAsia" w:ascii="仿宋" w:hAnsi="仿宋" w:eastAsia="仿宋" w:cs="仿宋"/>
          <w:sz w:val="21"/>
          <w:szCs w:val="21"/>
        </w:rPr>
        <w:t>负责人（签字或盖章）：</w:t>
      </w:r>
    </w:p>
    <w:p w14:paraId="6E57AE75">
      <w:pPr>
        <w:pStyle w:val="2"/>
        <w:keepNext w:val="0"/>
        <w:keepLines w:val="0"/>
        <w:pageBreakBefore w:val="0"/>
        <w:widowControl w:val="0"/>
        <w:kinsoku/>
        <w:wordWrap/>
        <w:overflowPunct/>
        <w:topLinePunct w:val="0"/>
        <w:autoSpaceDE/>
        <w:autoSpaceDN/>
        <w:bidi w:val="0"/>
        <w:adjustRightInd/>
        <w:snapToGrid w:val="0"/>
        <w:spacing w:before="0" w:beforeLines="0" w:after="0" w:afterLines="0" w:line="288" w:lineRule="auto"/>
        <w:ind w:right="0" w:rightChars="0"/>
        <w:jc w:val="both"/>
        <w:textAlignment w:val="auto"/>
        <w:outlineLvl w:val="9"/>
        <w:rPr>
          <w:rFonts w:hint="eastAsia" w:ascii="仿宋" w:hAnsi="仿宋" w:eastAsia="仿宋" w:cs="仿宋"/>
          <w:b/>
          <w:sz w:val="32"/>
          <w:szCs w:val="32"/>
          <w:highlight w:val="none"/>
        </w:rPr>
      </w:pPr>
      <w:r>
        <w:rPr>
          <w:rFonts w:hint="eastAsia" w:ascii="仿宋" w:hAnsi="仿宋" w:eastAsia="仿宋" w:cs="仿宋"/>
          <w:szCs w:val="21"/>
          <w:highlight w:val="none"/>
          <w:lang w:val="zh-CN"/>
        </w:rPr>
        <w:br w:type="page"/>
      </w:r>
    </w:p>
    <w:p w14:paraId="26D7C989">
      <w:pPr>
        <w:adjustRightInd w:val="0"/>
        <w:snapToGrid w:val="0"/>
        <w:spacing w:line="288" w:lineRule="auto"/>
        <w:jc w:val="center"/>
        <w:outlineLvl w:val="0"/>
        <w:rPr>
          <w:rFonts w:hint="eastAsia" w:ascii="仿宋" w:hAnsi="仿宋" w:eastAsia="仿宋" w:cs="仿宋"/>
          <w:b/>
          <w:sz w:val="32"/>
          <w:szCs w:val="32"/>
          <w:highlight w:val="none"/>
        </w:rPr>
      </w:pPr>
      <w:r>
        <w:rPr>
          <w:rFonts w:hint="eastAsia" w:ascii="仿宋" w:hAnsi="仿宋" w:eastAsia="仿宋" w:cs="仿宋"/>
          <w:b/>
          <w:sz w:val="32"/>
          <w:szCs w:val="32"/>
          <w:highlight w:val="none"/>
        </w:rPr>
        <w:t xml:space="preserve">第六章  </w:t>
      </w:r>
      <w:r>
        <w:rPr>
          <w:rFonts w:hint="eastAsia" w:ascii="仿宋" w:hAnsi="仿宋" w:eastAsia="仿宋" w:cs="仿宋"/>
          <w:b/>
          <w:sz w:val="32"/>
          <w:szCs w:val="32"/>
          <w:highlight w:val="none"/>
          <w:lang w:eastAsia="zh-CN"/>
        </w:rPr>
        <w:t>响应文件格式</w:t>
      </w:r>
    </w:p>
    <w:p w14:paraId="66EF1DB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sz w:val="21"/>
          <w:szCs w:val="21"/>
          <w:highlight w:val="none"/>
        </w:rPr>
      </w:pPr>
    </w:p>
    <w:p w14:paraId="1B097FE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目  录</w:t>
      </w:r>
    </w:p>
    <w:p w14:paraId="682204D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sz w:val="21"/>
          <w:szCs w:val="21"/>
          <w:highlight w:val="none"/>
        </w:rPr>
      </w:pPr>
    </w:p>
    <w:p w14:paraId="698AA0B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2" w:firstLineChars="200"/>
        <w:textAlignment w:val="auto"/>
        <w:rPr>
          <w:rFonts w:hint="eastAsia" w:ascii="仿宋" w:hAnsi="仿宋" w:eastAsia="仿宋" w:cs="仿宋"/>
          <w:b/>
          <w:bCs/>
          <w:sz w:val="21"/>
          <w:szCs w:val="21"/>
          <w:highlight w:val="none"/>
        </w:rPr>
      </w:pPr>
      <w:bookmarkStart w:id="210" w:name="_Hlk71884160"/>
      <w:r>
        <w:rPr>
          <w:rFonts w:hint="eastAsia" w:ascii="仿宋" w:hAnsi="仿宋" w:eastAsia="仿宋" w:cs="仿宋"/>
          <w:b/>
          <w:bCs/>
          <w:sz w:val="21"/>
          <w:szCs w:val="21"/>
          <w:highlight w:val="none"/>
        </w:rPr>
        <w:t>▲1.资格文件（单独上传）</w:t>
      </w:r>
    </w:p>
    <w:p w14:paraId="3C977B2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资格审查要求的资格证明材料</w:t>
      </w: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rPr>
        <w:t>均需加盖公章</w:t>
      </w:r>
      <w:r>
        <w:rPr>
          <w:rFonts w:hint="eastAsia" w:ascii="仿宋" w:hAnsi="仿宋" w:eastAsia="仿宋" w:cs="仿宋"/>
          <w:b/>
          <w:bCs/>
          <w:sz w:val="21"/>
          <w:szCs w:val="21"/>
          <w:highlight w:val="none"/>
          <w:lang w:eastAsia="zh-CN"/>
        </w:rPr>
        <w:t>）</w:t>
      </w:r>
    </w:p>
    <w:bookmarkEnd w:id="210"/>
    <w:p w14:paraId="2673BAB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rPr>
        <w:t>1）有效的法人或者其他组织的营业执照等证明文件</w:t>
      </w:r>
      <w:r>
        <w:rPr>
          <w:rFonts w:hint="eastAsia" w:ascii="仿宋" w:hAnsi="仿宋" w:eastAsia="仿宋" w:cs="仿宋"/>
          <w:b/>
          <w:bCs/>
          <w:sz w:val="21"/>
          <w:szCs w:val="21"/>
          <w:highlight w:val="none"/>
          <w:lang w:val="en-US" w:eastAsia="zh-CN"/>
        </w:rPr>
        <w:t>/</w:t>
      </w:r>
      <w:r>
        <w:rPr>
          <w:rFonts w:hint="eastAsia" w:ascii="仿宋" w:hAnsi="仿宋" w:eastAsia="仿宋" w:cs="仿宋"/>
          <w:b/>
          <w:bCs/>
          <w:sz w:val="21"/>
          <w:szCs w:val="21"/>
          <w:highlight w:val="none"/>
        </w:rPr>
        <w:t>自然人的身份证明</w:t>
      </w:r>
    </w:p>
    <w:p w14:paraId="403BF98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2" w:firstLineChars="200"/>
        <w:textAlignment w:val="auto"/>
        <w:rPr>
          <w:rFonts w:hint="eastAsia" w:ascii="仿宋" w:hAnsi="仿宋" w:eastAsia="仿宋" w:cs="仿宋"/>
          <w:b/>
          <w:bCs/>
          <w:sz w:val="21"/>
          <w:szCs w:val="21"/>
          <w:highlight w:val="none"/>
        </w:rPr>
      </w:pPr>
      <w:bookmarkStart w:id="211" w:name="_Hlk71884127"/>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rPr>
        <w:t>2）符合参加政府采购活动应当具备的一般条件的承诺函</w:t>
      </w:r>
    </w:p>
    <w:bookmarkEnd w:id="211"/>
    <w:p w14:paraId="27FB8BB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rPr>
        <w:t>3）落实政府采购政策需满足的资格要求</w:t>
      </w:r>
    </w:p>
    <w:p w14:paraId="6721C54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rPr>
        <w:t>4）本项目的特定资格要求证明材料</w:t>
      </w:r>
    </w:p>
    <w:p w14:paraId="03366D1D">
      <w:pPr>
        <w:adjustRightInd w:val="0"/>
        <w:snapToGrid w:val="0"/>
        <w:spacing w:line="360" w:lineRule="auto"/>
        <w:ind w:firstLine="37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▲联合体</w:t>
      </w:r>
      <w:r>
        <w:rPr>
          <w:rFonts w:hint="eastAsia" w:ascii="仿宋" w:hAnsi="仿宋" w:eastAsia="仿宋" w:cs="仿宋"/>
          <w:b/>
          <w:color w:val="auto"/>
          <w:spacing w:val="-6"/>
          <w:szCs w:val="21"/>
          <w:highlight w:val="none"/>
          <w:lang w:val="en-US" w:eastAsia="zh-CN"/>
        </w:rPr>
        <w:t>响应</w:t>
      </w:r>
      <w:r>
        <w:rPr>
          <w:rFonts w:hint="eastAsia" w:ascii="仿宋" w:hAnsi="仿宋" w:eastAsia="仿宋" w:cs="仿宋"/>
          <w:b/>
          <w:color w:val="auto"/>
          <w:spacing w:val="-6"/>
          <w:szCs w:val="21"/>
          <w:highlight w:val="none"/>
        </w:rPr>
        <w:t>的，联合体各方均应提供（1）</w:t>
      </w:r>
      <w:r>
        <w:rPr>
          <w:rFonts w:hint="eastAsia" w:ascii="仿宋" w:hAnsi="仿宋" w:eastAsia="仿宋" w:cs="仿宋"/>
          <w:b/>
          <w:color w:val="auto"/>
          <w:spacing w:val="-6"/>
          <w:szCs w:val="21"/>
          <w:highlight w:val="none"/>
          <w:lang w:val="en-US" w:eastAsia="zh-CN"/>
        </w:rPr>
        <w:t>&amp;</w:t>
      </w:r>
      <w:r>
        <w:rPr>
          <w:rFonts w:hint="eastAsia" w:ascii="仿宋" w:hAnsi="仿宋" w:eastAsia="仿宋" w:cs="仿宋"/>
          <w:b/>
          <w:color w:val="auto"/>
          <w:spacing w:val="-6"/>
          <w:szCs w:val="21"/>
          <w:highlight w:val="none"/>
        </w:rPr>
        <w:t>（2）</w:t>
      </w:r>
      <w:r>
        <w:rPr>
          <w:rFonts w:hint="eastAsia" w:ascii="仿宋" w:hAnsi="仿宋" w:eastAsia="仿宋" w:cs="仿宋"/>
          <w:b/>
          <w:color w:val="auto"/>
          <w:spacing w:val="-6"/>
          <w:szCs w:val="21"/>
          <w:highlight w:val="none"/>
          <w:lang w:val="en-US" w:eastAsia="zh-CN"/>
        </w:rPr>
        <w:t>项</w:t>
      </w:r>
      <w:r>
        <w:rPr>
          <w:rFonts w:hint="eastAsia" w:ascii="仿宋" w:hAnsi="仿宋" w:eastAsia="仿宋" w:cs="仿宋"/>
          <w:b/>
          <w:color w:val="auto"/>
          <w:spacing w:val="-6"/>
          <w:szCs w:val="21"/>
          <w:highlight w:val="none"/>
        </w:rPr>
        <w:t>材料</w:t>
      </w:r>
    </w:p>
    <w:p w14:paraId="271E6FD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2.报价文件（单独上传）</w:t>
      </w:r>
    </w:p>
    <w:p w14:paraId="6ED8874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rPr>
        <w:t>1）初次报价一览表</w:t>
      </w:r>
    </w:p>
    <w:p w14:paraId="1D82705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3.商务和技术文件（单独上传）</w:t>
      </w:r>
    </w:p>
    <w:p w14:paraId="7387D64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1）响应函</w:t>
      </w:r>
    </w:p>
    <w:p w14:paraId="6DB7D40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2）</w:t>
      </w:r>
      <w:r>
        <w:rPr>
          <w:rFonts w:hint="eastAsia" w:ascii="仿宋" w:hAnsi="仿宋" w:eastAsia="仿宋" w:cs="仿宋"/>
          <w:color w:val="auto"/>
          <w:spacing w:val="-6"/>
          <w:szCs w:val="21"/>
          <w:highlight w:val="none"/>
        </w:rPr>
        <w:t>法定代表人（单位负责人、自然人本人）身份证明</w:t>
      </w:r>
      <w:r>
        <w:rPr>
          <w:rFonts w:hint="eastAsia" w:ascii="仿宋" w:hAnsi="仿宋" w:eastAsia="仿宋" w:cs="仿宋"/>
          <w:color w:val="auto"/>
          <w:spacing w:val="-6"/>
          <w:szCs w:val="21"/>
          <w:highlight w:val="none"/>
          <w:lang w:val="en-US" w:eastAsia="zh-CN"/>
        </w:rPr>
        <w:t>/</w:t>
      </w:r>
      <w:r>
        <w:rPr>
          <w:rFonts w:hint="eastAsia" w:ascii="仿宋" w:hAnsi="仿宋" w:eastAsia="仿宋" w:cs="仿宋"/>
          <w:color w:val="auto"/>
          <w:spacing w:val="-6"/>
          <w:szCs w:val="21"/>
          <w:highlight w:val="none"/>
          <w:lang w:eastAsia="zh-CN"/>
        </w:rPr>
        <w:t>授权委托书</w:t>
      </w:r>
    </w:p>
    <w:p w14:paraId="6599C7E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35" w:firstLineChars="350"/>
        <w:jc w:val="both"/>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2024年1月（含）</w:t>
      </w:r>
      <w:r>
        <w:rPr>
          <w:rFonts w:hint="eastAsia" w:ascii="仿宋" w:hAnsi="仿宋" w:eastAsia="仿宋" w:cs="仿宋"/>
          <w:sz w:val="21"/>
          <w:szCs w:val="21"/>
          <w:highlight w:val="none"/>
        </w:rPr>
        <w:t>至今任意一月供应商授权代表社保缴纳证明</w:t>
      </w:r>
    </w:p>
    <w:p w14:paraId="4668ECF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（3）采购需求偏离表</w:t>
      </w:r>
    </w:p>
    <w:p w14:paraId="5B6CE0F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eastAsia="zh-CN"/>
        </w:rPr>
        <w:t>）供应商同类合同实施情况一览表</w:t>
      </w:r>
    </w:p>
    <w:p w14:paraId="7751CC8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商务分评审相关证明材料</w:t>
      </w:r>
    </w:p>
    <w:p w14:paraId="3ADE6AB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lang w:eastAsia="zh-CN"/>
        </w:rPr>
        <w:t>）技术方案</w:t>
      </w:r>
    </w:p>
    <w:p w14:paraId="603FCF5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lang w:eastAsia="zh-CN"/>
        </w:rPr>
        <w:t>）项目实施</w:t>
      </w:r>
      <w:r>
        <w:rPr>
          <w:rFonts w:hint="eastAsia" w:ascii="仿宋" w:hAnsi="仿宋" w:eastAsia="仿宋" w:cs="仿宋"/>
          <w:sz w:val="21"/>
          <w:szCs w:val="21"/>
          <w:highlight w:val="none"/>
          <w:lang w:val="en-US" w:eastAsia="zh-CN"/>
        </w:rPr>
        <w:t>方案</w:t>
      </w:r>
    </w:p>
    <w:p w14:paraId="780D30E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（8</w:t>
      </w:r>
      <w:r>
        <w:rPr>
          <w:rFonts w:hint="eastAsia" w:ascii="仿宋" w:hAnsi="仿宋" w:eastAsia="仿宋" w:cs="仿宋"/>
          <w:sz w:val="21"/>
          <w:szCs w:val="21"/>
          <w:highlight w:val="none"/>
          <w:lang w:eastAsia="zh-CN"/>
        </w:rPr>
        <w:t>）保障措施</w:t>
      </w:r>
    </w:p>
    <w:p w14:paraId="49A189C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（9</w:t>
      </w:r>
      <w:r>
        <w:rPr>
          <w:rFonts w:hint="eastAsia" w:ascii="仿宋" w:hAnsi="仿宋" w:eastAsia="仿宋" w:cs="仿宋"/>
          <w:sz w:val="21"/>
          <w:szCs w:val="21"/>
          <w:highlight w:val="none"/>
          <w:lang w:eastAsia="zh-CN"/>
        </w:rPr>
        <w:t>）售后服务</w:t>
      </w:r>
      <w:r>
        <w:rPr>
          <w:rFonts w:hint="eastAsia" w:ascii="仿宋" w:hAnsi="仿宋" w:eastAsia="仿宋" w:cs="仿宋"/>
          <w:sz w:val="21"/>
          <w:szCs w:val="21"/>
          <w:highlight w:val="none"/>
          <w:lang w:val="en-US" w:eastAsia="zh-CN"/>
        </w:rPr>
        <w:t>方案</w:t>
      </w:r>
    </w:p>
    <w:p w14:paraId="0E0A140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10</w:t>
      </w:r>
      <w:r>
        <w:rPr>
          <w:rFonts w:hint="eastAsia" w:ascii="仿宋" w:hAnsi="仿宋" w:eastAsia="仿宋" w:cs="仿宋"/>
          <w:sz w:val="21"/>
          <w:szCs w:val="21"/>
          <w:highlight w:val="none"/>
          <w:lang w:eastAsia="zh-CN"/>
        </w:rPr>
        <w:t>）项目管理班子配备情况表</w:t>
      </w:r>
    </w:p>
    <w:p w14:paraId="2095BD6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br w:type="page"/>
      </w:r>
    </w:p>
    <w:p w14:paraId="4468CCF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sz w:val="84"/>
          <w:szCs w:val="84"/>
          <w:highlight w:val="none"/>
        </w:rPr>
      </w:pPr>
    </w:p>
    <w:p w14:paraId="60F512E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sz w:val="84"/>
          <w:szCs w:val="84"/>
          <w:highlight w:val="none"/>
        </w:rPr>
      </w:pPr>
    </w:p>
    <w:p w14:paraId="59D8C72C">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sz w:val="84"/>
          <w:szCs w:val="84"/>
          <w:highlight w:val="none"/>
        </w:rPr>
      </w:pPr>
    </w:p>
    <w:p w14:paraId="7D66DFE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sz w:val="84"/>
          <w:szCs w:val="84"/>
          <w:highlight w:val="none"/>
        </w:rPr>
      </w:pPr>
    </w:p>
    <w:p w14:paraId="51DA1BFC">
      <w:pPr>
        <w:adjustRightInd w:val="0"/>
        <w:snapToGrid w:val="0"/>
        <w:spacing w:line="288" w:lineRule="auto"/>
        <w:jc w:val="center"/>
        <w:outlineLvl w:val="1"/>
        <w:rPr>
          <w:rFonts w:hint="eastAsia" w:ascii="仿宋" w:hAnsi="仿宋" w:eastAsia="仿宋" w:cs="仿宋"/>
          <w:b/>
          <w:bCs/>
          <w:sz w:val="84"/>
          <w:szCs w:val="84"/>
          <w:highlight w:val="none"/>
        </w:rPr>
      </w:pPr>
      <w:r>
        <w:rPr>
          <w:rFonts w:hint="eastAsia" w:ascii="仿宋" w:hAnsi="仿宋" w:eastAsia="仿宋" w:cs="仿宋"/>
          <w:b/>
          <w:bCs/>
          <w:sz w:val="84"/>
          <w:szCs w:val="84"/>
          <w:highlight w:val="none"/>
        </w:rPr>
        <w:t>资格文件</w:t>
      </w:r>
    </w:p>
    <w:p w14:paraId="2DE9F57C">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sz w:val="84"/>
          <w:szCs w:val="84"/>
          <w:highlight w:val="none"/>
        </w:rPr>
      </w:pPr>
    </w:p>
    <w:p w14:paraId="78750B1E">
      <w:pPr>
        <w:adjustRightInd w:val="0"/>
        <w:snapToGrid w:val="0"/>
        <w:spacing w:line="288" w:lineRule="auto"/>
        <w:jc w:val="center"/>
        <w:rPr>
          <w:rFonts w:hint="eastAsia" w:ascii="仿宋" w:hAnsi="仿宋" w:eastAsia="仿宋" w:cs="仿宋"/>
          <w:b/>
          <w:bCs/>
          <w:sz w:val="24"/>
          <w:szCs w:val="24"/>
          <w:highlight w:val="none"/>
          <w:lang w:eastAsia="zh-CN"/>
        </w:rPr>
      </w:pPr>
      <w:bookmarkStart w:id="212" w:name="_Hlk94097338"/>
      <w:r>
        <w:rPr>
          <w:rFonts w:hint="eastAsia" w:ascii="仿宋" w:hAnsi="仿宋" w:eastAsia="仿宋" w:cs="仿宋"/>
          <w:b/>
          <w:bCs/>
          <w:sz w:val="24"/>
          <w:szCs w:val="24"/>
          <w:highlight w:val="none"/>
        </w:rPr>
        <w:t>资格审查要求的资格证明材料</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rPr>
        <w:t>均需加盖公章</w:t>
      </w:r>
      <w:r>
        <w:rPr>
          <w:rFonts w:hint="eastAsia" w:ascii="仿宋" w:hAnsi="仿宋" w:eastAsia="仿宋" w:cs="仿宋"/>
          <w:b/>
          <w:bCs/>
          <w:sz w:val="24"/>
          <w:szCs w:val="24"/>
          <w:highlight w:val="none"/>
          <w:lang w:eastAsia="zh-CN"/>
        </w:rPr>
        <w:t>）</w:t>
      </w:r>
      <w:bookmarkEnd w:id="212"/>
    </w:p>
    <w:p w14:paraId="1F8A762F">
      <w:pPr>
        <w:adjustRightInd w:val="0"/>
        <w:snapToGrid w:val="0"/>
        <w:spacing w:line="288" w:lineRule="auto"/>
        <w:jc w:val="center"/>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br w:type="page"/>
      </w:r>
    </w:p>
    <w:p w14:paraId="0FC9EA1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有效的法人或者其他组织的营业执照等证明文件/自然人的身份证明</w:t>
      </w:r>
    </w:p>
    <w:p w14:paraId="53C1D83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b/>
          <w:bCs/>
          <w:sz w:val="18"/>
          <w:szCs w:val="18"/>
          <w:highlight w:val="none"/>
          <w:lang w:val="en-US" w:eastAsia="zh-CN"/>
        </w:rPr>
      </w:pPr>
      <w:r>
        <w:rPr>
          <w:rFonts w:hint="eastAsia" w:ascii="仿宋" w:hAnsi="仿宋" w:eastAsia="仿宋" w:cs="仿宋"/>
          <w:b/>
          <w:bCs/>
          <w:sz w:val="18"/>
          <w:szCs w:val="18"/>
          <w:highlight w:val="none"/>
          <w:lang w:val="en-US" w:eastAsia="zh-CN"/>
        </w:rPr>
        <w:t>（联合体响应的，联合体各方均需提供）</w:t>
      </w:r>
    </w:p>
    <w:p w14:paraId="71AB2EF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sz w:val="21"/>
          <w:szCs w:val="21"/>
          <w:highlight w:val="none"/>
        </w:rPr>
      </w:pPr>
    </w:p>
    <w:p w14:paraId="3377223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sz w:val="21"/>
          <w:szCs w:val="21"/>
          <w:highlight w:val="none"/>
        </w:rPr>
      </w:pPr>
    </w:p>
    <w:p w14:paraId="523668D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sz w:val="21"/>
          <w:szCs w:val="21"/>
          <w:highlight w:val="none"/>
        </w:rPr>
      </w:pPr>
    </w:p>
    <w:p w14:paraId="1100537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说明：</w:t>
      </w:r>
    </w:p>
    <w:p w14:paraId="793C6FC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1.如供应商是企业（包括合伙企业），提供在工商部门注册的有效“企业法人营业执照”或“营业执照”；</w:t>
      </w:r>
    </w:p>
    <w:p w14:paraId="1B75C97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2.如供应商是事业单位，提供有效的“事业单位法人证书”；</w:t>
      </w:r>
    </w:p>
    <w:p w14:paraId="714A1D5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3.如供应商是非企业专业服务机构，提供执业许可证等证明文件；</w:t>
      </w:r>
    </w:p>
    <w:p w14:paraId="427FA3D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4.如供应商是个体工商户，提供有效的“个体工商户营业执照”；</w:t>
      </w:r>
    </w:p>
    <w:p w14:paraId="6A42FB7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5.如供应商是自然人，提供有效的自然人身份证明。</w:t>
      </w:r>
    </w:p>
    <w:p w14:paraId="4432D612">
      <w:pPr>
        <w:adjustRightInd w:val="0"/>
        <w:snapToGrid w:val="0"/>
        <w:spacing w:line="288" w:lineRule="auto"/>
        <w:rPr>
          <w:sz w:val="21"/>
          <w:szCs w:val="21"/>
          <w:highlight w:val="none"/>
        </w:rPr>
      </w:pPr>
      <w:r>
        <w:rPr>
          <w:rFonts w:hint="eastAsia"/>
          <w:sz w:val="21"/>
          <w:szCs w:val="21"/>
          <w:highlight w:val="none"/>
        </w:rPr>
        <w:br w:type="page"/>
      </w:r>
    </w:p>
    <w:p w14:paraId="10DFB02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cs="Times New Roman"/>
          <w:color w:val="000000"/>
          <w:sz w:val="21"/>
          <w:szCs w:val="21"/>
          <w:highlight w:val="none"/>
          <w:shd w:val="clear" w:color="auto" w:fill="FFFFFF"/>
        </w:rPr>
      </w:pPr>
      <w:r>
        <w:rPr>
          <w:rFonts w:hint="eastAsia" w:ascii="仿宋" w:hAnsi="仿宋" w:eastAsia="仿宋" w:cs="仿宋"/>
          <w:b/>
          <w:bCs/>
          <w:sz w:val="24"/>
          <w:szCs w:val="24"/>
          <w:highlight w:val="none"/>
          <w:lang w:eastAsia="zh-CN"/>
        </w:rPr>
        <w:t>符合参加政府采购活动应当具备的一般条件的承诺函</w:t>
      </w:r>
    </w:p>
    <w:p w14:paraId="5D84B38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b/>
          <w:bCs/>
          <w:sz w:val="18"/>
          <w:szCs w:val="18"/>
          <w:highlight w:val="none"/>
          <w:lang w:val="en-US" w:eastAsia="zh-CN"/>
        </w:rPr>
      </w:pPr>
      <w:r>
        <w:rPr>
          <w:rFonts w:hint="eastAsia" w:ascii="仿宋" w:hAnsi="仿宋" w:eastAsia="仿宋" w:cs="仿宋"/>
          <w:b/>
          <w:bCs/>
          <w:sz w:val="18"/>
          <w:szCs w:val="18"/>
          <w:highlight w:val="none"/>
          <w:lang w:val="en-US" w:eastAsia="zh-CN"/>
        </w:rPr>
        <w:t>（联合体响应的，联合体各方均需提供）</w:t>
      </w:r>
    </w:p>
    <w:p w14:paraId="107828D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仿宋" w:hAnsi="仿宋" w:eastAsia="仿宋" w:cs="仿宋"/>
          <w:spacing w:val="-6"/>
          <w:sz w:val="21"/>
          <w:szCs w:val="21"/>
          <w:highlight w:val="none"/>
        </w:rPr>
      </w:pPr>
      <w:r>
        <w:rPr>
          <w:rFonts w:hint="eastAsia" w:ascii="仿宋" w:hAnsi="仿宋" w:eastAsia="仿宋" w:cs="仿宋"/>
          <w:b/>
          <w:bCs/>
          <w:spacing w:val="-6"/>
          <w:sz w:val="21"/>
          <w:szCs w:val="21"/>
          <w:highlight w:val="none"/>
        </w:rPr>
        <w:t>致：</w:t>
      </w:r>
      <w:r>
        <w:rPr>
          <w:rFonts w:hint="eastAsia" w:ascii="仿宋" w:hAnsi="仿宋" w:eastAsia="仿宋" w:cs="仿宋"/>
          <w:b/>
          <w:bCs/>
          <w:spacing w:val="-6"/>
          <w:sz w:val="21"/>
          <w:szCs w:val="21"/>
          <w:highlight w:val="none"/>
          <w:lang w:eastAsia="zh-CN"/>
        </w:rPr>
        <w:t>浙江工业大学</w:t>
      </w:r>
      <w:r>
        <w:rPr>
          <w:rFonts w:hint="eastAsia" w:ascii="仿宋" w:hAnsi="仿宋" w:eastAsia="仿宋" w:cs="仿宋"/>
          <w:b/>
          <w:bCs/>
          <w:spacing w:val="-6"/>
          <w:sz w:val="21"/>
          <w:szCs w:val="21"/>
          <w:highlight w:val="none"/>
        </w:rPr>
        <w:t>、浙江求是招标代理有限公司</w:t>
      </w:r>
    </w:p>
    <w:p w14:paraId="64CF8D9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我方</w:t>
      </w:r>
      <w:r>
        <w:rPr>
          <w:rFonts w:hint="eastAsia" w:ascii="仿宋" w:hAnsi="仿宋" w:eastAsia="仿宋" w:cs="仿宋"/>
          <w:spacing w:val="-6"/>
          <w:sz w:val="21"/>
          <w:szCs w:val="21"/>
          <w:highlight w:val="none"/>
          <w:u w:val="single"/>
        </w:rPr>
        <w:t xml:space="preserve"> </w:t>
      </w:r>
      <w:r>
        <w:rPr>
          <w:rFonts w:hint="eastAsia" w:ascii="仿宋" w:hAnsi="仿宋" w:eastAsia="仿宋" w:cs="仿宋"/>
          <w:spacing w:val="-6"/>
          <w:sz w:val="21"/>
          <w:szCs w:val="21"/>
          <w:highlight w:val="none"/>
          <w:u w:val="single"/>
          <w:lang w:val="en-US" w:eastAsia="zh-CN"/>
        </w:rPr>
        <w:t xml:space="preserve">                  </w:t>
      </w:r>
      <w:r>
        <w:rPr>
          <w:rFonts w:hint="eastAsia" w:ascii="仿宋" w:hAnsi="仿宋" w:eastAsia="仿宋" w:cs="仿宋"/>
          <w:spacing w:val="-6"/>
          <w:sz w:val="21"/>
          <w:szCs w:val="21"/>
          <w:highlight w:val="none"/>
          <w:u w:val="single"/>
        </w:rPr>
        <w:t xml:space="preserve"> </w:t>
      </w:r>
      <w:r>
        <w:rPr>
          <w:rFonts w:hint="eastAsia" w:ascii="仿宋" w:hAnsi="仿宋" w:eastAsia="仿宋" w:cs="仿宋"/>
          <w:spacing w:val="-6"/>
          <w:sz w:val="21"/>
          <w:szCs w:val="21"/>
          <w:highlight w:val="none"/>
          <w:u w:val="none"/>
        </w:rPr>
        <w:t>（供应商名称）</w:t>
      </w:r>
      <w:r>
        <w:rPr>
          <w:rFonts w:hint="eastAsia" w:ascii="仿宋" w:hAnsi="仿宋" w:eastAsia="仿宋" w:cs="仿宋"/>
          <w:spacing w:val="-6"/>
          <w:sz w:val="21"/>
          <w:szCs w:val="21"/>
          <w:highlight w:val="none"/>
        </w:rPr>
        <w:t>参加</w:t>
      </w:r>
      <w:r>
        <w:rPr>
          <w:rFonts w:hint="eastAsia" w:ascii="仿宋" w:hAnsi="仿宋" w:eastAsia="仿宋" w:cs="仿宋"/>
          <w:spacing w:val="-6"/>
          <w:sz w:val="21"/>
          <w:szCs w:val="21"/>
          <w:highlight w:val="none"/>
          <w:lang w:eastAsia="zh-CN"/>
        </w:rPr>
        <w:t>浙江工业大学新能源科技创新与数字化教育展示中心设计施工一体化项目</w:t>
      </w:r>
      <w:r>
        <w:rPr>
          <w:rFonts w:hint="eastAsia" w:ascii="仿宋" w:hAnsi="仿宋" w:eastAsia="仿宋" w:cs="仿宋"/>
          <w:spacing w:val="-6"/>
          <w:sz w:val="21"/>
          <w:szCs w:val="21"/>
          <w:highlight w:val="none"/>
        </w:rPr>
        <w:t>的采购活动并承诺如下：</w:t>
      </w:r>
    </w:p>
    <w:p w14:paraId="408D20A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一、我方满足《中华人民共和国政府采购法》第二十二条规定：</w:t>
      </w:r>
    </w:p>
    <w:p w14:paraId="282A253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（一）具有独立承担民事责任的能力；</w:t>
      </w:r>
    </w:p>
    <w:p w14:paraId="4D0D6E2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（二）具有良好的商业信誉和健全的财务会计制度；</w:t>
      </w:r>
    </w:p>
    <w:p w14:paraId="4E68492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（三）具有履行合同所必需的设备和专业技术能力；</w:t>
      </w:r>
    </w:p>
    <w:p w14:paraId="7943944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（四）有依法缴纳税收和社会保障资金的良好记录；</w:t>
      </w:r>
    </w:p>
    <w:p w14:paraId="414CD14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（五）参加本项目政府采购活动前三年内，在经营活动中</w:t>
      </w:r>
      <w:r>
        <w:rPr>
          <w:rFonts w:hint="eastAsia" w:ascii="仿宋" w:hAnsi="仿宋" w:eastAsia="仿宋" w:cs="仿宋"/>
          <w:b/>
          <w:spacing w:val="-6"/>
          <w:sz w:val="21"/>
          <w:szCs w:val="21"/>
          <w:highlight w:val="none"/>
          <w:u w:val="single"/>
        </w:rPr>
        <w:t xml:space="preserve">  </w:t>
      </w:r>
      <w:r>
        <w:rPr>
          <w:rFonts w:hint="eastAsia" w:ascii="仿宋" w:hAnsi="仿宋" w:eastAsia="仿宋" w:cs="仿宋"/>
          <w:b/>
          <w:spacing w:val="-6"/>
          <w:sz w:val="21"/>
          <w:szCs w:val="21"/>
          <w:highlight w:val="none"/>
          <w:u w:val="single"/>
          <w:lang w:val="en-US" w:eastAsia="zh-CN"/>
        </w:rPr>
        <w:t xml:space="preserve"> </w:t>
      </w:r>
      <w:r>
        <w:rPr>
          <w:rFonts w:hint="eastAsia" w:ascii="仿宋" w:hAnsi="仿宋" w:eastAsia="仿宋" w:cs="仿宋"/>
          <w:b/>
          <w:spacing w:val="-6"/>
          <w:sz w:val="21"/>
          <w:szCs w:val="21"/>
          <w:highlight w:val="none"/>
          <w:u w:val="single"/>
        </w:rPr>
        <w:t xml:space="preserve">  </w:t>
      </w:r>
      <w:r>
        <w:rPr>
          <w:rFonts w:hint="eastAsia" w:ascii="仿宋" w:hAnsi="仿宋" w:eastAsia="仿宋" w:cs="仿宋"/>
          <w:b/>
          <w:spacing w:val="-6"/>
          <w:sz w:val="21"/>
          <w:szCs w:val="21"/>
          <w:highlight w:val="none"/>
          <w:u w:val="none"/>
          <w:lang w:eastAsia="zh-CN"/>
        </w:rPr>
        <w:t>（</w:t>
      </w:r>
      <w:r>
        <w:rPr>
          <w:rFonts w:hint="eastAsia" w:ascii="仿宋" w:hAnsi="仿宋" w:eastAsia="仿宋" w:cs="仿宋"/>
          <w:b/>
          <w:spacing w:val="-6"/>
          <w:sz w:val="21"/>
          <w:szCs w:val="21"/>
          <w:highlight w:val="none"/>
          <w:u w:val="none"/>
          <w:lang w:val="en-US" w:eastAsia="zh-CN"/>
        </w:rPr>
        <w:t>填写“有”或“没有”</w:t>
      </w:r>
      <w:r>
        <w:rPr>
          <w:rFonts w:hint="eastAsia" w:ascii="仿宋" w:hAnsi="仿宋" w:eastAsia="仿宋" w:cs="仿宋"/>
          <w:b/>
          <w:spacing w:val="-6"/>
          <w:sz w:val="21"/>
          <w:szCs w:val="21"/>
          <w:highlight w:val="none"/>
          <w:u w:val="none"/>
          <w:lang w:eastAsia="zh-CN"/>
        </w:rPr>
        <w:t>）</w:t>
      </w:r>
      <w:r>
        <w:rPr>
          <w:rFonts w:hint="eastAsia" w:ascii="仿宋" w:hAnsi="仿宋" w:eastAsia="仿宋" w:cs="仿宋"/>
          <w:spacing w:val="-6"/>
          <w:sz w:val="21"/>
          <w:szCs w:val="21"/>
          <w:highlight w:val="none"/>
        </w:rPr>
        <w:t>重大违法记录（重大违法记录是指供应商因违法经营受到刑事处罚或者责令停产停业、吊销许可证或者执照、较大数额罚款等行政处罚）</w:t>
      </w:r>
      <w:r>
        <w:rPr>
          <w:rFonts w:hint="eastAsia" w:ascii="仿宋" w:hAnsi="仿宋" w:eastAsia="仿宋" w:cs="仿宋"/>
          <w:spacing w:val="-6"/>
          <w:sz w:val="21"/>
          <w:szCs w:val="21"/>
          <w:highlight w:val="none"/>
          <w:lang w:eastAsia="zh-CN"/>
        </w:rPr>
        <w:t>。</w:t>
      </w:r>
    </w:p>
    <w:p w14:paraId="473B0F1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（六）法律、行政法规规定的其他条件。</w:t>
      </w:r>
    </w:p>
    <w:p w14:paraId="6EC50E7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二、未被信用中国（www.creditchina.gov.cn</w:t>
      </w:r>
      <w:r>
        <w:rPr>
          <w:rFonts w:hint="eastAsia" w:ascii="仿宋" w:hAnsi="仿宋" w:eastAsia="仿宋" w:cs="仿宋"/>
          <w:spacing w:val="-6"/>
          <w:sz w:val="21"/>
          <w:szCs w:val="21"/>
          <w:highlight w:val="none"/>
          <w:lang w:eastAsia="zh-CN"/>
        </w:rPr>
        <w:t>）</w:t>
      </w:r>
      <w:r>
        <w:rPr>
          <w:rFonts w:hint="eastAsia" w:ascii="仿宋" w:hAnsi="仿宋" w:eastAsia="仿宋" w:cs="仿宋"/>
          <w:spacing w:val="-6"/>
          <w:sz w:val="21"/>
          <w:szCs w:val="21"/>
          <w:highlight w:val="none"/>
        </w:rPr>
        <w:t>、中国政府采购网（www.ccgp.gov.cn）列入失信被执行人、重大税收违法案件当事人名单、政府采购严重违法失信行为记录名单。</w:t>
      </w:r>
    </w:p>
    <w:p w14:paraId="765DD57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三、不存在以下情况：</w:t>
      </w:r>
    </w:p>
    <w:p w14:paraId="7909334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lang w:val="en-US" w:eastAsia="zh-CN"/>
        </w:rPr>
        <w:t>1.</w:t>
      </w:r>
      <w:r>
        <w:rPr>
          <w:rFonts w:hint="eastAsia" w:ascii="仿宋" w:hAnsi="仿宋" w:eastAsia="仿宋" w:cs="仿宋"/>
          <w:spacing w:val="-6"/>
          <w:sz w:val="21"/>
          <w:szCs w:val="21"/>
          <w:highlight w:val="none"/>
        </w:rPr>
        <w:t>单位负责人为同一人或者存在直接控股、管理关系的不同供应商参加同一合同项下的政府采购活动的；</w:t>
      </w:r>
    </w:p>
    <w:p w14:paraId="20F1195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lang w:val="en-US" w:eastAsia="zh-CN"/>
        </w:rPr>
        <w:t>2.</w:t>
      </w:r>
      <w:r>
        <w:rPr>
          <w:rFonts w:hint="eastAsia" w:ascii="仿宋" w:hAnsi="仿宋" w:eastAsia="仿宋" w:cs="仿宋"/>
          <w:spacing w:val="-6"/>
          <w:sz w:val="21"/>
          <w:szCs w:val="21"/>
          <w:highlight w:val="none"/>
        </w:rPr>
        <w:t>为采购项目提供整体设计、规范编制或者项目管理、监理、检测等服务后再参加该采购项目的其他采购活动的。</w:t>
      </w:r>
    </w:p>
    <w:p w14:paraId="736F0EC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四、以上事项如有虚假或隐瞒，我方愿意承担一切后果和责任。</w:t>
      </w:r>
    </w:p>
    <w:p w14:paraId="7C8AC4C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sz w:val="21"/>
          <w:szCs w:val="21"/>
          <w:highlight w:val="none"/>
        </w:rPr>
      </w:pPr>
    </w:p>
    <w:p w14:paraId="7A790A3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bCs/>
          <w:spacing w:val="-6"/>
          <w:sz w:val="21"/>
          <w:szCs w:val="21"/>
          <w:highlight w:val="none"/>
        </w:rPr>
      </w:pPr>
    </w:p>
    <w:p w14:paraId="3698976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bCs/>
          <w:spacing w:val="-6"/>
          <w:sz w:val="21"/>
          <w:szCs w:val="21"/>
          <w:highlight w:val="none"/>
        </w:rPr>
      </w:pPr>
    </w:p>
    <w:p w14:paraId="1521FC7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bCs/>
          <w:spacing w:val="-6"/>
          <w:sz w:val="21"/>
          <w:szCs w:val="21"/>
          <w:highlight w:val="none"/>
        </w:rPr>
      </w:pPr>
      <w:r>
        <w:rPr>
          <w:rFonts w:hint="eastAsia" w:ascii="仿宋" w:hAnsi="仿宋" w:eastAsia="仿宋" w:cs="仿宋"/>
          <w:b/>
          <w:bCs/>
          <w:spacing w:val="-6"/>
          <w:sz w:val="21"/>
          <w:szCs w:val="21"/>
          <w:highlight w:val="none"/>
        </w:rPr>
        <w:t>供应商名称（电子签名/公章）：</w:t>
      </w:r>
    </w:p>
    <w:p w14:paraId="2E1FF84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bCs/>
          <w:spacing w:val="-6"/>
          <w:sz w:val="21"/>
          <w:szCs w:val="21"/>
          <w:highlight w:val="none"/>
        </w:rPr>
      </w:pPr>
      <w:r>
        <w:rPr>
          <w:rFonts w:hint="eastAsia" w:ascii="仿宋" w:hAnsi="仿宋" w:eastAsia="仿宋" w:cs="仿宋"/>
          <w:b/>
          <w:bCs/>
          <w:spacing w:val="-6"/>
          <w:sz w:val="21"/>
          <w:szCs w:val="21"/>
          <w:highlight w:val="none"/>
        </w:rPr>
        <w:t>日期：     年   月   日</w:t>
      </w:r>
    </w:p>
    <w:p w14:paraId="46ABD96A">
      <w:pPr>
        <w:widowControl/>
        <w:adjustRightInd w:val="0"/>
        <w:snapToGrid w:val="0"/>
        <w:spacing w:line="288" w:lineRule="auto"/>
        <w:jc w:val="left"/>
        <w:rPr>
          <w:sz w:val="21"/>
          <w:szCs w:val="21"/>
          <w:highlight w:val="none"/>
        </w:rPr>
      </w:pPr>
      <w:r>
        <w:rPr>
          <w:sz w:val="21"/>
          <w:szCs w:val="21"/>
          <w:highlight w:val="none"/>
        </w:rPr>
        <w:br w:type="page"/>
      </w:r>
    </w:p>
    <w:p w14:paraId="761199A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落实政府采购政策需满足的资格要求</w:t>
      </w:r>
    </w:p>
    <w:p w14:paraId="4340770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3"/>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中小企业声明函</w:t>
      </w:r>
    </w:p>
    <w:p w14:paraId="7FABB00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0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本公司</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联合体</w:t>
      </w:r>
      <w:r>
        <w:rPr>
          <w:rFonts w:hint="eastAsia" w:ascii="仿宋" w:hAnsi="仿宋" w:eastAsia="仿宋" w:cs="仿宋"/>
          <w:szCs w:val="21"/>
          <w:highlight w:val="none"/>
          <w:lang w:eastAsia="zh-CN"/>
        </w:rPr>
        <w:t>）</w:t>
      </w:r>
      <w:r>
        <w:rPr>
          <w:rFonts w:hint="eastAsia" w:ascii="仿宋" w:hAnsi="仿宋" w:eastAsia="仿宋" w:cs="仿宋"/>
          <w:szCs w:val="21"/>
          <w:highlight w:val="none"/>
        </w:rPr>
        <w:t>郑重声明，根据《政府采购促进中小企业发展管理办法》（财库</w:t>
      </w:r>
      <w:r>
        <w:rPr>
          <w:rFonts w:hint="eastAsia" w:ascii="仿宋" w:hAnsi="仿宋" w:eastAsia="仿宋" w:cs="仿宋"/>
          <w:szCs w:val="21"/>
          <w:highlight w:val="none"/>
          <w:lang w:eastAsia="zh-CN"/>
        </w:rPr>
        <w:t>[2020]46</w:t>
      </w:r>
      <w:r>
        <w:rPr>
          <w:rFonts w:hint="eastAsia" w:ascii="仿宋" w:hAnsi="仿宋" w:eastAsia="仿宋" w:cs="仿宋"/>
          <w:szCs w:val="21"/>
          <w:highlight w:val="none"/>
        </w:rPr>
        <w:t>号）的规定，本公司</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联合体</w:t>
      </w:r>
      <w:r>
        <w:rPr>
          <w:rFonts w:hint="eastAsia" w:ascii="仿宋" w:hAnsi="仿宋" w:eastAsia="仿宋" w:cs="仿宋"/>
          <w:szCs w:val="21"/>
          <w:highlight w:val="none"/>
          <w:lang w:eastAsia="zh-CN"/>
        </w:rPr>
        <w:t>）</w:t>
      </w:r>
      <w:r>
        <w:rPr>
          <w:rFonts w:hint="eastAsia" w:ascii="仿宋" w:hAnsi="仿宋" w:eastAsia="仿宋" w:cs="仿宋"/>
          <w:szCs w:val="21"/>
          <w:highlight w:val="none"/>
        </w:rPr>
        <w:t>参加</w:t>
      </w:r>
      <w:r>
        <w:rPr>
          <w:rFonts w:hint="eastAsia" w:ascii="仿宋" w:hAnsi="仿宋" w:eastAsia="仿宋" w:cs="仿宋"/>
          <w:bCs/>
          <w:color w:val="auto"/>
          <w:spacing w:val="-6"/>
          <w:szCs w:val="21"/>
          <w:highlight w:val="none"/>
          <w:lang w:eastAsia="zh-CN"/>
        </w:rPr>
        <w:t>浙江工业大学</w:t>
      </w:r>
      <w:r>
        <w:rPr>
          <w:rFonts w:hint="eastAsia" w:ascii="仿宋" w:hAnsi="仿宋" w:eastAsia="仿宋" w:cs="仿宋"/>
          <w:szCs w:val="21"/>
          <w:highlight w:val="none"/>
        </w:rPr>
        <w:t>的</w:t>
      </w:r>
      <w:r>
        <w:rPr>
          <w:rFonts w:hint="eastAsia" w:ascii="仿宋" w:hAnsi="仿宋" w:eastAsia="仿宋" w:cs="仿宋"/>
          <w:bCs/>
          <w:color w:val="auto"/>
          <w:spacing w:val="-6"/>
          <w:szCs w:val="21"/>
          <w:highlight w:val="none"/>
          <w:lang w:eastAsia="zh-CN"/>
        </w:rPr>
        <w:t>浙江工业大学新能源科技创新与数字化教育展示中心设计施工一体化</w:t>
      </w:r>
      <w:r>
        <w:rPr>
          <w:rFonts w:hint="eastAsia" w:ascii="仿宋" w:hAnsi="仿宋" w:eastAsia="仿宋" w:cs="仿宋"/>
          <w:szCs w:val="21"/>
          <w:highlight w:val="none"/>
        </w:rPr>
        <w:t>采购活动，工程的施工单位全部为符合政策要求的中小企业。相关企业（含联合体中的中小企业、签订分包意向协议的中小企业）的具体情况如下：</w:t>
      </w:r>
    </w:p>
    <w:p w14:paraId="733BA64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00" w:firstLineChars="200"/>
        <w:jc w:val="both"/>
        <w:textAlignment w:val="auto"/>
        <w:outlineLvl w:val="9"/>
        <w:rPr>
          <w:rFonts w:hint="eastAsia" w:ascii="仿宋" w:hAnsi="仿宋" w:eastAsia="仿宋" w:cs="仿宋"/>
          <w:spacing w:val="-6"/>
          <w:sz w:val="21"/>
          <w:szCs w:val="21"/>
          <w:highlight w:val="none"/>
          <w:lang w:eastAsia="zh-CN"/>
        </w:rPr>
      </w:pPr>
      <w:r>
        <w:rPr>
          <w:rFonts w:hint="eastAsia" w:ascii="仿宋" w:hAnsi="仿宋" w:eastAsia="仿宋" w:cs="仿宋"/>
          <w:szCs w:val="21"/>
          <w:highlight w:val="none"/>
          <w:lang w:eastAsia="zh-CN"/>
        </w:rPr>
        <w:t>新能源科技创新与数字化教育展示中心设计施工一体化</w:t>
      </w:r>
      <w:r>
        <w:rPr>
          <w:rFonts w:hint="eastAsia" w:ascii="仿宋" w:hAnsi="仿宋" w:eastAsia="仿宋" w:cs="仿宋"/>
          <w:szCs w:val="21"/>
          <w:highlight w:val="none"/>
        </w:rPr>
        <w:t>，属于</w:t>
      </w:r>
      <w:r>
        <w:rPr>
          <w:rFonts w:hint="eastAsia" w:ascii="仿宋" w:hAnsi="仿宋" w:eastAsia="仿宋" w:cs="仿宋"/>
          <w:spacing w:val="-6"/>
          <w:sz w:val="21"/>
          <w:szCs w:val="21"/>
          <w:highlight w:val="none"/>
          <w:lang w:val="en-US" w:eastAsia="zh-CN"/>
        </w:rPr>
        <w:t>建筑业</w:t>
      </w:r>
      <w:r>
        <w:rPr>
          <w:rFonts w:hint="eastAsia" w:ascii="仿宋" w:hAnsi="仿宋" w:eastAsia="仿宋" w:cs="仿宋"/>
          <w:spacing w:val="-6"/>
          <w:sz w:val="21"/>
          <w:szCs w:val="21"/>
          <w:highlight w:val="none"/>
        </w:rPr>
        <w:t>；承建企业为</w:t>
      </w:r>
      <w:r>
        <w:rPr>
          <w:rFonts w:hint="eastAsia" w:ascii="仿宋" w:hAnsi="仿宋" w:eastAsia="仿宋" w:cs="仿宋"/>
          <w:spacing w:val="-6"/>
          <w:sz w:val="21"/>
          <w:szCs w:val="21"/>
          <w:highlight w:val="none"/>
          <w:u w:val="single"/>
          <w:lang w:val="en-US" w:eastAsia="zh-CN"/>
        </w:rPr>
        <w:t xml:space="preserve">              </w:t>
      </w:r>
      <w:r>
        <w:rPr>
          <w:rFonts w:hint="eastAsia" w:ascii="仿宋" w:hAnsi="仿宋" w:eastAsia="仿宋" w:cs="仿宋"/>
          <w:b/>
          <w:bCs/>
          <w:spacing w:val="-6"/>
          <w:sz w:val="21"/>
          <w:szCs w:val="21"/>
          <w:highlight w:val="none"/>
        </w:rPr>
        <w:t>（企业名称）</w:t>
      </w:r>
      <w:r>
        <w:rPr>
          <w:rFonts w:hint="eastAsia" w:ascii="仿宋" w:hAnsi="仿宋" w:eastAsia="仿宋" w:cs="仿宋"/>
          <w:spacing w:val="-6"/>
          <w:sz w:val="21"/>
          <w:szCs w:val="21"/>
          <w:highlight w:val="none"/>
        </w:rPr>
        <w:t>，从业人员</w:t>
      </w:r>
      <w:r>
        <w:rPr>
          <w:rFonts w:hint="eastAsia" w:ascii="仿宋" w:hAnsi="仿宋" w:eastAsia="仿宋" w:cs="仿宋"/>
          <w:spacing w:val="-6"/>
          <w:sz w:val="21"/>
          <w:szCs w:val="21"/>
          <w:highlight w:val="none"/>
          <w:u w:val="single"/>
        </w:rPr>
        <w:t xml:space="preserve"> </w:t>
      </w:r>
      <w:r>
        <w:rPr>
          <w:rFonts w:hint="eastAsia" w:ascii="仿宋" w:hAnsi="仿宋" w:eastAsia="仿宋" w:cs="仿宋"/>
          <w:spacing w:val="-6"/>
          <w:sz w:val="21"/>
          <w:szCs w:val="21"/>
          <w:highlight w:val="none"/>
          <w:u w:val="single"/>
          <w:lang w:val="en-US" w:eastAsia="zh-CN"/>
        </w:rPr>
        <w:t xml:space="preserve">  </w:t>
      </w:r>
      <w:r>
        <w:rPr>
          <w:rFonts w:hint="eastAsia" w:ascii="仿宋" w:hAnsi="仿宋" w:eastAsia="仿宋" w:cs="仿宋"/>
          <w:spacing w:val="-6"/>
          <w:sz w:val="21"/>
          <w:szCs w:val="21"/>
          <w:highlight w:val="none"/>
        </w:rPr>
        <w:t>人，营业收入为</w:t>
      </w:r>
      <w:r>
        <w:rPr>
          <w:rFonts w:hint="eastAsia" w:ascii="仿宋" w:hAnsi="仿宋" w:eastAsia="仿宋" w:cs="仿宋"/>
          <w:spacing w:val="-6"/>
          <w:sz w:val="21"/>
          <w:szCs w:val="21"/>
          <w:highlight w:val="none"/>
          <w:u w:val="single"/>
        </w:rPr>
        <w:t xml:space="preserve"> </w:t>
      </w:r>
      <w:r>
        <w:rPr>
          <w:rFonts w:hint="eastAsia" w:ascii="仿宋" w:hAnsi="仿宋" w:eastAsia="仿宋" w:cs="仿宋"/>
          <w:spacing w:val="-6"/>
          <w:sz w:val="21"/>
          <w:szCs w:val="21"/>
          <w:highlight w:val="none"/>
          <w:u w:val="single"/>
          <w:lang w:val="en-US" w:eastAsia="zh-CN"/>
        </w:rPr>
        <w:t xml:space="preserve">     </w:t>
      </w:r>
      <w:r>
        <w:rPr>
          <w:rFonts w:hint="eastAsia" w:ascii="仿宋" w:hAnsi="仿宋" w:eastAsia="仿宋" w:cs="仿宋"/>
          <w:spacing w:val="-6"/>
          <w:sz w:val="21"/>
          <w:szCs w:val="21"/>
          <w:highlight w:val="none"/>
        </w:rPr>
        <w:t>万元，资产总额为</w:t>
      </w:r>
      <w:r>
        <w:rPr>
          <w:rFonts w:hint="eastAsia" w:ascii="仿宋" w:hAnsi="仿宋" w:eastAsia="仿宋" w:cs="仿宋"/>
          <w:spacing w:val="-6"/>
          <w:sz w:val="21"/>
          <w:szCs w:val="21"/>
          <w:highlight w:val="none"/>
          <w:u w:val="single"/>
        </w:rPr>
        <w:t xml:space="preserve"> </w:t>
      </w:r>
      <w:r>
        <w:rPr>
          <w:rFonts w:hint="eastAsia" w:ascii="仿宋" w:hAnsi="仿宋" w:eastAsia="仿宋" w:cs="仿宋"/>
          <w:spacing w:val="-6"/>
          <w:sz w:val="21"/>
          <w:szCs w:val="21"/>
          <w:highlight w:val="none"/>
          <w:u w:val="single"/>
          <w:lang w:val="en-US" w:eastAsia="zh-CN"/>
        </w:rPr>
        <w:t xml:space="preserve">     </w:t>
      </w:r>
      <w:r>
        <w:rPr>
          <w:rFonts w:hint="eastAsia" w:ascii="仿宋" w:hAnsi="仿宋" w:eastAsia="仿宋" w:cs="仿宋"/>
          <w:spacing w:val="-6"/>
          <w:sz w:val="21"/>
          <w:szCs w:val="21"/>
          <w:highlight w:val="none"/>
        </w:rPr>
        <w:t>万元</w:t>
      </w:r>
      <w:r>
        <w:rPr>
          <w:rFonts w:hint="eastAsia" w:ascii="仿宋" w:hAnsi="仿宋" w:eastAsia="仿宋" w:cs="仿宋"/>
          <w:szCs w:val="21"/>
          <w:highlight w:val="none"/>
        </w:rPr>
        <w:t>，属于</w:t>
      </w:r>
      <w:sdt>
        <w:sdtPr>
          <w:rPr>
            <w:rFonts w:hint="eastAsia" w:ascii="仿宋" w:hAnsi="仿宋" w:eastAsia="仿宋" w:cs="仿宋"/>
            <w:kern w:val="0"/>
            <w:szCs w:val="21"/>
            <w:highlight w:val="none"/>
          </w:rPr>
          <w:id w:val="1928616923"/>
          <w14:checkbox>
            <w14:checked w14:val="0"/>
            <w14:checkedState w14:val="00FE" w14:font="Wingdings"/>
            <w14:uncheckedState w14:val="2610" w14:font="MS Gothic"/>
          </w14:checkbox>
        </w:sdtPr>
        <w:sdtEndPr>
          <w:rPr>
            <w:rFonts w:hint="eastAsia" w:ascii="仿宋" w:hAnsi="仿宋" w:eastAsia="仿宋" w:cs="仿宋"/>
            <w:kern w:val="0"/>
            <w:szCs w:val="21"/>
            <w:highlight w:val="none"/>
          </w:rPr>
        </w:sdtEndPr>
        <w:sdtContent>
          <w:r>
            <w:rPr>
              <w:rFonts w:hint="eastAsia" w:ascii="仿宋" w:hAnsi="仿宋" w:eastAsia="仿宋" w:cs="仿宋"/>
              <w:kern w:val="0"/>
              <w:sz w:val="21"/>
              <w:szCs w:val="21"/>
              <w:highlight w:val="none"/>
              <w:lang w:val="en-US" w:eastAsia="zh-CN" w:bidi="ar-SA"/>
            </w:rPr>
            <w:t>☐</w:t>
          </w:r>
        </w:sdtContent>
      </w:sdt>
      <w:r>
        <w:rPr>
          <w:rFonts w:hint="eastAsia" w:ascii="仿宋" w:hAnsi="仿宋" w:eastAsia="仿宋" w:cs="仿宋"/>
          <w:i w:val="0"/>
          <w:iCs/>
          <w:szCs w:val="21"/>
          <w:highlight w:val="none"/>
          <w:u w:val="none"/>
        </w:rPr>
        <w:t>中型企业</w:t>
      </w:r>
      <w:sdt>
        <w:sdtPr>
          <w:rPr>
            <w:rFonts w:hint="eastAsia" w:ascii="仿宋" w:hAnsi="仿宋" w:eastAsia="仿宋" w:cs="仿宋"/>
            <w:kern w:val="0"/>
            <w:szCs w:val="21"/>
            <w:highlight w:val="none"/>
          </w:rPr>
          <w:id w:val="147455527"/>
          <w14:checkbox>
            <w14:checked w14:val="0"/>
            <w14:checkedState w14:val="00FE" w14:font="Wingdings"/>
            <w14:uncheckedState w14:val="2610" w14:font="MS Gothic"/>
          </w14:checkbox>
        </w:sdtPr>
        <w:sdtEndPr>
          <w:rPr>
            <w:rFonts w:hint="eastAsia" w:ascii="仿宋" w:hAnsi="仿宋" w:eastAsia="仿宋" w:cs="仿宋"/>
            <w:kern w:val="0"/>
            <w:szCs w:val="21"/>
            <w:highlight w:val="none"/>
          </w:rPr>
        </w:sdtEndPr>
        <w:sdtContent>
          <w:r>
            <w:rPr>
              <w:rFonts w:hint="eastAsia" w:ascii="仿宋" w:hAnsi="仿宋" w:eastAsia="仿宋" w:cs="仿宋"/>
              <w:kern w:val="0"/>
              <w:sz w:val="21"/>
              <w:szCs w:val="21"/>
              <w:highlight w:val="none"/>
              <w:lang w:val="en-US" w:eastAsia="zh-CN" w:bidi="ar-SA"/>
            </w:rPr>
            <w:t>☐</w:t>
          </w:r>
        </w:sdtContent>
      </w:sdt>
      <w:r>
        <w:rPr>
          <w:rFonts w:hint="eastAsia" w:ascii="仿宋" w:hAnsi="仿宋" w:eastAsia="仿宋" w:cs="仿宋"/>
          <w:i w:val="0"/>
          <w:iCs/>
          <w:szCs w:val="21"/>
          <w:highlight w:val="none"/>
          <w:u w:val="none"/>
        </w:rPr>
        <w:t>小型企业</w:t>
      </w:r>
      <w:sdt>
        <w:sdtPr>
          <w:rPr>
            <w:rFonts w:hint="eastAsia" w:ascii="仿宋" w:hAnsi="仿宋" w:eastAsia="仿宋" w:cs="仿宋"/>
            <w:kern w:val="0"/>
            <w:szCs w:val="21"/>
            <w:highlight w:val="none"/>
          </w:rPr>
          <w:id w:val="147464974"/>
          <w14:checkbox>
            <w14:checked w14:val="0"/>
            <w14:checkedState w14:val="00FE" w14:font="Wingdings"/>
            <w14:uncheckedState w14:val="2610" w14:font="MS Gothic"/>
          </w14:checkbox>
        </w:sdtPr>
        <w:sdtEndPr>
          <w:rPr>
            <w:rFonts w:hint="eastAsia" w:ascii="仿宋" w:hAnsi="仿宋" w:eastAsia="仿宋" w:cs="仿宋"/>
            <w:kern w:val="0"/>
            <w:szCs w:val="21"/>
            <w:highlight w:val="none"/>
          </w:rPr>
        </w:sdtEndPr>
        <w:sdtContent>
          <w:r>
            <w:rPr>
              <w:rFonts w:hint="eastAsia" w:ascii="仿宋" w:hAnsi="仿宋" w:eastAsia="仿宋" w:cs="仿宋"/>
              <w:kern w:val="0"/>
              <w:sz w:val="21"/>
              <w:szCs w:val="21"/>
              <w:highlight w:val="none"/>
              <w:lang w:val="en-US" w:eastAsia="zh-CN" w:bidi="ar-SA"/>
            </w:rPr>
            <w:t>☐</w:t>
          </w:r>
        </w:sdtContent>
      </w:sdt>
      <w:r>
        <w:rPr>
          <w:rFonts w:hint="eastAsia" w:ascii="仿宋" w:hAnsi="仿宋" w:eastAsia="仿宋" w:cs="仿宋"/>
          <w:i w:val="0"/>
          <w:iCs/>
          <w:szCs w:val="21"/>
          <w:highlight w:val="none"/>
          <w:u w:val="none"/>
        </w:rPr>
        <w:t>微型企业</w:t>
      </w:r>
      <w:r>
        <w:rPr>
          <w:rFonts w:hint="eastAsia" w:ascii="仿宋" w:hAnsi="仿宋" w:eastAsia="仿宋" w:cs="仿宋"/>
          <w:b/>
          <w:bCs/>
          <w:i w:val="0"/>
          <w:iCs/>
          <w:szCs w:val="21"/>
          <w:highlight w:val="none"/>
          <w:u w:val="none"/>
          <w:lang w:eastAsia="zh-CN"/>
        </w:rPr>
        <w:t>（</w:t>
      </w:r>
      <w:r>
        <w:rPr>
          <w:rFonts w:hint="eastAsia" w:ascii="仿宋" w:hAnsi="仿宋" w:eastAsia="仿宋" w:cs="仿宋"/>
          <w:b/>
          <w:bCs/>
          <w:i w:val="0"/>
          <w:iCs/>
          <w:szCs w:val="21"/>
          <w:highlight w:val="none"/>
          <w:u w:val="none"/>
          <w:lang w:val="en-US" w:eastAsia="zh-CN"/>
        </w:rPr>
        <w:t>如实勾选</w:t>
      </w:r>
      <w:r>
        <w:rPr>
          <w:rFonts w:hint="eastAsia" w:ascii="仿宋" w:hAnsi="仿宋" w:eastAsia="仿宋" w:cs="仿宋"/>
          <w:b/>
          <w:bCs/>
          <w:i w:val="0"/>
          <w:iCs/>
          <w:szCs w:val="21"/>
          <w:highlight w:val="none"/>
          <w:u w:val="none"/>
          <w:lang w:eastAsia="zh-CN"/>
        </w:rPr>
        <w:t>）。</w:t>
      </w:r>
    </w:p>
    <w:p w14:paraId="223DD28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以上企业，不属于大企业的分支机构，不存在控股股东为大企业的情形，也不存在与大企业的负责人为同一人的情形。</w:t>
      </w:r>
    </w:p>
    <w:p w14:paraId="327BD46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本企业对上述声明内容的真实性负责。如有虚假，将依法承担相应责任。</w:t>
      </w:r>
    </w:p>
    <w:p w14:paraId="562D611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8" w:firstLineChars="200"/>
        <w:jc w:val="both"/>
        <w:textAlignment w:val="auto"/>
        <w:outlineLvl w:val="9"/>
        <w:rPr>
          <w:rFonts w:hint="eastAsia" w:ascii="仿宋" w:hAnsi="仿宋" w:eastAsia="仿宋" w:cs="仿宋"/>
          <w:b/>
          <w:bCs/>
          <w:spacing w:val="-6"/>
          <w:sz w:val="21"/>
          <w:szCs w:val="21"/>
          <w:highlight w:val="none"/>
        </w:rPr>
      </w:pPr>
    </w:p>
    <w:p w14:paraId="326661A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8" w:firstLineChars="200"/>
        <w:jc w:val="both"/>
        <w:textAlignment w:val="auto"/>
        <w:outlineLvl w:val="9"/>
        <w:rPr>
          <w:rFonts w:hint="eastAsia" w:ascii="仿宋" w:hAnsi="仿宋" w:eastAsia="仿宋" w:cs="仿宋"/>
          <w:b/>
          <w:bCs/>
          <w:spacing w:val="-6"/>
          <w:sz w:val="21"/>
          <w:szCs w:val="21"/>
          <w:highlight w:val="none"/>
        </w:rPr>
      </w:pPr>
      <w:r>
        <w:rPr>
          <w:rFonts w:hint="eastAsia" w:ascii="仿宋" w:hAnsi="仿宋" w:eastAsia="仿宋" w:cs="仿宋"/>
          <w:b/>
          <w:bCs/>
          <w:spacing w:val="-6"/>
          <w:sz w:val="21"/>
          <w:szCs w:val="21"/>
          <w:highlight w:val="none"/>
        </w:rPr>
        <w:t>企业名称（盖章）：</w:t>
      </w:r>
    </w:p>
    <w:p w14:paraId="1D2B77A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8" w:firstLineChars="200"/>
        <w:jc w:val="both"/>
        <w:textAlignment w:val="auto"/>
        <w:outlineLvl w:val="9"/>
        <w:rPr>
          <w:rFonts w:hint="eastAsia" w:ascii="仿宋" w:hAnsi="仿宋" w:eastAsia="仿宋" w:cs="仿宋"/>
          <w:b/>
          <w:bCs/>
          <w:spacing w:val="-6"/>
          <w:sz w:val="21"/>
          <w:szCs w:val="21"/>
          <w:highlight w:val="none"/>
        </w:rPr>
      </w:pPr>
      <w:r>
        <w:rPr>
          <w:rFonts w:hint="eastAsia" w:ascii="仿宋" w:hAnsi="仿宋" w:eastAsia="仿宋" w:cs="仿宋"/>
          <w:b/>
          <w:bCs/>
          <w:spacing w:val="-6"/>
          <w:sz w:val="21"/>
          <w:szCs w:val="21"/>
          <w:highlight w:val="none"/>
        </w:rPr>
        <w:t>日期：     年   月   日</w:t>
      </w:r>
    </w:p>
    <w:p w14:paraId="7D5AE90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仿宋" w:hAnsi="仿宋" w:eastAsia="仿宋" w:cs="仿宋"/>
          <w:spacing w:val="-6"/>
          <w:sz w:val="21"/>
          <w:szCs w:val="21"/>
          <w:highlight w:val="none"/>
        </w:rPr>
      </w:pPr>
    </w:p>
    <w:p w14:paraId="32C64EB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仿宋" w:hAnsi="仿宋" w:eastAsia="仿宋" w:cs="仿宋"/>
          <w:b/>
          <w:bCs/>
          <w:spacing w:val="-6"/>
          <w:sz w:val="18"/>
          <w:szCs w:val="18"/>
          <w:highlight w:val="none"/>
        </w:rPr>
      </w:pPr>
    </w:p>
    <w:p w14:paraId="29C32BE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仿宋" w:hAnsi="仿宋" w:eastAsia="仿宋" w:cs="仿宋"/>
          <w:b/>
          <w:bCs/>
          <w:spacing w:val="-6"/>
          <w:sz w:val="18"/>
          <w:szCs w:val="18"/>
          <w:highlight w:val="none"/>
        </w:rPr>
      </w:pPr>
    </w:p>
    <w:p w14:paraId="702BEEC6">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337" w:firstLineChars="200"/>
        <w:jc w:val="both"/>
        <w:textAlignment w:val="auto"/>
        <w:outlineLvl w:val="9"/>
        <w:rPr>
          <w:rFonts w:hint="eastAsia" w:ascii="仿宋" w:hAnsi="仿宋" w:eastAsia="仿宋" w:cs="仿宋"/>
          <w:b/>
          <w:bCs/>
          <w:spacing w:val="-6"/>
          <w:sz w:val="18"/>
          <w:szCs w:val="18"/>
          <w:highlight w:val="none"/>
        </w:rPr>
      </w:pPr>
      <w:r>
        <w:rPr>
          <w:rFonts w:hint="eastAsia" w:ascii="仿宋" w:hAnsi="仿宋" w:eastAsia="仿宋" w:cs="仿宋"/>
          <w:b/>
          <w:bCs/>
          <w:spacing w:val="-6"/>
          <w:sz w:val="18"/>
          <w:szCs w:val="18"/>
          <w:highlight w:val="none"/>
        </w:rPr>
        <w:t>注：</w:t>
      </w:r>
    </w:p>
    <w:p w14:paraId="071228E5">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337" w:firstLineChars="200"/>
        <w:jc w:val="both"/>
        <w:textAlignment w:val="auto"/>
        <w:outlineLvl w:val="9"/>
        <w:rPr>
          <w:rFonts w:hint="eastAsia" w:ascii="仿宋" w:hAnsi="仿宋" w:eastAsia="仿宋" w:cs="仿宋"/>
          <w:b/>
          <w:bCs/>
          <w:spacing w:val="-6"/>
          <w:sz w:val="18"/>
          <w:szCs w:val="18"/>
          <w:highlight w:val="none"/>
        </w:rPr>
      </w:pPr>
      <w:r>
        <w:rPr>
          <w:rFonts w:hint="eastAsia" w:ascii="仿宋" w:hAnsi="仿宋" w:eastAsia="仿宋" w:cs="仿宋"/>
          <w:b/>
          <w:bCs/>
          <w:spacing w:val="-6"/>
          <w:sz w:val="18"/>
          <w:szCs w:val="18"/>
          <w:highlight w:val="none"/>
        </w:rPr>
        <w:t>1.标的名称，按照磋商文件中明确的标的填写；</w:t>
      </w:r>
    </w:p>
    <w:p w14:paraId="40063EBD">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337" w:firstLineChars="200"/>
        <w:jc w:val="both"/>
        <w:textAlignment w:val="auto"/>
        <w:outlineLvl w:val="9"/>
        <w:rPr>
          <w:rFonts w:hint="eastAsia" w:ascii="仿宋" w:hAnsi="仿宋" w:eastAsia="仿宋" w:cs="仿宋"/>
          <w:b/>
          <w:bCs/>
          <w:spacing w:val="-6"/>
          <w:sz w:val="18"/>
          <w:szCs w:val="18"/>
          <w:highlight w:val="none"/>
        </w:rPr>
      </w:pPr>
      <w:r>
        <w:rPr>
          <w:rFonts w:hint="eastAsia" w:ascii="仿宋" w:hAnsi="仿宋" w:eastAsia="仿宋" w:cs="仿宋"/>
          <w:b/>
          <w:bCs/>
          <w:spacing w:val="-6"/>
          <w:sz w:val="18"/>
          <w:szCs w:val="18"/>
          <w:highlight w:val="none"/>
        </w:rPr>
        <w:t>2.所属行业，按照磋商文件中明确的标的“所属行业”填写；</w:t>
      </w:r>
    </w:p>
    <w:p w14:paraId="5C7C0B15">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337" w:firstLineChars="200"/>
        <w:jc w:val="both"/>
        <w:textAlignment w:val="auto"/>
        <w:outlineLvl w:val="9"/>
        <w:rPr>
          <w:rFonts w:hint="eastAsia" w:ascii="仿宋" w:hAnsi="仿宋" w:eastAsia="仿宋" w:cs="仿宋"/>
          <w:b/>
          <w:bCs/>
          <w:spacing w:val="-6"/>
          <w:sz w:val="18"/>
          <w:szCs w:val="18"/>
          <w:highlight w:val="none"/>
        </w:rPr>
      </w:pPr>
      <w:r>
        <w:rPr>
          <w:rFonts w:hint="eastAsia" w:ascii="仿宋" w:hAnsi="仿宋" w:eastAsia="仿宋" w:cs="仿宋"/>
          <w:b/>
          <w:bCs/>
          <w:spacing w:val="-6"/>
          <w:sz w:val="18"/>
          <w:szCs w:val="18"/>
          <w:highlight w:val="none"/>
        </w:rPr>
        <w:t>3.承建企业，工程由中小企业承建，即工程施工单位为中小企业；</w:t>
      </w:r>
    </w:p>
    <w:p w14:paraId="1BF82DCC">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337" w:firstLineChars="200"/>
        <w:jc w:val="both"/>
        <w:textAlignment w:val="auto"/>
        <w:outlineLvl w:val="9"/>
        <w:rPr>
          <w:rFonts w:hint="eastAsia" w:ascii="仿宋" w:hAnsi="仿宋" w:eastAsia="仿宋" w:cs="仿宋"/>
          <w:b/>
          <w:bCs/>
          <w:spacing w:val="-6"/>
          <w:sz w:val="18"/>
          <w:szCs w:val="18"/>
          <w:highlight w:val="none"/>
          <w:lang w:eastAsia="zh-CN"/>
        </w:rPr>
      </w:pPr>
      <w:r>
        <w:rPr>
          <w:rFonts w:hint="eastAsia" w:ascii="仿宋" w:hAnsi="仿宋" w:eastAsia="仿宋" w:cs="仿宋"/>
          <w:b/>
          <w:bCs/>
          <w:spacing w:val="-6"/>
          <w:sz w:val="18"/>
          <w:szCs w:val="18"/>
          <w:highlight w:val="none"/>
        </w:rPr>
        <w:t>4.从业人员、营业收入、资产总额填报上一年度数据，无上一年度数据的新成立企业可不填报</w:t>
      </w:r>
      <w:r>
        <w:rPr>
          <w:rFonts w:hint="eastAsia" w:ascii="仿宋" w:hAnsi="仿宋" w:eastAsia="仿宋" w:cs="仿宋"/>
          <w:b/>
          <w:bCs/>
          <w:spacing w:val="-6"/>
          <w:sz w:val="18"/>
          <w:szCs w:val="18"/>
          <w:highlight w:val="none"/>
          <w:lang w:eastAsia="zh-CN"/>
        </w:rPr>
        <w:t>；</w:t>
      </w:r>
    </w:p>
    <w:p w14:paraId="71730B41">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337" w:firstLineChars="200"/>
        <w:jc w:val="both"/>
        <w:textAlignment w:val="auto"/>
        <w:outlineLvl w:val="9"/>
        <w:rPr>
          <w:rFonts w:hint="eastAsia" w:ascii="仿宋" w:hAnsi="仿宋" w:eastAsia="仿宋" w:cs="仿宋"/>
          <w:b/>
          <w:bCs/>
          <w:sz w:val="18"/>
          <w:szCs w:val="18"/>
          <w:highlight w:val="none"/>
          <w:lang w:eastAsia="zh-CN"/>
        </w:rPr>
      </w:pPr>
      <w:r>
        <w:rPr>
          <w:rFonts w:hint="eastAsia" w:ascii="仿宋" w:hAnsi="仿宋" w:eastAsia="仿宋" w:cs="仿宋"/>
          <w:b/>
          <w:bCs/>
          <w:spacing w:val="-6"/>
          <w:sz w:val="18"/>
          <w:szCs w:val="18"/>
          <w:highlight w:val="none"/>
        </w:rPr>
        <w:t>5.企业类型（包括新成立企业），按照《中小企业划型标准规定》（工信部联企业</w:t>
      </w:r>
      <w:r>
        <w:rPr>
          <w:rFonts w:hint="eastAsia" w:ascii="仿宋" w:hAnsi="仿宋" w:eastAsia="仿宋" w:cs="仿宋"/>
          <w:b/>
          <w:bCs/>
          <w:spacing w:val="-6"/>
          <w:sz w:val="18"/>
          <w:szCs w:val="18"/>
          <w:highlight w:val="none"/>
          <w:lang w:eastAsia="zh-CN"/>
        </w:rPr>
        <w:t>[</w:t>
      </w:r>
      <w:r>
        <w:rPr>
          <w:rFonts w:hint="eastAsia" w:ascii="仿宋" w:hAnsi="仿宋" w:eastAsia="仿宋" w:cs="仿宋"/>
          <w:b/>
          <w:bCs/>
          <w:spacing w:val="-6"/>
          <w:sz w:val="18"/>
          <w:szCs w:val="18"/>
          <w:highlight w:val="none"/>
        </w:rPr>
        <w:t>2011</w:t>
      </w:r>
      <w:r>
        <w:rPr>
          <w:rFonts w:hint="eastAsia" w:ascii="仿宋" w:hAnsi="仿宋" w:eastAsia="仿宋" w:cs="仿宋"/>
          <w:b/>
          <w:bCs/>
          <w:spacing w:val="-6"/>
          <w:sz w:val="18"/>
          <w:szCs w:val="18"/>
          <w:highlight w:val="none"/>
          <w:lang w:eastAsia="zh-CN"/>
        </w:rPr>
        <w:t>]</w:t>
      </w:r>
      <w:r>
        <w:rPr>
          <w:rFonts w:hint="eastAsia" w:ascii="仿宋" w:hAnsi="仿宋" w:eastAsia="仿宋" w:cs="仿宋"/>
          <w:b/>
          <w:bCs/>
          <w:spacing w:val="-6"/>
          <w:sz w:val="18"/>
          <w:szCs w:val="18"/>
          <w:highlight w:val="none"/>
        </w:rPr>
        <w:t>300号）规定和磋商文件中明确的标的“所属行业”，选择“中型企业、小型企业、微型企业”其中之一</w:t>
      </w:r>
      <w:r>
        <w:rPr>
          <w:rFonts w:hint="eastAsia" w:ascii="仿宋" w:hAnsi="仿宋" w:eastAsia="仿宋" w:cs="仿宋"/>
          <w:b/>
          <w:bCs/>
          <w:spacing w:val="-6"/>
          <w:sz w:val="18"/>
          <w:szCs w:val="18"/>
          <w:highlight w:val="none"/>
          <w:lang w:eastAsia="zh-CN"/>
        </w:rPr>
        <w:t>。</w:t>
      </w:r>
    </w:p>
    <w:p w14:paraId="3E9ED56C">
      <w:pPr>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br w:type="page"/>
      </w:r>
    </w:p>
    <w:p w14:paraId="04E50C2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3"/>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属于监狱企业的证明文件</w:t>
      </w:r>
    </w:p>
    <w:p w14:paraId="1568200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仿宋" w:hAnsi="仿宋" w:eastAsia="仿宋" w:cs="仿宋"/>
          <w:b/>
          <w:spacing w:val="-6"/>
          <w:sz w:val="18"/>
          <w:szCs w:val="18"/>
          <w:highlight w:val="none"/>
        </w:rPr>
      </w:pPr>
      <w:r>
        <w:rPr>
          <w:rFonts w:hint="eastAsia" w:ascii="仿宋" w:hAnsi="仿宋" w:eastAsia="仿宋" w:cs="仿宋"/>
          <w:b/>
          <w:spacing w:val="-6"/>
          <w:sz w:val="18"/>
          <w:szCs w:val="18"/>
          <w:highlight w:val="none"/>
        </w:rPr>
        <w:t>（若属于监狱企业）</w:t>
      </w:r>
    </w:p>
    <w:p w14:paraId="64C0E1F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szCs w:val="21"/>
          <w:highlight w:val="none"/>
        </w:rPr>
      </w:pPr>
    </w:p>
    <w:p w14:paraId="4F67F01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color w:val="000000"/>
          <w:kern w:val="0"/>
          <w:sz w:val="18"/>
          <w:szCs w:val="18"/>
          <w:highlight w:val="none"/>
        </w:rPr>
      </w:pPr>
      <w:r>
        <w:rPr>
          <w:rFonts w:hint="eastAsia" w:ascii="仿宋" w:hAnsi="仿宋" w:eastAsia="仿宋" w:cs="仿宋"/>
          <w:b/>
          <w:bCs/>
          <w:sz w:val="18"/>
          <w:szCs w:val="18"/>
          <w:highlight w:val="none"/>
        </w:rPr>
        <w:t>说明：</w:t>
      </w:r>
      <w:r>
        <w:rPr>
          <w:rFonts w:hint="eastAsia" w:ascii="仿宋" w:hAnsi="仿宋" w:eastAsia="仿宋" w:cs="仿宋"/>
          <w:b/>
          <w:bCs/>
          <w:color w:val="000000"/>
          <w:kern w:val="0"/>
          <w:sz w:val="18"/>
          <w:szCs w:val="18"/>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14:paraId="015B8D79">
      <w:pPr>
        <w:widowControl/>
        <w:adjustRightInd w:val="0"/>
        <w:snapToGrid w:val="0"/>
        <w:spacing w:line="288" w:lineRule="auto"/>
        <w:jc w:val="left"/>
        <w:rPr>
          <w:rFonts w:hint="eastAsia" w:ascii="仿宋" w:hAnsi="仿宋" w:eastAsia="仿宋" w:cs="仿宋"/>
          <w:b/>
          <w:spacing w:val="-6"/>
          <w:szCs w:val="21"/>
          <w:highlight w:val="none"/>
        </w:rPr>
      </w:pPr>
      <w:r>
        <w:rPr>
          <w:rFonts w:hint="eastAsia" w:ascii="仿宋" w:hAnsi="仿宋" w:eastAsia="仿宋" w:cs="仿宋"/>
          <w:b/>
          <w:spacing w:val="-6"/>
          <w:szCs w:val="21"/>
          <w:highlight w:val="none"/>
        </w:rPr>
        <w:br w:type="page"/>
      </w:r>
    </w:p>
    <w:p w14:paraId="21F6DBE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3"/>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残疾人福利性单位声明函</w:t>
      </w:r>
    </w:p>
    <w:p w14:paraId="7CA2CDB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eastAsia" w:ascii="仿宋" w:hAnsi="仿宋" w:eastAsia="仿宋" w:cs="仿宋"/>
          <w:b/>
          <w:spacing w:val="6"/>
          <w:szCs w:val="21"/>
          <w:highlight w:val="none"/>
        </w:rPr>
      </w:pPr>
      <w:r>
        <w:rPr>
          <w:rFonts w:hint="eastAsia" w:ascii="仿宋" w:hAnsi="仿宋" w:eastAsia="仿宋" w:cs="仿宋"/>
          <w:b/>
          <w:spacing w:val="-6"/>
          <w:sz w:val="18"/>
          <w:szCs w:val="18"/>
          <w:highlight w:val="none"/>
        </w:rPr>
        <w:t>（若属于残疾人福利性单位）</w:t>
      </w:r>
    </w:p>
    <w:p w14:paraId="1D4EC69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4" w:firstLineChars="200"/>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rPr>
        <w:t>本单位郑重声明，根据《财政部 民政部 中国残疾人联合会关于促进残疾人就业政府采购政策的通知》（财库</w:t>
      </w:r>
      <w:r>
        <w:rPr>
          <w:rFonts w:hint="eastAsia" w:ascii="仿宋" w:hAnsi="仿宋" w:eastAsia="仿宋" w:cs="仿宋"/>
          <w:spacing w:val="6"/>
          <w:szCs w:val="21"/>
          <w:highlight w:val="none"/>
          <w:lang w:val="en-US" w:eastAsia="zh-CN"/>
        </w:rPr>
        <w:t>[</w:t>
      </w:r>
      <w:r>
        <w:rPr>
          <w:rFonts w:hint="eastAsia" w:ascii="仿宋" w:hAnsi="仿宋" w:eastAsia="仿宋" w:cs="仿宋"/>
          <w:szCs w:val="21"/>
          <w:highlight w:val="none"/>
        </w:rPr>
        <w:t>2017</w:t>
      </w:r>
      <w:r>
        <w:rPr>
          <w:rFonts w:hint="eastAsia" w:ascii="仿宋" w:hAnsi="仿宋" w:eastAsia="仿宋" w:cs="仿宋"/>
          <w:szCs w:val="21"/>
          <w:highlight w:val="none"/>
          <w:lang w:val="en-US" w:eastAsia="zh-CN"/>
        </w:rPr>
        <w:t>]</w:t>
      </w:r>
      <w:r>
        <w:rPr>
          <w:rFonts w:hint="eastAsia" w:ascii="仿宋" w:hAnsi="仿宋" w:eastAsia="仿宋" w:cs="仿宋"/>
          <w:szCs w:val="21"/>
          <w:highlight w:val="none"/>
        </w:rPr>
        <w:t>141</w:t>
      </w:r>
      <w:r>
        <w:rPr>
          <w:rFonts w:hint="eastAsia" w:ascii="仿宋" w:hAnsi="仿宋" w:eastAsia="仿宋" w:cs="仿宋"/>
          <w:spacing w:val="6"/>
          <w:szCs w:val="21"/>
          <w:highlight w:val="none"/>
        </w:rPr>
        <w:t>号）的规定，</w:t>
      </w:r>
      <w:r>
        <w:rPr>
          <w:rFonts w:hint="eastAsia" w:ascii="仿宋" w:hAnsi="仿宋" w:eastAsia="仿宋" w:cs="仿宋"/>
          <w:b/>
          <w:bCs/>
          <w:spacing w:val="6"/>
          <w:szCs w:val="21"/>
          <w:highlight w:val="none"/>
        </w:rPr>
        <w:t>本单位为符合条件的残疾人福利性单位</w:t>
      </w:r>
      <w:r>
        <w:rPr>
          <w:rFonts w:hint="eastAsia" w:ascii="仿宋" w:hAnsi="仿宋" w:eastAsia="仿宋" w:cs="仿宋"/>
          <w:spacing w:val="6"/>
          <w:szCs w:val="21"/>
          <w:highlight w:val="none"/>
        </w:rPr>
        <w:t>，且本单位参加</w:t>
      </w:r>
      <w:r>
        <w:rPr>
          <w:rFonts w:hint="eastAsia" w:ascii="仿宋" w:hAnsi="仿宋" w:eastAsia="仿宋" w:cs="仿宋"/>
          <w:bCs/>
          <w:color w:val="auto"/>
          <w:spacing w:val="-6"/>
          <w:szCs w:val="21"/>
          <w:highlight w:val="none"/>
          <w:lang w:eastAsia="zh-CN"/>
        </w:rPr>
        <w:t>浙江工业大学</w:t>
      </w:r>
      <w:r>
        <w:rPr>
          <w:rFonts w:hint="eastAsia" w:ascii="仿宋" w:hAnsi="仿宋" w:eastAsia="仿宋" w:cs="仿宋"/>
          <w:spacing w:val="6"/>
          <w:szCs w:val="21"/>
          <w:highlight w:val="none"/>
        </w:rPr>
        <w:t>的</w:t>
      </w:r>
      <w:r>
        <w:rPr>
          <w:rFonts w:hint="eastAsia" w:ascii="仿宋" w:hAnsi="仿宋" w:eastAsia="仿宋" w:cs="仿宋"/>
          <w:spacing w:val="6"/>
          <w:szCs w:val="21"/>
          <w:highlight w:val="none"/>
          <w:lang w:eastAsia="zh-CN"/>
        </w:rPr>
        <w:t>浙江工业大学新能源科技创新与数字化教育展示中心设计施工一体化</w:t>
      </w:r>
      <w:r>
        <w:rPr>
          <w:rFonts w:hint="eastAsia" w:ascii="仿宋" w:hAnsi="仿宋" w:eastAsia="仿宋" w:cs="仿宋"/>
          <w:spacing w:val="6"/>
          <w:szCs w:val="21"/>
          <w:highlight w:val="none"/>
        </w:rPr>
        <w:t>采购活动由本单位</w:t>
      </w:r>
      <w:r>
        <w:rPr>
          <w:rFonts w:hint="eastAsia" w:ascii="仿宋" w:hAnsi="仿宋" w:eastAsia="仿宋" w:cs="仿宋"/>
          <w:spacing w:val="6"/>
          <w:szCs w:val="21"/>
          <w:highlight w:val="none"/>
          <w:lang w:val="en-US" w:eastAsia="zh-CN"/>
        </w:rPr>
        <w:t>承建</w:t>
      </w:r>
      <w:r>
        <w:rPr>
          <w:rFonts w:hint="eastAsia" w:ascii="仿宋" w:hAnsi="仿宋" w:eastAsia="仿宋" w:cs="仿宋"/>
          <w:spacing w:val="6"/>
          <w:szCs w:val="21"/>
          <w:highlight w:val="none"/>
        </w:rPr>
        <w:t>工程</w:t>
      </w:r>
      <w:r>
        <w:rPr>
          <w:rFonts w:hint="eastAsia" w:ascii="仿宋" w:hAnsi="仿宋" w:eastAsia="仿宋" w:cs="仿宋"/>
          <w:spacing w:val="6"/>
          <w:szCs w:val="21"/>
          <w:highlight w:val="none"/>
          <w:lang w:eastAsia="zh-CN"/>
        </w:rPr>
        <w:t>。</w:t>
      </w:r>
    </w:p>
    <w:p w14:paraId="6CACB67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4" w:firstLineChars="200"/>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rPr>
        <w:t>本单位对上述声明的真实性负责。如有虚假，将依法承担相应责任。</w:t>
      </w:r>
    </w:p>
    <w:p w14:paraId="036AEB4F">
      <w:pPr>
        <w:keepNext w:val="0"/>
        <w:keepLines w:val="0"/>
        <w:pageBreakBefore w:val="0"/>
        <w:widowControl w:val="0"/>
        <w:tabs>
          <w:tab w:val="left" w:pos="4860"/>
        </w:tabs>
        <w:kinsoku/>
        <w:wordWrap/>
        <w:overflowPunct/>
        <w:topLinePunct w:val="0"/>
        <w:autoSpaceDE/>
        <w:autoSpaceDN/>
        <w:bidi w:val="0"/>
        <w:adjustRightInd w:val="0"/>
        <w:snapToGrid w:val="0"/>
        <w:spacing w:line="360" w:lineRule="auto"/>
        <w:ind w:left="0" w:leftChars="0" w:right="0" w:rightChars="0" w:firstLine="424" w:firstLineChars="200"/>
        <w:textAlignment w:val="auto"/>
        <w:rPr>
          <w:rFonts w:hint="eastAsia" w:ascii="仿宋" w:hAnsi="仿宋" w:eastAsia="仿宋" w:cs="仿宋"/>
          <w:spacing w:val="6"/>
          <w:szCs w:val="21"/>
          <w:highlight w:val="none"/>
        </w:rPr>
      </w:pPr>
    </w:p>
    <w:p w14:paraId="3E93B162">
      <w:pPr>
        <w:keepNext w:val="0"/>
        <w:keepLines w:val="0"/>
        <w:pageBreakBefore w:val="0"/>
        <w:widowControl w:val="0"/>
        <w:tabs>
          <w:tab w:val="left" w:pos="4860"/>
        </w:tabs>
        <w:kinsoku/>
        <w:wordWrap/>
        <w:overflowPunct/>
        <w:topLinePunct w:val="0"/>
        <w:autoSpaceDE/>
        <w:autoSpaceDN/>
        <w:bidi w:val="0"/>
        <w:adjustRightInd w:val="0"/>
        <w:snapToGrid w:val="0"/>
        <w:spacing w:line="360" w:lineRule="auto"/>
        <w:ind w:left="0" w:leftChars="0" w:right="0" w:rightChars="0" w:firstLine="424" w:firstLineChars="200"/>
        <w:textAlignment w:val="auto"/>
        <w:rPr>
          <w:rFonts w:hint="eastAsia" w:ascii="仿宋" w:hAnsi="仿宋" w:eastAsia="仿宋" w:cs="仿宋"/>
          <w:spacing w:val="6"/>
          <w:szCs w:val="21"/>
          <w:highlight w:val="none"/>
        </w:rPr>
      </w:pPr>
    </w:p>
    <w:p w14:paraId="0602B40E">
      <w:pPr>
        <w:keepNext w:val="0"/>
        <w:keepLines w:val="0"/>
        <w:pageBreakBefore w:val="0"/>
        <w:widowControl w:val="0"/>
        <w:tabs>
          <w:tab w:val="left" w:pos="4860"/>
        </w:tabs>
        <w:kinsoku/>
        <w:wordWrap/>
        <w:overflowPunct/>
        <w:topLinePunct w:val="0"/>
        <w:autoSpaceDE/>
        <w:autoSpaceDN/>
        <w:bidi w:val="0"/>
        <w:adjustRightInd w:val="0"/>
        <w:snapToGrid w:val="0"/>
        <w:spacing w:line="360" w:lineRule="auto"/>
        <w:ind w:left="0" w:leftChars="0" w:right="0" w:rightChars="0" w:firstLine="424" w:firstLineChars="200"/>
        <w:textAlignment w:val="auto"/>
        <w:rPr>
          <w:rFonts w:hint="eastAsia" w:ascii="仿宋" w:hAnsi="仿宋" w:eastAsia="仿宋" w:cs="仿宋"/>
          <w:spacing w:val="6"/>
          <w:szCs w:val="21"/>
          <w:highlight w:val="none"/>
        </w:rPr>
      </w:pPr>
    </w:p>
    <w:p w14:paraId="44DB4B1C">
      <w:pPr>
        <w:keepNext w:val="0"/>
        <w:keepLines w:val="0"/>
        <w:pageBreakBefore w:val="0"/>
        <w:widowControl w:val="0"/>
        <w:tabs>
          <w:tab w:val="left" w:pos="4860"/>
        </w:tabs>
        <w:kinsoku/>
        <w:wordWrap/>
        <w:overflowPunct/>
        <w:topLinePunct w:val="0"/>
        <w:autoSpaceDE/>
        <w:autoSpaceDN/>
        <w:bidi w:val="0"/>
        <w:adjustRightInd w:val="0"/>
        <w:snapToGrid w:val="0"/>
        <w:spacing w:line="360" w:lineRule="auto"/>
        <w:ind w:left="0" w:leftChars="0" w:right="0" w:rightChars="0" w:firstLine="424" w:firstLineChars="200"/>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rPr>
        <w:t>单位名称（盖章）：</w:t>
      </w:r>
    </w:p>
    <w:p w14:paraId="1EE38C28">
      <w:pPr>
        <w:keepNext w:val="0"/>
        <w:keepLines w:val="0"/>
        <w:pageBreakBefore w:val="0"/>
        <w:widowControl w:val="0"/>
        <w:tabs>
          <w:tab w:val="left" w:pos="4860"/>
        </w:tabs>
        <w:kinsoku/>
        <w:wordWrap/>
        <w:overflowPunct/>
        <w:topLinePunct w:val="0"/>
        <w:autoSpaceDE/>
        <w:autoSpaceDN/>
        <w:bidi w:val="0"/>
        <w:adjustRightInd w:val="0"/>
        <w:snapToGrid w:val="0"/>
        <w:spacing w:line="360" w:lineRule="auto"/>
        <w:ind w:left="0" w:leftChars="0" w:right="0" w:rightChars="0" w:firstLine="424" w:firstLineChars="200"/>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rPr>
        <w:t>日期：</w:t>
      </w:r>
    </w:p>
    <w:p w14:paraId="4BEF4CB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00" w:firstLineChars="200"/>
        <w:textAlignment w:val="auto"/>
        <w:rPr>
          <w:rFonts w:hint="eastAsia" w:ascii="仿宋" w:hAnsi="仿宋" w:eastAsia="仿宋" w:cs="仿宋"/>
          <w:szCs w:val="21"/>
          <w:highlight w:val="none"/>
        </w:rPr>
      </w:pPr>
    </w:p>
    <w:p w14:paraId="422B3D76">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361" w:firstLineChars="200"/>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说明：</w:t>
      </w:r>
    </w:p>
    <w:p w14:paraId="7F501DC0">
      <w:pPr>
        <w:pStyle w:val="23"/>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000000"/>
          <w:sz w:val="18"/>
          <w:szCs w:val="18"/>
          <w:highlight w:val="none"/>
        </w:rPr>
      </w:pPr>
      <w:r>
        <w:rPr>
          <w:rFonts w:hint="eastAsia" w:ascii="仿宋" w:hAnsi="仿宋" w:eastAsia="仿宋" w:cs="仿宋"/>
          <w:b/>
          <w:bCs/>
          <w:color w:val="000000"/>
          <w:sz w:val="18"/>
          <w:szCs w:val="18"/>
          <w:highlight w:val="none"/>
          <w:lang w:val="en-US" w:eastAsia="zh-CN"/>
        </w:rPr>
        <w:t>1.</w:t>
      </w:r>
      <w:r>
        <w:rPr>
          <w:rFonts w:hint="eastAsia" w:ascii="仿宋" w:hAnsi="仿宋" w:eastAsia="仿宋" w:cs="仿宋"/>
          <w:b/>
          <w:bCs/>
          <w:color w:val="000000"/>
          <w:sz w:val="18"/>
          <w:szCs w:val="18"/>
          <w:highlight w:val="none"/>
        </w:rPr>
        <w:t>享受政府采购支持政策的残疾人福利性单位应当同时满足以下条件：</w:t>
      </w:r>
    </w:p>
    <w:p w14:paraId="39B14F19">
      <w:pPr>
        <w:pStyle w:val="23"/>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000000"/>
          <w:sz w:val="18"/>
          <w:szCs w:val="18"/>
          <w:highlight w:val="none"/>
        </w:rPr>
      </w:pPr>
      <w:r>
        <w:rPr>
          <w:rFonts w:hint="eastAsia" w:ascii="仿宋" w:hAnsi="仿宋" w:eastAsia="仿宋" w:cs="仿宋"/>
          <w:b/>
          <w:bCs/>
          <w:color w:val="000000"/>
          <w:sz w:val="18"/>
          <w:szCs w:val="18"/>
          <w:highlight w:val="none"/>
        </w:rPr>
        <w:t>（一）安置的残疾人占本单位在职职工人数的比例不低于25%（含25%），并且安置的残疾人人数不少于10人（含10人）；</w:t>
      </w:r>
    </w:p>
    <w:p w14:paraId="384B3EC3">
      <w:pPr>
        <w:pStyle w:val="23"/>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000000"/>
          <w:sz w:val="18"/>
          <w:szCs w:val="18"/>
          <w:highlight w:val="none"/>
        </w:rPr>
      </w:pPr>
      <w:r>
        <w:rPr>
          <w:rFonts w:hint="eastAsia" w:ascii="仿宋" w:hAnsi="仿宋" w:eastAsia="仿宋" w:cs="仿宋"/>
          <w:b/>
          <w:bCs/>
          <w:color w:val="000000"/>
          <w:sz w:val="18"/>
          <w:szCs w:val="18"/>
          <w:highlight w:val="none"/>
        </w:rPr>
        <w:t>（二）依法与安置的每位残疾人签订了一年以上（含一年）的劳动合同或服务协议；</w:t>
      </w:r>
    </w:p>
    <w:p w14:paraId="77B940C1">
      <w:pPr>
        <w:pStyle w:val="23"/>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000000"/>
          <w:sz w:val="18"/>
          <w:szCs w:val="18"/>
          <w:highlight w:val="none"/>
        </w:rPr>
      </w:pPr>
      <w:r>
        <w:rPr>
          <w:rFonts w:hint="eastAsia" w:ascii="仿宋" w:hAnsi="仿宋" w:eastAsia="仿宋" w:cs="仿宋"/>
          <w:b/>
          <w:bCs/>
          <w:color w:val="000000"/>
          <w:sz w:val="18"/>
          <w:szCs w:val="18"/>
          <w:highlight w:val="none"/>
        </w:rPr>
        <w:t>（三）为安置的每位残疾人按月足额缴纳了基本养老保险、基本医疗保险、失业保险、工伤保险和生育保险等社会保险费；</w:t>
      </w:r>
    </w:p>
    <w:p w14:paraId="1FF0BE86">
      <w:pPr>
        <w:pStyle w:val="23"/>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000000"/>
          <w:sz w:val="18"/>
          <w:szCs w:val="18"/>
          <w:highlight w:val="none"/>
        </w:rPr>
      </w:pPr>
      <w:r>
        <w:rPr>
          <w:rFonts w:hint="eastAsia" w:ascii="仿宋" w:hAnsi="仿宋" w:eastAsia="仿宋" w:cs="仿宋"/>
          <w:b/>
          <w:bCs/>
          <w:color w:val="000000"/>
          <w:sz w:val="18"/>
          <w:szCs w:val="18"/>
          <w:highlight w:val="none"/>
        </w:rPr>
        <w:t>（四）通过银行等金融机构向安置的每位残疾人，按月支付了不低于单位所在区县适用的经省级人民政府批准的月最低工资标准的工资；</w:t>
      </w:r>
    </w:p>
    <w:p w14:paraId="7DCF01CA">
      <w:pPr>
        <w:pStyle w:val="23"/>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000000"/>
          <w:sz w:val="18"/>
          <w:szCs w:val="18"/>
          <w:highlight w:val="none"/>
        </w:rPr>
      </w:pPr>
      <w:r>
        <w:rPr>
          <w:rFonts w:hint="eastAsia" w:ascii="仿宋" w:hAnsi="仿宋" w:eastAsia="仿宋" w:cs="仿宋"/>
          <w:b/>
          <w:bCs/>
          <w:color w:val="000000"/>
          <w:sz w:val="18"/>
          <w:szCs w:val="18"/>
          <w:highlight w:val="none"/>
        </w:rPr>
        <w:t>（五）提供本单位制造的货物、承担的工程或者服务（以下简称产品），或者提供其他残疾人福利性单位制造的货物（不包括使用非残疾人福利性单位注册商标的货物）。</w:t>
      </w:r>
    </w:p>
    <w:p w14:paraId="0244CC3A">
      <w:pPr>
        <w:pStyle w:val="23"/>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000000"/>
          <w:sz w:val="18"/>
          <w:szCs w:val="18"/>
          <w:highlight w:val="none"/>
        </w:rPr>
      </w:pPr>
      <w:r>
        <w:rPr>
          <w:rFonts w:hint="eastAsia" w:ascii="仿宋" w:hAnsi="仿宋" w:eastAsia="仿宋" w:cs="仿宋"/>
          <w:b/>
          <w:bCs/>
          <w:color w:val="000000"/>
          <w:sz w:val="18"/>
          <w:szCs w:val="18"/>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5BF931D">
      <w:pPr>
        <w:pStyle w:val="23"/>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sz w:val="18"/>
          <w:szCs w:val="18"/>
          <w:highlight w:val="none"/>
          <w:lang w:val="en-US" w:eastAsia="zh-CN"/>
        </w:rPr>
      </w:pPr>
      <w:r>
        <w:rPr>
          <w:rFonts w:hint="eastAsia" w:ascii="仿宋" w:hAnsi="仿宋" w:eastAsia="仿宋" w:cs="仿宋"/>
          <w:b/>
          <w:bCs/>
          <w:color w:val="000000"/>
          <w:sz w:val="18"/>
          <w:szCs w:val="18"/>
          <w:highlight w:val="none"/>
          <w:lang w:val="en-US" w:eastAsia="zh-CN"/>
        </w:rPr>
        <w:t>2.</w:t>
      </w:r>
      <w:r>
        <w:rPr>
          <w:rFonts w:hint="eastAsia" w:ascii="仿宋" w:hAnsi="仿宋" w:eastAsia="仿宋" w:cs="仿宋"/>
          <w:b/>
          <w:bCs/>
          <w:color w:val="000000"/>
          <w:sz w:val="18"/>
          <w:szCs w:val="18"/>
          <w:highlight w:val="none"/>
        </w:rPr>
        <w:t>符合条件的残疾人福利性单位在参加政府采购活动时，应当提供</w:t>
      </w:r>
      <w:r>
        <w:rPr>
          <w:rFonts w:hint="eastAsia" w:ascii="仿宋" w:hAnsi="仿宋" w:eastAsia="仿宋" w:cs="仿宋"/>
          <w:b/>
          <w:bCs/>
          <w:sz w:val="18"/>
          <w:szCs w:val="18"/>
          <w:highlight w:val="none"/>
        </w:rPr>
        <w:t>财库</w:t>
      </w:r>
      <w:r>
        <w:rPr>
          <w:rFonts w:hint="eastAsia" w:ascii="仿宋" w:hAnsi="仿宋" w:eastAsia="仿宋" w:cs="仿宋"/>
          <w:b/>
          <w:bCs/>
          <w:sz w:val="18"/>
          <w:szCs w:val="18"/>
          <w:highlight w:val="none"/>
          <w:lang w:eastAsia="zh-CN"/>
        </w:rPr>
        <w:t>[</w:t>
      </w:r>
      <w:r>
        <w:rPr>
          <w:rFonts w:hint="eastAsia" w:ascii="仿宋" w:hAnsi="仿宋" w:eastAsia="仿宋" w:cs="仿宋"/>
          <w:b/>
          <w:bCs/>
          <w:sz w:val="18"/>
          <w:szCs w:val="18"/>
          <w:highlight w:val="none"/>
        </w:rPr>
        <w:t>2017]141号文件</w:t>
      </w:r>
      <w:r>
        <w:rPr>
          <w:rFonts w:hint="eastAsia" w:ascii="仿宋" w:hAnsi="仿宋" w:eastAsia="仿宋" w:cs="仿宋"/>
          <w:b/>
          <w:bCs/>
          <w:color w:val="000000"/>
          <w:sz w:val="18"/>
          <w:szCs w:val="18"/>
          <w:highlight w:val="none"/>
        </w:rPr>
        <w:t>规定的《残疾人福利性单位声明函》</w:t>
      </w:r>
      <w:r>
        <w:rPr>
          <w:rFonts w:hint="eastAsia" w:ascii="仿宋" w:hAnsi="仿宋" w:eastAsia="仿宋" w:cs="仿宋"/>
          <w:b/>
          <w:bCs/>
          <w:sz w:val="18"/>
          <w:szCs w:val="18"/>
          <w:highlight w:val="none"/>
        </w:rPr>
        <w:t>，并对声明的真实性负责</w:t>
      </w:r>
      <w:r>
        <w:rPr>
          <w:rFonts w:hint="eastAsia" w:ascii="仿宋" w:hAnsi="仿宋" w:eastAsia="仿宋" w:cs="仿宋"/>
          <w:b/>
          <w:bCs/>
          <w:sz w:val="18"/>
          <w:szCs w:val="18"/>
          <w:highlight w:val="none"/>
          <w:lang w:val="en-US" w:eastAsia="zh-CN"/>
        </w:rPr>
        <w:t>；</w:t>
      </w:r>
    </w:p>
    <w:p w14:paraId="68C16652">
      <w:pPr>
        <w:pStyle w:val="23"/>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sz w:val="18"/>
          <w:szCs w:val="18"/>
          <w:highlight w:val="none"/>
        </w:rPr>
      </w:pPr>
      <w:r>
        <w:rPr>
          <w:rFonts w:hint="eastAsia" w:ascii="仿宋" w:hAnsi="仿宋" w:eastAsia="仿宋" w:cs="仿宋"/>
          <w:b/>
          <w:bCs/>
          <w:color w:val="000000"/>
          <w:sz w:val="18"/>
          <w:szCs w:val="18"/>
          <w:highlight w:val="none"/>
          <w:lang w:val="en-US" w:eastAsia="zh-CN"/>
        </w:rPr>
        <w:t>3.</w:t>
      </w:r>
      <w:r>
        <w:rPr>
          <w:rFonts w:hint="eastAsia" w:ascii="仿宋" w:hAnsi="仿宋" w:eastAsia="仿宋" w:cs="仿宋"/>
          <w:b/>
          <w:bCs/>
          <w:color w:val="000000"/>
          <w:sz w:val="18"/>
          <w:szCs w:val="18"/>
          <w:highlight w:val="none"/>
        </w:rPr>
        <w:t>在政府采购活动中，残疾人福利性单位视同小型、微型企业，享受预留份额、评审中价格扣除等促进中小企业发展的政府采购政策。</w:t>
      </w:r>
      <w:r>
        <w:rPr>
          <w:rFonts w:hint="eastAsia" w:ascii="仿宋" w:hAnsi="仿宋" w:eastAsia="仿宋" w:cs="仿宋"/>
          <w:b/>
          <w:bCs/>
          <w:sz w:val="18"/>
          <w:szCs w:val="18"/>
          <w:highlight w:val="none"/>
        </w:rPr>
        <w:t>残疾人福利性单位属于小型、微型企业的，不重复享受政策。</w:t>
      </w:r>
    </w:p>
    <w:p w14:paraId="6B905569">
      <w:pPr>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br w:type="page"/>
      </w:r>
    </w:p>
    <w:p w14:paraId="7D7DEA1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3"/>
        <w:rPr>
          <w:rFonts w:hint="eastAsia" w:ascii="仿宋" w:hAnsi="仿宋" w:eastAsia="仿宋" w:cs="仿宋"/>
          <w:b/>
          <w:color w:val="auto"/>
          <w:spacing w:val="-6"/>
          <w:sz w:val="24"/>
          <w:highlight w:val="none"/>
          <w:lang w:val="en-US" w:eastAsia="zh-CN"/>
        </w:rPr>
      </w:pPr>
      <w:r>
        <w:rPr>
          <w:rFonts w:hint="eastAsia" w:ascii="仿宋" w:hAnsi="仿宋" w:eastAsia="仿宋" w:cs="仿宋"/>
          <w:b/>
          <w:color w:val="auto"/>
          <w:spacing w:val="-6"/>
          <w:sz w:val="24"/>
          <w:highlight w:val="none"/>
          <w:lang w:val="en-US" w:eastAsia="zh-CN"/>
        </w:rPr>
        <w:t>联合协议</w:t>
      </w:r>
    </w:p>
    <w:p w14:paraId="1CE0412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spacing w:val="-6"/>
          <w:sz w:val="18"/>
          <w:szCs w:val="18"/>
          <w:highlight w:val="none"/>
          <w:lang w:val="en-US" w:eastAsia="zh-CN"/>
        </w:rPr>
      </w:pPr>
      <w:r>
        <w:rPr>
          <w:rFonts w:hint="eastAsia" w:ascii="仿宋" w:hAnsi="仿宋" w:eastAsia="仿宋" w:cs="仿宋"/>
          <w:b/>
          <w:spacing w:val="-6"/>
          <w:sz w:val="18"/>
          <w:szCs w:val="18"/>
          <w:highlight w:val="none"/>
          <w:lang w:val="en-US" w:eastAsia="zh-CN"/>
        </w:rPr>
        <w:t>（若联合体响应）</w:t>
      </w:r>
    </w:p>
    <w:p w14:paraId="4A18C89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pacing w:val="-6"/>
          <w:sz w:val="18"/>
          <w:szCs w:val="18"/>
          <w:highlight w:val="none"/>
          <w:lang w:val="en-US" w:eastAsia="zh-CN"/>
        </w:rPr>
      </w:pPr>
    </w:p>
    <w:p w14:paraId="2503EB23">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sz w:val="18"/>
          <w:szCs w:val="18"/>
          <w:highlight w:val="none"/>
        </w:rPr>
      </w:pPr>
      <w:r>
        <w:rPr>
          <w:rFonts w:hint="eastAsia" w:ascii="仿宋" w:hAnsi="仿宋" w:eastAsia="仿宋" w:cs="仿宋"/>
          <w:b/>
          <w:spacing w:val="-6"/>
          <w:sz w:val="18"/>
          <w:szCs w:val="18"/>
          <w:highlight w:val="none"/>
          <w:lang w:val="en-US" w:eastAsia="zh-CN"/>
        </w:rPr>
        <w:t>说明：格式见附件2</w:t>
      </w:r>
    </w:p>
    <w:p w14:paraId="22DA31E9">
      <w:pPr>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br w:type="page"/>
      </w:r>
    </w:p>
    <w:p w14:paraId="38DDE5C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hint="eastAsia" w:ascii="仿宋" w:hAnsi="仿宋" w:eastAsia="仿宋" w:cs="仿宋"/>
          <w:b/>
          <w:color w:val="auto"/>
          <w:spacing w:val="-6"/>
          <w:sz w:val="24"/>
          <w:highlight w:val="none"/>
          <w:lang w:eastAsia="zh-CN"/>
        </w:rPr>
      </w:pPr>
      <w:r>
        <w:rPr>
          <w:rFonts w:hint="eastAsia" w:ascii="仿宋" w:hAnsi="仿宋" w:eastAsia="仿宋" w:cs="仿宋"/>
          <w:b/>
          <w:color w:val="auto"/>
          <w:spacing w:val="-6"/>
          <w:sz w:val="24"/>
          <w:highlight w:val="none"/>
          <w:lang w:eastAsia="zh-CN"/>
        </w:rPr>
        <w:t>本项目的特定资格要求证明材料</w:t>
      </w:r>
    </w:p>
    <w:p w14:paraId="39C551E5">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设计：</w:t>
      </w:r>
      <w:r>
        <w:rPr>
          <w:rFonts w:hint="eastAsia" w:ascii="仿宋" w:hAnsi="仿宋" w:eastAsia="仿宋" w:cs="仿宋"/>
          <w:b/>
          <w:bCs/>
          <w:sz w:val="21"/>
          <w:szCs w:val="21"/>
          <w:highlight w:val="none"/>
        </w:rPr>
        <w:t>有效的工程设计综合甲级或建筑装饰工程设计专项乙级以上(含乙级)资质</w:t>
      </w:r>
      <w:r>
        <w:rPr>
          <w:rFonts w:hint="eastAsia" w:ascii="仿宋" w:hAnsi="仿宋" w:eastAsia="仿宋" w:cs="仿宋"/>
          <w:b/>
          <w:bCs/>
          <w:sz w:val="21"/>
          <w:szCs w:val="21"/>
          <w:highlight w:val="none"/>
          <w:lang w:val="en-US" w:eastAsia="zh-CN"/>
        </w:rPr>
        <w:t>证书</w:t>
      </w:r>
    </w:p>
    <w:p w14:paraId="73F24123">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b/>
          <w:bCs/>
          <w:sz w:val="21"/>
          <w:szCs w:val="21"/>
          <w:highlight w:val="none"/>
          <w:lang w:val="en-US" w:eastAsia="zh-CN"/>
        </w:rPr>
      </w:pPr>
    </w:p>
    <w:p w14:paraId="78CD9751">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b/>
          <w:bCs/>
          <w:sz w:val="21"/>
          <w:szCs w:val="21"/>
          <w:highlight w:val="none"/>
          <w:lang w:val="en-US" w:eastAsia="zh-CN"/>
        </w:rPr>
      </w:pPr>
    </w:p>
    <w:p w14:paraId="5E0329CC">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lang w:val="en-US" w:eastAsia="zh-CN"/>
        </w:rPr>
        <w:t>施工：有效的</w:t>
      </w:r>
      <w:r>
        <w:rPr>
          <w:rFonts w:hint="eastAsia" w:ascii="仿宋" w:hAnsi="仿宋" w:eastAsia="仿宋" w:cs="仿宋"/>
          <w:b/>
          <w:bCs/>
          <w:sz w:val="21"/>
          <w:szCs w:val="21"/>
          <w:highlight w:val="none"/>
        </w:rPr>
        <w:t>建筑装修装饰工程专业承包二级以上(含二级)资质</w:t>
      </w:r>
      <w:r>
        <w:rPr>
          <w:rFonts w:hint="eastAsia" w:ascii="仿宋" w:hAnsi="仿宋" w:eastAsia="仿宋" w:cs="仿宋"/>
          <w:b/>
          <w:bCs/>
          <w:sz w:val="21"/>
          <w:szCs w:val="21"/>
          <w:highlight w:val="none"/>
          <w:lang w:val="en-US" w:eastAsia="zh-CN"/>
        </w:rPr>
        <w:t>证书及</w:t>
      </w:r>
      <w:r>
        <w:rPr>
          <w:rFonts w:hint="eastAsia" w:ascii="仿宋" w:hAnsi="仿宋" w:eastAsia="仿宋" w:cs="仿宋"/>
          <w:b/>
          <w:bCs/>
          <w:sz w:val="21"/>
          <w:szCs w:val="21"/>
          <w:highlight w:val="none"/>
        </w:rPr>
        <w:t>安全生产许可证</w:t>
      </w:r>
    </w:p>
    <w:p w14:paraId="19605BEC">
      <w:pPr>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br w:type="page"/>
      </w:r>
    </w:p>
    <w:p w14:paraId="0910057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sz w:val="84"/>
          <w:szCs w:val="84"/>
          <w:highlight w:val="none"/>
        </w:rPr>
      </w:pPr>
    </w:p>
    <w:p w14:paraId="05A1C62C">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sz w:val="84"/>
          <w:szCs w:val="84"/>
          <w:highlight w:val="none"/>
        </w:rPr>
      </w:pPr>
    </w:p>
    <w:p w14:paraId="55BF0B87">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sz w:val="84"/>
          <w:szCs w:val="84"/>
          <w:highlight w:val="none"/>
        </w:rPr>
      </w:pPr>
    </w:p>
    <w:p w14:paraId="1E395E4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sz w:val="84"/>
          <w:szCs w:val="84"/>
          <w:highlight w:val="none"/>
        </w:rPr>
      </w:pPr>
    </w:p>
    <w:p w14:paraId="26DE8260">
      <w:pPr>
        <w:pStyle w:val="1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1"/>
        <w:rPr>
          <w:rFonts w:hint="eastAsia" w:ascii="仿宋" w:hAnsi="仿宋" w:eastAsia="仿宋" w:cs="仿宋"/>
          <w:b/>
          <w:bCs/>
          <w:sz w:val="84"/>
          <w:szCs w:val="84"/>
          <w:highlight w:val="none"/>
        </w:rPr>
      </w:pPr>
      <w:r>
        <w:rPr>
          <w:rFonts w:hint="eastAsia" w:ascii="仿宋" w:hAnsi="仿宋" w:eastAsia="仿宋" w:cs="仿宋"/>
          <w:b/>
          <w:bCs/>
          <w:sz w:val="84"/>
          <w:szCs w:val="84"/>
          <w:highlight w:val="none"/>
          <w:lang w:val="en-US" w:eastAsia="zh-CN"/>
        </w:rPr>
        <w:t>报价</w:t>
      </w:r>
      <w:r>
        <w:rPr>
          <w:rFonts w:hint="eastAsia" w:ascii="仿宋" w:hAnsi="仿宋" w:eastAsia="仿宋" w:cs="仿宋"/>
          <w:b/>
          <w:bCs/>
          <w:sz w:val="84"/>
          <w:szCs w:val="84"/>
          <w:highlight w:val="none"/>
        </w:rPr>
        <w:t>文件</w:t>
      </w:r>
    </w:p>
    <w:p w14:paraId="1E6DB3E0">
      <w:pPr>
        <w:pStyle w:val="13"/>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rPr>
          <w:rFonts w:hint="eastAsia" w:ascii="仿宋" w:hAnsi="仿宋" w:eastAsia="仿宋" w:cs="仿宋"/>
          <w:b/>
          <w:bCs/>
          <w:sz w:val="84"/>
          <w:szCs w:val="84"/>
          <w:highlight w:val="none"/>
        </w:rPr>
      </w:pPr>
      <w:r>
        <w:rPr>
          <w:rFonts w:hint="eastAsia" w:ascii="仿宋" w:hAnsi="仿宋" w:eastAsia="仿宋" w:cs="仿宋"/>
          <w:b/>
          <w:bCs/>
          <w:sz w:val="84"/>
          <w:szCs w:val="84"/>
          <w:highlight w:val="none"/>
        </w:rPr>
        <w:br w:type="page"/>
      </w:r>
    </w:p>
    <w:p w14:paraId="2E3956F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hint="eastAsia" w:ascii="仿宋" w:hAnsi="仿宋" w:eastAsia="仿宋" w:cs="仿宋"/>
          <w:b/>
          <w:spacing w:val="-6"/>
          <w:sz w:val="24"/>
          <w:highlight w:val="none"/>
        </w:rPr>
      </w:pPr>
      <w:r>
        <w:rPr>
          <w:rFonts w:hint="eastAsia" w:ascii="仿宋" w:hAnsi="仿宋" w:eastAsia="仿宋" w:cs="仿宋"/>
          <w:b/>
          <w:spacing w:val="-6"/>
          <w:sz w:val="24"/>
          <w:highlight w:val="none"/>
        </w:rPr>
        <w:t>初次报价</w:t>
      </w:r>
      <w:r>
        <w:rPr>
          <w:rFonts w:hint="eastAsia" w:ascii="仿宋" w:hAnsi="仿宋" w:eastAsia="仿宋" w:cs="仿宋"/>
          <w:b/>
          <w:spacing w:val="-6"/>
          <w:sz w:val="24"/>
          <w:highlight w:val="none"/>
          <w:lang w:val="en-US" w:eastAsia="zh-CN"/>
        </w:rPr>
        <w:t>一览表</w:t>
      </w:r>
    </w:p>
    <w:p w14:paraId="6484080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 w:hAnsi="仿宋" w:eastAsia="仿宋" w:cs="仿宋"/>
          <w:b w:val="0"/>
          <w:bCs/>
          <w:spacing w:val="-6"/>
          <w:sz w:val="21"/>
          <w:szCs w:val="21"/>
          <w:highlight w:val="none"/>
        </w:rPr>
      </w:pPr>
      <w:r>
        <w:rPr>
          <w:rFonts w:hint="eastAsia" w:ascii="仿宋" w:hAnsi="仿宋" w:eastAsia="仿宋" w:cs="仿宋"/>
          <w:b w:val="0"/>
          <w:bCs/>
          <w:spacing w:val="-6"/>
          <w:sz w:val="21"/>
          <w:szCs w:val="21"/>
          <w:highlight w:val="none"/>
        </w:rPr>
        <w:t>采 购 人：</w:t>
      </w:r>
      <w:r>
        <w:rPr>
          <w:rFonts w:hint="eastAsia" w:ascii="仿宋" w:hAnsi="仿宋" w:eastAsia="仿宋" w:cs="仿宋"/>
          <w:b w:val="0"/>
          <w:bCs/>
          <w:spacing w:val="-6"/>
          <w:sz w:val="21"/>
          <w:szCs w:val="21"/>
          <w:highlight w:val="none"/>
          <w:lang w:eastAsia="zh-CN"/>
        </w:rPr>
        <w:t>浙江工业大学</w:t>
      </w:r>
    </w:p>
    <w:p w14:paraId="0D62C3C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 w:hAnsi="仿宋" w:eastAsia="仿宋" w:cs="仿宋"/>
          <w:spacing w:val="-6"/>
          <w:sz w:val="21"/>
          <w:szCs w:val="21"/>
          <w:highlight w:val="none"/>
        </w:rPr>
      </w:pPr>
      <w:r>
        <w:rPr>
          <w:rFonts w:hint="eastAsia" w:ascii="仿宋" w:hAnsi="仿宋" w:eastAsia="仿宋" w:cs="仿宋"/>
          <w:b w:val="0"/>
          <w:bCs/>
          <w:spacing w:val="-6"/>
          <w:sz w:val="21"/>
          <w:szCs w:val="21"/>
          <w:highlight w:val="none"/>
        </w:rPr>
        <w:t>项目名称：</w:t>
      </w:r>
      <w:r>
        <w:rPr>
          <w:rFonts w:hint="eastAsia" w:ascii="仿宋" w:hAnsi="仿宋" w:eastAsia="仿宋" w:cs="仿宋"/>
          <w:b w:val="0"/>
          <w:bCs/>
          <w:spacing w:val="-6"/>
          <w:sz w:val="21"/>
          <w:szCs w:val="21"/>
          <w:highlight w:val="none"/>
          <w:lang w:eastAsia="zh-CN"/>
        </w:rPr>
        <w:t>浙江工业大学新能源科技创新与数字化教育展示中心设计施工一体化</w:t>
      </w:r>
    </w:p>
    <w:p w14:paraId="7E5E811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仿宋" w:hAnsi="仿宋" w:eastAsia="仿宋" w:cs="仿宋"/>
          <w:spacing w:val="-6"/>
          <w:sz w:val="21"/>
          <w:szCs w:val="21"/>
          <w:highlight w:val="none"/>
          <w:lang w:eastAsia="zh-CN"/>
        </w:rPr>
      </w:pPr>
      <w:r>
        <w:rPr>
          <w:rFonts w:hint="eastAsia" w:ascii="仿宋" w:hAnsi="仿宋" w:eastAsia="仿宋" w:cs="仿宋"/>
          <w:spacing w:val="-6"/>
          <w:sz w:val="21"/>
          <w:szCs w:val="21"/>
          <w:highlight w:val="none"/>
        </w:rPr>
        <w:t>项目编号：</w:t>
      </w:r>
      <w:r>
        <w:rPr>
          <w:rFonts w:hint="eastAsia" w:ascii="仿宋" w:hAnsi="仿宋" w:eastAsia="仿宋" w:cs="仿宋"/>
          <w:spacing w:val="-6"/>
          <w:sz w:val="21"/>
          <w:szCs w:val="21"/>
          <w:highlight w:val="none"/>
          <w:lang w:eastAsia="zh-CN"/>
        </w:rPr>
        <w:t>QSZB-Z(G)-H25012(CS)</w:t>
      </w:r>
    </w:p>
    <w:tbl>
      <w:tblPr>
        <w:tblStyle w:val="26"/>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3"/>
        <w:gridCol w:w="4489"/>
        <w:gridCol w:w="756"/>
        <w:gridCol w:w="756"/>
        <w:gridCol w:w="2964"/>
      </w:tblGrid>
      <w:tr w14:paraId="22D8F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61961A56">
            <w:pPr>
              <w:ind w:left="0" w:leftChars="0" w:right="0" w:rightChars="0" w:firstLine="0" w:firstLineChars="0"/>
              <w:jc w:val="center"/>
              <w:rPr>
                <w:rFonts w:hint="eastAsia" w:ascii="仿宋" w:hAnsi="仿宋" w:eastAsia="仿宋" w:cs="仿宋"/>
                <w:b/>
                <w:bCs/>
                <w:lang w:val="en-US" w:eastAsia="zh-CN"/>
              </w:rPr>
            </w:pPr>
            <w:r>
              <w:rPr>
                <w:rFonts w:hint="eastAsia" w:ascii="仿宋" w:hAnsi="仿宋" w:eastAsia="仿宋" w:cs="仿宋"/>
                <w:b/>
                <w:bCs/>
                <w:lang w:val="en-US" w:eastAsia="zh-CN"/>
              </w:rPr>
              <w:t>序号</w:t>
            </w:r>
          </w:p>
        </w:tc>
        <w:tc>
          <w:tcPr>
            <w:tcW w:w="4489" w:type="dxa"/>
            <w:tcBorders>
              <w:top w:val="single" w:color="auto" w:sz="4" w:space="0"/>
              <w:left w:val="single" w:color="auto" w:sz="4" w:space="0"/>
              <w:bottom w:val="single" w:color="auto" w:sz="4" w:space="0"/>
              <w:right w:val="single" w:color="auto" w:sz="4" w:space="0"/>
            </w:tcBorders>
            <w:vAlign w:val="center"/>
          </w:tcPr>
          <w:p w14:paraId="659968A2">
            <w:pPr>
              <w:ind w:left="0" w:leftChars="0" w:right="0" w:rightChars="0" w:firstLine="0" w:firstLineChars="0"/>
              <w:jc w:val="center"/>
              <w:rPr>
                <w:rFonts w:hint="default" w:ascii="仿宋" w:hAnsi="仿宋" w:eastAsia="仿宋" w:cs="仿宋"/>
                <w:b/>
                <w:bCs/>
                <w:lang w:val="en-US" w:eastAsia="zh-CN"/>
              </w:rPr>
            </w:pPr>
            <w:r>
              <w:rPr>
                <w:rFonts w:hint="eastAsia" w:ascii="仿宋" w:hAnsi="仿宋" w:eastAsia="仿宋" w:cs="仿宋"/>
                <w:b/>
                <w:bCs/>
                <w:lang w:val="en-US" w:eastAsia="zh-CN"/>
              </w:rPr>
              <w:t>项目内容</w:t>
            </w:r>
          </w:p>
        </w:tc>
        <w:tc>
          <w:tcPr>
            <w:tcW w:w="756" w:type="dxa"/>
            <w:tcBorders>
              <w:top w:val="single" w:color="auto" w:sz="4" w:space="0"/>
              <w:left w:val="single" w:color="auto" w:sz="4" w:space="0"/>
              <w:bottom w:val="single" w:color="auto" w:sz="4" w:space="0"/>
              <w:right w:val="single" w:color="auto" w:sz="4" w:space="0"/>
            </w:tcBorders>
            <w:vAlign w:val="center"/>
          </w:tcPr>
          <w:p w14:paraId="561768A4">
            <w:pPr>
              <w:jc w:val="center"/>
              <w:rPr>
                <w:rFonts w:hint="eastAsia" w:ascii="仿宋" w:hAnsi="仿宋" w:eastAsia="仿宋" w:cs="仿宋"/>
                <w:b/>
                <w:bCs/>
              </w:rPr>
            </w:pPr>
            <w:r>
              <w:rPr>
                <w:rFonts w:hint="eastAsia" w:ascii="仿宋" w:hAnsi="仿宋" w:eastAsia="仿宋" w:cs="仿宋"/>
                <w:b/>
                <w:bCs/>
                <w:sz w:val="21"/>
                <w:szCs w:val="21"/>
              </w:rPr>
              <w:t>单位</w:t>
            </w:r>
          </w:p>
        </w:tc>
        <w:tc>
          <w:tcPr>
            <w:tcW w:w="756" w:type="dxa"/>
            <w:tcBorders>
              <w:top w:val="single" w:color="auto" w:sz="4" w:space="0"/>
              <w:left w:val="single" w:color="auto" w:sz="4" w:space="0"/>
              <w:bottom w:val="single" w:color="auto" w:sz="4" w:space="0"/>
              <w:right w:val="single" w:color="auto" w:sz="4" w:space="0"/>
            </w:tcBorders>
            <w:vAlign w:val="center"/>
          </w:tcPr>
          <w:p w14:paraId="52CCEFA9">
            <w:pPr>
              <w:jc w:val="center"/>
              <w:rPr>
                <w:rFonts w:hint="eastAsia" w:ascii="仿宋" w:hAnsi="仿宋" w:eastAsia="仿宋" w:cs="仿宋"/>
                <w:b/>
                <w:bCs/>
              </w:rPr>
            </w:pPr>
            <w:r>
              <w:rPr>
                <w:rFonts w:hint="eastAsia" w:ascii="仿宋" w:hAnsi="仿宋" w:eastAsia="仿宋" w:cs="仿宋"/>
                <w:b/>
                <w:bCs/>
                <w:sz w:val="21"/>
                <w:szCs w:val="21"/>
              </w:rPr>
              <w:t>数量</w:t>
            </w:r>
          </w:p>
        </w:tc>
        <w:tc>
          <w:tcPr>
            <w:tcW w:w="2964" w:type="dxa"/>
            <w:tcBorders>
              <w:top w:val="single" w:color="auto" w:sz="4" w:space="0"/>
              <w:left w:val="single" w:color="auto" w:sz="4" w:space="0"/>
              <w:bottom w:val="single" w:color="auto" w:sz="4" w:space="0"/>
              <w:right w:val="single" w:color="auto" w:sz="4" w:space="0"/>
            </w:tcBorders>
            <w:vAlign w:val="center"/>
          </w:tcPr>
          <w:p w14:paraId="6E770358">
            <w:pPr>
              <w:jc w:val="center"/>
              <w:rPr>
                <w:rFonts w:hint="eastAsia" w:ascii="仿宋" w:hAnsi="仿宋" w:eastAsia="仿宋" w:cs="仿宋"/>
                <w:b/>
                <w:bCs/>
              </w:rPr>
            </w:pPr>
            <w:r>
              <w:rPr>
                <w:rFonts w:hint="eastAsia" w:ascii="仿宋" w:hAnsi="仿宋" w:eastAsia="仿宋" w:cs="仿宋"/>
                <w:b/>
                <w:bCs/>
                <w:sz w:val="21"/>
                <w:szCs w:val="21"/>
              </w:rPr>
              <w:t>金额</w:t>
            </w:r>
          </w:p>
        </w:tc>
      </w:tr>
      <w:tr w14:paraId="09AB5C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71CF56FB">
            <w:pPr>
              <w:jc w:val="center"/>
              <w:rPr>
                <w:rFonts w:hint="eastAsia" w:ascii="仿宋" w:hAnsi="仿宋" w:eastAsia="仿宋" w:cs="仿宋"/>
              </w:rPr>
            </w:pPr>
            <w:r>
              <w:rPr>
                <w:rFonts w:hint="eastAsia" w:ascii="仿宋" w:hAnsi="仿宋" w:eastAsia="仿宋" w:cs="仿宋"/>
                <w:sz w:val="21"/>
                <w:szCs w:val="21"/>
                <w:lang w:val="en-US" w:eastAsia="zh-CN"/>
              </w:rPr>
              <w:t>1</w:t>
            </w:r>
          </w:p>
        </w:tc>
        <w:tc>
          <w:tcPr>
            <w:tcW w:w="4489" w:type="dxa"/>
            <w:tcBorders>
              <w:top w:val="single" w:color="auto" w:sz="4" w:space="0"/>
              <w:left w:val="single" w:color="auto" w:sz="4" w:space="0"/>
              <w:bottom w:val="single" w:color="auto" w:sz="4" w:space="0"/>
              <w:right w:val="single" w:color="auto" w:sz="4" w:space="0"/>
            </w:tcBorders>
            <w:vAlign w:val="center"/>
          </w:tcPr>
          <w:p w14:paraId="7DE18522">
            <w:pPr>
              <w:jc w:val="center"/>
              <w:rPr>
                <w:rFonts w:hint="eastAsia" w:ascii="仿宋" w:hAnsi="仿宋" w:eastAsia="仿宋" w:cs="仿宋"/>
              </w:rPr>
            </w:pPr>
            <w:r>
              <w:rPr>
                <w:rFonts w:hint="eastAsia" w:ascii="仿宋" w:hAnsi="仿宋" w:eastAsia="仿宋" w:cs="仿宋"/>
                <w:sz w:val="21"/>
                <w:szCs w:val="21"/>
                <w:lang w:val="en-US" w:eastAsia="zh-CN"/>
              </w:rPr>
              <w:t>设计费</w:t>
            </w:r>
          </w:p>
        </w:tc>
        <w:tc>
          <w:tcPr>
            <w:tcW w:w="756" w:type="dxa"/>
            <w:tcBorders>
              <w:top w:val="single" w:color="auto" w:sz="4" w:space="0"/>
              <w:left w:val="single" w:color="auto" w:sz="4" w:space="0"/>
              <w:bottom w:val="single" w:color="auto" w:sz="4" w:space="0"/>
              <w:right w:val="single" w:color="auto" w:sz="4" w:space="0"/>
            </w:tcBorders>
            <w:vAlign w:val="center"/>
          </w:tcPr>
          <w:p w14:paraId="235ECF14">
            <w:pPr>
              <w:jc w:val="center"/>
              <w:rPr>
                <w:rFonts w:hint="eastAsia" w:ascii="仿宋" w:hAnsi="仿宋" w:eastAsia="仿宋" w:cs="仿宋"/>
              </w:rPr>
            </w:pPr>
            <w:r>
              <w:rPr>
                <w:rFonts w:hint="eastAsia" w:ascii="仿宋" w:hAnsi="仿宋" w:eastAsia="仿宋" w:cs="仿宋"/>
                <w:sz w:val="21"/>
                <w:szCs w:val="21"/>
                <w:lang w:val="en-US" w:eastAsia="zh-CN"/>
              </w:rPr>
              <w:t>项</w:t>
            </w:r>
          </w:p>
        </w:tc>
        <w:tc>
          <w:tcPr>
            <w:tcW w:w="756" w:type="dxa"/>
            <w:tcBorders>
              <w:top w:val="single" w:color="auto" w:sz="4" w:space="0"/>
              <w:left w:val="single" w:color="auto" w:sz="4" w:space="0"/>
              <w:bottom w:val="single" w:color="auto" w:sz="4" w:space="0"/>
              <w:right w:val="single" w:color="auto" w:sz="4" w:space="0"/>
            </w:tcBorders>
            <w:vAlign w:val="center"/>
          </w:tcPr>
          <w:p w14:paraId="4D0E3D63">
            <w:pPr>
              <w:jc w:val="center"/>
              <w:rPr>
                <w:rFonts w:hint="eastAsia" w:ascii="仿宋" w:hAnsi="仿宋" w:eastAsia="仿宋" w:cs="仿宋"/>
              </w:rPr>
            </w:pPr>
            <w:r>
              <w:rPr>
                <w:rFonts w:hint="eastAsia" w:ascii="仿宋" w:hAnsi="仿宋" w:eastAsia="仿宋" w:cs="仿宋"/>
                <w:sz w:val="21"/>
                <w:szCs w:val="21"/>
                <w:lang w:val="en-US" w:eastAsia="zh-CN"/>
              </w:rPr>
              <w:t>1</w:t>
            </w:r>
          </w:p>
        </w:tc>
        <w:tc>
          <w:tcPr>
            <w:tcW w:w="2964" w:type="dxa"/>
            <w:tcBorders>
              <w:top w:val="single" w:color="auto" w:sz="4" w:space="0"/>
              <w:left w:val="single" w:color="auto" w:sz="4" w:space="0"/>
              <w:bottom w:val="single" w:color="auto" w:sz="4" w:space="0"/>
              <w:right w:val="single" w:color="auto" w:sz="4" w:space="0"/>
            </w:tcBorders>
            <w:vAlign w:val="center"/>
          </w:tcPr>
          <w:p w14:paraId="7DE14382">
            <w:pPr>
              <w:jc w:val="center"/>
              <w:rPr>
                <w:rFonts w:hint="eastAsia" w:ascii="仿宋" w:hAnsi="仿宋" w:eastAsia="仿宋" w:cs="仿宋"/>
              </w:rPr>
            </w:pPr>
          </w:p>
        </w:tc>
      </w:tr>
      <w:tr w14:paraId="664475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75934C01">
            <w:pPr>
              <w:jc w:val="center"/>
              <w:rPr>
                <w:rFonts w:hint="eastAsia" w:ascii="仿宋" w:hAnsi="仿宋" w:eastAsia="仿宋" w:cs="仿宋"/>
                <w:lang w:val="en-US" w:eastAsia="zh-CN"/>
              </w:rPr>
            </w:pPr>
            <w:r>
              <w:rPr>
                <w:rFonts w:hint="eastAsia" w:ascii="仿宋" w:hAnsi="仿宋" w:eastAsia="仿宋" w:cs="仿宋"/>
                <w:lang w:val="en-US" w:eastAsia="zh-CN"/>
              </w:rPr>
              <w:t>2</w:t>
            </w:r>
          </w:p>
        </w:tc>
        <w:tc>
          <w:tcPr>
            <w:tcW w:w="4489" w:type="dxa"/>
            <w:tcBorders>
              <w:top w:val="single" w:color="auto" w:sz="4" w:space="0"/>
              <w:left w:val="single" w:color="auto" w:sz="4" w:space="0"/>
              <w:bottom w:val="single" w:color="auto" w:sz="4" w:space="0"/>
              <w:right w:val="single" w:color="auto" w:sz="4" w:space="0"/>
            </w:tcBorders>
            <w:vAlign w:val="center"/>
          </w:tcPr>
          <w:p w14:paraId="2228BA0C">
            <w:pPr>
              <w:jc w:val="center"/>
              <w:rPr>
                <w:rFonts w:hint="eastAsia" w:ascii="仿宋" w:hAnsi="仿宋" w:eastAsia="仿宋" w:cs="仿宋"/>
              </w:rPr>
            </w:pPr>
            <w:r>
              <w:rPr>
                <w:rFonts w:hint="eastAsia" w:ascii="仿宋" w:hAnsi="仿宋" w:eastAsia="仿宋" w:cs="仿宋"/>
                <w:sz w:val="21"/>
                <w:szCs w:val="21"/>
                <w:lang w:val="en-US" w:eastAsia="zh-CN"/>
              </w:rPr>
              <w:t>建筑安装工程费</w:t>
            </w:r>
          </w:p>
        </w:tc>
        <w:tc>
          <w:tcPr>
            <w:tcW w:w="756" w:type="dxa"/>
            <w:tcBorders>
              <w:top w:val="single" w:color="auto" w:sz="4" w:space="0"/>
              <w:left w:val="single" w:color="auto" w:sz="4" w:space="0"/>
              <w:bottom w:val="single" w:color="auto" w:sz="4" w:space="0"/>
              <w:right w:val="single" w:color="auto" w:sz="4" w:space="0"/>
            </w:tcBorders>
            <w:vAlign w:val="center"/>
          </w:tcPr>
          <w:p w14:paraId="04BCB947">
            <w:pPr>
              <w:jc w:val="center"/>
              <w:rPr>
                <w:rFonts w:hint="eastAsia" w:ascii="仿宋" w:hAnsi="仿宋" w:eastAsia="仿宋" w:cs="仿宋"/>
              </w:rPr>
            </w:pPr>
            <w:r>
              <w:rPr>
                <w:rFonts w:hint="eastAsia" w:ascii="仿宋" w:hAnsi="仿宋" w:eastAsia="仿宋" w:cs="仿宋"/>
                <w:sz w:val="21"/>
                <w:szCs w:val="21"/>
                <w:lang w:val="en-US" w:eastAsia="zh-CN"/>
              </w:rPr>
              <w:t>项</w:t>
            </w:r>
          </w:p>
        </w:tc>
        <w:tc>
          <w:tcPr>
            <w:tcW w:w="756" w:type="dxa"/>
            <w:tcBorders>
              <w:top w:val="single" w:color="auto" w:sz="4" w:space="0"/>
              <w:left w:val="single" w:color="auto" w:sz="4" w:space="0"/>
              <w:bottom w:val="single" w:color="auto" w:sz="4" w:space="0"/>
              <w:right w:val="single" w:color="auto" w:sz="4" w:space="0"/>
            </w:tcBorders>
            <w:vAlign w:val="center"/>
          </w:tcPr>
          <w:p w14:paraId="02AABB76">
            <w:pPr>
              <w:jc w:val="center"/>
              <w:rPr>
                <w:rFonts w:hint="eastAsia" w:ascii="仿宋" w:hAnsi="仿宋" w:eastAsia="仿宋" w:cs="仿宋"/>
              </w:rPr>
            </w:pPr>
            <w:r>
              <w:rPr>
                <w:rFonts w:hint="eastAsia" w:ascii="仿宋" w:hAnsi="仿宋" w:eastAsia="仿宋" w:cs="仿宋"/>
                <w:sz w:val="21"/>
                <w:szCs w:val="21"/>
                <w:lang w:val="en-US" w:eastAsia="zh-CN"/>
              </w:rPr>
              <w:t>1</w:t>
            </w:r>
          </w:p>
        </w:tc>
        <w:tc>
          <w:tcPr>
            <w:tcW w:w="2964" w:type="dxa"/>
            <w:tcBorders>
              <w:top w:val="single" w:color="auto" w:sz="4" w:space="0"/>
              <w:left w:val="single" w:color="auto" w:sz="4" w:space="0"/>
              <w:bottom w:val="single" w:color="auto" w:sz="4" w:space="0"/>
              <w:right w:val="single" w:color="auto" w:sz="4" w:space="0"/>
            </w:tcBorders>
            <w:vAlign w:val="center"/>
          </w:tcPr>
          <w:p w14:paraId="3B66F57B">
            <w:pPr>
              <w:jc w:val="center"/>
              <w:rPr>
                <w:rFonts w:hint="eastAsia" w:ascii="仿宋" w:hAnsi="仿宋" w:eastAsia="仿宋" w:cs="仿宋"/>
              </w:rPr>
            </w:pPr>
          </w:p>
        </w:tc>
      </w:tr>
      <w:tr w14:paraId="4B8143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8" w:hRule="atLeast"/>
          <w:jc w:val="center"/>
        </w:trPr>
        <w:tc>
          <w:tcPr>
            <w:tcW w:w="9628" w:type="dxa"/>
            <w:gridSpan w:val="5"/>
            <w:tcBorders>
              <w:top w:val="single" w:color="auto" w:sz="4" w:space="0"/>
              <w:left w:val="single" w:color="auto" w:sz="4" w:space="0"/>
              <w:bottom w:val="single" w:color="auto" w:sz="4" w:space="0"/>
              <w:right w:val="single" w:color="auto" w:sz="4" w:space="0"/>
            </w:tcBorders>
            <w:vAlign w:val="center"/>
          </w:tcPr>
          <w:p w14:paraId="47626113">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szCs w:val="21"/>
                <w:highlight w:val="none"/>
              </w:rPr>
            </w:pPr>
          </w:p>
          <w:p w14:paraId="0D853EC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szCs w:val="21"/>
                <w:highlight w:val="none"/>
              </w:rPr>
            </w:pPr>
            <w:r>
              <w:rPr>
                <w:rFonts w:hint="eastAsia" w:ascii="仿宋" w:hAnsi="仿宋" w:eastAsia="仿宋" w:cs="仿宋"/>
                <w:b/>
                <w:bCs/>
                <w:szCs w:val="21"/>
                <w:highlight w:val="none"/>
                <w:lang w:val="en-US" w:eastAsia="zh-CN"/>
              </w:rPr>
              <w:t>响应报价</w:t>
            </w:r>
            <w:r>
              <w:rPr>
                <w:rFonts w:hint="eastAsia" w:ascii="仿宋" w:hAnsi="仿宋" w:eastAsia="仿宋" w:cs="仿宋"/>
                <w:b/>
                <w:bCs/>
                <w:szCs w:val="21"/>
                <w:highlight w:val="none"/>
              </w:rPr>
              <w:t>（人民币元）</w:t>
            </w:r>
          </w:p>
          <w:p w14:paraId="7756E453">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szCs w:val="21"/>
                <w:highlight w:val="none"/>
              </w:rPr>
            </w:pPr>
          </w:p>
          <w:p w14:paraId="35631BD5">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szCs w:val="21"/>
                <w:highlight w:val="none"/>
              </w:rPr>
            </w:pPr>
            <w:r>
              <w:rPr>
                <w:rFonts w:hint="eastAsia" w:ascii="仿宋" w:hAnsi="仿宋" w:eastAsia="仿宋" w:cs="仿宋"/>
                <w:b/>
                <w:bCs/>
                <w:szCs w:val="21"/>
                <w:highlight w:val="none"/>
              </w:rPr>
              <w:t>小写：_________________________</w:t>
            </w:r>
          </w:p>
          <w:p w14:paraId="7579B36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szCs w:val="21"/>
                <w:highlight w:val="none"/>
              </w:rPr>
            </w:pPr>
          </w:p>
          <w:p w14:paraId="1BE1BB0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szCs w:val="21"/>
                <w:highlight w:val="none"/>
              </w:rPr>
            </w:pPr>
            <w:r>
              <w:rPr>
                <w:rFonts w:hint="eastAsia" w:ascii="仿宋" w:hAnsi="仿宋" w:eastAsia="仿宋" w:cs="仿宋"/>
                <w:b/>
                <w:bCs/>
                <w:szCs w:val="21"/>
                <w:highlight w:val="none"/>
              </w:rPr>
              <w:t>大写：_________________________</w:t>
            </w:r>
          </w:p>
          <w:p w14:paraId="1F592B4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kern w:val="2"/>
                <w:sz w:val="21"/>
                <w:szCs w:val="21"/>
                <w:highlight w:val="cyan"/>
                <w:lang w:val="en-US" w:eastAsia="zh-CN" w:bidi="ar-SA"/>
              </w:rPr>
            </w:pPr>
          </w:p>
        </w:tc>
      </w:tr>
    </w:tbl>
    <w:p w14:paraId="7D82B20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sz w:val="21"/>
          <w:szCs w:val="21"/>
          <w:highlight w:val="none"/>
        </w:rPr>
      </w:pPr>
    </w:p>
    <w:p w14:paraId="5284E4D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bCs/>
          <w:spacing w:val="-6"/>
          <w:sz w:val="21"/>
          <w:szCs w:val="21"/>
          <w:highlight w:val="none"/>
        </w:rPr>
      </w:pPr>
    </w:p>
    <w:p w14:paraId="24ACF05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bCs/>
          <w:spacing w:val="-6"/>
          <w:sz w:val="21"/>
          <w:szCs w:val="21"/>
          <w:highlight w:val="none"/>
        </w:rPr>
      </w:pPr>
    </w:p>
    <w:p w14:paraId="2A1627A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bCs/>
          <w:spacing w:val="-6"/>
          <w:sz w:val="21"/>
          <w:szCs w:val="21"/>
          <w:highlight w:val="none"/>
        </w:rPr>
      </w:pPr>
      <w:r>
        <w:rPr>
          <w:rFonts w:hint="eastAsia" w:ascii="仿宋" w:hAnsi="仿宋" w:eastAsia="仿宋" w:cs="仿宋"/>
          <w:b/>
          <w:bCs/>
          <w:spacing w:val="-6"/>
          <w:sz w:val="21"/>
          <w:szCs w:val="21"/>
          <w:highlight w:val="none"/>
        </w:rPr>
        <w:t>供应商名称（电子签名/公章）：</w:t>
      </w:r>
    </w:p>
    <w:p w14:paraId="4D175EB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bCs/>
          <w:spacing w:val="-6"/>
          <w:sz w:val="21"/>
          <w:szCs w:val="21"/>
          <w:highlight w:val="none"/>
        </w:rPr>
      </w:pPr>
      <w:r>
        <w:rPr>
          <w:rFonts w:hint="eastAsia" w:ascii="仿宋" w:hAnsi="仿宋" w:eastAsia="仿宋" w:cs="仿宋"/>
          <w:b/>
          <w:bCs/>
          <w:spacing w:val="-6"/>
          <w:sz w:val="21"/>
          <w:szCs w:val="21"/>
          <w:highlight w:val="none"/>
        </w:rPr>
        <w:t>日期：     年   月   日</w:t>
      </w:r>
    </w:p>
    <w:p w14:paraId="195FCF45">
      <w:pPr>
        <w:rPr>
          <w:rFonts w:hint="eastAsia" w:ascii="仿宋" w:hAnsi="仿宋" w:eastAsia="仿宋" w:cs="仿宋"/>
          <w:b/>
          <w:bCs/>
          <w:spacing w:val="-6"/>
          <w:sz w:val="21"/>
          <w:szCs w:val="21"/>
          <w:highlight w:val="none"/>
        </w:rPr>
      </w:pPr>
      <w:r>
        <w:rPr>
          <w:rFonts w:hint="eastAsia" w:ascii="仿宋" w:hAnsi="仿宋" w:eastAsia="仿宋" w:cs="仿宋"/>
          <w:b/>
          <w:bCs/>
          <w:spacing w:val="-6"/>
          <w:sz w:val="21"/>
          <w:szCs w:val="21"/>
          <w:highlight w:val="none"/>
        </w:rPr>
        <w:br w:type="page"/>
      </w:r>
    </w:p>
    <w:p w14:paraId="15BC31A5">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sz w:val="84"/>
          <w:szCs w:val="84"/>
          <w:highlight w:val="none"/>
        </w:rPr>
      </w:pPr>
    </w:p>
    <w:p w14:paraId="0333604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sz w:val="84"/>
          <w:szCs w:val="84"/>
          <w:highlight w:val="none"/>
        </w:rPr>
      </w:pPr>
    </w:p>
    <w:p w14:paraId="07E81E17">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sz w:val="84"/>
          <w:szCs w:val="84"/>
          <w:highlight w:val="none"/>
        </w:rPr>
      </w:pPr>
    </w:p>
    <w:p w14:paraId="16A7A67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sz w:val="84"/>
          <w:szCs w:val="84"/>
          <w:highlight w:val="none"/>
        </w:rPr>
      </w:pPr>
    </w:p>
    <w:p w14:paraId="5B1916F5">
      <w:pPr>
        <w:pStyle w:val="13"/>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0" w:firstLineChars="0"/>
        <w:jc w:val="center"/>
        <w:textAlignment w:val="auto"/>
        <w:outlineLvl w:val="1"/>
        <w:rPr>
          <w:rFonts w:hint="eastAsia" w:ascii="仿宋" w:hAnsi="仿宋" w:eastAsia="仿宋" w:cs="仿宋"/>
          <w:b/>
          <w:bCs/>
          <w:sz w:val="84"/>
          <w:szCs w:val="84"/>
          <w:highlight w:val="none"/>
        </w:rPr>
      </w:pPr>
      <w:r>
        <w:rPr>
          <w:rFonts w:hint="eastAsia" w:ascii="仿宋" w:hAnsi="仿宋" w:eastAsia="仿宋" w:cs="仿宋"/>
          <w:b/>
          <w:bCs/>
          <w:sz w:val="84"/>
          <w:szCs w:val="84"/>
          <w:highlight w:val="none"/>
          <w:lang w:val="en-US" w:eastAsia="zh-CN"/>
        </w:rPr>
        <w:t>商务和技术</w:t>
      </w:r>
      <w:r>
        <w:rPr>
          <w:rFonts w:hint="eastAsia" w:ascii="仿宋" w:hAnsi="仿宋" w:eastAsia="仿宋" w:cs="仿宋"/>
          <w:b/>
          <w:bCs/>
          <w:sz w:val="84"/>
          <w:szCs w:val="84"/>
          <w:highlight w:val="none"/>
        </w:rPr>
        <w:t>文件</w:t>
      </w:r>
    </w:p>
    <w:p w14:paraId="2B3FC04B">
      <w:pPr>
        <w:pStyle w:val="13"/>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0" w:firstLineChars="0"/>
        <w:jc w:val="center"/>
        <w:textAlignment w:val="auto"/>
        <w:outlineLvl w:val="9"/>
        <w:rPr>
          <w:rFonts w:hint="eastAsia" w:ascii="仿宋" w:hAnsi="仿宋" w:eastAsia="仿宋" w:cs="仿宋"/>
          <w:b/>
          <w:bCs/>
          <w:sz w:val="84"/>
          <w:szCs w:val="84"/>
          <w:highlight w:val="none"/>
        </w:rPr>
      </w:pPr>
      <w:r>
        <w:rPr>
          <w:rFonts w:hint="eastAsia" w:ascii="仿宋" w:hAnsi="仿宋" w:eastAsia="仿宋" w:cs="仿宋"/>
          <w:b/>
          <w:bCs/>
          <w:sz w:val="84"/>
          <w:szCs w:val="84"/>
          <w:highlight w:val="none"/>
        </w:rPr>
        <w:br w:type="page"/>
      </w:r>
    </w:p>
    <w:p w14:paraId="5ED4460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sz w:val="21"/>
          <w:szCs w:val="21"/>
          <w:highlight w:val="none"/>
        </w:rPr>
      </w:pPr>
      <w:r>
        <w:rPr>
          <w:rFonts w:hint="eastAsia" w:ascii="仿宋" w:hAnsi="仿宋" w:eastAsia="仿宋" w:cs="仿宋"/>
          <w:b/>
          <w:spacing w:val="-6"/>
          <w:sz w:val="24"/>
          <w:highlight w:val="none"/>
        </w:rPr>
        <w:t>响应函</w:t>
      </w:r>
    </w:p>
    <w:p w14:paraId="32CC9CB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spacing w:val="-6"/>
          <w:sz w:val="21"/>
          <w:szCs w:val="21"/>
          <w:highlight w:val="none"/>
        </w:rPr>
      </w:pPr>
      <w:r>
        <w:rPr>
          <w:rFonts w:hint="eastAsia" w:ascii="仿宋" w:hAnsi="仿宋" w:eastAsia="仿宋" w:cs="仿宋"/>
          <w:b/>
          <w:bCs/>
          <w:sz w:val="21"/>
          <w:szCs w:val="21"/>
          <w:highlight w:val="none"/>
        </w:rPr>
        <w:t>致：</w:t>
      </w:r>
      <w:r>
        <w:rPr>
          <w:rFonts w:hint="eastAsia" w:ascii="仿宋" w:hAnsi="仿宋" w:eastAsia="仿宋" w:cs="仿宋"/>
          <w:b/>
          <w:bCs/>
          <w:sz w:val="21"/>
          <w:szCs w:val="21"/>
          <w:highlight w:val="none"/>
          <w:lang w:eastAsia="zh-CN"/>
        </w:rPr>
        <w:t>浙江工业大学</w:t>
      </w:r>
      <w:r>
        <w:rPr>
          <w:rFonts w:hint="eastAsia" w:ascii="仿宋" w:hAnsi="仿宋" w:eastAsia="仿宋" w:cs="仿宋"/>
          <w:b/>
          <w:bCs/>
          <w:sz w:val="21"/>
          <w:szCs w:val="21"/>
          <w:highlight w:val="none"/>
        </w:rPr>
        <w:t>、浙江求是招标代理有限公司</w:t>
      </w:r>
    </w:p>
    <w:p w14:paraId="1889F96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textAlignment w:val="auto"/>
        <w:rPr>
          <w:rFonts w:hint="eastAsia" w:ascii="仿宋" w:hAnsi="仿宋" w:eastAsia="仿宋" w:cs="仿宋"/>
          <w:sz w:val="21"/>
          <w:szCs w:val="21"/>
          <w:highlight w:val="none"/>
          <w:u w:val="none"/>
        </w:rPr>
      </w:pPr>
      <w:r>
        <w:rPr>
          <w:rFonts w:hint="eastAsia" w:ascii="仿宋" w:hAnsi="仿宋" w:eastAsia="仿宋" w:cs="仿宋"/>
          <w:spacing w:val="-6"/>
          <w:sz w:val="21"/>
          <w:szCs w:val="21"/>
          <w:highlight w:val="none"/>
          <w:u w:val="none"/>
        </w:rPr>
        <w:t>我方参加</w:t>
      </w:r>
      <w:r>
        <w:rPr>
          <w:rFonts w:hint="eastAsia" w:ascii="仿宋" w:hAnsi="仿宋" w:eastAsia="仿宋" w:cs="仿宋"/>
          <w:bCs/>
          <w:spacing w:val="-6"/>
          <w:sz w:val="21"/>
          <w:szCs w:val="21"/>
          <w:highlight w:val="none"/>
          <w:u w:val="none"/>
          <w:lang w:eastAsia="zh-CN"/>
        </w:rPr>
        <w:t>浙江工业大学新能源科技创新与数字化教育展示中心设计施工一体化[</w:t>
      </w:r>
      <w:r>
        <w:rPr>
          <w:rFonts w:hint="eastAsia" w:ascii="仿宋" w:hAnsi="仿宋" w:eastAsia="仿宋" w:cs="仿宋"/>
          <w:spacing w:val="-6"/>
          <w:sz w:val="21"/>
          <w:szCs w:val="21"/>
          <w:highlight w:val="none"/>
          <w:u w:val="none"/>
        </w:rPr>
        <w:t>项目编号</w:t>
      </w:r>
      <w:r>
        <w:rPr>
          <w:rFonts w:hint="eastAsia" w:ascii="仿宋" w:hAnsi="仿宋" w:eastAsia="仿宋" w:cs="仿宋"/>
          <w:bCs/>
          <w:spacing w:val="-6"/>
          <w:sz w:val="21"/>
          <w:szCs w:val="21"/>
          <w:highlight w:val="none"/>
          <w:u w:val="none"/>
        </w:rPr>
        <w:t>：</w:t>
      </w:r>
      <w:r>
        <w:rPr>
          <w:rFonts w:hint="eastAsia" w:ascii="仿宋" w:hAnsi="仿宋" w:eastAsia="仿宋" w:cs="仿宋"/>
          <w:bCs/>
          <w:spacing w:val="-6"/>
          <w:sz w:val="21"/>
          <w:szCs w:val="21"/>
          <w:highlight w:val="none"/>
          <w:u w:val="none"/>
          <w:lang w:eastAsia="zh-CN"/>
        </w:rPr>
        <w:t>QSZB-Z(G)-H25012(CS)]</w:t>
      </w:r>
      <w:r>
        <w:rPr>
          <w:rFonts w:hint="eastAsia" w:ascii="仿宋" w:hAnsi="仿宋" w:eastAsia="仿宋" w:cs="仿宋"/>
          <w:spacing w:val="-6"/>
          <w:sz w:val="21"/>
          <w:szCs w:val="21"/>
          <w:highlight w:val="none"/>
          <w:u w:val="none"/>
        </w:rPr>
        <w:t>项目，为此，我方提交电子加密响应文件一份、以介质（U盘）存储的数据电文形式的备份响应文件</w:t>
      </w:r>
      <w:r>
        <w:rPr>
          <w:rFonts w:hint="eastAsia" w:ascii="仿宋" w:hAnsi="仿宋" w:eastAsia="仿宋" w:cs="仿宋"/>
          <w:spacing w:val="-6"/>
          <w:sz w:val="21"/>
          <w:szCs w:val="21"/>
          <w:highlight w:val="none"/>
          <w:u w:val="single"/>
        </w:rPr>
        <w:t xml:space="preserve">   </w:t>
      </w:r>
      <w:r>
        <w:rPr>
          <w:rFonts w:hint="eastAsia" w:ascii="仿宋" w:hAnsi="仿宋" w:eastAsia="仿宋" w:cs="仿宋"/>
          <w:spacing w:val="-6"/>
          <w:sz w:val="21"/>
          <w:szCs w:val="21"/>
          <w:highlight w:val="none"/>
          <w:u w:val="none"/>
        </w:rPr>
        <w:t>份。宣布同意如下：</w:t>
      </w:r>
    </w:p>
    <w:p w14:paraId="478CDE2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14:paraId="2C03A3C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2.我方在磋商响应之前已经与贵方进行了充分的沟通，完全理解并接受磋商文件的各项规定和要求，对磋商文件的合理性、合法性不再有异议。</w:t>
      </w:r>
    </w:p>
    <w:p w14:paraId="22FE7B9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3.响应有效期自提交响应文件的截止之日起</w:t>
      </w:r>
      <w:r>
        <w:rPr>
          <w:rFonts w:hint="eastAsia" w:ascii="仿宋" w:hAnsi="仿宋" w:eastAsia="仿宋" w:cs="仿宋"/>
          <w:b/>
          <w:bCs/>
          <w:sz w:val="21"/>
          <w:szCs w:val="21"/>
          <w:highlight w:val="none"/>
          <w:u w:val="single"/>
          <w:lang w:val="en-US" w:eastAsia="zh-CN"/>
        </w:rPr>
        <w:t xml:space="preserve"> </w:t>
      </w:r>
      <w:r>
        <w:rPr>
          <w:rFonts w:hint="eastAsia" w:ascii="仿宋" w:hAnsi="仿宋" w:eastAsia="仿宋" w:cs="仿宋"/>
          <w:b/>
          <w:bCs/>
          <w:sz w:val="21"/>
          <w:szCs w:val="21"/>
          <w:highlight w:val="none"/>
          <w:u w:val="single"/>
        </w:rPr>
        <w:t>90</w:t>
      </w:r>
      <w:r>
        <w:rPr>
          <w:rFonts w:hint="eastAsia" w:ascii="仿宋" w:hAnsi="仿宋" w:eastAsia="仿宋" w:cs="仿宋"/>
          <w:b/>
          <w:bCs/>
          <w:sz w:val="21"/>
          <w:szCs w:val="21"/>
          <w:highlight w:val="none"/>
          <w:u w:val="single"/>
          <w:lang w:val="en-US" w:eastAsia="zh-CN"/>
        </w:rPr>
        <w:t xml:space="preserve"> </w:t>
      </w:r>
      <w:r>
        <w:rPr>
          <w:rFonts w:hint="eastAsia" w:ascii="仿宋" w:hAnsi="仿宋" w:eastAsia="仿宋" w:cs="仿宋"/>
          <w:sz w:val="21"/>
          <w:szCs w:val="21"/>
          <w:highlight w:val="none"/>
        </w:rPr>
        <w:t>天。</w:t>
      </w:r>
    </w:p>
    <w:p w14:paraId="4065DC3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14:paraId="4416787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5.我方同意按照贵方要求提供与磋商有关的一切数据或资料。</w:t>
      </w:r>
    </w:p>
    <w:p w14:paraId="708CABF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6.与本磋商有关的一切正式往来信函联系：</w:t>
      </w:r>
    </w:p>
    <w:tbl>
      <w:tblPr>
        <w:tblStyle w:val="2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8"/>
        <w:gridCol w:w="7340"/>
      </w:tblGrid>
      <w:tr w14:paraId="6F8C5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7ECB7DBE">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联系人</w:t>
            </w:r>
          </w:p>
        </w:tc>
        <w:tc>
          <w:tcPr>
            <w:tcW w:w="7340" w:type="dxa"/>
            <w:vAlign w:val="center"/>
          </w:tcPr>
          <w:p w14:paraId="75046779">
            <w:pPr>
              <w:jc w:val="center"/>
              <w:rPr>
                <w:rFonts w:hint="eastAsia" w:ascii="仿宋" w:hAnsi="仿宋" w:eastAsia="仿宋" w:cs="仿宋"/>
                <w:sz w:val="21"/>
                <w:szCs w:val="21"/>
                <w:highlight w:val="none"/>
              </w:rPr>
            </w:pPr>
          </w:p>
        </w:tc>
      </w:tr>
      <w:tr w14:paraId="4CB39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6D3E6431">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职务</w:t>
            </w:r>
          </w:p>
        </w:tc>
        <w:tc>
          <w:tcPr>
            <w:tcW w:w="7340" w:type="dxa"/>
            <w:vAlign w:val="center"/>
          </w:tcPr>
          <w:p w14:paraId="633CB35D">
            <w:pPr>
              <w:jc w:val="center"/>
              <w:rPr>
                <w:rFonts w:hint="eastAsia" w:ascii="仿宋" w:hAnsi="仿宋" w:eastAsia="仿宋" w:cs="仿宋"/>
                <w:sz w:val="21"/>
                <w:szCs w:val="21"/>
                <w:highlight w:val="none"/>
              </w:rPr>
            </w:pPr>
          </w:p>
        </w:tc>
      </w:tr>
      <w:tr w14:paraId="05CDE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714F6B8D">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手机</w:t>
            </w:r>
          </w:p>
        </w:tc>
        <w:tc>
          <w:tcPr>
            <w:tcW w:w="7340" w:type="dxa"/>
            <w:vAlign w:val="center"/>
          </w:tcPr>
          <w:p w14:paraId="021BFDFC">
            <w:pPr>
              <w:jc w:val="center"/>
              <w:rPr>
                <w:rFonts w:hint="eastAsia" w:ascii="仿宋" w:hAnsi="仿宋" w:eastAsia="仿宋" w:cs="仿宋"/>
                <w:sz w:val="21"/>
                <w:szCs w:val="21"/>
                <w:highlight w:val="none"/>
              </w:rPr>
            </w:pPr>
          </w:p>
        </w:tc>
      </w:tr>
      <w:tr w14:paraId="26A5E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1051500E">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电子邮箱</w:t>
            </w:r>
          </w:p>
        </w:tc>
        <w:tc>
          <w:tcPr>
            <w:tcW w:w="7340" w:type="dxa"/>
            <w:vAlign w:val="center"/>
          </w:tcPr>
          <w:p w14:paraId="4C856860">
            <w:pPr>
              <w:jc w:val="center"/>
              <w:rPr>
                <w:rFonts w:hint="eastAsia" w:ascii="仿宋" w:hAnsi="仿宋" w:eastAsia="仿宋" w:cs="仿宋"/>
                <w:sz w:val="21"/>
                <w:szCs w:val="21"/>
                <w:highlight w:val="none"/>
              </w:rPr>
            </w:pPr>
          </w:p>
        </w:tc>
      </w:tr>
      <w:tr w14:paraId="6F0F3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2245E54B">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地址</w:t>
            </w:r>
          </w:p>
        </w:tc>
        <w:tc>
          <w:tcPr>
            <w:tcW w:w="7340" w:type="dxa"/>
            <w:vAlign w:val="center"/>
          </w:tcPr>
          <w:p w14:paraId="00821C9A">
            <w:pPr>
              <w:jc w:val="center"/>
              <w:rPr>
                <w:rFonts w:hint="eastAsia" w:ascii="仿宋" w:hAnsi="仿宋" w:eastAsia="仿宋" w:cs="仿宋"/>
                <w:sz w:val="21"/>
                <w:szCs w:val="21"/>
                <w:highlight w:val="none"/>
              </w:rPr>
            </w:pPr>
          </w:p>
        </w:tc>
      </w:tr>
      <w:tr w14:paraId="4AA76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57975B75">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开户银行</w:t>
            </w:r>
          </w:p>
        </w:tc>
        <w:tc>
          <w:tcPr>
            <w:tcW w:w="7340" w:type="dxa"/>
            <w:vAlign w:val="center"/>
          </w:tcPr>
          <w:p w14:paraId="17498F90">
            <w:pPr>
              <w:jc w:val="center"/>
              <w:rPr>
                <w:rFonts w:hint="eastAsia" w:ascii="仿宋" w:hAnsi="仿宋" w:eastAsia="仿宋" w:cs="仿宋"/>
                <w:sz w:val="21"/>
                <w:szCs w:val="21"/>
                <w:highlight w:val="none"/>
              </w:rPr>
            </w:pPr>
          </w:p>
        </w:tc>
      </w:tr>
      <w:tr w14:paraId="7E546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2D45BAE7">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银行账号</w:t>
            </w:r>
          </w:p>
        </w:tc>
        <w:tc>
          <w:tcPr>
            <w:tcW w:w="7340" w:type="dxa"/>
            <w:vAlign w:val="center"/>
          </w:tcPr>
          <w:p w14:paraId="52526760">
            <w:pPr>
              <w:jc w:val="center"/>
              <w:rPr>
                <w:rFonts w:hint="eastAsia" w:ascii="仿宋" w:hAnsi="仿宋" w:eastAsia="仿宋" w:cs="仿宋"/>
                <w:sz w:val="21"/>
                <w:szCs w:val="21"/>
                <w:highlight w:val="none"/>
              </w:rPr>
            </w:pPr>
          </w:p>
        </w:tc>
      </w:tr>
    </w:tbl>
    <w:p w14:paraId="5240060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sz w:val="21"/>
          <w:szCs w:val="21"/>
          <w:highlight w:val="none"/>
        </w:rPr>
      </w:pPr>
    </w:p>
    <w:p w14:paraId="740A651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sz w:val="21"/>
          <w:szCs w:val="21"/>
          <w:highlight w:val="none"/>
        </w:rPr>
      </w:pPr>
    </w:p>
    <w:p w14:paraId="6DDC411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bCs/>
          <w:spacing w:val="-6"/>
          <w:sz w:val="21"/>
          <w:szCs w:val="21"/>
          <w:highlight w:val="none"/>
        </w:rPr>
      </w:pPr>
    </w:p>
    <w:p w14:paraId="3B1F5F4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bCs/>
          <w:spacing w:val="-6"/>
          <w:sz w:val="21"/>
          <w:szCs w:val="21"/>
          <w:highlight w:val="none"/>
        </w:rPr>
      </w:pPr>
      <w:r>
        <w:rPr>
          <w:rFonts w:hint="eastAsia" w:ascii="仿宋" w:hAnsi="仿宋" w:eastAsia="仿宋" w:cs="仿宋"/>
          <w:b/>
          <w:bCs/>
          <w:spacing w:val="-6"/>
          <w:sz w:val="21"/>
          <w:szCs w:val="21"/>
          <w:highlight w:val="none"/>
        </w:rPr>
        <w:t>供应商名称（电子签名/公章）：</w:t>
      </w:r>
    </w:p>
    <w:p w14:paraId="047D91A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bCs/>
          <w:spacing w:val="-6"/>
          <w:sz w:val="21"/>
          <w:szCs w:val="21"/>
          <w:highlight w:val="none"/>
        </w:rPr>
      </w:pPr>
      <w:r>
        <w:rPr>
          <w:rFonts w:hint="eastAsia" w:ascii="仿宋" w:hAnsi="仿宋" w:eastAsia="仿宋" w:cs="仿宋"/>
          <w:b/>
          <w:bCs/>
          <w:spacing w:val="-6"/>
          <w:sz w:val="21"/>
          <w:szCs w:val="21"/>
          <w:highlight w:val="none"/>
        </w:rPr>
        <w:t>日期：     年   月   日</w:t>
      </w:r>
    </w:p>
    <w:p w14:paraId="54497974">
      <w:pPr>
        <w:rPr>
          <w:rFonts w:hint="eastAsia" w:ascii="仿宋" w:hAnsi="仿宋" w:eastAsia="仿宋" w:cs="仿宋"/>
          <w:b/>
          <w:bCs/>
          <w:spacing w:val="-6"/>
          <w:sz w:val="21"/>
          <w:szCs w:val="21"/>
          <w:highlight w:val="none"/>
        </w:rPr>
      </w:pPr>
      <w:r>
        <w:rPr>
          <w:rFonts w:hint="eastAsia" w:ascii="仿宋" w:hAnsi="仿宋" w:eastAsia="仿宋" w:cs="仿宋"/>
          <w:b/>
          <w:bCs/>
          <w:spacing w:val="-6"/>
          <w:sz w:val="21"/>
          <w:szCs w:val="21"/>
          <w:highlight w:val="none"/>
        </w:rPr>
        <w:br w:type="page"/>
      </w:r>
    </w:p>
    <w:p w14:paraId="255973D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法定代表人（单位负责人、自然人本人）身份证明</w:t>
      </w:r>
    </w:p>
    <w:p w14:paraId="65CF6B5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适用于法定代表人（单位负责人、自然人本人）</w:t>
      </w:r>
      <w:r>
        <w:rPr>
          <w:rFonts w:hint="eastAsia" w:ascii="仿宋" w:hAnsi="仿宋" w:eastAsia="仿宋" w:cs="仿宋"/>
          <w:b/>
          <w:bCs/>
          <w:color w:val="auto"/>
          <w:spacing w:val="-6"/>
          <w:sz w:val="18"/>
          <w:szCs w:val="18"/>
          <w:highlight w:val="none"/>
        </w:rPr>
        <w:t>代表</w:t>
      </w:r>
      <w:r>
        <w:rPr>
          <w:rFonts w:hint="eastAsia" w:ascii="仿宋" w:hAnsi="仿宋" w:eastAsia="仿宋" w:cs="仿宋"/>
          <w:b/>
          <w:bCs/>
          <w:color w:val="auto"/>
          <w:spacing w:val="-6"/>
          <w:sz w:val="18"/>
          <w:szCs w:val="18"/>
          <w:highlight w:val="none"/>
          <w:lang w:eastAsia="zh-CN"/>
        </w:rPr>
        <w:t>供应商</w:t>
      </w:r>
      <w:r>
        <w:rPr>
          <w:rFonts w:hint="eastAsia" w:ascii="仿宋" w:hAnsi="仿宋" w:eastAsia="仿宋" w:cs="仿宋"/>
          <w:b/>
          <w:bCs/>
          <w:color w:val="auto"/>
          <w:spacing w:val="-6"/>
          <w:sz w:val="18"/>
          <w:szCs w:val="18"/>
          <w:highlight w:val="none"/>
        </w:rPr>
        <w:t>参</w:t>
      </w:r>
      <w:r>
        <w:rPr>
          <w:rFonts w:hint="eastAsia" w:ascii="仿宋" w:hAnsi="仿宋" w:eastAsia="仿宋" w:cs="仿宋"/>
          <w:b/>
          <w:bCs/>
          <w:color w:val="auto"/>
          <w:spacing w:val="-6"/>
          <w:sz w:val="18"/>
          <w:szCs w:val="18"/>
          <w:highlight w:val="none"/>
          <w:lang w:val="en-US" w:eastAsia="zh-CN"/>
        </w:rPr>
        <w:t>与磋商</w:t>
      </w:r>
      <w:r>
        <w:rPr>
          <w:rFonts w:hint="eastAsia" w:ascii="仿宋" w:hAnsi="仿宋" w:eastAsia="仿宋" w:cs="仿宋"/>
          <w:b/>
          <w:bCs/>
          <w:color w:val="auto"/>
          <w:spacing w:val="-6"/>
          <w:sz w:val="18"/>
          <w:szCs w:val="18"/>
          <w:highlight w:val="none"/>
          <w:lang w:eastAsia="zh-CN"/>
        </w:rPr>
        <w:t>]</w:t>
      </w:r>
    </w:p>
    <w:p w14:paraId="51120AF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身份证件复印件</w:t>
      </w:r>
    </w:p>
    <w:tbl>
      <w:tblPr>
        <w:tblStyle w:val="1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14:paraId="2D967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814" w:type="dxa"/>
          </w:tcPr>
          <w:p w14:paraId="19C33161">
            <w:pPr>
              <w:adjustRightInd w:val="0"/>
              <w:snapToGrid w:val="0"/>
              <w:spacing w:line="288" w:lineRule="auto"/>
              <w:rPr>
                <w:rFonts w:hint="eastAsia" w:ascii="仿宋" w:hAnsi="仿宋" w:eastAsia="仿宋" w:cs="仿宋"/>
                <w:bCs/>
                <w:color w:val="auto"/>
                <w:kern w:val="2"/>
                <w:sz w:val="21"/>
                <w:szCs w:val="21"/>
                <w:highlight w:val="none"/>
              </w:rPr>
            </w:pPr>
            <w:r>
              <w:rPr>
                <w:rFonts w:hint="eastAsia" w:ascii="仿宋" w:hAnsi="仿宋" w:eastAsia="仿宋" w:cs="仿宋"/>
                <w:bCs/>
                <w:color w:val="auto"/>
                <w:kern w:val="2"/>
                <w:sz w:val="21"/>
                <w:szCs w:val="21"/>
                <w:highlight w:val="none"/>
              </w:rPr>
              <w:t>正面：</w:t>
            </w:r>
          </w:p>
        </w:tc>
        <w:tc>
          <w:tcPr>
            <w:tcW w:w="4814" w:type="dxa"/>
          </w:tcPr>
          <w:p w14:paraId="38C71B8C">
            <w:pPr>
              <w:adjustRightInd w:val="0"/>
              <w:snapToGrid w:val="0"/>
              <w:spacing w:line="288" w:lineRule="auto"/>
              <w:rPr>
                <w:rFonts w:hint="eastAsia" w:ascii="仿宋" w:hAnsi="仿宋" w:eastAsia="仿宋" w:cs="仿宋"/>
                <w:bCs/>
                <w:color w:val="auto"/>
                <w:kern w:val="2"/>
                <w:sz w:val="21"/>
                <w:szCs w:val="21"/>
                <w:highlight w:val="none"/>
              </w:rPr>
            </w:pPr>
            <w:r>
              <w:rPr>
                <w:rFonts w:hint="eastAsia" w:ascii="仿宋" w:hAnsi="仿宋" w:eastAsia="仿宋" w:cs="仿宋"/>
                <w:bCs/>
                <w:color w:val="auto"/>
                <w:kern w:val="2"/>
                <w:sz w:val="21"/>
                <w:szCs w:val="21"/>
                <w:highlight w:val="none"/>
              </w:rPr>
              <w:t>反面：</w:t>
            </w:r>
          </w:p>
        </w:tc>
      </w:tr>
    </w:tbl>
    <w:p w14:paraId="67CAAEA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bCs/>
          <w:spacing w:val="-6"/>
          <w:sz w:val="21"/>
          <w:szCs w:val="21"/>
          <w:highlight w:val="none"/>
        </w:rPr>
      </w:pPr>
      <w:r>
        <w:rPr>
          <w:rFonts w:hint="eastAsia" w:ascii="仿宋" w:hAnsi="仿宋" w:eastAsia="仿宋" w:cs="仿宋"/>
          <w:b/>
          <w:bCs/>
          <w:spacing w:val="-6"/>
          <w:sz w:val="21"/>
          <w:szCs w:val="21"/>
          <w:highlight w:val="none"/>
        </w:rPr>
        <w:br w:type="page"/>
      </w:r>
    </w:p>
    <w:p w14:paraId="63EC4CB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hint="eastAsia" w:ascii="仿宋" w:hAnsi="仿宋" w:eastAsia="仿宋" w:cs="仿宋"/>
          <w:b/>
          <w:spacing w:val="-6"/>
          <w:sz w:val="24"/>
          <w:highlight w:val="none"/>
          <w:lang w:eastAsia="zh-CN"/>
        </w:rPr>
      </w:pPr>
      <w:r>
        <w:rPr>
          <w:rFonts w:hint="eastAsia" w:ascii="仿宋" w:hAnsi="仿宋" w:eastAsia="仿宋" w:cs="仿宋"/>
          <w:b/>
          <w:spacing w:val="-6"/>
          <w:sz w:val="24"/>
          <w:highlight w:val="none"/>
          <w:lang w:eastAsia="zh-CN"/>
        </w:rPr>
        <w:t>授权委托书</w:t>
      </w:r>
    </w:p>
    <w:p w14:paraId="23C18F4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spacing w:val="-6"/>
          <w:sz w:val="21"/>
          <w:szCs w:val="21"/>
          <w:highlight w:val="none"/>
        </w:rPr>
      </w:pPr>
      <w:r>
        <w:rPr>
          <w:rFonts w:hint="eastAsia" w:ascii="仿宋" w:hAnsi="仿宋" w:eastAsia="仿宋" w:cs="仿宋"/>
          <w:b/>
          <w:bCs/>
          <w:sz w:val="21"/>
          <w:szCs w:val="21"/>
          <w:highlight w:val="none"/>
        </w:rPr>
        <w:t>致：</w:t>
      </w:r>
      <w:r>
        <w:rPr>
          <w:rFonts w:hint="eastAsia" w:ascii="仿宋" w:hAnsi="仿宋" w:eastAsia="仿宋" w:cs="仿宋"/>
          <w:b/>
          <w:bCs/>
          <w:sz w:val="21"/>
          <w:szCs w:val="21"/>
          <w:highlight w:val="none"/>
          <w:lang w:eastAsia="zh-CN"/>
        </w:rPr>
        <w:t>浙江工业大学</w:t>
      </w:r>
      <w:r>
        <w:rPr>
          <w:rFonts w:hint="eastAsia" w:ascii="仿宋" w:hAnsi="仿宋" w:eastAsia="仿宋" w:cs="仿宋"/>
          <w:b/>
          <w:bCs/>
          <w:sz w:val="21"/>
          <w:szCs w:val="21"/>
          <w:highlight w:val="none"/>
        </w:rPr>
        <w:t>、浙江求是招标代理有限公司</w:t>
      </w:r>
    </w:p>
    <w:p w14:paraId="72DA18BD">
      <w:pPr>
        <w:keepNext w:val="0"/>
        <w:keepLines w:val="0"/>
        <w:pageBreakBefore w:val="0"/>
        <w:widowControl w:val="0"/>
        <w:kinsoku/>
        <w:wordWrap/>
        <w:overflowPunct/>
        <w:topLinePunct w:val="0"/>
        <w:autoSpaceDE/>
        <w:autoSpaceDN/>
        <w:bidi w:val="0"/>
        <w:adjustRightInd w:val="0"/>
        <w:snapToGrid w:val="0"/>
        <w:spacing w:line="360" w:lineRule="auto"/>
        <w:ind w:firstLine="37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现授权委托：</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（授权代表姓名）（身份证号码：</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，手机：</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）以我方的名义参加</w:t>
      </w:r>
      <w:r>
        <w:rPr>
          <w:rFonts w:hint="eastAsia" w:ascii="仿宋" w:hAnsi="仿宋" w:eastAsia="仿宋" w:cs="仿宋"/>
          <w:bCs/>
          <w:color w:val="auto"/>
          <w:spacing w:val="-6"/>
          <w:szCs w:val="21"/>
          <w:highlight w:val="none"/>
          <w:lang w:eastAsia="zh-CN"/>
        </w:rPr>
        <w:t>浙江工业大学新能源科技创新与数字化教育展示中心设计施工一体化项目[</w:t>
      </w:r>
      <w:r>
        <w:rPr>
          <w:rFonts w:hint="eastAsia" w:ascii="仿宋" w:hAnsi="仿宋" w:eastAsia="仿宋" w:cs="仿宋"/>
          <w:color w:val="auto"/>
          <w:spacing w:val="-6"/>
          <w:szCs w:val="21"/>
          <w:highlight w:val="none"/>
        </w:rPr>
        <w:t>项目编号</w:t>
      </w:r>
      <w:r>
        <w:rPr>
          <w:rFonts w:hint="eastAsia" w:ascii="仿宋" w:hAnsi="仿宋" w:eastAsia="仿宋" w:cs="仿宋"/>
          <w:bCs/>
          <w:color w:val="auto"/>
          <w:spacing w:val="-6"/>
          <w:szCs w:val="21"/>
          <w:highlight w:val="none"/>
        </w:rPr>
        <w:t>：</w:t>
      </w:r>
      <w:r>
        <w:rPr>
          <w:rFonts w:hint="eastAsia" w:ascii="仿宋" w:hAnsi="仿宋" w:eastAsia="仿宋" w:cs="仿宋"/>
          <w:bCs/>
          <w:color w:val="auto"/>
          <w:spacing w:val="-6"/>
          <w:szCs w:val="21"/>
          <w:highlight w:val="none"/>
          <w:lang w:eastAsia="zh-CN"/>
        </w:rPr>
        <w:t>QSZB-Z(G)-H25012(CS)]</w:t>
      </w:r>
      <w:r>
        <w:rPr>
          <w:rFonts w:hint="eastAsia" w:ascii="仿宋" w:hAnsi="仿宋" w:eastAsia="仿宋" w:cs="仿宋"/>
          <w:bCs/>
          <w:color w:val="auto"/>
          <w:spacing w:val="-6"/>
          <w:szCs w:val="21"/>
          <w:highlight w:val="none"/>
          <w:lang w:val="en-US" w:eastAsia="zh-CN"/>
        </w:rPr>
        <w:t>的采购</w:t>
      </w:r>
      <w:r>
        <w:rPr>
          <w:rFonts w:hint="eastAsia" w:ascii="仿宋" w:hAnsi="仿宋" w:eastAsia="仿宋" w:cs="仿宋"/>
          <w:color w:val="auto"/>
          <w:spacing w:val="-6"/>
          <w:szCs w:val="21"/>
          <w:highlight w:val="none"/>
        </w:rPr>
        <w:t>活动，并代表我方全权办理针对上述项目的</w:t>
      </w:r>
      <w:r>
        <w:rPr>
          <w:rFonts w:hint="eastAsia" w:ascii="仿宋" w:hAnsi="仿宋" w:eastAsia="仿宋" w:cs="仿宋"/>
          <w:color w:val="auto"/>
          <w:spacing w:val="-6"/>
          <w:szCs w:val="21"/>
          <w:highlight w:val="none"/>
          <w:lang w:val="en-US" w:eastAsia="zh-CN"/>
        </w:rPr>
        <w:t>响应</w:t>
      </w: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评审</w:t>
      </w:r>
      <w:r>
        <w:rPr>
          <w:rFonts w:hint="eastAsia" w:ascii="仿宋" w:hAnsi="仿宋" w:eastAsia="仿宋" w:cs="仿宋"/>
          <w:color w:val="auto"/>
          <w:spacing w:val="-6"/>
          <w:szCs w:val="21"/>
          <w:highlight w:val="none"/>
        </w:rPr>
        <w:t>、签约等具体事务和签署相关文件。</w:t>
      </w:r>
    </w:p>
    <w:p w14:paraId="75D1C0E6">
      <w:pPr>
        <w:keepNext w:val="0"/>
        <w:keepLines w:val="0"/>
        <w:pageBreakBefore w:val="0"/>
        <w:widowControl w:val="0"/>
        <w:kinsoku/>
        <w:wordWrap/>
        <w:overflowPunct/>
        <w:topLinePunct w:val="0"/>
        <w:autoSpaceDE/>
        <w:autoSpaceDN/>
        <w:bidi w:val="0"/>
        <w:adjustRightInd w:val="0"/>
        <w:snapToGrid w:val="0"/>
        <w:spacing w:line="360" w:lineRule="auto"/>
        <w:ind w:firstLine="37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我方对被授权人的签名负全部责任。</w:t>
      </w:r>
    </w:p>
    <w:p w14:paraId="7D39B80F">
      <w:pPr>
        <w:keepNext w:val="0"/>
        <w:keepLines w:val="0"/>
        <w:pageBreakBefore w:val="0"/>
        <w:widowControl w:val="0"/>
        <w:kinsoku/>
        <w:wordWrap/>
        <w:overflowPunct/>
        <w:topLinePunct w:val="0"/>
        <w:autoSpaceDE/>
        <w:autoSpaceDN/>
        <w:bidi w:val="0"/>
        <w:adjustRightInd w:val="0"/>
        <w:snapToGrid w:val="0"/>
        <w:spacing w:line="360" w:lineRule="auto"/>
        <w:ind w:firstLine="37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在撤销授权的书面通知以前，本授权书一直有效。被授权人在授权书有效期内签署的所有文件不因授权的撤销而失效。</w:t>
      </w:r>
    </w:p>
    <w:p w14:paraId="5CC22A2B">
      <w:pPr>
        <w:keepNext w:val="0"/>
        <w:keepLines w:val="0"/>
        <w:pageBreakBefore w:val="0"/>
        <w:widowControl w:val="0"/>
        <w:kinsoku/>
        <w:wordWrap/>
        <w:overflowPunct/>
        <w:topLinePunct w:val="0"/>
        <w:autoSpaceDE/>
        <w:autoSpaceDN/>
        <w:bidi w:val="0"/>
        <w:adjustRightInd w:val="0"/>
        <w:snapToGrid w:val="0"/>
        <w:spacing w:line="360" w:lineRule="auto"/>
        <w:ind w:firstLine="376" w:firstLineChars="200"/>
        <w:textAlignment w:val="auto"/>
        <w:rPr>
          <w:rFonts w:ascii="仿宋" w:hAnsi="仿宋" w:eastAsia="仿宋" w:cs="仿宋"/>
          <w:b/>
          <w:bCs/>
          <w:color w:val="auto"/>
          <w:spacing w:val="-6"/>
          <w:szCs w:val="21"/>
          <w:highlight w:val="none"/>
        </w:rPr>
      </w:pPr>
      <w:r>
        <w:rPr>
          <w:rFonts w:hint="eastAsia" w:ascii="仿宋" w:hAnsi="仿宋" w:eastAsia="仿宋" w:cs="仿宋"/>
          <w:color w:val="auto"/>
          <w:spacing w:val="-6"/>
          <w:szCs w:val="21"/>
          <w:highlight w:val="none"/>
        </w:rPr>
        <w:t>被授权人无转委托权，特此告知。</w:t>
      </w:r>
    </w:p>
    <w:p w14:paraId="4FB7B5E1">
      <w:pPr>
        <w:adjustRightInd w:val="0"/>
        <w:snapToGrid w:val="0"/>
        <w:spacing w:line="360" w:lineRule="auto"/>
        <w:rPr>
          <w:rFonts w:ascii="仿宋" w:hAnsi="仿宋" w:eastAsia="仿宋" w:cs="仿宋"/>
          <w:color w:val="auto"/>
          <w:szCs w:val="21"/>
          <w:highlight w:val="none"/>
        </w:rPr>
      </w:pPr>
    </w:p>
    <w:p w14:paraId="729EC07C">
      <w:pPr>
        <w:adjustRightInd w:val="0"/>
        <w:snapToGrid w:val="0"/>
        <w:spacing w:line="360" w:lineRule="auto"/>
        <w:rPr>
          <w:rFonts w:ascii="仿宋" w:hAnsi="仿宋" w:eastAsia="仿宋" w:cs="仿宋"/>
          <w:b/>
          <w:bCs/>
          <w:color w:val="auto"/>
          <w:spacing w:val="-6"/>
          <w:szCs w:val="21"/>
          <w:highlight w:val="none"/>
        </w:rPr>
      </w:pPr>
    </w:p>
    <w:p w14:paraId="656D053F">
      <w:pPr>
        <w:adjustRightInd w:val="0"/>
        <w:snapToGrid w:val="0"/>
        <w:spacing w:line="360" w:lineRule="auto"/>
        <w:rPr>
          <w:rFonts w:ascii="仿宋" w:hAnsi="仿宋" w:eastAsia="仿宋" w:cs="仿宋"/>
          <w:b/>
          <w:bCs/>
          <w:color w:val="auto"/>
          <w:spacing w:val="-6"/>
          <w:szCs w:val="21"/>
          <w:highlight w:val="none"/>
        </w:rPr>
      </w:pPr>
    </w:p>
    <w:p w14:paraId="4506367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bCs/>
          <w:spacing w:val="-6"/>
          <w:sz w:val="21"/>
          <w:szCs w:val="21"/>
          <w:highlight w:val="none"/>
        </w:rPr>
      </w:pPr>
      <w:r>
        <w:rPr>
          <w:rFonts w:hint="eastAsia" w:ascii="仿宋" w:hAnsi="仿宋" w:eastAsia="仿宋" w:cs="仿宋"/>
          <w:b/>
          <w:bCs/>
          <w:spacing w:val="-6"/>
          <w:sz w:val="21"/>
          <w:szCs w:val="21"/>
          <w:highlight w:val="none"/>
        </w:rPr>
        <w:t>供应商名称（电子签名/公章）：</w:t>
      </w:r>
    </w:p>
    <w:p w14:paraId="4A23D938">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spacing w:val="-6"/>
          <w:sz w:val="21"/>
          <w:szCs w:val="21"/>
          <w:highlight w:val="none"/>
        </w:rPr>
        <w:t>日期：     年   月   日</w:t>
      </w:r>
    </w:p>
    <w:p w14:paraId="0B933753">
      <w:pPr>
        <w:ind w:left="0" w:leftChars="0" w:right="0" w:rightChars="0" w:firstLine="0" w:firstLineChars="0"/>
        <w:jc w:val="both"/>
        <w:rPr>
          <w:rFonts w:hint="eastAsia" w:ascii="仿宋" w:hAnsi="仿宋" w:eastAsia="仿宋" w:cs="仿宋"/>
          <w:b/>
          <w:bCs/>
          <w:color w:val="auto"/>
          <w:sz w:val="24"/>
          <w:szCs w:val="24"/>
          <w:highlight w:val="none"/>
        </w:rPr>
      </w:pPr>
    </w:p>
    <w:p w14:paraId="1BC579B6">
      <w:pPr>
        <w:pStyle w:val="13"/>
        <w:ind w:left="0" w:leftChars="0" w:firstLine="0" w:firstLineChars="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说明</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eastAsia="zh-CN"/>
        </w:rPr>
        <w:t>供应商</w:t>
      </w:r>
      <w:r>
        <w:rPr>
          <w:rFonts w:hint="eastAsia" w:ascii="仿宋" w:hAnsi="仿宋" w:eastAsia="仿宋" w:cs="仿宋"/>
          <w:b/>
          <w:bCs/>
          <w:color w:val="auto"/>
          <w:sz w:val="18"/>
          <w:szCs w:val="18"/>
          <w:highlight w:val="none"/>
        </w:rPr>
        <w:t>是联合体的</w:t>
      </w:r>
      <w:r>
        <w:rPr>
          <w:rFonts w:hint="eastAsia" w:ascii="仿宋" w:hAnsi="仿宋" w:eastAsia="仿宋" w:cs="仿宋"/>
          <w:b/>
          <w:bCs/>
          <w:color w:val="auto"/>
          <w:sz w:val="18"/>
          <w:szCs w:val="18"/>
          <w:highlight w:val="none"/>
          <w:lang w:val="en-US" w:eastAsia="zh-CN"/>
        </w:rPr>
        <w:t>则</w:t>
      </w:r>
      <w:r>
        <w:rPr>
          <w:rFonts w:hint="eastAsia" w:ascii="仿宋" w:hAnsi="仿宋" w:eastAsia="仿宋" w:cs="仿宋"/>
          <w:b/>
          <w:bCs/>
          <w:color w:val="auto"/>
          <w:sz w:val="18"/>
          <w:szCs w:val="18"/>
          <w:highlight w:val="none"/>
        </w:rPr>
        <w:t>联合体各成员均应在“授权委托书”上盖章（电子签名/公章）</w:t>
      </w:r>
    </w:p>
    <w:p w14:paraId="06A83982">
      <w:pPr>
        <w:pStyle w:val="13"/>
        <w:ind w:left="0" w:leftChars="0" w:firstLine="0" w:firstLineChars="0"/>
        <w:rPr>
          <w:rFonts w:hint="eastAsia"/>
          <w:highlight w:val="none"/>
          <w:lang w:val="en-US" w:eastAsia="zh-CN"/>
        </w:rPr>
      </w:pPr>
      <w:r>
        <w:rPr>
          <w:rFonts w:hint="eastAsia"/>
          <w:highlight w:val="none"/>
          <w:lang w:val="en-US" w:eastAsia="zh-CN"/>
        </w:rPr>
        <w:br w:type="page"/>
      </w:r>
    </w:p>
    <w:p w14:paraId="506E29E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3"/>
        <w:rPr>
          <w:rFonts w:hint="eastAsia" w:ascii="仿宋" w:hAnsi="仿宋" w:eastAsia="仿宋" w:cs="仿宋"/>
          <w:b/>
          <w:spacing w:val="-6"/>
          <w:sz w:val="24"/>
          <w:highlight w:val="none"/>
          <w:lang w:val="en-US" w:eastAsia="zh-CN"/>
        </w:rPr>
      </w:pPr>
      <w:r>
        <w:rPr>
          <w:rFonts w:hint="eastAsia" w:ascii="仿宋" w:hAnsi="仿宋" w:eastAsia="仿宋" w:cs="仿宋"/>
          <w:b/>
          <w:spacing w:val="-6"/>
          <w:sz w:val="24"/>
          <w:highlight w:val="none"/>
          <w:lang w:val="en-US" w:eastAsia="zh-CN"/>
        </w:rPr>
        <w:t>2024年1月（含）至今任意一月供应商授权代表社保缴纳证明</w:t>
      </w:r>
    </w:p>
    <w:p w14:paraId="3613B60A">
      <w:pPr>
        <w:pStyle w:val="13"/>
        <w:spacing w:line="360" w:lineRule="auto"/>
        <w:ind w:left="0" w:leftChars="0" w:firstLine="0" w:firstLineChars="0"/>
        <w:jc w:val="both"/>
        <w:rPr>
          <w:rFonts w:hint="eastAsia" w:ascii="仿宋" w:hAnsi="仿宋" w:eastAsia="仿宋" w:cs="仿宋"/>
          <w:b/>
          <w:bCs/>
          <w:color w:val="auto"/>
          <w:sz w:val="21"/>
          <w:szCs w:val="21"/>
          <w:highlight w:val="none"/>
          <w:lang w:val="en-US" w:eastAsia="zh-CN"/>
        </w:rPr>
      </w:pPr>
    </w:p>
    <w:p w14:paraId="77F77007">
      <w:pPr>
        <w:pStyle w:val="13"/>
        <w:spacing w:line="360" w:lineRule="auto"/>
        <w:ind w:left="0" w:leftChars="0" w:firstLine="0" w:firstLineChars="0"/>
        <w:jc w:val="both"/>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lang w:val="en-US" w:eastAsia="zh-CN"/>
        </w:rPr>
        <w:t>说明：</w:t>
      </w:r>
      <w:r>
        <w:rPr>
          <w:rFonts w:hint="eastAsia" w:ascii="仿宋" w:hAnsi="仿宋" w:eastAsia="仿宋" w:cs="仿宋"/>
          <w:b/>
          <w:bCs/>
          <w:color w:val="auto"/>
          <w:sz w:val="18"/>
          <w:szCs w:val="18"/>
          <w:highlight w:val="none"/>
          <w:lang w:eastAsia="zh-CN"/>
        </w:rPr>
        <w:t>供应商委派不在本单位缴纳社保的人员作为授权代表的，在响应文件中说明具体原因、授权代表缴纳社保单位并附列该授权代表缴纳社保清单。</w:t>
      </w:r>
    </w:p>
    <w:p w14:paraId="33149B43">
      <w:pPr>
        <w:pStyle w:val="13"/>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br w:type="page"/>
      </w:r>
    </w:p>
    <w:p w14:paraId="5792F86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hint="eastAsia" w:ascii="仿宋" w:hAnsi="仿宋" w:eastAsia="仿宋" w:cs="仿宋"/>
          <w:b/>
          <w:spacing w:val="-6"/>
          <w:sz w:val="24"/>
          <w:highlight w:val="none"/>
          <w:lang w:val="en-US" w:eastAsia="zh-CN"/>
        </w:rPr>
      </w:pPr>
      <w:r>
        <w:rPr>
          <w:rFonts w:hint="eastAsia" w:ascii="仿宋" w:hAnsi="仿宋" w:eastAsia="仿宋" w:cs="仿宋"/>
          <w:b/>
          <w:spacing w:val="-6"/>
          <w:sz w:val="24"/>
          <w:highlight w:val="none"/>
          <w:lang w:val="en-US" w:eastAsia="zh-CN"/>
        </w:rPr>
        <w:t>采购需求偏离表</w:t>
      </w:r>
    </w:p>
    <w:p w14:paraId="7C5D670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采 购 人：</w:t>
      </w:r>
      <w:r>
        <w:rPr>
          <w:rFonts w:hint="eastAsia" w:ascii="仿宋" w:hAnsi="仿宋" w:eastAsia="仿宋" w:cs="仿宋"/>
          <w:sz w:val="21"/>
          <w:szCs w:val="21"/>
          <w:highlight w:val="none"/>
          <w:lang w:eastAsia="zh-CN"/>
        </w:rPr>
        <w:t>浙江工业大学</w:t>
      </w:r>
    </w:p>
    <w:p w14:paraId="050F5B8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 w:hAnsi="仿宋" w:eastAsia="仿宋" w:cs="仿宋"/>
          <w:spacing w:val="-6"/>
          <w:sz w:val="21"/>
          <w:szCs w:val="21"/>
          <w:highlight w:val="none"/>
        </w:rPr>
      </w:pPr>
      <w:r>
        <w:rPr>
          <w:rFonts w:hint="eastAsia" w:ascii="仿宋" w:hAnsi="仿宋" w:eastAsia="仿宋" w:cs="仿宋"/>
          <w:b w:val="0"/>
          <w:bCs/>
          <w:spacing w:val="-6"/>
          <w:sz w:val="21"/>
          <w:szCs w:val="21"/>
          <w:highlight w:val="none"/>
        </w:rPr>
        <w:t>项目名称：</w:t>
      </w:r>
      <w:r>
        <w:rPr>
          <w:rFonts w:hint="eastAsia" w:ascii="仿宋" w:hAnsi="仿宋" w:eastAsia="仿宋" w:cs="仿宋"/>
          <w:b w:val="0"/>
          <w:bCs/>
          <w:spacing w:val="-6"/>
          <w:sz w:val="21"/>
          <w:szCs w:val="21"/>
          <w:highlight w:val="none"/>
          <w:lang w:eastAsia="zh-CN"/>
        </w:rPr>
        <w:t>浙江工业大学新能源科技创新与数字化教育展示中心设计施工一体化</w:t>
      </w:r>
    </w:p>
    <w:p w14:paraId="07A9BE5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仿宋" w:hAnsi="仿宋" w:eastAsia="仿宋" w:cs="仿宋"/>
          <w:spacing w:val="-6"/>
          <w:sz w:val="21"/>
          <w:szCs w:val="21"/>
          <w:highlight w:val="none"/>
          <w:lang w:eastAsia="zh-CN"/>
        </w:rPr>
      </w:pPr>
      <w:r>
        <w:rPr>
          <w:rFonts w:hint="eastAsia" w:ascii="仿宋" w:hAnsi="仿宋" w:eastAsia="仿宋" w:cs="仿宋"/>
          <w:spacing w:val="-6"/>
          <w:sz w:val="21"/>
          <w:szCs w:val="21"/>
          <w:highlight w:val="none"/>
        </w:rPr>
        <w:t>项目编号：</w:t>
      </w:r>
      <w:r>
        <w:rPr>
          <w:rFonts w:hint="eastAsia" w:ascii="仿宋" w:hAnsi="仿宋" w:eastAsia="仿宋" w:cs="仿宋"/>
          <w:spacing w:val="-6"/>
          <w:sz w:val="21"/>
          <w:szCs w:val="21"/>
          <w:highlight w:val="none"/>
          <w:lang w:eastAsia="zh-CN"/>
        </w:rPr>
        <w:t>QSZB-Z(G)-H25012(CS)</w:t>
      </w:r>
    </w:p>
    <w:tbl>
      <w:tblPr>
        <w:tblStyle w:val="2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480"/>
        <w:gridCol w:w="2911"/>
        <w:gridCol w:w="2407"/>
      </w:tblGrid>
      <w:tr w14:paraId="64319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6AEC361E">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序号</w:t>
            </w:r>
          </w:p>
        </w:tc>
        <w:tc>
          <w:tcPr>
            <w:tcW w:w="3480" w:type="dxa"/>
            <w:vAlign w:val="center"/>
          </w:tcPr>
          <w:p w14:paraId="6A3E6461">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磋商文件要求</w:t>
            </w:r>
          </w:p>
        </w:tc>
        <w:tc>
          <w:tcPr>
            <w:tcW w:w="2911" w:type="dxa"/>
            <w:vAlign w:val="center"/>
          </w:tcPr>
          <w:p w14:paraId="1027636F">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响应规格</w:t>
            </w:r>
          </w:p>
        </w:tc>
        <w:tc>
          <w:tcPr>
            <w:tcW w:w="2407" w:type="dxa"/>
            <w:vAlign w:val="center"/>
          </w:tcPr>
          <w:p w14:paraId="4AC596AF">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是否偏离（提供说明）</w:t>
            </w:r>
          </w:p>
        </w:tc>
      </w:tr>
      <w:tr w14:paraId="1AF80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DC35E0D">
            <w:pPr>
              <w:rPr>
                <w:rFonts w:hint="eastAsia" w:ascii="仿宋" w:hAnsi="仿宋" w:eastAsia="仿宋" w:cs="仿宋"/>
                <w:sz w:val="21"/>
                <w:szCs w:val="21"/>
                <w:highlight w:val="none"/>
              </w:rPr>
            </w:pPr>
            <w:r>
              <w:rPr>
                <w:rFonts w:hint="eastAsia" w:ascii="仿宋" w:hAnsi="仿宋" w:eastAsia="仿宋" w:cs="仿宋"/>
                <w:b/>
                <w:bCs/>
                <w:sz w:val="21"/>
                <w:szCs w:val="21"/>
                <w:highlight w:val="none"/>
              </w:rPr>
              <w:t>采购资金的支付方式、时间、条件</w:t>
            </w:r>
          </w:p>
        </w:tc>
      </w:tr>
      <w:tr w14:paraId="06586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38E030AF">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3480" w:type="dxa"/>
            <w:vAlign w:val="center"/>
          </w:tcPr>
          <w:p w14:paraId="7EAD823B">
            <w:pPr>
              <w:rPr>
                <w:rFonts w:hint="eastAsia" w:ascii="仿宋" w:hAnsi="仿宋" w:eastAsia="仿宋" w:cs="仿宋"/>
                <w:sz w:val="21"/>
                <w:szCs w:val="21"/>
                <w:highlight w:val="none"/>
              </w:rPr>
            </w:pPr>
          </w:p>
        </w:tc>
        <w:tc>
          <w:tcPr>
            <w:tcW w:w="2911" w:type="dxa"/>
            <w:vAlign w:val="center"/>
          </w:tcPr>
          <w:p w14:paraId="0457A7DE">
            <w:pPr>
              <w:rPr>
                <w:rFonts w:hint="eastAsia" w:ascii="仿宋" w:hAnsi="仿宋" w:eastAsia="仿宋" w:cs="仿宋"/>
                <w:sz w:val="21"/>
                <w:szCs w:val="21"/>
                <w:highlight w:val="none"/>
              </w:rPr>
            </w:pPr>
          </w:p>
        </w:tc>
        <w:tc>
          <w:tcPr>
            <w:tcW w:w="2407" w:type="dxa"/>
            <w:vAlign w:val="center"/>
          </w:tcPr>
          <w:p w14:paraId="2B575048">
            <w:pPr>
              <w:rPr>
                <w:rFonts w:hint="eastAsia" w:ascii="仿宋" w:hAnsi="仿宋" w:eastAsia="仿宋" w:cs="仿宋"/>
                <w:sz w:val="21"/>
                <w:szCs w:val="21"/>
                <w:highlight w:val="none"/>
              </w:rPr>
            </w:pPr>
          </w:p>
        </w:tc>
      </w:tr>
      <w:tr w14:paraId="362DE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0141647E">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3480" w:type="dxa"/>
            <w:vAlign w:val="center"/>
          </w:tcPr>
          <w:p w14:paraId="135B6AE7">
            <w:pPr>
              <w:rPr>
                <w:rFonts w:hint="eastAsia" w:ascii="仿宋" w:hAnsi="仿宋" w:eastAsia="仿宋" w:cs="仿宋"/>
                <w:sz w:val="21"/>
                <w:szCs w:val="21"/>
                <w:highlight w:val="none"/>
              </w:rPr>
            </w:pPr>
          </w:p>
        </w:tc>
        <w:tc>
          <w:tcPr>
            <w:tcW w:w="2911" w:type="dxa"/>
            <w:vAlign w:val="center"/>
          </w:tcPr>
          <w:p w14:paraId="35649546">
            <w:pPr>
              <w:rPr>
                <w:rFonts w:hint="eastAsia" w:ascii="仿宋" w:hAnsi="仿宋" w:eastAsia="仿宋" w:cs="仿宋"/>
                <w:sz w:val="21"/>
                <w:szCs w:val="21"/>
                <w:highlight w:val="none"/>
              </w:rPr>
            </w:pPr>
          </w:p>
        </w:tc>
        <w:tc>
          <w:tcPr>
            <w:tcW w:w="2407" w:type="dxa"/>
            <w:vAlign w:val="center"/>
          </w:tcPr>
          <w:p w14:paraId="640FBB48">
            <w:pPr>
              <w:rPr>
                <w:rFonts w:hint="eastAsia" w:ascii="仿宋" w:hAnsi="仿宋" w:eastAsia="仿宋" w:cs="仿宋"/>
                <w:sz w:val="21"/>
                <w:szCs w:val="21"/>
                <w:highlight w:val="none"/>
              </w:rPr>
            </w:pPr>
          </w:p>
        </w:tc>
      </w:tr>
      <w:tr w14:paraId="48877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533F5061">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3480" w:type="dxa"/>
            <w:vAlign w:val="center"/>
          </w:tcPr>
          <w:p w14:paraId="0CF91652">
            <w:pPr>
              <w:rPr>
                <w:rFonts w:hint="eastAsia" w:ascii="仿宋" w:hAnsi="仿宋" w:eastAsia="仿宋" w:cs="仿宋"/>
                <w:sz w:val="21"/>
                <w:szCs w:val="21"/>
                <w:highlight w:val="none"/>
              </w:rPr>
            </w:pPr>
          </w:p>
        </w:tc>
        <w:tc>
          <w:tcPr>
            <w:tcW w:w="2911" w:type="dxa"/>
            <w:vAlign w:val="center"/>
          </w:tcPr>
          <w:p w14:paraId="0AE48A14">
            <w:pPr>
              <w:rPr>
                <w:rFonts w:hint="eastAsia" w:ascii="仿宋" w:hAnsi="仿宋" w:eastAsia="仿宋" w:cs="仿宋"/>
                <w:sz w:val="21"/>
                <w:szCs w:val="21"/>
                <w:highlight w:val="none"/>
              </w:rPr>
            </w:pPr>
          </w:p>
        </w:tc>
        <w:tc>
          <w:tcPr>
            <w:tcW w:w="2407" w:type="dxa"/>
            <w:vAlign w:val="center"/>
          </w:tcPr>
          <w:p w14:paraId="1FD9A608">
            <w:pPr>
              <w:rPr>
                <w:rFonts w:hint="eastAsia" w:ascii="仿宋" w:hAnsi="仿宋" w:eastAsia="仿宋" w:cs="仿宋"/>
                <w:sz w:val="21"/>
                <w:szCs w:val="21"/>
                <w:highlight w:val="none"/>
              </w:rPr>
            </w:pPr>
          </w:p>
        </w:tc>
      </w:tr>
      <w:tr w14:paraId="47192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DFF0CF0">
            <w:pPr>
              <w:rPr>
                <w:rFonts w:hint="eastAsia" w:ascii="仿宋" w:hAnsi="仿宋" w:eastAsia="仿宋" w:cs="仿宋"/>
                <w:sz w:val="21"/>
                <w:szCs w:val="21"/>
                <w:highlight w:val="none"/>
              </w:rPr>
            </w:pPr>
            <w:r>
              <w:rPr>
                <w:rFonts w:hint="eastAsia" w:ascii="仿宋" w:hAnsi="仿宋" w:eastAsia="仿宋" w:cs="仿宋"/>
                <w:b/>
                <w:bCs/>
                <w:sz w:val="21"/>
                <w:szCs w:val="21"/>
                <w:highlight w:val="none"/>
              </w:rPr>
              <w:t>服务要求</w:t>
            </w:r>
          </w:p>
        </w:tc>
      </w:tr>
      <w:tr w14:paraId="062C3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6C47C00D">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3480" w:type="dxa"/>
            <w:vAlign w:val="center"/>
          </w:tcPr>
          <w:p w14:paraId="09EEF9E7">
            <w:pPr>
              <w:rPr>
                <w:rFonts w:hint="eastAsia" w:ascii="仿宋" w:hAnsi="仿宋" w:eastAsia="仿宋" w:cs="仿宋"/>
                <w:sz w:val="21"/>
                <w:szCs w:val="21"/>
                <w:highlight w:val="none"/>
              </w:rPr>
            </w:pPr>
          </w:p>
        </w:tc>
        <w:tc>
          <w:tcPr>
            <w:tcW w:w="2911" w:type="dxa"/>
            <w:vAlign w:val="center"/>
          </w:tcPr>
          <w:p w14:paraId="5B375B9E">
            <w:pPr>
              <w:rPr>
                <w:rFonts w:hint="eastAsia" w:ascii="仿宋" w:hAnsi="仿宋" w:eastAsia="仿宋" w:cs="仿宋"/>
                <w:sz w:val="21"/>
                <w:szCs w:val="21"/>
                <w:highlight w:val="none"/>
              </w:rPr>
            </w:pPr>
          </w:p>
        </w:tc>
        <w:tc>
          <w:tcPr>
            <w:tcW w:w="2407" w:type="dxa"/>
            <w:vAlign w:val="center"/>
          </w:tcPr>
          <w:p w14:paraId="729F478E">
            <w:pPr>
              <w:rPr>
                <w:rFonts w:hint="eastAsia" w:ascii="仿宋" w:hAnsi="仿宋" w:eastAsia="仿宋" w:cs="仿宋"/>
                <w:sz w:val="21"/>
                <w:szCs w:val="21"/>
                <w:highlight w:val="none"/>
              </w:rPr>
            </w:pPr>
          </w:p>
        </w:tc>
      </w:tr>
      <w:tr w14:paraId="76326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4DF743AF">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3480" w:type="dxa"/>
            <w:vAlign w:val="center"/>
          </w:tcPr>
          <w:p w14:paraId="4B5BBD3C">
            <w:pPr>
              <w:rPr>
                <w:rFonts w:hint="eastAsia" w:ascii="仿宋" w:hAnsi="仿宋" w:eastAsia="仿宋" w:cs="仿宋"/>
                <w:sz w:val="21"/>
                <w:szCs w:val="21"/>
                <w:highlight w:val="none"/>
              </w:rPr>
            </w:pPr>
          </w:p>
        </w:tc>
        <w:tc>
          <w:tcPr>
            <w:tcW w:w="2911" w:type="dxa"/>
            <w:vAlign w:val="center"/>
          </w:tcPr>
          <w:p w14:paraId="7659D58C">
            <w:pPr>
              <w:rPr>
                <w:rFonts w:hint="eastAsia" w:ascii="仿宋" w:hAnsi="仿宋" w:eastAsia="仿宋" w:cs="仿宋"/>
                <w:sz w:val="21"/>
                <w:szCs w:val="21"/>
                <w:highlight w:val="none"/>
              </w:rPr>
            </w:pPr>
          </w:p>
        </w:tc>
        <w:tc>
          <w:tcPr>
            <w:tcW w:w="2407" w:type="dxa"/>
            <w:vAlign w:val="center"/>
          </w:tcPr>
          <w:p w14:paraId="3D14AC70">
            <w:pPr>
              <w:rPr>
                <w:rFonts w:hint="eastAsia" w:ascii="仿宋" w:hAnsi="仿宋" w:eastAsia="仿宋" w:cs="仿宋"/>
                <w:sz w:val="21"/>
                <w:szCs w:val="21"/>
                <w:highlight w:val="none"/>
              </w:rPr>
            </w:pPr>
          </w:p>
        </w:tc>
      </w:tr>
      <w:tr w14:paraId="331C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49F8F4BC">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3480" w:type="dxa"/>
            <w:vAlign w:val="center"/>
          </w:tcPr>
          <w:p w14:paraId="0FA9FE56">
            <w:pPr>
              <w:rPr>
                <w:rFonts w:hint="eastAsia" w:ascii="仿宋" w:hAnsi="仿宋" w:eastAsia="仿宋" w:cs="仿宋"/>
                <w:sz w:val="21"/>
                <w:szCs w:val="21"/>
                <w:highlight w:val="none"/>
              </w:rPr>
            </w:pPr>
          </w:p>
        </w:tc>
        <w:tc>
          <w:tcPr>
            <w:tcW w:w="2911" w:type="dxa"/>
            <w:vAlign w:val="center"/>
          </w:tcPr>
          <w:p w14:paraId="42DCEC06">
            <w:pPr>
              <w:rPr>
                <w:rFonts w:hint="eastAsia" w:ascii="仿宋" w:hAnsi="仿宋" w:eastAsia="仿宋" w:cs="仿宋"/>
                <w:sz w:val="21"/>
                <w:szCs w:val="21"/>
                <w:highlight w:val="none"/>
              </w:rPr>
            </w:pPr>
          </w:p>
        </w:tc>
        <w:tc>
          <w:tcPr>
            <w:tcW w:w="2407" w:type="dxa"/>
            <w:vAlign w:val="center"/>
          </w:tcPr>
          <w:p w14:paraId="36D1E923">
            <w:pPr>
              <w:rPr>
                <w:rFonts w:hint="eastAsia" w:ascii="仿宋" w:hAnsi="仿宋" w:eastAsia="仿宋" w:cs="仿宋"/>
                <w:sz w:val="21"/>
                <w:szCs w:val="21"/>
                <w:highlight w:val="none"/>
              </w:rPr>
            </w:pPr>
          </w:p>
        </w:tc>
      </w:tr>
      <w:tr w14:paraId="4AC61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5266CE3B">
            <w:pPr>
              <w:rPr>
                <w:rFonts w:hint="eastAsia" w:ascii="仿宋" w:hAnsi="仿宋" w:eastAsia="仿宋" w:cs="仿宋"/>
                <w:sz w:val="21"/>
                <w:szCs w:val="21"/>
                <w:highlight w:val="none"/>
              </w:rPr>
            </w:pPr>
            <w:r>
              <w:rPr>
                <w:rFonts w:hint="eastAsia" w:ascii="仿宋" w:hAnsi="仿宋" w:eastAsia="仿宋" w:cs="仿宋"/>
                <w:b/>
                <w:bCs/>
                <w:sz w:val="21"/>
                <w:szCs w:val="21"/>
                <w:highlight w:val="none"/>
                <w:lang w:val="en-US" w:eastAsia="zh-CN"/>
              </w:rPr>
              <w:t>技术</w:t>
            </w:r>
            <w:r>
              <w:rPr>
                <w:rFonts w:hint="eastAsia" w:ascii="仿宋" w:hAnsi="仿宋" w:eastAsia="仿宋" w:cs="仿宋"/>
                <w:b/>
                <w:bCs/>
                <w:sz w:val="21"/>
                <w:szCs w:val="21"/>
                <w:highlight w:val="none"/>
              </w:rPr>
              <w:t>要求</w:t>
            </w:r>
          </w:p>
        </w:tc>
      </w:tr>
      <w:tr w14:paraId="77ABA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3D6206C2">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3480" w:type="dxa"/>
            <w:vAlign w:val="center"/>
          </w:tcPr>
          <w:p w14:paraId="567A89E9">
            <w:pPr>
              <w:rPr>
                <w:rFonts w:hint="eastAsia" w:ascii="仿宋" w:hAnsi="仿宋" w:eastAsia="仿宋" w:cs="仿宋"/>
                <w:sz w:val="21"/>
                <w:szCs w:val="21"/>
                <w:highlight w:val="none"/>
              </w:rPr>
            </w:pPr>
          </w:p>
        </w:tc>
        <w:tc>
          <w:tcPr>
            <w:tcW w:w="2911" w:type="dxa"/>
            <w:vAlign w:val="center"/>
          </w:tcPr>
          <w:p w14:paraId="28511BD4">
            <w:pPr>
              <w:rPr>
                <w:rFonts w:hint="eastAsia" w:ascii="仿宋" w:hAnsi="仿宋" w:eastAsia="仿宋" w:cs="仿宋"/>
                <w:sz w:val="21"/>
                <w:szCs w:val="21"/>
                <w:highlight w:val="none"/>
              </w:rPr>
            </w:pPr>
          </w:p>
        </w:tc>
        <w:tc>
          <w:tcPr>
            <w:tcW w:w="2407" w:type="dxa"/>
            <w:vAlign w:val="center"/>
          </w:tcPr>
          <w:p w14:paraId="78E94FFE">
            <w:pPr>
              <w:rPr>
                <w:rFonts w:hint="eastAsia" w:ascii="仿宋" w:hAnsi="仿宋" w:eastAsia="仿宋" w:cs="仿宋"/>
                <w:sz w:val="21"/>
                <w:szCs w:val="21"/>
                <w:highlight w:val="none"/>
              </w:rPr>
            </w:pPr>
          </w:p>
        </w:tc>
      </w:tr>
      <w:tr w14:paraId="27BCD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60768807">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3480" w:type="dxa"/>
            <w:vAlign w:val="center"/>
          </w:tcPr>
          <w:p w14:paraId="5C938B0E">
            <w:pPr>
              <w:rPr>
                <w:rFonts w:hint="eastAsia" w:ascii="仿宋" w:hAnsi="仿宋" w:eastAsia="仿宋" w:cs="仿宋"/>
                <w:sz w:val="21"/>
                <w:szCs w:val="21"/>
                <w:highlight w:val="none"/>
              </w:rPr>
            </w:pPr>
          </w:p>
        </w:tc>
        <w:tc>
          <w:tcPr>
            <w:tcW w:w="2911" w:type="dxa"/>
            <w:vAlign w:val="center"/>
          </w:tcPr>
          <w:p w14:paraId="4A4F3FF3">
            <w:pPr>
              <w:rPr>
                <w:rFonts w:hint="eastAsia" w:ascii="仿宋" w:hAnsi="仿宋" w:eastAsia="仿宋" w:cs="仿宋"/>
                <w:sz w:val="21"/>
                <w:szCs w:val="21"/>
                <w:highlight w:val="none"/>
              </w:rPr>
            </w:pPr>
          </w:p>
        </w:tc>
        <w:tc>
          <w:tcPr>
            <w:tcW w:w="2407" w:type="dxa"/>
            <w:vAlign w:val="center"/>
          </w:tcPr>
          <w:p w14:paraId="51338B78">
            <w:pPr>
              <w:rPr>
                <w:rFonts w:hint="eastAsia" w:ascii="仿宋" w:hAnsi="仿宋" w:eastAsia="仿宋" w:cs="仿宋"/>
                <w:sz w:val="21"/>
                <w:szCs w:val="21"/>
                <w:highlight w:val="none"/>
              </w:rPr>
            </w:pPr>
          </w:p>
        </w:tc>
      </w:tr>
      <w:tr w14:paraId="38A42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56E8B3AF">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3480" w:type="dxa"/>
            <w:vAlign w:val="center"/>
          </w:tcPr>
          <w:p w14:paraId="0919A9EA">
            <w:pPr>
              <w:rPr>
                <w:rFonts w:hint="eastAsia" w:ascii="仿宋" w:hAnsi="仿宋" w:eastAsia="仿宋" w:cs="仿宋"/>
                <w:sz w:val="21"/>
                <w:szCs w:val="21"/>
                <w:highlight w:val="none"/>
              </w:rPr>
            </w:pPr>
          </w:p>
        </w:tc>
        <w:tc>
          <w:tcPr>
            <w:tcW w:w="2911" w:type="dxa"/>
            <w:vAlign w:val="center"/>
          </w:tcPr>
          <w:p w14:paraId="433BC52B">
            <w:pPr>
              <w:rPr>
                <w:rFonts w:hint="eastAsia" w:ascii="仿宋" w:hAnsi="仿宋" w:eastAsia="仿宋" w:cs="仿宋"/>
                <w:sz w:val="21"/>
                <w:szCs w:val="21"/>
                <w:highlight w:val="none"/>
              </w:rPr>
            </w:pPr>
          </w:p>
        </w:tc>
        <w:tc>
          <w:tcPr>
            <w:tcW w:w="2407" w:type="dxa"/>
            <w:vAlign w:val="center"/>
          </w:tcPr>
          <w:p w14:paraId="1922E8B4">
            <w:pPr>
              <w:rPr>
                <w:rFonts w:hint="eastAsia" w:ascii="仿宋" w:hAnsi="仿宋" w:eastAsia="仿宋" w:cs="仿宋"/>
                <w:sz w:val="21"/>
                <w:szCs w:val="21"/>
                <w:highlight w:val="none"/>
              </w:rPr>
            </w:pPr>
          </w:p>
        </w:tc>
      </w:tr>
      <w:tr w14:paraId="742D8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4441275">
            <w:pPr>
              <w:rPr>
                <w:rFonts w:hint="eastAsia" w:ascii="仿宋" w:hAnsi="仿宋" w:eastAsia="仿宋" w:cs="仿宋"/>
                <w:sz w:val="21"/>
                <w:szCs w:val="21"/>
                <w:highlight w:val="none"/>
                <w:lang w:val="en-US" w:eastAsia="zh-CN"/>
              </w:rPr>
            </w:pPr>
            <w:r>
              <w:rPr>
                <w:rFonts w:hint="eastAsia" w:ascii="仿宋" w:hAnsi="仿宋" w:eastAsia="仿宋" w:cs="仿宋"/>
                <w:b/>
                <w:bCs/>
                <w:sz w:val="21"/>
                <w:szCs w:val="21"/>
                <w:highlight w:val="none"/>
                <w:lang w:val="en-US" w:eastAsia="zh-CN"/>
              </w:rPr>
              <w:t>合同条款</w:t>
            </w:r>
          </w:p>
        </w:tc>
      </w:tr>
      <w:tr w14:paraId="59962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56DF4B0D">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3480" w:type="dxa"/>
            <w:vAlign w:val="center"/>
          </w:tcPr>
          <w:p w14:paraId="4454BC35">
            <w:pPr>
              <w:rPr>
                <w:rFonts w:hint="eastAsia" w:ascii="仿宋" w:hAnsi="仿宋" w:eastAsia="仿宋" w:cs="仿宋"/>
                <w:sz w:val="21"/>
                <w:szCs w:val="21"/>
                <w:highlight w:val="none"/>
              </w:rPr>
            </w:pPr>
          </w:p>
        </w:tc>
        <w:tc>
          <w:tcPr>
            <w:tcW w:w="2911" w:type="dxa"/>
            <w:vAlign w:val="center"/>
          </w:tcPr>
          <w:p w14:paraId="0CB73FF0">
            <w:pPr>
              <w:rPr>
                <w:rFonts w:hint="eastAsia" w:ascii="仿宋" w:hAnsi="仿宋" w:eastAsia="仿宋" w:cs="仿宋"/>
                <w:sz w:val="21"/>
                <w:szCs w:val="21"/>
                <w:highlight w:val="none"/>
              </w:rPr>
            </w:pPr>
          </w:p>
        </w:tc>
        <w:tc>
          <w:tcPr>
            <w:tcW w:w="2407" w:type="dxa"/>
            <w:vAlign w:val="center"/>
          </w:tcPr>
          <w:p w14:paraId="49F3697F">
            <w:pPr>
              <w:rPr>
                <w:rFonts w:hint="eastAsia" w:ascii="仿宋" w:hAnsi="仿宋" w:eastAsia="仿宋" w:cs="仿宋"/>
                <w:sz w:val="21"/>
                <w:szCs w:val="21"/>
                <w:highlight w:val="none"/>
              </w:rPr>
            </w:pPr>
          </w:p>
        </w:tc>
      </w:tr>
      <w:tr w14:paraId="63A27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6970BCD2">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3480" w:type="dxa"/>
            <w:vAlign w:val="center"/>
          </w:tcPr>
          <w:p w14:paraId="7EDE812D">
            <w:pPr>
              <w:rPr>
                <w:rFonts w:hint="eastAsia" w:ascii="仿宋" w:hAnsi="仿宋" w:eastAsia="仿宋" w:cs="仿宋"/>
                <w:sz w:val="21"/>
                <w:szCs w:val="21"/>
                <w:highlight w:val="none"/>
              </w:rPr>
            </w:pPr>
          </w:p>
        </w:tc>
        <w:tc>
          <w:tcPr>
            <w:tcW w:w="2911" w:type="dxa"/>
            <w:vAlign w:val="center"/>
          </w:tcPr>
          <w:p w14:paraId="2EC3D91E">
            <w:pPr>
              <w:rPr>
                <w:rFonts w:hint="eastAsia" w:ascii="仿宋" w:hAnsi="仿宋" w:eastAsia="仿宋" w:cs="仿宋"/>
                <w:sz w:val="21"/>
                <w:szCs w:val="21"/>
                <w:highlight w:val="none"/>
              </w:rPr>
            </w:pPr>
          </w:p>
        </w:tc>
        <w:tc>
          <w:tcPr>
            <w:tcW w:w="2407" w:type="dxa"/>
            <w:vAlign w:val="center"/>
          </w:tcPr>
          <w:p w14:paraId="035F7BDF">
            <w:pPr>
              <w:rPr>
                <w:rFonts w:hint="eastAsia" w:ascii="仿宋" w:hAnsi="仿宋" w:eastAsia="仿宋" w:cs="仿宋"/>
                <w:sz w:val="21"/>
                <w:szCs w:val="21"/>
                <w:highlight w:val="none"/>
              </w:rPr>
            </w:pPr>
          </w:p>
        </w:tc>
      </w:tr>
      <w:tr w14:paraId="22AA4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1AD34D4D">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3480" w:type="dxa"/>
            <w:vAlign w:val="center"/>
          </w:tcPr>
          <w:p w14:paraId="0E0CC0DC">
            <w:pPr>
              <w:rPr>
                <w:rFonts w:hint="eastAsia" w:ascii="仿宋" w:hAnsi="仿宋" w:eastAsia="仿宋" w:cs="仿宋"/>
                <w:sz w:val="21"/>
                <w:szCs w:val="21"/>
                <w:highlight w:val="none"/>
              </w:rPr>
            </w:pPr>
          </w:p>
        </w:tc>
        <w:tc>
          <w:tcPr>
            <w:tcW w:w="2911" w:type="dxa"/>
            <w:vAlign w:val="center"/>
          </w:tcPr>
          <w:p w14:paraId="53265DD4">
            <w:pPr>
              <w:rPr>
                <w:rFonts w:hint="eastAsia" w:ascii="仿宋" w:hAnsi="仿宋" w:eastAsia="仿宋" w:cs="仿宋"/>
                <w:sz w:val="21"/>
                <w:szCs w:val="21"/>
                <w:highlight w:val="none"/>
              </w:rPr>
            </w:pPr>
          </w:p>
        </w:tc>
        <w:tc>
          <w:tcPr>
            <w:tcW w:w="2407" w:type="dxa"/>
            <w:vAlign w:val="center"/>
          </w:tcPr>
          <w:p w14:paraId="0F30FAA0">
            <w:pPr>
              <w:rPr>
                <w:rFonts w:hint="eastAsia" w:ascii="仿宋" w:hAnsi="仿宋" w:eastAsia="仿宋" w:cs="仿宋"/>
                <w:sz w:val="21"/>
                <w:szCs w:val="21"/>
                <w:highlight w:val="none"/>
              </w:rPr>
            </w:pPr>
          </w:p>
        </w:tc>
      </w:tr>
    </w:tbl>
    <w:p w14:paraId="73AE656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sz w:val="21"/>
          <w:szCs w:val="21"/>
          <w:highlight w:val="none"/>
        </w:rPr>
      </w:pPr>
    </w:p>
    <w:p w14:paraId="46366BF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说明：</w:t>
      </w:r>
    </w:p>
    <w:p w14:paraId="0933987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1.逐项按照磋商文件要求填写响应规格；</w:t>
      </w:r>
    </w:p>
    <w:p w14:paraId="05659A1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2.偏离说明是指对磋商文件要求存在不同之处的解释说明</w:t>
      </w:r>
      <w:r>
        <w:rPr>
          <w:rFonts w:hint="eastAsia" w:ascii="仿宋" w:hAnsi="仿宋" w:eastAsia="仿宋" w:cs="仿宋"/>
          <w:b/>
          <w:bCs/>
          <w:sz w:val="18"/>
          <w:szCs w:val="18"/>
          <w:highlight w:val="none"/>
          <w:lang w:eastAsia="zh-CN"/>
        </w:rPr>
        <w:t>，</w:t>
      </w:r>
      <w:r>
        <w:rPr>
          <w:rFonts w:hint="eastAsia" w:ascii="仿宋" w:hAnsi="仿宋" w:eastAsia="仿宋" w:cs="仿宋"/>
          <w:b/>
          <w:bCs/>
          <w:sz w:val="18"/>
          <w:szCs w:val="18"/>
          <w:highlight w:val="none"/>
        </w:rPr>
        <w:t>偏离系指正偏离（高于采购需求）、负偏离（低于采购需求）、无偏离（满足采购需求）；</w:t>
      </w:r>
    </w:p>
    <w:p w14:paraId="039E56E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3.如不填写或未如实填写，自行承担响应风险。</w:t>
      </w:r>
    </w:p>
    <w:p w14:paraId="7932814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sz w:val="21"/>
          <w:szCs w:val="21"/>
          <w:highlight w:val="none"/>
        </w:rPr>
      </w:pPr>
    </w:p>
    <w:p w14:paraId="660C9D5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sz w:val="21"/>
          <w:szCs w:val="21"/>
          <w:highlight w:val="none"/>
        </w:rPr>
      </w:pPr>
    </w:p>
    <w:p w14:paraId="2A9DE07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sz w:val="21"/>
          <w:szCs w:val="21"/>
          <w:highlight w:val="none"/>
        </w:rPr>
      </w:pPr>
    </w:p>
    <w:p w14:paraId="0D23EE5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bCs/>
          <w:spacing w:val="-6"/>
          <w:sz w:val="21"/>
          <w:szCs w:val="21"/>
          <w:highlight w:val="none"/>
        </w:rPr>
      </w:pPr>
      <w:r>
        <w:rPr>
          <w:rFonts w:hint="eastAsia" w:ascii="仿宋" w:hAnsi="仿宋" w:eastAsia="仿宋" w:cs="仿宋"/>
          <w:b/>
          <w:bCs/>
          <w:spacing w:val="-6"/>
          <w:sz w:val="21"/>
          <w:szCs w:val="21"/>
          <w:highlight w:val="none"/>
        </w:rPr>
        <w:t>供应商名称（电子签名/公章）：</w:t>
      </w:r>
    </w:p>
    <w:p w14:paraId="78FE82BD">
      <w:pPr>
        <w:pStyle w:val="1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pacing w:val="-6"/>
          <w:sz w:val="21"/>
          <w:szCs w:val="21"/>
          <w:highlight w:val="none"/>
        </w:rPr>
      </w:pPr>
      <w:r>
        <w:rPr>
          <w:rFonts w:hint="eastAsia" w:ascii="仿宋" w:hAnsi="仿宋" w:eastAsia="仿宋" w:cs="仿宋"/>
          <w:b/>
          <w:bCs/>
          <w:spacing w:val="-6"/>
          <w:sz w:val="21"/>
          <w:szCs w:val="21"/>
          <w:highlight w:val="none"/>
        </w:rPr>
        <w:t>日期：     年   月   日</w:t>
      </w:r>
    </w:p>
    <w:p w14:paraId="1DF46226">
      <w:pPr>
        <w:pStyle w:val="1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pacing w:val="-6"/>
          <w:sz w:val="21"/>
          <w:szCs w:val="21"/>
          <w:highlight w:val="none"/>
        </w:rPr>
      </w:pPr>
      <w:r>
        <w:rPr>
          <w:rFonts w:hint="eastAsia" w:ascii="仿宋" w:hAnsi="仿宋" w:eastAsia="仿宋" w:cs="仿宋"/>
          <w:b/>
          <w:bCs/>
          <w:spacing w:val="-6"/>
          <w:sz w:val="21"/>
          <w:szCs w:val="21"/>
          <w:highlight w:val="none"/>
        </w:rPr>
        <w:br w:type="page"/>
      </w:r>
    </w:p>
    <w:p w14:paraId="4C58ED3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hint="eastAsia" w:ascii="仿宋" w:hAnsi="仿宋" w:eastAsia="仿宋" w:cs="仿宋"/>
          <w:b/>
          <w:spacing w:val="-6"/>
          <w:sz w:val="24"/>
          <w:highlight w:val="none"/>
          <w:lang w:val="en-US" w:eastAsia="zh-CN"/>
        </w:rPr>
      </w:pPr>
      <w:r>
        <w:rPr>
          <w:rFonts w:hint="eastAsia" w:ascii="仿宋" w:hAnsi="仿宋" w:eastAsia="仿宋" w:cs="仿宋"/>
          <w:b/>
          <w:spacing w:val="-6"/>
          <w:sz w:val="24"/>
          <w:highlight w:val="none"/>
          <w:lang w:val="en-US" w:eastAsia="zh-CN"/>
        </w:rPr>
        <w:t>供应商同类合同实施情况一览表</w:t>
      </w:r>
    </w:p>
    <w:tbl>
      <w:tblPr>
        <w:tblStyle w:val="26"/>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81F27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6F977DF5">
            <w:pPr>
              <w:jc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0F5E41D2">
            <w:pPr>
              <w:jc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采购单位</w:t>
            </w:r>
          </w:p>
        </w:tc>
        <w:tc>
          <w:tcPr>
            <w:tcW w:w="1441" w:type="dxa"/>
            <w:tcBorders>
              <w:top w:val="single" w:color="auto" w:sz="4" w:space="0"/>
              <w:left w:val="single" w:color="auto" w:sz="4" w:space="0"/>
              <w:bottom w:val="single" w:color="auto" w:sz="4" w:space="0"/>
              <w:right w:val="single" w:color="auto" w:sz="4" w:space="0"/>
            </w:tcBorders>
            <w:vAlign w:val="center"/>
          </w:tcPr>
          <w:p w14:paraId="0562DA63">
            <w:pPr>
              <w:jc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10D293B5">
            <w:pPr>
              <w:jc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1C617B0">
            <w:pPr>
              <w:jc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合同金额</w:t>
            </w:r>
          </w:p>
          <w:p w14:paraId="1D653D4F">
            <w:pPr>
              <w:jc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6E44A5AB">
            <w:pPr>
              <w:jc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332DBEC8">
            <w:pPr>
              <w:jc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2F4321B7">
            <w:pPr>
              <w:jc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采购单位联系人</w:t>
            </w:r>
          </w:p>
          <w:p w14:paraId="3916E695">
            <w:pPr>
              <w:jc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联系方式</w:t>
            </w:r>
          </w:p>
        </w:tc>
      </w:tr>
      <w:tr w14:paraId="610991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5BDC2ABB">
            <w:pPr>
              <w:jc w:val="center"/>
              <w:rPr>
                <w:rFonts w:hint="eastAsia" w:ascii="仿宋" w:hAnsi="仿宋" w:eastAsia="仿宋" w:cs="仿宋"/>
                <w:b/>
                <w:bCs/>
                <w:color w:val="000000"/>
                <w:sz w:val="21"/>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502083D">
            <w:pPr>
              <w:jc w:val="center"/>
              <w:rPr>
                <w:rFonts w:hint="eastAsia" w:ascii="仿宋" w:hAnsi="仿宋" w:eastAsia="仿宋" w:cs="仿宋"/>
                <w:b/>
                <w:bCs/>
                <w:color w:val="000000"/>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3A2E74DC">
            <w:pPr>
              <w:jc w:val="center"/>
              <w:rPr>
                <w:rFonts w:hint="eastAsia" w:ascii="仿宋" w:hAnsi="仿宋" w:eastAsia="仿宋" w:cs="仿宋"/>
                <w:b/>
                <w:bCs/>
                <w:color w:val="000000"/>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6A79DD64">
            <w:pPr>
              <w:jc w:val="center"/>
              <w:rPr>
                <w:rFonts w:hint="eastAsia" w:ascii="仿宋" w:hAnsi="仿宋" w:eastAsia="仿宋" w:cs="仿宋"/>
                <w:b/>
                <w:bCs/>
                <w:color w:val="000000"/>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4CCAF05">
            <w:pPr>
              <w:jc w:val="center"/>
              <w:rPr>
                <w:rFonts w:hint="eastAsia" w:ascii="仿宋" w:hAnsi="仿宋" w:eastAsia="仿宋" w:cs="仿宋"/>
                <w:b/>
                <w:bCs/>
                <w:color w:val="000000"/>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51F649A2">
            <w:pPr>
              <w:jc w:val="center"/>
              <w:rPr>
                <w:rFonts w:hint="eastAsia" w:ascii="仿宋" w:hAnsi="仿宋" w:eastAsia="仿宋" w:cs="仿宋"/>
                <w:b/>
                <w:bCs/>
                <w:color w:val="000000"/>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4E111334">
            <w:pPr>
              <w:jc w:val="center"/>
              <w:rPr>
                <w:rFonts w:hint="eastAsia" w:ascii="仿宋" w:hAnsi="仿宋" w:eastAsia="仿宋" w:cs="仿宋"/>
                <w:b/>
                <w:bCs/>
                <w:color w:val="000000"/>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3D7215FD">
            <w:pPr>
              <w:jc w:val="center"/>
              <w:rPr>
                <w:rFonts w:hint="eastAsia" w:ascii="仿宋" w:hAnsi="仿宋" w:eastAsia="仿宋" w:cs="仿宋"/>
                <w:b/>
                <w:bCs/>
                <w:color w:val="000000"/>
                <w:sz w:val="21"/>
                <w:szCs w:val="21"/>
                <w:highlight w:val="none"/>
              </w:rPr>
            </w:pPr>
          </w:p>
        </w:tc>
      </w:tr>
      <w:tr w14:paraId="12F991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32EE4C7E">
            <w:pPr>
              <w:jc w:val="center"/>
              <w:rPr>
                <w:rFonts w:hint="eastAsia" w:ascii="仿宋" w:hAnsi="仿宋" w:eastAsia="仿宋" w:cs="仿宋"/>
                <w:b/>
                <w:bCs/>
                <w:color w:val="000000"/>
                <w:sz w:val="21"/>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1C8021A5">
            <w:pPr>
              <w:jc w:val="center"/>
              <w:rPr>
                <w:rFonts w:hint="eastAsia" w:ascii="仿宋" w:hAnsi="仿宋" w:eastAsia="仿宋" w:cs="仿宋"/>
                <w:b/>
                <w:bCs/>
                <w:color w:val="000000"/>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2ED87EC9">
            <w:pPr>
              <w:jc w:val="center"/>
              <w:rPr>
                <w:rFonts w:hint="eastAsia" w:ascii="仿宋" w:hAnsi="仿宋" w:eastAsia="仿宋" w:cs="仿宋"/>
                <w:b/>
                <w:bCs/>
                <w:color w:val="000000"/>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188F7E4">
            <w:pPr>
              <w:jc w:val="center"/>
              <w:rPr>
                <w:rFonts w:hint="eastAsia" w:ascii="仿宋" w:hAnsi="仿宋" w:eastAsia="仿宋" w:cs="仿宋"/>
                <w:b/>
                <w:bCs/>
                <w:color w:val="000000"/>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33E489F2">
            <w:pPr>
              <w:jc w:val="center"/>
              <w:rPr>
                <w:rFonts w:hint="eastAsia" w:ascii="仿宋" w:hAnsi="仿宋" w:eastAsia="仿宋" w:cs="仿宋"/>
                <w:b/>
                <w:bCs/>
                <w:color w:val="000000"/>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5B76B0F5">
            <w:pPr>
              <w:jc w:val="center"/>
              <w:rPr>
                <w:rFonts w:hint="eastAsia" w:ascii="仿宋" w:hAnsi="仿宋" w:eastAsia="仿宋" w:cs="仿宋"/>
                <w:b/>
                <w:bCs/>
                <w:color w:val="000000"/>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1ACA8AFE">
            <w:pPr>
              <w:jc w:val="center"/>
              <w:rPr>
                <w:rFonts w:hint="eastAsia" w:ascii="仿宋" w:hAnsi="仿宋" w:eastAsia="仿宋" w:cs="仿宋"/>
                <w:b/>
                <w:bCs/>
                <w:color w:val="000000"/>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3E836381">
            <w:pPr>
              <w:jc w:val="center"/>
              <w:rPr>
                <w:rFonts w:hint="eastAsia" w:ascii="仿宋" w:hAnsi="仿宋" w:eastAsia="仿宋" w:cs="仿宋"/>
                <w:b/>
                <w:bCs/>
                <w:color w:val="000000"/>
                <w:sz w:val="21"/>
                <w:szCs w:val="21"/>
                <w:highlight w:val="none"/>
              </w:rPr>
            </w:pPr>
          </w:p>
        </w:tc>
      </w:tr>
      <w:tr w14:paraId="27E749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2CD1190A">
            <w:pPr>
              <w:jc w:val="center"/>
              <w:rPr>
                <w:rFonts w:hint="eastAsia" w:ascii="仿宋" w:hAnsi="仿宋" w:eastAsia="仿宋" w:cs="仿宋"/>
                <w:b/>
                <w:bCs/>
                <w:color w:val="000000"/>
                <w:sz w:val="21"/>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606DB5BB">
            <w:pPr>
              <w:jc w:val="center"/>
              <w:rPr>
                <w:rFonts w:hint="eastAsia" w:ascii="仿宋" w:hAnsi="仿宋" w:eastAsia="仿宋" w:cs="仿宋"/>
                <w:b/>
                <w:bCs/>
                <w:color w:val="000000"/>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743B7BBE">
            <w:pPr>
              <w:jc w:val="center"/>
              <w:rPr>
                <w:rFonts w:hint="eastAsia" w:ascii="仿宋" w:hAnsi="仿宋" w:eastAsia="仿宋" w:cs="仿宋"/>
                <w:b/>
                <w:bCs/>
                <w:color w:val="000000"/>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734C30BB">
            <w:pPr>
              <w:jc w:val="center"/>
              <w:rPr>
                <w:rFonts w:hint="eastAsia" w:ascii="仿宋" w:hAnsi="仿宋" w:eastAsia="仿宋" w:cs="仿宋"/>
                <w:b/>
                <w:bCs/>
                <w:color w:val="000000"/>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3F4A3655">
            <w:pPr>
              <w:jc w:val="center"/>
              <w:rPr>
                <w:rFonts w:hint="eastAsia" w:ascii="仿宋" w:hAnsi="仿宋" w:eastAsia="仿宋" w:cs="仿宋"/>
                <w:b/>
                <w:bCs/>
                <w:color w:val="000000"/>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2FAFE779">
            <w:pPr>
              <w:jc w:val="center"/>
              <w:rPr>
                <w:rFonts w:hint="eastAsia" w:ascii="仿宋" w:hAnsi="仿宋" w:eastAsia="仿宋" w:cs="仿宋"/>
                <w:b/>
                <w:bCs/>
                <w:color w:val="000000"/>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9143380">
            <w:pPr>
              <w:jc w:val="center"/>
              <w:rPr>
                <w:rFonts w:hint="eastAsia" w:ascii="仿宋" w:hAnsi="仿宋" w:eastAsia="仿宋" w:cs="仿宋"/>
                <w:b/>
                <w:bCs/>
                <w:color w:val="000000"/>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576AF4B4">
            <w:pPr>
              <w:jc w:val="center"/>
              <w:rPr>
                <w:rFonts w:hint="eastAsia" w:ascii="仿宋" w:hAnsi="仿宋" w:eastAsia="仿宋" w:cs="仿宋"/>
                <w:b/>
                <w:bCs/>
                <w:color w:val="000000"/>
                <w:sz w:val="21"/>
                <w:szCs w:val="21"/>
                <w:highlight w:val="none"/>
              </w:rPr>
            </w:pPr>
          </w:p>
        </w:tc>
      </w:tr>
      <w:tr w14:paraId="2674D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62E2BDE9">
            <w:pPr>
              <w:jc w:val="center"/>
              <w:rPr>
                <w:rFonts w:hint="eastAsia" w:ascii="仿宋" w:hAnsi="仿宋" w:eastAsia="仿宋" w:cs="仿宋"/>
                <w:b/>
                <w:bCs/>
                <w:color w:val="000000"/>
                <w:sz w:val="21"/>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4B19F89C">
            <w:pPr>
              <w:jc w:val="center"/>
              <w:rPr>
                <w:rFonts w:hint="eastAsia" w:ascii="仿宋" w:hAnsi="仿宋" w:eastAsia="仿宋" w:cs="仿宋"/>
                <w:b/>
                <w:bCs/>
                <w:color w:val="000000"/>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611EFF6">
            <w:pPr>
              <w:jc w:val="center"/>
              <w:rPr>
                <w:rFonts w:hint="eastAsia" w:ascii="仿宋" w:hAnsi="仿宋" w:eastAsia="仿宋" w:cs="仿宋"/>
                <w:b/>
                <w:bCs/>
                <w:color w:val="000000"/>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21C8D5F">
            <w:pPr>
              <w:jc w:val="center"/>
              <w:rPr>
                <w:rFonts w:hint="eastAsia" w:ascii="仿宋" w:hAnsi="仿宋" w:eastAsia="仿宋" w:cs="仿宋"/>
                <w:b/>
                <w:bCs/>
                <w:color w:val="000000"/>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58FEBD17">
            <w:pPr>
              <w:jc w:val="center"/>
              <w:rPr>
                <w:rFonts w:hint="eastAsia" w:ascii="仿宋" w:hAnsi="仿宋" w:eastAsia="仿宋" w:cs="仿宋"/>
                <w:b/>
                <w:bCs/>
                <w:color w:val="000000"/>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38E1BC60">
            <w:pPr>
              <w:jc w:val="center"/>
              <w:rPr>
                <w:rFonts w:hint="eastAsia" w:ascii="仿宋" w:hAnsi="仿宋" w:eastAsia="仿宋" w:cs="仿宋"/>
                <w:b/>
                <w:bCs/>
                <w:color w:val="000000"/>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13EE73E1">
            <w:pPr>
              <w:jc w:val="center"/>
              <w:rPr>
                <w:rFonts w:hint="eastAsia" w:ascii="仿宋" w:hAnsi="仿宋" w:eastAsia="仿宋" w:cs="仿宋"/>
                <w:b/>
                <w:bCs/>
                <w:color w:val="000000"/>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E670898">
            <w:pPr>
              <w:jc w:val="center"/>
              <w:rPr>
                <w:rFonts w:hint="eastAsia" w:ascii="仿宋" w:hAnsi="仿宋" w:eastAsia="仿宋" w:cs="仿宋"/>
                <w:b/>
                <w:bCs/>
                <w:color w:val="000000"/>
                <w:sz w:val="21"/>
                <w:szCs w:val="21"/>
                <w:highlight w:val="none"/>
              </w:rPr>
            </w:pPr>
          </w:p>
        </w:tc>
      </w:tr>
      <w:tr w14:paraId="03C8B4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122C27B3">
            <w:pPr>
              <w:jc w:val="center"/>
              <w:rPr>
                <w:rFonts w:hint="eastAsia" w:ascii="仿宋" w:hAnsi="仿宋" w:eastAsia="仿宋" w:cs="仿宋"/>
                <w:b/>
                <w:bCs/>
                <w:color w:val="000000"/>
                <w:sz w:val="21"/>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4FCEA122">
            <w:pPr>
              <w:jc w:val="center"/>
              <w:rPr>
                <w:rFonts w:hint="eastAsia" w:ascii="仿宋" w:hAnsi="仿宋" w:eastAsia="仿宋" w:cs="仿宋"/>
                <w:b/>
                <w:bCs/>
                <w:color w:val="000000"/>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3BE08330">
            <w:pPr>
              <w:jc w:val="center"/>
              <w:rPr>
                <w:rFonts w:hint="eastAsia" w:ascii="仿宋" w:hAnsi="仿宋" w:eastAsia="仿宋" w:cs="仿宋"/>
                <w:b/>
                <w:bCs/>
                <w:color w:val="000000"/>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230569D8">
            <w:pPr>
              <w:jc w:val="center"/>
              <w:rPr>
                <w:rFonts w:hint="eastAsia" w:ascii="仿宋" w:hAnsi="仿宋" w:eastAsia="仿宋" w:cs="仿宋"/>
                <w:b/>
                <w:bCs/>
                <w:color w:val="000000"/>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A7720AD">
            <w:pPr>
              <w:jc w:val="center"/>
              <w:rPr>
                <w:rFonts w:hint="eastAsia" w:ascii="仿宋" w:hAnsi="仿宋" w:eastAsia="仿宋" w:cs="仿宋"/>
                <w:b/>
                <w:bCs/>
                <w:color w:val="000000"/>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83FE627">
            <w:pPr>
              <w:jc w:val="center"/>
              <w:rPr>
                <w:rFonts w:hint="eastAsia" w:ascii="仿宋" w:hAnsi="仿宋" w:eastAsia="仿宋" w:cs="仿宋"/>
                <w:b/>
                <w:bCs/>
                <w:color w:val="000000"/>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34AE8C7F">
            <w:pPr>
              <w:jc w:val="center"/>
              <w:rPr>
                <w:rFonts w:hint="eastAsia" w:ascii="仿宋" w:hAnsi="仿宋" w:eastAsia="仿宋" w:cs="仿宋"/>
                <w:b/>
                <w:bCs/>
                <w:color w:val="000000"/>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top"/>
          </w:tcPr>
          <w:p w14:paraId="5CB875E2">
            <w:pPr>
              <w:jc w:val="center"/>
              <w:rPr>
                <w:rFonts w:hint="eastAsia" w:ascii="仿宋" w:hAnsi="仿宋" w:eastAsia="仿宋" w:cs="仿宋"/>
                <w:b/>
                <w:bCs/>
                <w:color w:val="000000"/>
                <w:sz w:val="21"/>
                <w:szCs w:val="21"/>
                <w:highlight w:val="none"/>
              </w:rPr>
            </w:pPr>
          </w:p>
        </w:tc>
      </w:tr>
    </w:tbl>
    <w:p w14:paraId="5DD085D1">
      <w:pPr>
        <w:pStyle w:val="20"/>
        <w:keepNext w:val="0"/>
        <w:keepLines w:val="0"/>
        <w:pageBreakBefore w:val="0"/>
        <w:widowControl w:val="0"/>
        <w:kinsoku/>
        <w:wordWrap/>
        <w:overflowPunct/>
        <w:topLinePunct w:val="0"/>
        <w:autoSpaceDE/>
        <w:autoSpaceDN/>
        <w:bidi w:val="0"/>
        <w:snapToGrid/>
        <w:spacing w:line="360" w:lineRule="auto"/>
        <w:ind w:left="420" w:leftChars="0" w:right="0" w:rightChars="0" w:hanging="480"/>
        <w:jc w:val="both"/>
        <w:textAlignment w:val="auto"/>
        <w:outlineLvl w:val="9"/>
        <w:rPr>
          <w:rFonts w:hint="eastAsia" w:ascii="仿宋" w:hAnsi="仿宋" w:eastAsia="仿宋" w:cs="仿宋"/>
          <w:color w:val="000000"/>
          <w:sz w:val="21"/>
          <w:szCs w:val="21"/>
          <w:highlight w:val="none"/>
        </w:rPr>
      </w:pPr>
    </w:p>
    <w:p w14:paraId="1F2C8402">
      <w:pPr>
        <w:keepNext w:val="0"/>
        <w:keepLines w:val="0"/>
        <w:pageBreakBefore w:val="0"/>
        <w:widowControl w:val="0"/>
        <w:kinsoku/>
        <w:wordWrap/>
        <w:overflowPunct/>
        <w:topLinePunct w:val="0"/>
        <w:autoSpaceDE/>
        <w:autoSpaceDN/>
        <w:bidi w:val="0"/>
        <w:snapToGrid/>
        <w:spacing w:line="360" w:lineRule="auto"/>
        <w:ind w:left="0" w:leftChars="0" w:right="0" w:rightChars="0"/>
        <w:jc w:val="both"/>
        <w:textAlignment w:val="auto"/>
        <w:outlineLvl w:val="9"/>
        <w:rPr>
          <w:rFonts w:hint="eastAsia" w:ascii="仿宋" w:hAnsi="仿宋" w:eastAsia="仿宋" w:cs="仿宋"/>
          <w:b/>
          <w:color w:val="000000"/>
          <w:spacing w:val="-6"/>
          <w:sz w:val="18"/>
          <w:szCs w:val="18"/>
          <w:highlight w:val="none"/>
        </w:rPr>
      </w:pPr>
      <w:r>
        <w:rPr>
          <w:rFonts w:hint="eastAsia" w:ascii="仿宋" w:hAnsi="仿宋" w:eastAsia="仿宋" w:cs="仿宋"/>
          <w:b/>
          <w:color w:val="000000"/>
          <w:spacing w:val="-6"/>
          <w:sz w:val="18"/>
          <w:szCs w:val="18"/>
          <w:highlight w:val="none"/>
        </w:rPr>
        <w:t>说明：</w:t>
      </w:r>
    </w:p>
    <w:p w14:paraId="18814971">
      <w:pPr>
        <w:keepNext w:val="0"/>
        <w:keepLines w:val="0"/>
        <w:pageBreakBefore w:val="0"/>
        <w:widowControl w:val="0"/>
        <w:kinsoku/>
        <w:wordWrap/>
        <w:overflowPunct/>
        <w:topLinePunct w:val="0"/>
        <w:autoSpaceDE/>
        <w:autoSpaceDN/>
        <w:bidi w:val="0"/>
        <w:snapToGrid/>
        <w:spacing w:line="360" w:lineRule="auto"/>
        <w:ind w:left="0" w:leftChars="0" w:right="0" w:rightChars="0"/>
        <w:jc w:val="both"/>
        <w:textAlignment w:val="auto"/>
        <w:outlineLvl w:val="9"/>
        <w:rPr>
          <w:rFonts w:hint="eastAsia" w:ascii="仿宋" w:hAnsi="仿宋" w:eastAsia="仿宋" w:cs="仿宋"/>
          <w:b/>
          <w:color w:val="000000"/>
          <w:spacing w:val="-6"/>
          <w:sz w:val="18"/>
          <w:szCs w:val="18"/>
          <w:highlight w:val="none"/>
        </w:rPr>
      </w:pPr>
      <w:r>
        <w:rPr>
          <w:rFonts w:hint="eastAsia" w:ascii="仿宋" w:hAnsi="仿宋" w:eastAsia="仿宋" w:cs="仿宋"/>
          <w:b/>
          <w:color w:val="000000"/>
          <w:spacing w:val="-6"/>
          <w:sz w:val="18"/>
          <w:szCs w:val="18"/>
          <w:highlight w:val="none"/>
          <w:lang w:val="en-US" w:eastAsia="zh-CN"/>
        </w:rPr>
        <w:t>1.</w:t>
      </w:r>
      <w:r>
        <w:rPr>
          <w:rFonts w:hint="eastAsia" w:ascii="仿宋" w:hAnsi="仿宋" w:eastAsia="仿宋" w:cs="仿宋"/>
          <w:b/>
          <w:color w:val="000000"/>
          <w:spacing w:val="-6"/>
          <w:sz w:val="18"/>
          <w:szCs w:val="18"/>
          <w:highlight w:val="none"/>
        </w:rPr>
        <w:t>供应商须提供上述业绩合同及对应分部分项竣工验收报告/竣工验收报告</w:t>
      </w:r>
      <w:r>
        <w:rPr>
          <w:rFonts w:hint="eastAsia" w:ascii="仿宋" w:hAnsi="仿宋" w:eastAsia="仿宋" w:cs="仿宋"/>
          <w:b/>
          <w:color w:val="000000"/>
          <w:spacing w:val="-6"/>
          <w:sz w:val="18"/>
          <w:szCs w:val="18"/>
          <w:highlight w:val="none"/>
          <w:lang w:eastAsia="zh-CN"/>
        </w:rPr>
        <w:t>；</w:t>
      </w:r>
    </w:p>
    <w:p w14:paraId="07BF7D63">
      <w:pPr>
        <w:keepNext w:val="0"/>
        <w:keepLines w:val="0"/>
        <w:pageBreakBefore w:val="0"/>
        <w:widowControl w:val="0"/>
        <w:kinsoku/>
        <w:wordWrap/>
        <w:overflowPunct/>
        <w:topLinePunct w:val="0"/>
        <w:autoSpaceDE/>
        <w:autoSpaceDN/>
        <w:bidi w:val="0"/>
        <w:snapToGrid/>
        <w:spacing w:line="360" w:lineRule="auto"/>
        <w:ind w:left="0" w:leftChars="0" w:right="0" w:rightChars="0"/>
        <w:jc w:val="both"/>
        <w:textAlignment w:val="auto"/>
        <w:outlineLvl w:val="9"/>
        <w:rPr>
          <w:rFonts w:hint="eastAsia" w:ascii="仿宋" w:hAnsi="仿宋" w:eastAsia="仿宋" w:cs="仿宋"/>
          <w:b/>
          <w:color w:val="000000"/>
          <w:spacing w:val="-6"/>
          <w:sz w:val="18"/>
          <w:szCs w:val="18"/>
          <w:highlight w:val="none"/>
        </w:rPr>
      </w:pPr>
      <w:r>
        <w:rPr>
          <w:rFonts w:hint="eastAsia" w:ascii="仿宋" w:hAnsi="仿宋" w:eastAsia="仿宋" w:cs="仿宋"/>
          <w:b/>
          <w:color w:val="000000"/>
          <w:spacing w:val="-6"/>
          <w:sz w:val="18"/>
          <w:szCs w:val="18"/>
          <w:highlight w:val="none"/>
          <w:lang w:val="en-US" w:eastAsia="zh-CN"/>
        </w:rPr>
        <w:t>2.</w:t>
      </w:r>
      <w:r>
        <w:rPr>
          <w:rFonts w:hint="eastAsia" w:ascii="仿宋" w:hAnsi="仿宋" w:eastAsia="仿宋" w:cs="仿宋"/>
          <w:b/>
          <w:color w:val="000000"/>
          <w:spacing w:val="-6"/>
          <w:sz w:val="18"/>
          <w:szCs w:val="18"/>
          <w:highlight w:val="none"/>
        </w:rPr>
        <w:t>所有合同</w:t>
      </w:r>
      <w:r>
        <w:rPr>
          <w:rFonts w:hint="eastAsia" w:ascii="仿宋" w:hAnsi="仿宋" w:eastAsia="仿宋" w:cs="仿宋"/>
          <w:b/>
          <w:color w:val="000000"/>
          <w:spacing w:val="-6"/>
          <w:sz w:val="18"/>
          <w:szCs w:val="18"/>
          <w:highlight w:val="none"/>
          <w:lang w:eastAsia="zh-CN"/>
        </w:rPr>
        <w:t>扫描件</w:t>
      </w:r>
      <w:r>
        <w:rPr>
          <w:rFonts w:hint="eastAsia" w:ascii="仿宋" w:hAnsi="仿宋" w:eastAsia="仿宋" w:cs="仿宋"/>
          <w:b/>
          <w:color w:val="000000"/>
          <w:spacing w:val="-6"/>
          <w:sz w:val="18"/>
          <w:szCs w:val="18"/>
          <w:highlight w:val="none"/>
        </w:rPr>
        <w:t>应清晰，应能体现合同签订时间、双方签字盖章等内容</w:t>
      </w:r>
      <w:r>
        <w:rPr>
          <w:rFonts w:hint="eastAsia" w:ascii="仿宋" w:hAnsi="仿宋" w:eastAsia="仿宋" w:cs="仿宋"/>
          <w:b/>
          <w:color w:val="000000"/>
          <w:spacing w:val="-6"/>
          <w:sz w:val="18"/>
          <w:szCs w:val="18"/>
          <w:highlight w:val="none"/>
          <w:lang w:eastAsia="zh-CN"/>
        </w:rPr>
        <w:t>；</w:t>
      </w:r>
    </w:p>
    <w:p w14:paraId="5A67D97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sz w:val="18"/>
          <w:szCs w:val="18"/>
          <w:highlight w:val="none"/>
        </w:rPr>
      </w:pPr>
      <w:r>
        <w:rPr>
          <w:rFonts w:hint="eastAsia" w:ascii="仿宋" w:hAnsi="仿宋" w:eastAsia="仿宋" w:cs="仿宋"/>
          <w:b/>
          <w:color w:val="000000"/>
          <w:spacing w:val="-6"/>
          <w:sz w:val="18"/>
          <w:szCs w:val="18"/>
          <w:highlight w:val="none"/>
        </w:rPr>
        <w:t>3</w:t>
      </w:r>
      <w:r>
        <w:rPr>
          <w:rFonts w:hint="eastAsia" w:ascii="仿宋" w:hAnsi="仿宋" w:eastAsia="仿宋" w:cs="仿宋"/>
          <w:b/>
          <w:color w:val="000000"/>
          <w:spacing w:val="-6"/>
          <w:sz w:val="18"/>
          <w:szCs w:val="18"/>
          <w:highlight w:val="none"/>
          <w:lang w:eastAsia="zh-CN"/>
        </w:rPr>
        <w:t>.</w:t>
      </w:r>
      <w:r>
        <w:rPr>
          <w:rFonts w:hint="eastAsia" w:ascii="仿宋" w:hAnsi="仿宋" w:eastAsia="仿宋" w:cs="仿宋"/>
          <w:b/>
          <w:color w:val="000000"/>
          <w:spacing w:val="-6"/>
          <w:sz w:val="18"/>
          <w:szCs w:val="18"/>
          <w:highlight w:val="none"/>
        </w:rPr>
        <w:t>供应商应在不涉及商业秘密的前提下尽可能提供详细的合同</w:t>
      </w:r>
      <w:r>
        <w:rPr>
          <w:rFonts w:hint="eastAsia" w:ascii="仿宋" w:hAnsi="仿宋" w:eastAsia="仿宋" w:cs="仿宋"/>
          <w:b/>
          <w:color w:val="000000"/>
          <w:spacing w:val="-6"/>
          <w:sz w:val="18"/>
          <w:szCs w:val="18"/>
          <w:highlight w:val="none"/>
          <w:lang w:eastAsia="zh-CN"/>
        </w:rPr>
        <w:t>扫描件</w:t>
      </w:r>
      <w:r>
        <w:rPr>
          <w:rFonts w:hint="eastAsia" w:ascii="仿宋" w:hAnsi="仿宋" w:eastAsia="仿宋" w:cs="仿宋"/>
          <w:b/>
          <w:color w:val="000000"/>
          <w:spacing w:val="-6"/>
          <w:sz w:val="18"/>
          <w:szCs w:val="18"/>
          <w:highlight w:val="none"/>
        </w:rPr>
        <w:t>内容</w:t>
      </w:r>
      <w:r>
        <w:rPr>
          <w:rFonts w:hint="eastAsia" w:ascii="仿宋" w:hAnsi="仿宋" w:eastAsia="仿宋" w:cs="仿宋"/>
          <w:b/>
          <w:color w:val="000000"/>
          <w:spacing w:val="-6"/>
          <w:sz w:val="18"/>
          <w:szCs w:val="18"/>
          <w:highlight w:val="none"/>
          <w:lang w:eastAsia="zh-CN"/>
        </w:rPr>
        <w:t>。</w:t>
      </w:r>
    </w:p>
    <w:p w14:paraId="6FEF19E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sz w:val="21"/>
          <w:szCs w:val="21"/>
          <w:highlight w:val="none"/>
        </w:rPr>
      </w:pPr>
    </w:p>
    <w:p w14:paraId="056CE30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sz w:val="21"/>
          <w:szCs w:val="21"/>
          <w:highlight w:val="none"/>
        </w:rPr>
      </w:pPr>
    </w:p>
    <w:p w14:paraId="46BFD4F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bCs/>
          <w:spacing w:val="-6"/>
          <w:sz w:val="21"/>
          <w:szCs w:val="21"/>
          <w:highlight w:val="none"/>
        </w:rPr>
      </w:pPr>
    </w:p>
    <w:p w14:paraId="07CF1E6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bCs/>
          <w:spacing w:val="-6"/>
          <w:sz w:val="21"/>
          <w:szCs w:val="21"/>
          <w:highlight w:val="none"/>
        </w:rPr>
      </w:pPr>
      <w:r>
        <w:rPr>
          <w:rFonts w:hint="eastAsia" w:ascii="仿宋" w:hAnsi="仿宋" w:eastAsia="仿宋" w:cs="仿宋"/>
          <w:b/>
          <w:bCs/>
          <w:spacing w:val="-6"/>
          <w:sz w:val="21"/>
          <w:szCs w:val="21"/>
          <w:highlight w:val="none"/>
        </w:rPr>
        <w:t>供应商名称（电子签名/公章）：</w:t>
      </w:r>
    </w:p>
    <w:p w14:paraId="640AC514">
      <w:pPr>
        <w:pStyle w:val="1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pacing w:val="-6"/>
          <w:sz w:val="21"/>
          <w:szCs w:val="21"/>
          <w:highlight w:val="none"/>
        </w:rPr>
      </w:pPr>
      <w:r>
        <w:rPr>
          <w:rFonts w:hint="eastAsia" w:ascii="仿宋" w:hAnsi="仿宋" w:eastAsia="仿宋" w:cs="仿宋"/>
          <w:b/>
          <w:bCs/>
          <w:spacing w:val="-6"/>
          <w:sz w:val="21"/>
          <w:szCs w:val="21"/>
          <w:highlight w:val="none"/>
        </w:rPr>
        <w:t>日期：     年   月   日</w:t>
      </w:r>
    </w:p>
    <w:p w14:paraId="05707390">
      <w:pPr>
        <w:pStyle w:val="1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pacing w:val="-6"/>
          <w:sz w:val="21"/>
          <w:szCs w:val="21"/>
          <w:highlight w:val="none"/>
        </w:rPr>
      </w:pPr>
      <w:r>
        <w:rPr>
          <w:rFonts w:hint="eastAsia" w:ascii="仿宋" w:hAnsi="仿宋" w:eastAsia="仿宋" w:cs="仿宋"/>
          <w:b/>
          <w:bCs/>
          <w:spacing w:val="-6"/>
          <w:sz w:val="21"/>
          <w:szCs w:val="21"/>
          <w:highlight w:val="none"/>
        </w:rPr>
        <w:br w:type="page"/>
      </w:r>
    </w:p>
    <w:p w14:paraId="0A3771C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hint="eastAsia" w:ascii="仿宋" w:hAnsi="仿宋" w:eastAsia="仿宋" w:cs="仿宋"/>
          <w:b/>
          <w:spacing w:val="-6"/>
          <w:sz w:val="24"/>
          <w:highlight w:val="none"/>
          <w:lang w:val="en-US" w:eastAsia="zh-CN"/>
        </w:rPr>
      </w:pPr>
      <w:r>
        <w:rPr>
          <w:rFonts w:hint="eastAsia" w:ascii="仿宋" w:hAnsi="仿宋" w:eastAsia="仿宋" w:cs="仿宋"/>
          <w:b/>
          <w:spacing w:val="-6"/>
          <w:sz w:val="24"/>
          <w:highlight w:val="none"/>
          <w:lang w:val="en-US" w:eastAsia="zh-CN"/>
        </w:rPr>
        <w:t>商务分评审相关证明材料</w:t>
      </w:r>
    </w:p>
    <w:p w14:paraId="00511F4B">
      <w:pPr>
        <w:pStyle w:val="1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18"/>
          <w:szCs w:val="18"/>
          <w:highlight w:val="none"/>
          <w:lang w:eastAsia="zh-CN"/>
        </w:rPr>
      </w:pPr>
      <w:r>
        <w:rPr>
          <w:rFonts w:hint="eastAsia" w:ascii="仿宋" w:hAnsi="仿宋" w:eastAsia="仿宋" w:cs="仿宋"/>
          <w:b/>
          <w:bCs/>
          <w:sz w:val="18"/>
          <w:szCs w:val="18"/>
          <w:highlight w:val="none"/>
        </w:rPr>
        <w:t>供应商可根据自身情况提供</w:t>
      </w:r>
      <w:r>
        <w:rPr>
          <w:rFonts w:hint="eastAsia" w:ascii="仿宋" w:hAnsi="仿宋" w:eastAsia="仿宋" w:cs="仿宋"/>
          <w:b/>
          <w:bCs/>
          <w:sz w:val="18"/>
          <w:szCs w:val="18"/>
          <w:highlight w:val="none"/>
          <w:lang w:eastAsia="zh-CN"/>
        </w:rPr>
        <w:t>，</w:t>
      </w:r>
      <w:r>
        <w:rPr>
          <w:rFonts w:hint="eastAsia" w:ascii="仿宋" w:hAnsi="仿宋" w:eastAsia="仿宋" w:cs="仿宋"/>
          <w:b/>
          <w:bCs/>
          <w:sz w:val="18"/>
          <w:szCs w:val="18"/>
          <w:highlight w:val="none"/>
        </w:rPr>
        <w:t>包括但不仅限于</w:t>
      </w:r>
      <w:r>
        <w:rPr>
          <w:rFonts w:hint="eastAsia" w:ascii="仿宋" w:hAnsi="仿宋" w:eastAsia="仿宋" w:cs="仿宋"/>
          <w:b/>
          <w:bCs/>
          <w:sz w:val="18"/>
          <w:szCs w:val="18"/>
          <w:highlight w:val="none"/>
          <w:lang w:eastAsia="zh-CN"/>
        </w:rPr>
        <w:t>：</w:t>
      </w:r>
    </w:p>
    <w:p w14:paraId="0BA3CCC9">
      <w:pPr>
        <w:pStyle w:val="1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18"/>
          <w:szCs w:val="18"/>
          <w:lang w:val="en-US" w:eastAsia="zh-CN"/>
        </w:rPr>
      </w:pPr>
      <w:r>
        <w:rPr>
          <w:rFonts w:hint="eastAsia" w:ascii="仿宋" w:hAnsi="仿宋" w:eastAsia="仿宋" w:cs="仿宋"/>
          <w:b/>
          <w:bCs/>
          <w:sz w:val="18"/>
          <w:szCs w:val="18"/>
          <w:lang w:val="en-US" w:eastAsia="zh-CN"/>
        </w:rPr>
        <w:t>1.有效的质量、环境、职业健康安全管理体系认证证书及全国认证认可信息公共服务平台“认证结果”查询截图</w:t>
      </w:r>
    </w:p>
    <w:p w14:paraId="62750429">
      <w:pPr>
        <w:pStyle w:val="1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18"/>
          <w:szCs w:val="18"/>
          <w:lang w:val="en-US" w:eastAsia="zh-CN"/>
        </w:rPr>
      </w:pPr>
      <w:r>
        <w:rPr>
          <w:rFonts w:hint="eastAsia" w:ascii="仿宋" w:hAnsi="仿宋" w:eastAsia="仿宋" w:cs="仿宋"/>
          <w:b/>
          <w:bCs/>
          <w:sz w:val="18"/>
          <w:szCs w:val="18"/>
          <w:lang w:val="en-US" w:eastAsia="zh-CN"/>
        </w:rPr>
        <w:t>2.施工材料或设备属于财政部、发展改革委公布的“节能产品政府采购品目清单”范围且由国家确定的认证机构出具的处于有效期之内的节能产品认证证书</w:t>
      </w:r>
    </w:p>
    <w:p w14:paraId="28E4B8E6">
      <w:pPr>
        <w:pStyle w:val="1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仿宋" w:hAnsi="仿宋" w:eastAsia="仿宋" w:cs="仿宋"/>
          <w:b/>
          <w:bCs/>
          <w:sz w:val="18"/>
          <w:szCs w:val="18"/>
          <w:lang w:val="en-US" w:eastAsia="zh-CN"/>
        </w:rPr>
      </w:pPr>
      <w:r>
        <w:rPr>
          <w:rFonts w:hint="eastAsia" w:ascii="仿宋" w:hAnsi="仿宋" w:eastAsia="仿宋" w:cs="仿宋"/>
          <w:b/>
          <w:bCs/>
          <w:sz w:val="18"/>
          <w:szCs w:val="18"/>
          <w:lang w:val="en-US" w:eastAsia="zh-CN"/>
        </w:rPr>
        <w:t>3.施工材料或设备属于财政部、生态环境部公布的“环境标志产品政府采购品目清单”范围且由国家确定的认证机构出具的处于有效期之内的环境标志产品认证证书</w:t>
      </w:r>
    </w:p>
    <w:p w14:paraId="61C422EE">
      <w:pPr>
        <w:pStyle w:val="1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1"/>
          <w:szCs w:val="21"/>
          <w:highlight w:val="none"/>
          <w:lang w:eastAsia="zh-CN"/>
        </w:rPr>
      </w:pPr>
      <w:r>
        <w:rPr>
          <w:rFonts w:hint="eastAsia" w:ascii="仿宋" w:hAnsi="仿宋" w:eastAsia="仿宋" w:cs="仿宋"/>
          <w:b/>
          <w:bCs/>
          <w:sz w:val="21"/>
          <w:szCs w:val="21"/>
          <w:highlight w:val="none"/>
          <w:lang w:eastAsia="zh-CN"/>
        </w:rPr>
        <w:br w:type="page"/>
      </w:r>
    </w:p>
    <w:p w14:paraId="4510963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hint="default" w:ascii="仿宋" w:hAnsi="仿宋" w:eastAsia="仿宋" w:cs="仿宋"/>
          <w:b/>
          <w:spacing w:val="-6"/>
          <w:sz w:val="24"/>
          <w:highlight w:val="none"/>
          <w:lang w:val="en-US" w:eastAsia="zh-CN"/>
        </w:rPr>
      </w:pPr>
      <w:r>
        <w:rPr>
          <w:rFonts w:hint="eastAsia" w:ascii="仿宋" w:hAnsi="仿宋" w:eastAsia="仿宋" w:cs="仿宋"/>
          <w:b/>
          <w:spacing w:val="-6"/>
          <w:sz w:val="24"/>
          <w:highlight w:val="none"/>
          <w:lang w:val="en-US" w:eastAsia="zh-CN"/>
        </w:rPr>
        <w:t>技术方案</w:t>
      </w:r>
    </w:p>
    <w:p w14:paraId="7FD8E5F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仿宋" w:hAnsi="仿宋" w:eastAsia="仿宋" w:cs="仿宋"/>
          <w:sz w:val="18"/>
          <w:szCs w:val="18"/>
          <w:highlight w:val="none"/>
        </w:rPr>
      </w:pPr>
      <w:r>
        <w:rPr>
          <w:rFonts w:hint="eastAsia" w:ascii="仿宋" w:hAnsi="仿宋" w:eastAsia="仿宋" w:cs="仿宋"/>
          <w:b/>
          <w:color w:val="000000"/>
          <w:spacing w:val="-6"/>
          <w:sz w:val="18"/>
          <w:szCs w:val="18"/>
          <w:highlight w:val="none"/>
        </w:rPr>
        <w:t>根据</w:t>
      </w:r>
      <w:r>
        <w:rPr>
          <w:rFonts w:hint="eastAsia" w:ascii="仿宋" w:hAnsi="仿宋" w:eastAsia="仿宋" w:cs="仿宋"/>
          <w:b/>
          <w:color w:val="000000"/>
          <w:spacing w:val="-6"/>
          <w:sz w:val="18"/>
          <w:szCs w:val="18"/>
          <w:highlight w:val="none"/>
          <w:lang w:eastAsia="zh-CN"/>
        </w:rPr>
        <w:t>评分标准</w:t>
      </w:r>
      <w:r>
        <w:rPr>
          <w:rFonts w:hint="eastAsia" w:ascii="仿宋" w:hAnsi="仿宋" w:eastAsia="仿宋" w:cs="仿宋"/>
          <w:b/>
          <w:color w:val="000000"/>
          <w:spacing w:val="-6"/>
          <w:sz w:val="18"/>
          <w:szCs w:val="18"/>
          <w:highlight w:val="none"/>
        </w:rPr>
        <w:t>提供和</w:t>
      </w:r>
      <w:r>
        <w:rPr>
          <w:rFonts w:hint="eastAsia" w:ascii="仿宋" w:hAnsi="仿宋" w:eastAsia="仿宋" w:cs="仿宋"/>
          <w:b/>
          <w:color w:val="000000"/>
          <w:spacing w:val="-6"/>
          <w:sz w:val="18"/>
          <w:szCs w:val="18"/>
          <w:highlight w:val="none"/>
          <w:lang w:eastAsia="zh-CN"/>
        </w:rPr>
        <w:t>编写（格式自拟）</w:t>
      </w:r>
      <w:r>
        <w:rPr>
          <w:rFonts w:hint="eastAsia" w:ascii="仿宋" w:hAnsi="仿宋" w:eastAsia="仿宋" w:cs="仿宋"/>
          <w:b/>
          <w:color w:val="000000"/>
          <w:spacing w:val="-6"/>
          <w:sz w:val="18"/>
          <w:szCs w:val="18"/>
          <w:highlight w:val="none"/>
        </w:rPr>
        <w:t>，包括但不仅限于：</w:t>
      </w:r>
    </w:p>
    <w:p w14:paraId="1D86EA1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仿宋" w:hAnsi="仿宋" w:eastAsia="仿宋" w:cs="仿宋"/>
          <w:b/>
          <w:color w:val="000000"/>
          <w:spacing w:val="-6"/>
          <w:sz w:val="18"/>
          <w:szCs w:val="18"/>
          <w:highlight w:val="none"/>
          <w:lang w:val="en-US" w:eastAsia="zh-CN"/>
        </w:rPr>
      </w:pPr>
      <w:r>
        <w:rPr>
          <w:rFonts w:hint="eastAsia" w:ascii="仿宋" w:hAnsi="仿宋" w:eastAsia="仿宋" w:cs="仿宋"/>
          <w:b/>
          <w:color w:val="000000"/>
          <w:spacing w:val="-6"/>
          <w:sz w:val="18"/>
          <w:szCs w:val="18"/>
          <w:highlight w:val="none"/>
          <w:lang w:val="en-US" w:eastAsia="zh-CN"/>
        </w:rPr>
        <w:t>1.项目解读（项目背景、功能定位、受众分析）</w:t>
      </w:r>
    </w:p>
    <w:p w14:paraId="6C8BE7A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仿宋" w:hAnsi="仿宋" w:eastAsia="仿宋" w:cs="仿宋"/>
          <w:b/>
          <w:color w:val="000000"/>
          <w:spacing w:val="-6"/>
          <w:sz w:val="18"/>
          <w:szCs w:val="18"/>
          <w:highlight w:val="none"/>
          <w:lang w:val="en-US" w:eastAsia="zh-CN"/>
        </w:rPr>
      </w:pPr>
      <w:r>
        <w:rPr>
          <w:rFonts w:hint="eastAsia" w:ascii="仿宋" w:hAnsi="仿宋" w:eastAsia="仿宋" w:cs="仿宋"/>
          <w:b/>
          <w:color w:val="000000"/>
          <w:spacing w:val="-6"/>
          <w:sz w:val="18"/>
          <w:szCs w:val="18"/>
          <w:highlight w:val="none"/>
          <w:lang w:val="en-US" w:eastAsia="zh-CN"/>
        </w:rPr>
        <w:t>2.项目策划（主题脉络、项目区位、布局动线）</w:t>
      </w:r>
    </w:p>
    <w:p w14:paraId="690871F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仿宋" w:hAnsi="仿宋" w:eastAsia="仿宋" w:cs="仿宋"/>
          <w:b/>
          <w:color w:val="000000"/>
          <w:spacing w:val="-6"/>
          <w:sz w:val="18"/>
          <w:szCs w:val="18"/>
          <w:highlight w:val="none"/>
          <w:lang w:val="en-US" w:eastAsia="zh-CN"/>
        </w:rPr>
      </w:pPr>
      <w:r>
        <w:rPr>
          <w:rFonts w:hint="eastAsia" w:ascii="仿宋" w:hAnsi="仿宋" w:eastAsia="仿宋" w:cs="仿宋"/>
          <w:b/>
          <w:color w:val="000000"/>
          <w:spacing w:val="-6"/>
          <w:sz w:val="18"/>
          <w:szCs w:val="18"/>
          <w:highlight w:val="none"/>
          <w:lang w:val="en-US" w:eastAsia="zh-CN"/>
        </w:rPr>
        <w:t>3.序章展陈设计（含效果图≥4张）</w:t>
      </w:r>
    </w:p>
    <w:p w14:paraId="5A3682D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仿宋" w:hAnsi="仿宋" w:eastAsia="仿宋" w:cs="仿宋"/>
          <w:b/>
          <w:color w:val="000000"/>
          <w:spacing w:val="-6"/>
          <w:sz w:val="18"/>
          <w:szCs w:val="18"/>
          <w:highlight w:val="none"/>
          <w:lang w:val="en-US" w:eastAsia="zh-CN"/>
        </w:rPr>
      </w:pPr>
      <w:r>
        <w:rPr>
          <w:rFonts w:hint="eastAsia" w:ascii="仿宋" w:hAnsi="仿宋" w:eastAsia="仿宋" w:cs="仿宋"/>
          <w:b/>
          <w:color w:val="000000"/>
          <w:spacing w:val="-6"/>
          <w:sz w:val="18"/>
          <w:szCs w:val="18"/>
          <w:highlight w:val="none"/>
          <w:lang w:val="en-US" w:eastAsia="zh-CN"/>
        </w:rPr>
        <w:t>4.篇章一展陈设计（含效果图≥4张）</w:t>
      </w:r>
    </w:p>
    <w:p w14:paraId="160E72A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仿宋" w:hAnsi="仿宋" w:eastAsia="仿宋" w:cs="仿宋"/>
          <w:b/>
          <w:color w:val="000000"/>
          <w:spacing w:val="-6"/>
          <w:sz w:val="18"/>
          <w:szCs w:val="18"/>
          <w:highlight w:val="none"/>
          <w:lang w:val="en-US" w:eastAsia="zh-CN"/>
        </w:rPr>
      </w:pPr>
      <w:r>
        <w:rPr>
          <w:rFonts w:hint="eastAsia" w:ascii="仿宋" w:hAnsi="仿宋" w:eastAsia="仿宋" w:cs="仿宋"/>
          <w:b/>
          <w:color w:val="000000"/>
          <w:spacing w:val="-6"/>
          <w:sz w:val="18"/>
          <w:szCs w:val="18"/>
          <w:highlight w:val="none"/>
          <w:lang w:val="en-US" w:eastAsia="zh-CN"/>
        </w:rPr>
        <w:t>5.篇章二展陈设计（含效果图≥4张）</w:t>
      </w:r>
    </w:p>
    <w:p w14:paraId="1C342C0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仿宋" w:hAnsi="仿宋" w:eastAsia="仿宋" w:cs="仿宋"/>
          <w:b/>
          <w:color w:val="000000"/>
          <w:spacing w:val="-6"/>
          <w:sz w:val="18"/>
          <w:szCs w:val="18"/>
          <w:highlight w:val="none"/>
          <w:lang w:val="en-US" w:eastAsia="zh-CN"/>
        </w:rPr>
      </w:pPr>
      <w:r>
        <w:rPr>
          <w:rFonts w:hint="eastAsia" w:ascii="仿宋" w:hAnsi="仿宋" w:eastAsia="仿宋" w:cs="仿宋"/>
          <w:b/>
          <w:color w:val="000000"/>
          <w:spacing w:val="-6"/>
          <w:sz w:val="18"/>
          <w:szCs w:val="18"/>
          <w:highlight w:val="none"/>
          <w:lang w:val="en-US" w:eastAsia="zh-CN"/>
        </w:rPr>
        <w:t>6.篇章三展陈设计（含效果图≥3张）</w:t>
      </w:r>
    </w:p>
    <w:p w14:paraId="0D4CFB2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仿宋" w:hAnsi="仿宋" w:eastAsia="仿宋" w:cs="仿宋"/>
          <w:b/>
          <w:color w:val="000000"/>
          <w:spacing w:val="-6"/>
          <w:sz w:val="18"/>
          <w:szCs w:val="18"/>
          <w:highlight w:val="none"/>
        </w:rPr>
      </w:pPr>
      <w:r>
        <w:rPr>
          <w:rFonts w:hint="eastAsia" w:ascii="仿宋" w:hAnsi="仿宋" w:eastAsia="仿宋" w:cs="仿宋"/>
          <w:b/>
          <w:color w:val="000000"/>
          <w:spacing w:val="-6"/>
          <w:sz w:val="18"/>
          <w:szCs w:val="18"/>
          <w:highlight w:val="none"/>
          <w:lang w:val="en-US" w:eastAsia="zh-CN"/>
        </w:rPr>
        <w:t>7.费用控制、各类经济技术指标估算</w:t>
      </w:r>
    </w:p>
    <w:p w14:paraId="527255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highlight w:val="none"/>
        </w:rPr>
      </w:pPr>
    </w:p>
    <w:p w14:paraId="403234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highlight w:val="none"/>
        </w:rPr>
      </w:pPr>
    </w:p>
    <w:p w14:paraId="502373FD">
      <w:pPr>
        <w:pStyle w:val="25"/>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highlight w:val="none"/>
        </w:rPr>
      </w:pPr>
    </w:p>
    <w:p w14:paraId="280F1E4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hint="default" w:ascii="仿宋" w:hAnsi="仿宋" w:eastAsia="仿宋" w:cs="仿宋"/>
          <w:b/>
          <w:spacing w:val="-6"/>
          <w:sz w:val="24"/>
          <w:highlight w:val="none"/>
          <w:lang w:val="en-US" w:eastAsia="zh-CN"/>
        </w:rPr>
      </w:pPr>
      <w:r>
        <w:rPr>
          <w:rFonts w:hint="eastAsia" w:ascii="仿宋" w:hAnsi="仿宋" w:eastAsia="仿宋" w:cs="仿宋"/>
          <w:b/>
          <w:spacing w:val="-6"/>
          <w:sz w:val="24"/>
          <w:highlight w:val="none"/>
          <w:lang w:val="en-US" w:eastAsia="zh-CN"/>
        </w:rPr>
        <w:t>项目实施方案</w:t>
      </w:r>
    </w:p>
    <w:p w14:paraId="2038A95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仿宋" w:hAnsi="仿宋" w:eastAsia="仿宋" w:cs="仿宋"/>
          <w:b/>
          <w:color w:val="000000"/>
          <w:spacing w:val="-6"/>
          <w:sz w:val="18"/>
          <w:szCs w:val="18"/>
          <w:highlight w:val="none"/>
          <w:lang w:eastAsia="zh-CN"/>
        </w:rPr>
      </w:pPr>
      <w:r>
        <w:rPr>
          <w:rFonts w:hint="eastAsia" w:ascii="仿宋" w:hAnsi="仿宋" w:eastAsia="仿宋" w:cs="仿宋"/>
          <w:b/>
          <w:color w:val="000000"/>
          <w:spacing w:val="-6"/>
          <w:sz w:val="18"/>
          <w:szCs w:val="18"/>
          <w:highlight w:val="none"/>
        </w:rPr>
        <w:t>根据</w:t>
      </w:r>
      <w:r>
        <w:rPr>
          <w:rFonts w:hint="eastAsia" w:ascii="仿宋" w:hAnsi="仿宋" w:eastAsia="仿宋" w:cs="仿宋"/>
          <w:b/>
          <w:color w:val="000000"/>
          <w:spacing w:val="-6"/>
          <w:sz w:val="18"/>
          <w:szCs w:val="18"/>
          <w:highlight w:val="none"/>
          <w:lang w:eastAsia="zh-CN"/>
        </w:rPr>
        <w:t>评分标准</w:t>
      </w:r>
      <w:r>
        <w:rPr>
          <w:rFonts w:hint="eastAsia" w:ascii="仿宋" w:hAnsi="仿宋" w:eastAsia="仿宋" w:cs="仿宋"/>
          <w:b/>
          <w:color w:val="000000"/>
          <w:spacing w:val="-6"/>
          <w:sz w:val="18"/>
          <w:szCs w:val="18"/>
          <w:highlight w:val="none"/>
        </w:rPr>
        <w:t>提供和</w:t>
      </w:r>
      <w:r>
        <w:rPr>
          <w:rFonts w:hint="eastAsia" w:ascii="仿宋" w:hAnsi="仿宋" w:eastAsia="仿宋" w:cs="仿宋"/>
          <w:b/>
          <w:color w:val="000000"/>
          <w:spacing w:val="-6"/>
          <w:sz w:val="18"/>
          <w:szCs w:val="18"/>
          <w:highlight w:val="none"/>
          <w:lang w:eastAsia="zh-CN"/>
        </w:rPr>
        <w:t>编写（格式自拟）</w:t>
      </w:r>
      <w:r>
        <w:rPr>
          <w:rFonts w:hint="eastAsia" w:ascii="仿宋" w:hAnsi="仿宋" w:eastAsia="仿宋" w:cs="仿宋"/>
          <w:b/>
          <w:color w:val="000000"/>
          <w:spacing w:val="-6"/>
          <w:sz w:val="18"/>
          <w:szCs w:val="18"/>
          <w:highlight w:val="none"/>
        </w:rPr>
        <w:t>，包括但不仅限于总体设想、实施计划、设计与施工协调措施、与显示系统等硬件设备供应商配合措施、施工重难点、新技术/新产品/新工艺/新材料应用等</w:t>
      </w:r>
      <w:r>
        <w:rPr>
          <w:rFonts w:hint="eastAsia" w:ascii="仿宋" w:hAnsi="仿宋" w:eastAsia="仿宋" w:cs="仿宋"/>
          <w:b/>
          <w:color w:val="000000"/>
          <w:spacing w:val="-6"/>
          <w:sz w:val="18"/>
          <w:szCs w:val="18"/>
          <w:highlight w:val="none"/>
          <w:lang w:eastAsia="zh-CN"/>
        </w:rPr>
        <w:t>。</w:t>
      </w:r>
    </w:p>
    <w:p w14:paraId="6CCC0B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highlight w:val="none"/>
        </w:rPr>
      </w:pPr>
    </w:p>
    <w:p w14:paraId="1D1F9CB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highlight w:val="none"/>
        </w:rPr>
      </w:pPr>
    </w:p>
    <w:p w14:paraId="360DBBFC">
      <w:pPr>
        <w:pStyle w:val="25"/>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highlight w:val="none"/>
        </w:rPr>
      </w:pPr>
    </w:p>
    <w:p w14:paraId="21C8689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hint="default" w:ascii="仿宋" w:hAnsi="仿宋" w:eastAsia="仿宋" w:cs="仿宋"/>
          <w:b/>
          <w:spacing w:val="-6"/>
          <w:sz w:val="24"/>
          <w:highlight w:val="none"/>
          <w:lang w:val="en-US" w:eastAsia="zh-CN"/>
        </w:rPr>
      </w:pPr>
      <w:r>
        <w:rPr>
          <w:rFonts w:hint="eastAsia" w:ascii="仿宋" w:hAnsi="仿宋" w:eastAsia="仿宋" w:cs="仿宋"/>
          <w:b/>
          <w:spacing w:val="-6"/>
          <w:sz w:val="24"/>
          <w:highlight w:val="none"/>
          <w:lang w:val="en-US" w:eastAsia="zh-CN"/>
        </w:rPr>
        <w:t>保障措施</w:t>
      </w:r>
    </w:p>
    <w:p w14:paraId="446AA2D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仿宋" w:hAnsi="仿宋" w:eastAsia="仿宋" w:cs="仿宋"/>
          <w:b/>
          <w:color w:val="000000"/>
          <w:spacing w:val="-6"/>
          <w:sz w:val="18"/>
          <w:szCs w:val="18"/>
          <w:highlight w:val="none"/>
          <w:lang w:eastAsia="zh-CN"/>
        </w:rPr>
      </w:pPr>
      <w:r>
        <w:rPr>
          <w:rFonts w:hint="eastAsia" w:ascii="仿宋" w:hAnsi="仿宋" w:eastAsia="仿宋" w:cs="仿宋"/>
          <w:b/>
          <w:color w:val="000000"/>
          <w:spacing w:val="-6"/>
          <w:sz w:val="18"/>
          <w:szCs w:val="18"/>
          <w:highlight w:val="none"/>
        </w:rPr>
        <w:t>根据</w:t>
      </w:r>
      <w:r>
        <w:rPr>
          <w:rFonts w:hint="eastAsia" w:ascii="仿宋" w:hAnsi="仿宋" w:eastAsia="仿宋" w:cs="仿宋"/>
          <w:b/>
          <w:color w:val="000000"/>
          <w:spacing w:val="-6"/>
          <w:sz w:val="18"/>
          <w:szCs w:val="18"/>
          <w:highlight w:val="none"/>
          <w:lang w:eastAsia="zh-CN"/>
        </w:rPr>
        <w:t>评分标准</w:t>
      </w:r>
      <w:r>
        <w:rPr>
          <w:rFonts w:hint="eastAsia" w:ascii="仿宋" w:hAnsi="仿宋" w:eastAsia="仿宋" w:cs="仿宋"/>
          <w:b/>
          <w:color w:val="000000"/>
          <w:spacing w:val="-6"/>
          <w:sz w:val="18"/>
          <w:szCs w:val="18"/>
          <w:highlight w:val="none"/>
        </w:rPr>
        <w:t>提供和</w:t>
      </w:r>
      <w:r>
        <w:rPr>
          <w:rFonts w:hint="eastAsia" w:ascii="仿宋" w:hAnsi="仿宋" w:eastAsia="仿宋" w:cs="仿宋"/>
          <w:b/>
          <w:color w:val="000000"/>
          <w:spacing w:val="-6"/>
          <w:sz w:val="18"/>
          <w:szCs w:val="18"/>
          <w:highlight w:val="none"/>
          <w:lang w:eastAsia="zh-CN"/>
        </w:rPr>
        <w:t>编写（格式自拟）</w:t>
      </w:r>
      <w:r>
        <w:rPr>
          <w:rFonts w:hint="eastAsia" w:ascii="仿宋" w:hAnsi="仿宋" w:eastAsia="仿宋" w:cs="仿宋"/>
          <w:b/>
          <w:color w:val="000000"/>
          <w:spacing w:val="-6"/>
          <w:sz w:val="18"/>
          <w:szCs w:val="18"/>
          <w:highlight w:val="none"/>
        </w:rPr>
        <w:t>，包括但不仅限于施工各阶段进度、施工用材料/半成品/外购件质量、安全文明施工/市政/市容/环保/消防、服从采购人协调和统一管理及配合等</w:t>
      </w:r>
      <w:r>
        <w:rPr>
          <w:rFonts w:hint="eastAsia" w:ascii="仿宋" w:hAnsi="仿宋" w:eastAsia="仿宋" w:cs="仿宋"/>
          <w:b/>
          <w:color w:val="000000"/>
          <w:spacing w:val="-6"/>
          <w:sz w:val="18"/>
          <w:szCs w:val="18"/>
          <w:highlight w:val="none"/>
          <w:lang w:eastAsia="zh-CN"/>
        </w:rPr>
        <w:t>。</w:t>
      </w:r>
    </w:p>
    <w:p w14:paraId="45847A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highlight w:val="none"/>
        </w:rPr>
      </w:pPr>
    </w:p>
    <w:p w14:paraId="0CB4E3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highlight w:val="none"/>
        </w:rPr>
      </w:pPr>
    </w:p>
    <w:p w14:paraId="4A70B461">
      <w:pPr>
        <w:pStyle w:val="25"/>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highlight w:val="none"/>
        </w:rPr>
      </w:pPr>
    </w:p>
    <w:p w14:paraId="42B7D69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hint="default" w:ascii="仿宋" w:hAnsi="仿宋" w:eastAsia="仿宋" w:cs="仿宋"/>
          <w:b/>
          <w:spacing w:val="-6"/>
          <w:sz w:val="24"/>
          <w:highlight w:val="none"/>
          <w:lang w:val="en-US" w:eastAsia="zh-CN"/>
        </w:rPr>
      </w:pPr>
      <w:r>
        <w:rPr>
          <w:rFonts w:hint="eastAsia" w:ascii="仿宋" w:hAnsi="仿宋" w:eastAsia="仿宋" w:cs="仿宋"/>
          <w:b/>
          <w:spacing w:val="-6"/>
          <w:sz w:val="24"/>
          <w:highlight w:val="none"/>
          <w:lang w:val="en-US" w:eastAsia="zh-CN"/>
        </w:rPr>
        <w:t>售后服务方案</w:t>
      </w:r>
    </w:p>
    <w:p w14:paraId="11F5F98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仿宋" w:hAnsi="仿宋" w:eastAsia="仿宋" w:cs="仿宋"/>
          <w:b/>
          <w:color w:val="000000"/>
          <w:spacing w:val="-6"/>
          <w:sz w:val="18"/>
          <w:szCs w:val="18"/>
          <w:highlight w:val="none"/>
          <w:lang w:eastAsia="zh-CN"/>
        </w:rPr>
      </w:pPr>
      <w:r>
        <w:rPr>
          <w:rFonts w:hint="eastAsia" w:ascii="仿宋" w:hAnsi="仿宋" w:eastAsia="仿宋" w:cs="仿宋"/>
          <w:b/>
          <w:color w:val="000000"/>
          <w:spacing w:val="-6"/>
          <w:sz w:val="18"/>
          <w:szCs w:val="18"/>
          <w:highlight w:val="none"/>
        </w:rPr>
        <w:t>根据</w:t>
      </w:r>
      <w:r>
        <w:rPr>
          <w:rFonts w:hint="eastAsia" w:ascii="仿宋" w:hAnsi="仿宋" w:eastAsia="仿宋" w:cs="仿宋"/>
          <w:b/>
          <w:color w:val="000000"/>
          <w:spacing w:val="-6"/>
          <w:sz w:val="18"/>
          <w:szCs w:val="18"/>
          <w:highlight w:val="none"/>
          <w:lang w:eastAsia="zh-CN"/>
        </w:rPr>
        <w:t>评分标准</w:t>
      </w:r>
      <w:r>
        <w:rPr>
          <w:rFonts w:hint="eastAsia" w:ascii="仿宋" w:hAnsi="仿宋" w:eastAsia="仿宋" w:cs="仿宋"/>
          <w:b/>
          <w:color w:val="000000"/>
          <w:spacing w:val="-6"/>
          <w:sz w:val="18"/>
          <w:szCs w:val="18"/>
          <w:highlight w:val="none"/>
        </w:rPr>
        <w:t>提供和</w:t>
      </w:r>
      <w:r>
        <w:rPr>
          <w:rFonts w:hint="eastAsia" w:ascii="仿宋" w:hAnsi="仿宋" w:eastAsia="仿宋" w:cs="仿宋"/>
          <w:b/>
          <w:color w:val="000000"/>
          <w:spacing w:val="-6"/>
          <w:sz w:val="18"/>
          <w:szCs w:val="18"/>
          <w:highlight w:val="none"/>
          <w:lang w:eastAsia="zh-CN"/>
        </w:rPr>
        <w:t>编写（格式自拟）</w:t>
      </w:r>
      <w:r>
        <w:rPr>
          <w:rFonts w:hint="eastAsia" w:ascii="仿宋" w:hAnsi="仿宋" w:eastAsia="仿宋" w:cs="仿宋"/>
          <w:b/>
          <w:color w:val="000000"/>
          <w:spacing w:val="-6"/>
          <w:sz w:val="18"/>
          <w:szCs w:val="18"/>
          <w:highlight w:val="none"/>
        </w:rPr>
        <w:t>，包括但不仅限于服务机构、服务内容、服务承诺、响应时间、服务方式、人员配备、应急服务等</w:t>
      </w:r>
      <w:r>
        <w:rPr>
          <w:rFonts w:hint="eastAsia" w:ascii="仿宋" w:hAnsi="仿宋" w:eastAsia="仿宋" w:cs="仿宋"/>
          <w:b/>
          <w:color w:val="000000"/>
          <w:spacing w:val="-6"/>
          <w:sz w:val="18"/>
          <w:szCs w:val="18"/>
          <w:highlight w:val="none"/>
          <w:lang w:eastAsia="zh-CN"/>
        </w:rPr>
        <w:t>。</w:t>
      </w:r>
    </w:p>
    <w:p w14:paraId="5186113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highlight w:val="none"/>
        </w:rPr>
      </w:pPr>
      <w:r>
        <w:rPr>
          <w:rFonts w:hint="eastAsia"/>
          <w:highlight w:val="none"/>
        </w:rPr>
        <w:br w:type="page"/>
      </w:r>
    </w:p>
    <w:p w14:paraId="288EB67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hint="eastAsia" w:ascii="仿宋" w:hAnsi="仿宋" w:eastAsia="仿宋" w:cs="仿宋"/>
          <w:b/>
          <w:spacing w:val="-6"/>
          <w:sz w:val="24"/>
          <w:highlight w:val="none"/>
          <w:lang w:val="en-US" w:eastAsia="zh-CN"/>
        </w:rPr>
      </w:pPr>
      <w:r>
        <w:rPr>
          <w:rFonts w:hint="eastAsia" w:ascii="仿宋" w:hAnsi="仿宋" w:eastAsia="仿宋" w:cs="仿宋"/>
          <w:b/>
          <w:spacing w:val="-6"/>
          <w:sz w:val="24"/>
          <w:highlight w:val="none"/>
          <w:lang w:val="en-US" w:eastAsia="zh-CN"/>
        </w:rPr>
        <w:t>项目管理班子配备情况表</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777"/>
        <w:gridCol w:w="776"/>
        <w:gridCol w:w="958"/>
        <w:gridCol w:w="957"/>
        <w:gridCol w:w="958"/>
        <w:gridCol w:w="958"/>
        <w:gridCol w:w="1383"/>
        <w:gridCol w:w="1105"/>
        <w:gridCol w:w="1057"/>
      </w:tblGrid>
      <w:tr w14:paraId="7D5FC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99" w:type="dxa"/>
            <w:vMerge w:val="restart"/>
            <w:vAlign w:val="center"/>
          </w:tcPr>
          <w:p w14:paraId="6BCA57DA">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职务</w:t>
            </w:r>
          </w:p>
        </w:tc>
        <w:tc>
          <w:tcPr>
            <w:tcW w:w="777" w:type="dxa"/>
            <w:vMerge w:val="restart"/>
            <w:vAlign w:val="center"/>
          </w:tcPr>
          <w:p w14:paraId="1DE42428">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姓名</w:t>
            </w:r>
          </w:p>
        </w:tc>
        <w:tc>
          <w:tcPr>
            <w:tcW w:w="776" w:type="dxa"/>
            <w:vMerge w:val="restart"/>
            <w:vAlign w:val="center"/>
          </w:tcPr>
          <w:p w14:paraId="05B0AD42">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职称</w:t>
            </w:r>
          </w:p>
        </w:tc>
        <w:tc>
          <w:tcPr>
            <w:tcW w:w="5214" w:type="dxa"/>
            <w:gridSpan w:val="5"/>
            <w:vAlign w:val="center"/>
          </w:tcPr>
          <w:p w14:paraId="0C2032D1">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上岗资格证明</w:t>
            </w:r>
          </w:p>
        </w:tc>
        <w:tc>
          <w:tcPr>
            <w:tcW w:w="2162" w:type="dxa"/>
            <w:gridSpan w:val="2"/>
            <w:vAlign w:val="center"/>
          </w:tcPr>
          <w:p w14:paraId="473C08C7">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已承担在建工程情况</w:t>
            </w:r>
          </w:p>
        </w:tc>
      </w:tr>
      <w:tr w14:paraId="3F68C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99" w:type="dxa"/>
            <w:vMerge w:val="continue"/>
            <w:vAlign w:val="center"/>
          </w:tcPr>
          <w:p w14:paraId="139A01ED">
            <w:pPr>
              <w:jc w:val="center"/>
              <w:rPr>
                <w:rFonts w:hint="eastAsia" w:ascii="仿宋" w:hAnsi="仿宋" w:eastAsia="仿宋" w:cs="仿宋"/>
                <w:sz w:val="21"/>
                <w:szCs w:val="21"/>
                <w:highlight w:val="none"/>
              </w:rPr>
            </w:pPr>
          </w:p>
        </w:tc>
        <w:tc>
          <w:tcPr>
            <w:tcW w:w="777" w:type="dxa"/>
            <w:vMerge w:val="continue"/>
            <w:vAlign w:val="center"/>
          </w:tcPr>
          <w:p w14:paraId="21512092">
            <w:pPr>
              <w:jc w:val="center"/>
              <w:rPr>
                <w:rFonts w:hint="eastAsia" w:ascii="仿宋" w:hAnsi="仿宋" w:eastAsia="仿宋" w:cs="仿宋"/>
                <w:sz w:val="21"/>
                <w:szCs w:val="21"/>
                <w:highlight w:val="none"/>
              </w:rPr>
            </w:pPr>
          </w:p>
        </w:tc>
        <w:tc>
          <w:tcPr>
            <w:tcW w:w="776" w:type="dxa"/>
            <w:vMerge w:val="continue"/>
            <w:vAlign w:val="center"/>
          </w:tcPr>
          <w:p w14:paraId="53C9A860">
            <w:pPr>
              <w:jc w:val="center"/>
              <w:rPr>
                <w:rFonts w:hint="eastAsia" w:ascii="仿宋" w:hAnsi="仿宋" w:eastAsia="仿宋" w:cs="仿宋"/>
                <w:sz w:val="21"/>
                <w:szCs w:val="21"/>
                <w:highlight w:val="none"/>
              </w:rPr>
            </w:pPr>
          </w:p>
        </w:tc>
        <w:tc>
          <w:tcPr>
            <w:tcW w:w="958" w:type="dxa"/>
            <w:vAlign w:val="center"/>
          </w:tcPr>
          <w:p w14:paraId="7935B5FC">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证书</w:t>
            </w:r>
          </w:p>
          <w:p w14:paraId="355C2B15">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名称</w:t>
            </w:r>
          </w:p>
        </w:tc>
        <w:tc>
          <w:tcPr>
            <w:tcW w:w="957" w:type="dxa"/>
            <w:vAlign w:val="center"/>
          </w:tcPr>
          <w:p w14:paraId="6B238BB0">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级别</w:t>
            </w:r>
          </w:p>
        </w:tc>
        <w:tc>
          <w:tcPr>
            <w:tcW w:w="958" w:type="dxa"/>
            <w:vAlign w:val="center"/>
          </w:tcPr>
          <w:p w14:paraId="4DDCF5D5">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证号</w:t>
            </w:r>
          </w:p>
        </w:tc>
        <w:tc>
          <w:tcPr>
            <w:tcW w:w="958" w:type="dxa"/>
            <w:vAlign w:val="center"/>
          </w:tcPr>
          <w:p w14:paraId="7E5C2B5A">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专业</w:t>
            </w:r>
          </w:p>
        </w:tc>
        <w:tc>
          <w:tcPr>
            <w:tcW w:w="1383" w:type="dxa"/>
            <w:vAlign w:val="center"/>
          </w:tcPr>
          <w:p w14:paraId="451304A7">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原服务单位</w:t>
            </w:r>
          </w:p>
        </w:tc>
        <w:tc>
          <w:tcPr>
            <w:tcW w:w="1105" w:type="dxa"/>
            <w:vAlign w:val="center"/>
          </w:tcPr>
          <w:p w14:paraId="19353337">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项目数</w:t>
            </w:r>
          </w:p>
        </w:tc>
        <w:tc>
          <w:tcPr>
            <w:tcW w:w="1057" w:type="dxa"/>
            <w:vAlign w:val="center"/>
          </w:tcPr>
          <w:p w14:paraId="6D67D653">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主要项目名称</w:t>
            </w:r>
          </w:p>
        </w:tc>
      </w:tr>
      <w:tr w14:paraId="5A2E9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9" w:type="dxa"/>
            <w:vAlign w:val="center"/>
          </w:tcPr>
          <w:p w14:paraId="6D4C34E6">
            <w:pPr>
              <w:jc w:val="center"/>
              <w:rPr>
                <w:rFonts w:hint="eastAsia" w:ascii="仿宋" w:hAnsi="仿宋" w:eastAsia="仿宋" w:cs="仿宋"/>
                <w:sz w:val="21"/>
                <w:szCs w:val="21"/>
                <w:highlight w:val="none"/>
              </w:rPr>
            </w:pPr>
          </w:p>
        </w:tc>
        <w:tc>
          <w:tcPr>
            <w:tcW w:w="777" w:type="dxa"/>
            <w:vAlign w:val="center"/>
          </w:tcPr>
          <w:p w14:paraId="27CA1776">
            <w:pPr>
              <w:jc w:val="center"/>
              <w:rPr>
                <w:rFonts w:hint="eastAsia" w:ascii="仿宋" w:hAnsi="仿宋" w:eastAsia="仿宋" w:cs="仿宋"/>
                <w:sz w:val="21"/>
                <w:szCs w:val="21"/>
                <w:highlight w:val="none"/>
              </w:rPr>
            </w:pPr>
          </w:p>
        </w:tc>
        <w:tc>
          <w:tcPr>
            <w:tcW w:w="776" w:type="dxa"/>
            <w:vAlign w:val="center"/>
          </w:tcPr>
          <w:p w14:paraId="5FA3D76E">
            <w:pPr>
              <w:jc w:val="center"/>
              <w:rPr>
                <w:rFonts w:hint="eastAsia" w:ascii="仿宋" w:hAnsi="仿宋" w:eastAsia="仿宋" w:cs="仿宋"/>
                <w:sz w:val="21"/>
                <w:szCs w:val="21"/>
                <w:highlight w:val="none"/>
              </w:rPr>
            </w:pPr>
          </w:p>
        </w:tc>
        <w:tc>
          <w:tcPr>
            <w:tcW w:w="958" w:type="dxa"/>
            <w:vAlign w:val="center"/>
          </w:tcPr>
          <w:p w14:paraId="24BBDCAA">
            <w:pPr>
              <w:jc w:val="center"/>
              <w:rPr>
                <w:rFonts w:hint="eastAsia" w:ascii="仿宋" w:hAnsi="仿宋" w:eastAsia="仿宋" w:cs="仿宋"/>
                <w:sz w:val="21"/>
                <w:szCs w:val="21"/>
                <w:highlight w:val="none"/>
              </w:rPr>
            </w:pPr>
          </w:p>
        </w:tc>
        <w:tc>
          <w:tcPr>
            <w:tcW w:w="957" w:type="dxa"/>
            <w:vAlign w:val="center"/>
          </w:tcPr>
          <w:p w14:paraId="6FE5F7A3">
            <w:pPr>
              <w:jc w:val="center"/>
              <w:rPr>
                <w:rFonts w:hint="eastAsia" w:ascii="仿宋" w:hAnsi="仿宋" w:eastAsia="仿宋" w:cs="仿宋"/>
                <w:sz w:val="21"/>
                <w:szCs w:val="21"/>
                <w:highlight w:val="none"/>
              </w:rPr>
            </w:pPr>
          </w:p>
        </w:tc>
        <w:tc>
          <w:tcPr>
            <w:tcW w:w="958" w:type="dxa"/>
            <w:vAlign w:val="center"/>
          </w:tcPr>
          <w:p w14:paraId="491CB145">
            <w:pPr>
              <w:jc w:val="center"/>
              <w:rPr>
                <w:rFonts w:hint="eastAsia" w:ascii="仿宋" w:hAnsi="仿宋" w:eastAsia="仿宋" w:cs="仿宋"/>
                <w:sz w:val="21"/>
                <w:szCs w:val="21"/>
                <w:highlight w:val="none"/>
              </w:rPr>
            </w:pPr>
          </w:p>
        </w:tc>
        <w:tc>
          <w:tcPr>
            <w:tcW w:w="958" w:type="dxa"/>
            <w:vAlign w:val="center"/>
          </w:tcPr>
          <w:p w14:paraId="4DDCE09C">
            <w:pPr>
              <w:jc w:val="center"/>
              <w:rPr>
                <w:rFonts w:hint="eastAsia" w:ascii="仿宋" w:hAnsi="仿宋" w:eastAsia="仿宋" w:cs="仿宋"/>
                <w:sz w:val="21"/>
                <w:szCs w:val="21"/>
                <w:highlight w:val="none"/>
              </w:rPr>
            </w:pPr>
          </w:p>
        </w:tc>
        <w:tc>
          <w:tcPr>
            <w:tcW w:w="1383" w:type="dxa"/>
            <w:vAlign w:val="center"/>
          </w:tcPr>
          <w:p w14:paraId="1CF5B870">
            <w:pPr>
              <w:jc w:val="center"/>
              <w:rPr>
                <w:rFonts w:hint="eastAsia" w:ascii="仿宋" w:hAnsi="仿宋" w:eastAsia="仿宋" w:cs="仿宋"/>
                <w:sz w:val="21"/>
                <w:szCs w:val="21"/>
                <w:highlight w:val="none"/>
              </w:rPr>
            </w:pPr>
          </w:p>
        </w:tc>
        <w:tc>
          <w:tcPr>
            <w:tcW w:w="1105" w:type="dxa"/>
            <w:vAlign w:val="center"/>
          </w:tcPr>
          <w:p w14:paraId="7A514FA9">
            <w:pPr>
              <w:jc w:val="center"/>
              <w:rPr>
                <w:rFonts w:hint="eastAsia" w:ascii="仿宋" w:hAnsi="仿宋" w:eastAsia="仿宋" w:cs="仿宋"/>
                <w:sz w:val="21"/>
                <w:szCs w:val="21"/>
                <w:highlight w:val="none"/>
              </w:rPr>
            </w:pPr>
          </w:p>
        </w:tc>
        <w:tc>
          <w:tcPr>
            <w:tcW w:w="1057" w:type="dxa"/>
            <w:vAlign w:val="center"/>
          </w:tcPr>
          <w:p w14:paraId="5D328025">
            <w:pPr>
              <w:jc w:val="center"/>
              <w:rPr>
                <w:rFonts w:hint="eastAsia" w:ascii="仿宋" w:hAnsi="仿宋" w:eastAsia="仿宋" w:cs="仿宋"/>
                <w:sz w:val="21"/>
                <w:szCs w:val="21"/>
                <w:highlight w:val="none"/>
              </w:rPr>
            </w:pPr>
          </w:p>
        </w:tc>
      </w:tr>
      <w:tr w14:paraId="5F671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9" w:type="dxa"/>
            <w:vAlign w:val="center"/>
          </w:tcPr>
          <w:p w14:paraId="096396A2">
            <w:pPr>
              <w:jc w:val="center"/>
              <w:rPr>
                <w:rFonts w:hint="eastAsia" w:ascii="仿宋" w:hAnsi="仿宋" w:eastAsia="仿宋" w:cs="仿宋"/>
                <w:sz w:val="21"/>
                <w:szCs w:val="21"/>
                <w:highlight w:val="none"/>
              </w:rPr>
            </w:pPr>
          </w:p>
        </w:tc>
        <w:tc>
          <w:tcPr>
            <w:tcW w:w="777" w:type="dxa"/>
            <w:vAlign w:val="center"/>
          </w:tcPr>
          <w:p w14:paraId="76F0ACDF">
            <w:pPr>
              <w:jc w:val="center"/>
              <w:rPr>
                <w:rFonts w:hint="eastAsia" w:ascii="仿宋" w:hAnsi="仿宋" w:eastAsia="仿宋" w:cs="仿宋"/>
                <w:sz w:val="21"/>
                <w:szCs w:val="21"/>
                <w:highlight w:val="none"/>
              </w:rPr>
            </w:pPr>
          </w:p>
        </w:tc>
        <w:tc>
          <w:tcPr>
            <w:tcW w:w="776" w:type="dxa"/>
            <w:vAlign w:val="center"/>
          </w:tcPr>
          <w:p w14:paraId="3A628DB4">
            <w:pPr>
              <w:jc w:val="center"/>
              <w:rPr>
                <w:rFonts w:hint="eastAsia" w:ascii="仿宋" w:hAnsi="仿宋" w:eastAsia="仿宋" w:cs="仿宋"/>
                <w:sz w:val="21"/>
                <w:szCs w:val="21"/>
                <w:highlight w:val="none"/>
              </w:rPr>
            </w:pPr>
          </w:p>
        </w:tc>
        <w:tc>
          <w:tcPr>
            <w:tcW w:w="958" w:type="dxa"/>
            <w:vAlign w:val="center"/>
          </w:tcPr>
          <w:p w14:paraId="23DAEDC6">
            <w:pPr>
              <w:jc w:val="center"/>
              <w:rPr>
                <w:rFonts w:hint="eastAsia" w:ascii="仿宋" w:hAnsi="仿宋" w:eastAsia="仿宋" w:cs="仿宋"/>
                <w:sz w:val="21"/>
                <w:szCs w:val="21"/>
                <w:highlight w:val="none"/>
              </w:rPr>
            </w:pPr>
          </w:p>
        </w:tc>
        <w:tc>
          <w:tcPr>
            <w:tcW w:w="957" w:type="dxa"/>
            <w:vAlign w:val="center"/>
          </w:tcPr>
          <w:p w14:paraId="15CF2C94">
            <w:pPr>
              <w:jc w:val="center"/>
              <w:rPr>
                <w:rFonts w:hint="eastAsia" w:ascii="仿宋" w:hAnsi="仿宋" w:eastAsia="仿宋" w:cs="仿宋"/>
                <w:sz w:val="21"/>
                <w:szCs w:val="21"/>
                <w:highlight w:val="none"/>
              </w:rPr>
            </w:pPr>
          </w:p>
        </w:tc>
        <w:tc>
          <w:tcPr>
            <w:tcW w:w="958" w:type="dxa"/>
            <w:vAlign w:val="center"/>
          </w:tcPr>
          <w:p w14:paraId="6BB7B156">
            <w:pPr>
              <w:jc w:val="center"/>
              <w:rPr>
                <w:rFonts w:hint="eastAsia" w:ascii="仿宋" w:hAnsi="仿宋" w:eastAsia="仿宋" w:cs="仿宋"/>
                <w:sz w:val="21"/>
                <w:szCs w:val="21"/>
                <w:highlight w:val="none"/>
              </w:rPr>
            </w:pPr>
          </w:p>
        </w:tc>
        <w:tc>
          <w:tcPr>
            <w:tcW w:w="958" w:type="dxa"/>
            <w:vAlign w:val="center"/>
          </w:tcPr>
          <w:p w14:paraId="3879AA1E">
            <w:pPr>
              <w:jc w:val="center"/>
              <w:rPr>
                <w:rFonts w:hint="eastAsia" w:ascii="仿宋" w:hAnsi="仿宋" w:eastAsia="仿宋" w:cs="仿宋"/>
                <w:sz w:val="21"/>
                <w:szCs w:val="21"/>
                <w:highlight w:val="none"/>
              </w:rPr>
            </w:pPr>
          </w:p>
        </w:tc>
        <w:tc>
          <w:tcPr>
            <w:tcW w:w="1383" w:type="dxa"/>
            <w:vAlign w:val="center"/>
          </w:tcPr>
          <w:p w14:paraId="09AFEEEA">
            <w:pPr>
              <w:jc w:val="center"/>
              <w:rPr>
                <w:rFonts w:hint="eastAsia" w:ascii="仿宋" w:hAnsi="仿宋" w:eastAsia="仿宋" w:cs="仿宋"/>
                <w:sz w:val="21"/>
                <w:szCs w:val="21"/>
                <w:highlight w:val="none"/>
              </w:rPr>
            </w:pPr>
          </w:p>
        </w:tc>
        <w:tc>
          <w:tcPr>
            <w:tcW w:w="1105" w:type="dxa"/>
            <w:vAlign w:val="center"/>
          </w:tcPr>
          <w:p w14:paraId="7521B717">
            <w:pPr>
              <w:jc w:val="center"/>
              <w:rPr>
                <w:rFonts w:hint="eastAsia" w:ascii="仿宋" w:hAnsi="仿宋" w:eastAsia="仿宋" w:cs="仿宋"/>
                <w:sz w:val="21"/>
                <w:szCs w:val="21"/>
                <w:highlight w:val="none"/>
              </w:rPr>
            </w:pPr>
          </w:p>
        </w:tc>
        <w:tc>
          <w:tcPr>
            <w:tcW w:w="1057" w:type="dxa"/>
            <w:vAlign w:val="center"/>
          </w:tcPr>
          <w:p w14:paraId="5C14323B">
            <w:pPr>
              <w:jc w:val="center"/>
              <w:rPr>
                <w:rFonts w:hint="eastAsia" w:ascii="仿宋" w:hAnsi="仿宋" w:eastAsia="仿宋" w:cs="仿宋"/>
                <w:sz w:val="21"/>
                <w:szCs w:val="21"/>
                <w:highlight w:val="none"/>
              </w:rPr>
            </w:pPr>
          </w:p>
        </w:tc>
      </w:tr>
      <w:tr w14:paraId="01D88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9" w:type="dxa"/>
            <w:vAlign w:val="center"/>
          </w:tcPr>
          <w:p w14:paraId="044830E0">
            <w:pPr>
              <w:jc w:val="center"/>
              <w:rPr>
                <w:rFonts w:hint="eastAsia" w:ascii="仿宋" w:hAnsi="仿宋" w:eastAsia="仿宋" w:cs="仿宋"/>
                <w:sz w:val="21"/>
                <w:szCs w:val="21"/>
                <w:highlight w:val="none"/>
              </w:rPr>
            </w:pPr>
          </w:p>
        </w:tc>
        <w:tc>
          <w:tcPr>
            <w:tcW w:w="777" w:type="dxa"/>
            <w:vAlign w:val="center"/>
          </w:tcPr>
          <w:p w14:paraId="751C01E5">
            <w:pPr>
              <w:jc w:val="center"/>
              <w:rPr>
                <w:rFonts w:hint="eastAsia" w:ascii="仿宋" w:hAnsi="仿宋" w:eastAsia="仿宋" w:cs="仿宋"/>
                <w:sz w:val="21"/>
                <w:szCs w:val="21"/>
                <w:highlight w:val="none"/>
              </w:rPr>
            </w:pPr>
          </w:p>
        </w:tc>
        <w:tc>
          <w:tcPr>
            <w:tcW w:w="776" w:type="dxa"/>
            <w:vAlign w:val="center"/>
          </w:tcPr>
          <w:p w14:paraId="0D74F5CD">
            <w:pPr>
              <w:jc w:val="center"/>
              <w:rPr>
                <w:rFonts w:hint="eastAsia" w:ascii="仿宋" w:hAnsi="仿宋" w:eastAsia="仿宋" w:cs="仿宋"/>
                <w:sz w:val="21"/>
                <w:szCs w:val="21"/>
                <w:highlight w:val="none"/>
              </w:rPr>
            </w:pPr>
          </w:p>
        </w:tc>
        <w:tc>
          <w:tcPr>
            <w:tcW w:w="958" w:type="dxa"/>
            <w:vAlign w:val="center"/>
          </w:tcPr>
          <w:p w14:paraId="013D319E">
            <w:pPr>
              <w:jc w:val="center"/>
              <w:rPr>
                <w:rFonts w:hint="eastAsia" w:ascii="仿宋" w:hAnsi="仿宋" w:eastAsia="仿宋" w:cs="仿宋"/>
                <w:sz w:val="21"/>
                <w:szCs w:val="21"/>
                <w:highlight w:val="none"/>
              </w:rPr>
            </w:pPr>
          </w:p>
        </w:tc>
        <w:tc>
          <w:tcPr>
            <w:tcW w:w="957" w:type="dxa"/>
            <w:vAlign w:val="center"/>
          </w:tcPr>
          <w:p w14:paraId="521BD288">
            <w:pPr>
              <w:jc w:val="center"/>
              <w:rPr>
                <w:rFonts w:hint="eastAsia" w:ascii="仿宋" w:hAnsi="仿宋" w:eastAsia="仿宋" w:cs="仿宋"/>
                <w:sz w:val="21"/>
                <w:szCs w:val="21"/>
                <w:highlight w:val="none"/>
              </w:rPr>
            </w:pPr>
          </w:p>
        </w:tc>
        <w:tc>
          <w:tcPr>
            <w:tcW w:w="958" w:type="dxa"/>
            <w:vAlign w:val="center"/>
          </w:tcPr>
          <w:p w14:paraId="16582E65">
            <w:pPr>
              <w:jc w:val="center"/>
              <w:rPr>
                <w:rFonts w:hint="eastAsia" w:ascii="仿宋" w:hAnsi="仿宋" w:eastAsia="仿宋" w:cs="仿宋"/>
                <w:sz w:val="21"/>
                <w:szCs w:val="21"/>
                <w:highlight w:val="none"/>
              </w:rPr>
            </w:pPr>
          </w:p>
        </w:tc>
        <w:tc>
          <w:tcPr>
            <w:tcW w:w="958" w:type="dxa"/>
            <w:vAlign w:val="center"/>
          </w:tcPr>
          <w:p w14:paraId="52EF66E3">
            <w:pPr>
              <w:jc w:val="center"/>
              <w:rPr>
                <w:rFonts w:hint="eastAsia" w:ascii="仿宋" w:hAnsi="仿宋" w:eastAsia="仿宋" w:cs="仿宋"/>
                <w:sz w:val="21"/>
                <w:szCs w:val="21"/>
                <w:highlight w:val="none"/>
              </w:rPr>
            </w:pPr>
          </w:p>
        </w:tc>
        <w:tc>
          <w:tcPr>
            <w:tcW w:w="1383" w:type="dxa"/>
            <w:vAlign w:val="center"/>
          </w:tcPr>
          <w:p w14:paraId="7F1E9795">
            <w:pPr>
              <w:jc w:val="center"/>
              <w:rPr>
                <w:rFonts w:hint="eastAsia" w:ascii="仿宋" w:hAnsi="仿宋" w:eastAsia="仿宋" w:cs="仿宋"/>
                <w:sz w:val="21"/>
                <w:szCs w:val="21"/>
                <w:highlight w:val="none"/>
              </w:rPr>
            </w:pPr>
          </w:p>
        </w:tc>
        <w:tc>
          <w:tcPr>
            <w:tcW w:w="1105" w:type="dxa"/>
            <w:vAlign w:val="center"/>
          </w:tcPr>
          <w:p w14:paraId="277A6BDD">
            <w:pPr>
              <w:jc w:val="center"/>
              <w:rPr>
                <w:rFonts w:hint="eastAsia" w:ascii="仿宋" w:hAnsi="仿宋" w:eastAsia="仿宋" w:cs="仿宋"/>
                <w:sz w:val="21"/>
                <w:szCs w:val="21"/>
                <w:highlight w:val="none"/>
              </w:rPr>
            </w:pPr>
          </w:p>
        </w:tc>
        <w:tc>
          <w:tcPr>
            <w:tcW w:w="1057" w:type="dxa"/>
            <w:vAlign w:val="center"/>
          </w:tcPr>
          <w:p w14:paraId="797142F8">
            <w:pPr>
              <w:jc w:val="center"/>
              <w:rPr>
                <w:rFonts w:hint="eastAsia" w:ascii="仿宋" w:hAnsi="仿宋" w:eastAsia="仿宋" w:cs="仿宋"/>
                <w:sz w:val="21"/>
                <w:szCs w:val="21"/>
                <w:highlight w:val="none"/>
              </w:rPr>
            </w:pPr>
          </w:p>
        </w:tc>
      </w:tr>
      <w:tr w14:paraId="73028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9" w:type="dxa"/>
            <w:vAlign w:val="center"/>
          </w:tcPr>
          <w:p w14:paraId="14DF1204">
            <w:pPr>
              <w:jc w:val="center"/>
              <w:rPr>
                <w:rFonts w:hint="eastAsia" w:ascii="仿宋" w:hAnsi="仿宋" w:eastAsia="仿宋" w:cs="仿宋"/>
                <w:sz w:val="21"/>
                <w:szCs w:val="21"/>
                <w:highlight w:val="none"/>
              </w:rPr>
            </w:pPr>
          </w:p>
        </w:tc>
        <w:tc>
          <w:tcPr>
            <w:tcW w:w="777" w:type="dxa"/>
            <w:vAlign w:val="center"/>
          </w:tcPr>
          <w:p w14:paraId="5C41ED99">
            <w:pPr>
              <w:jc w:val="center"/>
              <w:rPr>
                <w:rFonts w:hint="eastAsia" w:ascii="仿宋" w:hAnsi="仿宋" w:eastAsia="仿宋" w:cs="仿宋"/>
                <w:sz w:val="21"/>
                <w:szCs w:val="21"/>
                <w:highlight w:val="none"/>
              </w:rPr>
            </w:pPr>
          </w:p>
        </w:tc>
        <w:tc>
          <w:tcPr>
            <w:tcW w:w="776" w:type="dxa"/>
            <w:vAlign w:val="center"/>
          </w:tcPr>
          <w:p w14:paraId="648E0B51">
            <w:pPr>
              <w:jc w:val="center"/>
              <w:rPr>
                <w:rFonts w:hint="eastAsia" w:ascii="仿宋" w:hAnsi="仿宋" w:eastAsia="仿宋" w:cs="仿宋"/>
                <w:sz w:val="21"/>
                <w:szCs w:val="21"/>
                <w:highlight w:val="none"/>
              </w:rPr>
            </w:pPr>
          </w:p>
        </w:tc>
        <w:tc>
          <w:tcPr>
            <w:tcW w:w="958" w:type="dxa"/>
            <w:vAlign w:val="center"/>
          </w:tcPr>
          <w:p w14:paraId="76A05268">
            <w:pPr>
              <w:jc w:val="center"/>
              <w:rPr>
                <w:rFonts w:hint="eastAsia" w:ascii="仿宋" w:hAnsi="仿宋" w:eastAsia="仿宋" w:cs="仿宋"/>
                <w:sz w:val="21"/>
                <w:szCs w:val="21"/>
                <w:highlight w:val="none"/>
              </w:rPr>
            </w:pPr>
          </w:p>
        </w:tc>
        <w:tc>
          <w:tcPr>
            <w:tcW w:w="957" w:type="dxa"/>
            <w:vAlign w:val="center"/>
          </w:tcPr>
          <w:p w14:paraId="2AF2ACF4">
            <w:pPr>
              <w:jc w:val="center"/>
              <w:rPr>
                <w:rFonts w:hint="eastAsia" w:ascii="仿宋" w:hAnsi="仿宋" w:eastAsia="仿宋" w:cs="仿宋"/>
                <w:sz w:val="21"/>
                <w:szCs w:val="21"/>
                <w:highlight w:val="none"/>
              </w:rPr>
            </w:pPr>
          </w:p>
        </w:tc>
        <w:tc>
          <w:tcPr>
            <w:tcW w:w="958" w:type="dxa"/>
            <w:vAlign w:val="center"/>
          </w:tcPr>
          <w:p w14:paraId="61D78D98">
            <w:pPr>
              <w:jc w:val="center"/>
              <w:rPr>
                <w:rFonts w:hint="eastAsia" w:ascii="仿宋" w:hAnsi="仿宋" w:eastAsia="仿宋" w:cs="仿宋"/>
                <w:sz w:val="21"/>
                <w:szCs w:val="21"/>
                <w:highlight w:val="none"/>
              </w:rPr>
            </w:pPr>
          </w:p>
        </w:tc>
        <w:tc>
          <w:tcPr>
            <w:tcW w:w="958" w:type="dxa"/>
            <w:vAlign w:val="center"/>
          </w:tcPr>
          <w:p w14:paraId="158395D3">
            <w:pPr>
              <w:jc w:val="center"/>
              <w:rPr>
                <w:rFonts w:hint="eastAsia" w:ascii="仿宋" w:hAnsi="仿宋" w:eastAsia="仿宋" w:cs="仿宋"/>
                <w:sz w:val="21"/>
                <w:szCs w:val="21"/>
                <w:highlight w:val="none"/>
              </w:rPr>
            </w:pPr>
          </w:p>
        </w:tc>
        <w:tc>
          <w:tcPr>
            <w:tcW w:w="1383" w:type="dxa"/>
            <w:vAlign w:val="center"/>
          </w:tcPr>
          <w:p w14:paraId="38854166">
            <w:pPr>
              <w:jc w:val="center"/>
              <w:rPr>
                <w:rFonts w:hint="eastAsia" w:ascii="仿宋" w:hAnsi="仿宋" w:eastAsia="仿宋" w:cs="仿宋"/>
                <w:sz w:val="21"/>
                <w:szCs w:val="21"/>
                <w:highlight w:val="none"/>
              </w:rPr>
            </w:pPr>
          </w:p>
        </w:tc>
        <w:tc>
          <w:tcPr>
            <w:tcW w:w="1105" w:type="dxa"/>
            <w:vAlign w:val="center"/>
          </w:tcPr>
          <w:p w14:paraId="26C72E9A">
            <w:pPr>
              <w:jc w:val="center"/>
              <w:rPr>
                <w:rFonts w:hint="eastAsia" w:ascii="仿宋" w:hAnsi="仿宋" w:eastAsia="仿宋" w:cs="仿宋"/>
                <w:sz w:val="21"/>
                <w:szCs w:val="21"/>
                <w:highlight w:val="none"/>
              </w:rPr>
            </w:pPr>
          </w:p>
        </w:tc>
        <w:tc>
          <w:tcPr>
            <w:tcW w:w="1057" w:type="dxa"/>
            <w:vAlign w:val="center"/>
          </w:tcPr>
          <w:p w14:paraId="01B32AA6">
            <w:pPr>
              <w:jc w:val="center"/>
              <w:rPr>
                <w:rFonts w:hint="eastAsia" w:ascii="仿宋" w:hAnsi="仿宋" w:eastAsia="仿宋" w:cs="仿宋"/>
                <w:sz w:val="21"/>
                <w:szCs w:val="21"/>
                <w:highlight w:val="none"/>
              </w:rPr>
            </w:pPr>
          </w:p>
        </w:tc>
      </w:tr>
      <w:tr w14:paraId="65097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9" w:type="dxa"/>
            <w:vAlign w:val="center"/>
          </w:tcPr>
          <w:p w14:paraId="47E1DAD0">
            <w:pPr>
              <w:jc w:val="center"/>
              <w:rPr>
                <w:rFonts w:hint="eastAsia" w:ascii="仿宋" w:hAnsi="仿宋" w:eastAsia="仿宋" w:cs="仿宋"/>
                <w:sz w:val="21"/>
                <w:szCs w:val="21"/>
                <w:highlight w:val="none"/>
              </w:rPr>
            </w:pPr>
          </w:p>
        </w:tc>
        <w:tc>
          <w:tcPr>
            <w:tcW w:w="777" w:type="dxa"/>
            <w:vAlign w:val="center"/>
          </w:tcPr>
          <w:p w14:paraId="1B9B31D5">
            <w:pPr>
              <w:jc w:val="center"/>
              <w:rPr>
                <w:rFonts w:hint="eastAsia" w:ascii="仿宋" w:hAnsi="仿宋" w:eastAsia="仿宋" w:cs="仿宋"/>
                <w:sz w:val="21"/>
                <w:szCs w:val="21"/>
                <w:highlight w:val="none"/>
              </w:rPr>
            </w:pPr>
          </w:p>
        </w:tc>
        <w:tc>
          <w:tcPr>
            <w:tcW w:w="776" w:type="dxa"/>
            <w:vAlign w:val="center"/>
          </w:tcPr>
          <w:p w14:paraId="58D2E4C6">
            <w:pPr>
              <w:jc w:val="center"/>
              <w:rPr>
                <w:rFonts w:hint="eastAsia" w:ascii="仿宋" w:hAnsi="仿宋" w:eastAsia="仿宋" w:cs="仿宋"/>
                <w:sz w:val="21"/>
                <w:szCs w:val="21"/>
                <w:highlight w:val="none"/>
              </w:rPr>
            </w:pPr>
          </w:p>
        </w:tc>
        <w:tc>
          <w:tcPr>
            <w:tcW w:w="958" w:type="dxa"/>
            <w:vAlign w:val="center"/>
          </w:tcPr>
          <w:p w14:paraId="3920858A">
            <w:pPr>
              <w:jc w:val="center"/>
              <w:rPr>
                <w:rFonts w:hint="eastAsia" w:ascii="仿宋" w:hAnsi="仿宋" w:eastAsia="仿宋" w:cs="仿宋"/>
                <w:sz w:val="21"/>
                <w:szCs w:val="21"/>
                <w:highlight w:val="none"/>
              </w:rPr>
            </w:pPr>
          </w:p>
        </w:tc>
        <w:tc>
          <w:tcPr>
            <w:tcW w:w="957" w:type="dxa"/>
            <w:vAlign w:val="center"/>
          </w:tcPr>
          <w:p w14:paraId="3FF3AA02">
            <w:pPr>
              <w:jc w:val="center"/>
              <w:rPr>
                <w:rFonts w:hint="eastAsia" w:ascii="仿宋" w:hAnsi="仿宋" w:eastAsia="仿宋" w:cs="仿宋"/>
                <w:sz w:val="21"/>
                <w:szCs w:val="21"/>
                <w:highlight w:val="none"/>
              </w:rPr>
            </w:pPr>
          </w:p>
        </w:tc>
        <w:tc>
          <w:tcPr>
            <w:tcW w:w="958" w:type="dxa"/>
            <w:vAlign w:val="center"/>
          </w:tcPr>
          <w:p w14:paraId="3BE388AA">
            <w:pPr>
              <w:jc w:val="center"/>
              <w:rPr>
                <w:rFonts w:hint="eastAsia" w:ascii="仿宋" w:hAnsi="仿宋" w:eastAsia="仿宋" w:cs="仿宋"/>
                <w:sz w:val="21"/>
                <w:szCs w:val="21"/>
                <w:highlight w:val="none"/>
              </w:rPr>
            </w:pPr>
          </w:p>
        </w:tc>
        <w:tc>
          <w:tcPr>
            <w:tcW w:w="958" w:type="dxa"/>
            <w:vAlign w:val="center"/>
          </w:tcPr>
          <w:p w14:paraId="5CA61572">
            <w:pPr>
              <w:jc w:val="center"/>
              <w:rPr>
                <w:rFonts w:hint="eastAsia" w:ascii="仿宋" w:hAnsi="仿宋" w:eastAsia="仿宋" w:cs="仿宋"/>
                <w:sz w:val="21"/>
                <w:szCs w:val="21"/>
                <w:highlight w:val="none"/>
              </w:rPr>
            </w:pPr>
          </w:p>
        </w:tc>
        <w:tc>
          <w:tcPr>
            <w:tcW w:w="1383" w:type="dxa"/>
            <w:vAlign w:val="center"/>
          </w:tcPr>
          <w:p w14:paraId="552BC2F7">
            <w:pPr>
              <w:jc w:val="center"/>
              <w:rPr>
                <w:rFonts w:hint="eastAsia" w:ascii="仿宋" w:hAnsi="仿宋" w:eastAsia="仿宋" w:cs="仿宋"/>
                <w:sz w:val="21"/>
                <w:szCs w:val="21"/>
                <w:highlight w:val="none"/>
              </w:rPr>
            </w:pPr>
          </w:p>
        </w:tc>
        <w:tc>
          <w:tcPr>
            <w:tcW w:w="1105" w:type="dxa"/>
            <w:vAlign w:val="center"/>
          </w:tcPr>
          <w:p w14:paraId="33F2742E">
            <w:pPr>
              <w:jc w:val="center"/>
              <w:rPr>
                <w:rFonts w:hint="eastAsia" w:ascii="仿宋" w:hAnsi="仿宋" w:eastAsia="仿宋" w:cs="仿宋"/>
                <w:sz w:val="21"/>
                <w:szCs w:val="21"/>
                <w:highlight w:val="none"/>
              </w:rPr>
            </w:pPr>
          </w:p>
        </w:tc>
        <w:tc>
          <w:tcPr>
            <w:tcW w:w="1057" w:type="dxa"/>
            <w:vAlign w:val="center"/>
          </w:tcPr>
          <w:p w14:paraId="455446CD">
            <w:pPr>
              <w:jc w:val="center"/>
              <w:rPr>
                <w:rFonts w:hint="eastAsia" w:ascii="仿宋" w:hAnsi="仿宋" w:eastAsia="仿宋" w:cs="仿宋"/>
                <w:sz w:val="21"/>
                <w:szCs w:val="21"/>
                <w:highlight w:val="none"/>
              </w:rPr>
            </w:pPr>
          </w:p>
        </w:tc>
      </w:tr>
      <w:tr w14:paraId="69400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9" w:type="dxa"/>
            <w:vAlign w:val="center"/>
          </w:tcPr>
          <w:p w14:paraId="26558274">
            <w:pPr>
              <w:jc w:val="center"/>
              <w:rPr>
                <w:rFonts w:hint="eastAsia" w:ascii="仿宋" w:hAnsi="仿宋" w:eastAsia="仿宋" w:cs="仿宋"/>
                <w:sz w:val="21"/>
                <w:szCs w:val="21"/>
                <w:highlight w:val="none"/>
              </w:rPr>
            </w:pPr>
          </w:p>
        </w:tc>
        <w:tc>
          <w:tcPr>
            <w:tcW w:w="777" w:type="dxa"/>
            <w:vAlign w:val="center"/>
          </w:tcPr>
          <w:p w14:paraId="447CF644">
            <w:pPr>
              <w:jc w:val="center"/>
              <w:rPr>
                <w:rFonts w:hint="eastAsia" w:ascii="仿宋" w:hAnsi="仿宋" w:eastAsia="仿宋" w:cs="仿宋"/>
                <w:sz w:val="21"/>
                <w:szCs w:val="21"/>
                <w:highlight w:val="none"/>
              </w:rPr>
            </w:pPr>
          </w:p>
        </w:tc>
        <w:tc>
          <w:tcPr>
            <w:tcW w:w="776" w:type="dxa"/>
            <w:vAlign w:val="center"/>
          </w:tcPr>
          <w:p w14:paraId="1FA34782">
            <w:pPr>
              <w:jc w:val="center"/>
              <w:rPr>
                <w:rFonts w:hint="eastAsia" w:ascii="仿宋" w:hAnsi="仿宋" w:eastAsia="仿宋" w:cs="仿宋"/>
                <w:sz w:val="21"/>
                <w:szCs w:val="21"/>
                <w:highlight w:val="none"/>
              </w:rPr>
            </w:pPr>
          </w:p>
        </w:tc>
        <w:tc>
          <w:tcPr>
            <w:tcW w:w="958" w:type="dxa"/>
            <w:vAlign w:val="center"/>
          </w:tcPr>
          <w:p w14:paraId="0CCF7520">
            <w:pPr>
              <w:jc w:val="center"/>
              <w:rPr>
                <w:rFonts w:hint="eastAsia" w:ascii="仿宋" w:hAnsi="仿宋" w:eastAsia="仿宋" w:cs="仿宋"/>
                <w:sz w:val="21"/>
                <w:szCs w:val="21"/>
                <w:highlight w:val="none"/>
              </w:rPr>
            </w:pPr>
          </w:p>
        </w:tc>
        <w:tc>
          <w:tcPr>
            <w:tcW w:w="957" w:type="dxa"/>
            <w:vAlign w:val="center"/>
          </w:tcPr>
          <w:p w14:paraId="65F837BD">
            <w:pPr>
              <w:jc w:val="center"/>
              <w:rPr>
                <w:rFonts w:hint="eastAsia" w:ascii="仿宋" w:hAnsi="仿宋" w:eastAsia="仿宋" w:cs="仿宋"/>
                <w:sz w:val="21"/>
                <w:szCs w:val="21"/>
                <w:highlight w:val="none"/>
              </w:rPr>
            </w:pPr>
          </w:p>
        </w:tc>
        <w:tc>
          <w:tcPr>
            <w:tcW w:w="958" w:type="dxa"/>
            <w:vAlign w:val="center"/>
          </w:tcPr>
          <w:p w14:paraId="2D37E457">
            <w:pPr>
              <w:jc w:val="center"/>
              <w:rPr>
                <w:rFonts w:hint="eastAsia" w:ascii="仿宋" w:hAnsi="仿宋" w:eastAsia="仿宋" w:cs="仿宋"/>
                <w:sz w:val="21"/>
                <w:szCs w:val="21"/>
                <w:highlight w:val="none"/>
              </w:rPr>
            </w:pPr>
          </w:p>
        </w:tc>
        <w:tc>
          <w:tcPr>
            <w:tcW w:w="958" w:type="dxa"/>
            <w:vAlign w:val="center"/>
          </w:tcPr>
          <w:p w14:paraId="08B90DAE">
            <w:pPr>
              <w:jc w:val="center"/>
              <w:rPr>
                <w:rFonts w:hint="eastAsia" w:ascii="仿宋" w:hAnsi="仿宋" w:eastAsia="仿宋" w:cs="仿宋"/>
                <w:sz w:val="21"/>
                <w:szCs w:val="21"/>
                <w:highlight w:val="none"/>
              </w:rPr>
            </w:pPr>
          </w:p>
        </w:tc>
        <w:tc>
          <w:tcPr>
            <w:tcW w:w="1383" w:type="dxa"/>
            <w:vAlign w:val="center"/>
          </w:tcPr>
          <w:p w14:paraId="727DB749">
            <w:pPr>
              <w:jc w:val="center"/>
              <w:rPr>
                <w:rFonts w:hint="eastAsia" w:ascii="仿宋" w:hAnsi="仿宋" w:eastAsia="仿宋" w:cs="仿宋"/>
                <w:sz w:val="21"/>
                <w:szCs w:val="21"/>
                <w:highlight w:val="none"/>
              </w:rPr>
            </w:pPr>
          </w:p>
        </w:tc>
        <w:tc>
          <w:tcPr>
            <w:tcW w:w="1105" w:type="dxa"/>
            <w:vAlign w:val="center"/>
          </w:tcPr>
          <w:p w14:paraId="0A14C8F6">
            <w:pPr>
              <w:jc w:val="center"/>
              <w:rPr>
                <w:rFonts w:hint="eastAsia" w:ascii="仿宋" w:hAnsi="仿宋" w:eastAsia="仿宋" w:cs="仿宋"/>
                <w:sz w:val="21"/>
                <w:szCs w:val="21"/>
                <w:highlight w:val="none"/>
              </w:rPr>
            </w:pPr>
          </w:p>
        </w:tc>
        <w:tc>
          <w:tcPr>
            <w:tcW w:w="1057" w:type="dxa"/>
            <w:vAlign w:val="center"/>
          </w:tcPr>
          <w:p w14:paraId="4C1E847B">
            <w:pPr>
              <w:jc w:val="center"/>
              <w:rPr>
                <w:rFonts w:hint="eastAsia" w:ascii="仿宋" w:hAnsi="仿宋" w:eastAsia="仿宋" w:cs="仿宋"/>
                <w:sz w:val="21"/>
                <w:szCs w:val="21"/>
                <w:highlight w:val="none"/>
              </w:rPr>
            </w:pPr>
          </w:p>
        </w:tc>
      </w:tr>
      <w:tr w14:paraId="1BC01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9" w:type="dxa"/>
            <w:vAlign w:val="center"/>
          </w:tcPr>
          <w:p w14:paraId="67D7115E">
            <w:pPr>
              <w:jc w:val="center"/>
              <w:rPr>
                <w:rFonts w:hint="eastAsia" w:ascii="仿宋" w:hAnsi="仿宋" w:eastAsia="仿宋" w:cs="仿宋"/>
                <w:sz w:val="21"/>
                <w:szCs w:val="21"/>
                <w:highlight w:val="none"/>
              </w:rPr>
            </w:pPr>
          </w:p>
        </w:tc>
        <w:tc>
          <w:tcPr>
            <w:tcW w:w="777" w:type="dxa"/>
            <w:vAlign w:val="center"/>
          </w:tcPr>
          <w:p w14:paraId="3F1FE685">
            <w:pPr>
              <w:jc w:val="center"/>
              <w:rPr>
                <w:rFonts w:hint="eastAsia" w:ascii="仿宋" w:hAnsi="仿宋" w:eastAsia="仿宋" w:cs="仿宋"/>
                <w:sz w:val="21"/>
                <w:szCs w:val="21"/>
                <w:highlight w:val="none"/>
              </w:rPr>
            </w:pPr>
          </w:p>
        </w:tc>
        <w:tc>
          <w:tcPr>
            <w:tcW w:w="776" w:type="dxa"/>
            <w:vAlign w:val="center"/>
          </w:tcPr>
          <w:p w14:paraId="3B4BABEB">
            <w:pPr>
              <w:jc w:val="center"/>
              <w:rPr>
                <w:rFonts w:hint="eastAsia" w:ascii="仿宋" w:hAnsi="仿宋" w:eastAsia="仿宋" w:cs="仿宋"/>
                <w:sz w:val="21"/>
                <w:szCs w:val="21"/>
                <w:highlight w:val="none"/>
              </w:rPr>
            </w:pPr>
          </w:p>
        </w:tc>
        <w:tc>
          <w:tcPr>
            <w:tcW w:w="958" w:type="dxa"/>
            <w:vAlign w:val="center"/>
          </w:tcPr>
          <w:p w14:paraId="0C64C024">
            <w:pPr>
              <w:jc w:val="center"/>
              <w:rPr>
                <w:rFonts w:hint="eastAsia" w:ascii="仿宋" w:hAnsi="仿宋" w:eastAsia="仿宋" w:cs="仿宋"/>
                <w:sz w:val="21"/>
                <w:szCs w:val="21"/>
                <w:highlight w:val="none"/>
              </w:rPr>
            </w:pPr>
          </w:p>
        </w:tc>
        <w:tc>
          <w:tcPr>
            <w:tcW w:w="957" w:type="dxa"/>
            <w:vAlign w:val="center"/>
          </w:tcPr>
          <w:p w14:paraId="3AAF7E66">
            <w:pPr>
              <w:jc w:val="center"/>
              <w:rPr>
                <w:rFonts w:hint="eastAsia" w:ascii="仿宋" w:hAnsi="仿宋" w:eastAsia="仿宋" w:cs="仿宋"/>
                <w:sz w:val="21"/>
                <w:szCs w:val="21"/>
                <w:highlight w:val="none"/>
              </w:rPr>
            </w:pPr>
          </w:p>
        </w:tc>
        <w:tc>
          <w:tcPr>
            <w:tcW w:w="958" w:type="dxa"/>
            <w:vAlign w:val="center"/>
          </w:tcPr>
          <w:p w14:paraId="3BF21B1A">
            <w:pPr>
              <w:jc w:val="center"/>
              <w:rPr>
                <w:rFonts w:hint="eastAsia" w:ascii="仿宋" w:hAnsi="仿宋" w:eastAsia="仿宋" w:cs="仿宋"/>
                <w:sz w:val="21"/>
                <w:szCs w:val="21"/>
                <w:highlight w:val="none"/>
              </w:rPr>
            </w:pPr>
          </w:p>
        </w:tc>
        <w:tc>
          <w:tcPr>
            <w:tcW w:w="958" w:type="dxa"/>
            <w:vAlign w:val="center"/>
          </w:tcPr>
          <w:p w14:paraId="0E98CAC8">
            <w:pPr>
              <w:jc w:val="center"/>
              <w:rPr>
                <w:rFonts w:hint="eastAsia" w:ascii="仿宋" w:hAnsi="仿宋" w:eastAsia="仿宋" w:cs="仿宋"/>
                <w:sz w:val="21"/>
                <w:szCs w:val="21"/>
                <w:highlight w:val="none"/>
              </w:rPr>
            </w:pPr>
          </w:p>
        </w:tc>
        <w:tc>
          <w:tcPr>
            <w:tcW w:w="1383" w:type="dxa"/>
            <w:vAlign w:val="center"/>
          </w:tcPr>
          <w:p w14:paraId="4560806D">
            <w:pPr>
              <w:jc w:val="center"/>
              <w:rPr>
                <w:rFonts w:hint="eastAsia" w:ascii="仿宋" w:hAnsi="仿宋" w:eastAsia="仿宋" w:cs="仿宋"/>
                <w:sz w:val="21"/>
                <w:szCs w:val="21"/>
                <w:highlight w:val="none"/>
              </w:rPr>
            </w:pPr>
          </w:p>
        </w:tc>
        <w:tc>
          <w:tcPr>
            <w:tcW w:w="1105" w:type="dxa"/>
            <w:vAlign w:val="center"/>
          </w:tcPr>
          <w:p w14:paraId="6253F7A2">
            <w:pPr>
              <w:jc w:val="center"/>
              <w:rPr>
                <w:rFonts w:hint="eastAsia" w:ascii="仿宋" w:hAnsi="仿宋" w:eastAsia="仿宋" w:cs="仿宋"/>
                <w:sz w:val="21"/>
                <w:szCs w:val="21"/>
                <w:highlight w:val="none"/>
              </w:rPr>
            </w:pPr>
          </w:p>
        </w:tc>
        <w:tc>
          <w:tcPr>
            <w:tcW w:w="1057" w:type="dxa"/>
            <w:vAlign w:val="center"/>
          </w:tcPr>
          <w:p w14:paraId="1ACBF0CC">
            <w:pPr>
              <w:jc w:val="center"/>
              <w:rPr>
                <w:rFonts w:hint="eastAsia" w:ascii="仿宋" w:hAnsi="仿宋" w:eastAsia="仿宋" w:cs="仿宋"/>
                <w:sz w:val="21"/>
                <w:szCs w:val="21"/>
                <w:highlight w:val="none"/>
              </w:rPr>
            </w:pPr>
          </w:p>
        </w:tc>
      </w:tr>
      <w:tr w14:paraId="3FF22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9" w:type="dxa"/>
            <w:vAlign w:val="center"/>
          </w:tcPr>
          <w:p w14:paraId="06604DA1">
            <w:pPr>
              <w:jc w:val="center"/>
              <w:rPr>
                <w:rFonts w:hint="eastAsia" w:ascii="仿宋" w:hAnsi="仿宋" w:eastAsia="仿宋" w:cs="仿宋"/>
                <w:sz w:val="21"/>
                <w:szCs w:val="21"/>
                <w:highlight w:val="none"/>
              </w:rPr>
            </w:pPr>
          </w:p>
        </w:tc>
        <w:tc>
          <w:tcPr>
            <w:tcW w:w="777" w:type="dxa"/>
            <w:vAlign w:val="center"/>
          </w:tcPr>
          <w:p w14:paraId="0245DE78">
            <w:pPr>
              <w:jc w:val="center"/>
              <w:rPr>
                <w:rFonts w:hint="eastAsia" w:ascii="仿宋" w:hAnsi="仿宋" w:eastAsia="仿宋" w:cs="仿宋"/>
                <w:sz w:val="21"/>
                <w:szCs w:val="21"/>
                <w:highlight w:val="none"/>
              </w:rPr>
            </w:pPr>
          </w:p>
        </w:tc>
        <w:tc>
          <w:tcPr>
            <w:tcW w:w="776" w:type="dxa"/>
            <w:vAlign w:val="center"/>
          </w:tcPr>
          <w:p w14:paraId="46FB9D4F">
            <w:pPr>
              <w:jc w:val="center"/>
              <w:rPr>
                <w:rFonts w:hint="eastAsia" w:ascii="仿宋" w:hAnsi="仿宋" w:eastAsia="仿宋" w:cs="仿宋"/>
                <w:sz w:val="21"/>
                <w:szCs w:val="21"/>
                <w:highlight w:val="none"/>
              </w:rPr>
            </w:pPr>
          </w:p>
        </w:tc>
        <w:tc>
          <w:tcPr>
            <w:tcW w:w="958" w:type="dxa"/>
            <w:vAlign w:val="center"/>
          </w:tcPr>
          <w:p w14:paraId="0ACAFB54">
            <w:pPr>
              <w:jc w:val="center"/>
              <w:rPr>
                <w:rFonts w:hint="eastAsia" w:ascii="仿宋" w:hAnsi="仿宋" w:eastAsia="仿宋" w:cs="仿宋"/>
                <w:sz w:val="21"/>
                <w:szCs w:val="21"/>
                <w:highlight w:val="none"/>
              </w:rPr>
            </w:pPr>
          </w:p>
        </w:tc>
        <w:tc>
          <w:tcPr>
            <w:tcW w:w="957" w:type="dxa"/>
            <w:vAlign w:val="center"/>
          </w:tcPr>
          <w:p w14:paraId="094072C9">
            <w:pPr>
              <w:jc w:val="center"/>
              <w:rPr>
                <w:rFonts w:hint="eastAsia" w:ascii="仿宋" w:hAnsi="仿宋" w:eastAsia="仿宋" w:cs="仿宋"/>
                <w:sz w:val="21"/>
                <w:szCs w:val="21"/>
                <w:highlight w:val="none"/>
              </w:rPr>
            </w:pPr>
          </w:p>
        </w:tc>
        <w:tc>
          <w:tcPr>
            <w:tcW w:w="958" w:type="dxa"/>
            <w:vAlign w:val="center"/>
          </w:tcPr>
          <w:p w14:paraId="47A21DE6">
            <w:pPr>
              <w:jc w:val="center"/>
              <w:rPr>
                <w:rFonts w:hint="eastAsia" w:ascii="仿宋" w:hAnsi="仿宋" w:eastAsia="仿宋" w:cs="仿宋"/>
                <w:sz w:val="21"/>
                <w:szCs w:val="21"/>
                <w:highlight w:val="none"/>
              </w:rPr>
            </w:pPr>
          </w:p>
        </w:tc>
        <w:tc>
          <w:tcPr>
            <w:tcW w:w="958" w:type="dxa"/>
            <w:vAlign w:val="center"/>
          </w:tcPr>
          <w:p w14:paraId="44B67523">
            <w:pPr>
              <w:jc w:val="center"/>
              <w:rPr>
                <w:rFonts w:hint="eastAsia" w:ascii="仿宋" w:hAnsi="仿宋" w:eastAsia="仿宋" w:cs="仿宋"/>
                <w:sz w:val="21"/>
                <w:szCs w:val="21"/>
                <w:highlight w:val="none"/>
              </w:rPr>
            </w:pPr>
          </w:p>
        </w:tc>
        <w:tc>
          <w:tcPr>
            <w:tcW w:w="1383" w:type="dxa"/>
            <w:vAlign w:val="center"/>
          </w:tcPr>
          <w:p w14:paraId="10669E84">
            <w:pPr>
              <w:jc w:val="center"/>
              <w:rPr>
                <w:rFonts w:hint="eastAsia" w:ascii="仿宋" w:hAnsi="仿宋" w:eastAsia="仿宋" w:cs="仿宋"/>
                <w:sz w:val="21"/>
                <w:szCs w:val="21"/>
                <w:highlight w:val="none"/>
              </w:rPr>
            </w:pPr>
          </w:p>
        </w:tc>
        <w:tc>
          <w:tcPr>
            <w:tcW w:w="1105" w:type="dxa"/>
            <w:vAlign w:val="center"/>
          </w:tcPr>
          <w:p w14:paraId="70BE3FBD">
            <w:pPr>
              <w:jc w:val="center"/>
              <w:rPr>
                <w:rFonts w:hint="eastAsia" w:ascii="仿宋" w:hAnsi="仿宋" w:eastAsia="仿宋" w:cs="仿宋"/>
                <w:sz w:val="21"/>
                <w:szCs w:val="21"/>
                <w:highlight w:val="none"/>
              </w:rPr>
            </w:pPr>
          </w:p>
        </w:tc>
        <w:tc>
          <w:tcPr>
            <w:tcW w:w="1057" w:type="dxa"/>
            <w:vAlign w:val="center"/>
          </w:tcPr>
          <w:p w14:paraId="67658801">
            <w:pPr>
              <w:jc w:val="center"/>
              <w:rPr>
                <w:rFonts w:hint="eastAsia" w:ascii="仿宋" w:hAnsi="仿宋" w:eastAsia="仿宋" w:cs="仿宋"/>
                <w:sz w:val="21"/>
                <w:szCs w:val="21"/>
                <w:highlight w:val="none"/>
              </w:rPr>
            </w:pPr>
          </w:p>
        </w:tc>
      </w:tr>
      <w:tr w14:paraId="52C6C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9" w:type="dxa"/>
            <w:vAlign w:val="center"/>
          </w:tcPr>
          <w:p w14:paraId="2D7884D1">
            <w:pPr>
              <w:jc w:val="center"/>
              <w:rPr>
                <w:rFonts w:hint="eastAsia" w:ascii="仿宋" w:hAnsi="仿宋" w:eastAsia="仿宋" w:cs="仿宋"/>
                <w:sz w:val="21"/>
                <w:szCs w:val="21"/>
                <w:highlight w:val="none"/>
              </w:rPr>
            </w:pPr>
          </w:p>
        </w:tc>
        <w:tc>
          <w:tcPr>
            <w:tcW w:w="777" w:type="dxa"/>
            <w:vAlign w:val="center"/>
          </w:tcPr>
          <w:p w14:paraId="1686E214">
            <w:pPr>
              <w:jc w:val="center"/>
              <w:rPr>
                <w:rFonts w:hint="eastAsia" w:ascii="仿宋" w:hAnsi="仿宋" w:eastAsia="仿宋" w:cs="仿宋"/>
                <w:sz w:val="21"/>
                <w:szCs w:val="21"/>
                <w:highlight w:val="none"/>
              </w:rPr>
            </w:pPr>
          </w:p>
        </w:tc>
        <w:tc>
          <w:tcPr>
            <w:tcW w:w="776" w:type="dxa"/>
            <w:vAlign w:val="center"/>
          </w:tcPr>
          <w:p w14:paraId="58847B69">
            <w:pPr>
              <w:jc w:val="center"/>
              <w:rPr>
                <w:rFonts w:hint="eastAsia" w:ascii="仿宋" w:hAnsi="仿宋" w:eastAsia="仿宋" w:cs="仿宋"/>
                <w:sz w:val="21"/>
                <w:szCs w:val="21"/>
                <w:highlight w:val="none"/>
              </w:rPr>
            </w:pPr>
          </w:p>
        </w:tc>
        <w:tc>
          <w:tcPr>
            <w:tcW w:w="958" w:type="dxa"/>
            <w:vAlign w:val="center"/>
          </w:tcPr>
          <w:p w14:paraId="072F92C6">
            <w:pPr>
              <w:jc w:val="center"/>
              <w:rPr>
                <w:rFonts w:hint="eastAsia" w:ascii="仿宋" w:hAnsi="仿宋" w:eastAsia="仿宋" w:cs="仿宋"/>
                <w:sz w:val="21"/>
                <w:szCs w:val="21"/>
                <w:highlight w:val="none"/>
              </w:rPr>
            </w:pPr>
          </w:p>
        </w:tc>
        <w:tc>
          <w:tcPr>
            <w:tcW w:w="957" w:type="dxa"/>
            <w:vAlign w:val="center"/>
          </w:tcPr>
          <w:p w14:paraId="186BD583">
            <w:pPr>
              <w:jc w:val="center"/>
              <w:rPr>
                <w:rFonts w:hint="eastAsia" w:ascii="仿宋" w:hAnsi="仿宋" w:eastAsia="仿宋" w:cs="仿宋"/>
                <w:sz w:val="21"/>
                <w:szCs w:val="21"/>
                <w:highlight w:val="none"/>
              </w:rPr>
            </w:pPr>
          </w:p>
        </w:tc>
        <w:tc>
          <w:tcPr>
            <w:tcW w:w="958" w:type="dxa"/>
            <w:vAlign w:val="center"/>
          </w:tcPr>
          <w:p w14:paraId="42C1627D">
            <w:pPr>
              <w:jc w:val="center"/>
              <w:rPr>
                <w:rFonts w:hint="eastAsia" w:ascii="仿宋" w:hAnsi="仿宋" w:eastAsia="仿宋" w:cs="仿宋"/>
                <w:sz w:val="21"/>
                <w:szCs w:val="21"/>
                <w:highlight w:val="none"/>
              </w:rPr>
            </w:pPr>
          </w:p>
        </w:tc>
        <w:tc>
          <w:tcPr>
            <w:tcW w:w="958" w:type="dxa"/>
            <w:vAlign w:val="center"/>
          </w:tcPr>
          <w:p w14:paraId="1C99C0D8">
            <w:pPr>
              <w:jc w:val="center"/>
              <w:rPr>
                <w:rFonts w:hint="eastAsia" w:ascii="仿宋" w:hAnsi="仿宋" w:eastAsia="仿宋" w:cs="仿宋"/>
                <w:sz w:val="21"/>
                <w:szCs w:val="21"/>
                <w:highlight w:val="none"/>
              </w:rPr>
            </w:pPr>
          </w:p>
        </w:tc>
        <w:tc>
          <w:tcPr>
            <w:tcW w:w="1383" w:type="dxa"/>
            <w:vAlign w:val="center"/>
          </w:tcPr>
          <w:p w14:paraId="54BD1221">
            <w:pPr>
              <w:jc w:val="center"/>
              <w:rPr>
                <w:rFonts w:hint="eastAsia" w:ascii="仿宋" w:hAnsi="仿宋" w:eastAsia="仿宋" w:cs="仿宋"/>
                <w:sz w:val="21"/>
                <w:szCs w:val="21"/>
                <w:highlight w:val="none"/>
              </w:rPr>
            </w:pPr>
          </w:p>
        </w:tc>
        <w:tc>
          <w:tcPr>
            <w:tcW w:w="1105" w:type="dxa"/>
            <w:vAlign w:val="center"/>
          </w:tcPr>
          <w:p w14:paraId="2C4C80BA">
            <w:pPr>
              <w:jc w:val="center"/>
              <w:rPr>
                <w:rFonts w:hint="eastAsia" w:ascii="仿宋" w:hAnsi="仿宋" w:eastAsia="仿宋" w:cs="仿宋"/>
                <w:sz w:val="21"/>
                <w:szCs w:val="21"/>
                <w:highlight w:val="none"/>
              </w:rPr>
            </w:pPr>
          </w:p>
        </w:tc>
        <w:tc>
          <w:tcPr>
            <w:tcW w:w="1057" w:type="dxa"/>
            <w:vAlign w:val="center"/>
          </w:tcPr>
          <w:p w14:paraId="4E4343DF">
            <w:pPr>
              <w:jc w:val="center"/>
              <w:rPr>
                <w:rFonts w:hint="eastAsia" w:ascii="仿宋" w:hAnsi="仿宋" w:eastAsia="仿宋" w:cs="仿宋"/>
                <w:sz w:val="21"/>
                <w:szCs w:val="21"/>
                <w:highlight w:val="none"/>
              </w:rPr>
            </w:pPr>
          </w:p>
        </w:tc>
      </w:tr>
      <w:tr w14:paraId="24B83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628" w:type="dxa"/>
            <w:gridSpan w:val="10"/>
            <w:vAlign w:val="center"/>
          </w:tcPr>
          <w:p w14:paraId="2DE5B5F3">
            <w:pPr>
              <w:rPr>
                <w:rFonts w:hint="eastAsia" w:ascii="仿宋" w:hAnsi="仿宋" w:eastAsia="仿宋" w:cs="仿宋"/>
                <w:sz w:val="21"/>
                <w:szCs w:val="21"/>
                <w:highlight w:val="none"/>
              </w:rPr>
            </w:pPr>
            <w:r>
              <w:rPr>
                <w:rFonts w:hint="eastAsia" w:ascii="仿宋" w:hAnsi="仿宋" w:eastAsia="仿宋" w:cs="仿宋"/>
                <w:sz w:val="21"/>
                <w:szCs w:val="21"/>
                <w:highlight w:val="none"/>
              </w:rPr>
              <w:t>本项目一旦我单位成交将实行项目经理负责制，并配备上述项目管理班子；</w:t>
            </w:r>
          </w:p>
          <w:p w14:paraId="3BADE002">
            <w:pPr>
              <w:rPr>
                <w:rFonts w:hint="eastAsia" w:ascii="仿宋" w:hAnsi="仿宋" w:eastAsia="仿宋" w:cs="仿宋"/>
                <w:sz w:val="21"/>
                <w:szCs w:val="21"/>
                <w:highlight w:val="none"/>
              </w:rPr>
            </w:pPr>
            <w:r>
              <w:rPr>
                <w:rFonts w:hint="eastAsia" w:ascii="仿宋" w:hAnsi="仿宋" w:eastAsia="仿宋" w:cs="仿宋"/>
                <w:sz w:val="21"/>
                <w:szCs w:val="21"/>
                <w:highlight w:val="none"/>
              </w:rPr>
              <w:t>上述填报内容真实，若不真实愿按有关规定接受处理；</w:t>
            </w:r>
          </w:p>
          <w:p w14:paraId="5A8730C6">
            <w:pPr>
              <w:rPr>
                <w:rFonts w:hint="eastAsia" w:ascii="仿宋" w:hAnsi="仿宋" w:eastAsia="仿宋" w:cs="仿宋"/>
                <w:sz w:val="21"/>
                <w:szCs w:val="21"/>
                <w:highlight w:val="none"/>
              </w:rPr>
            </w:pPr>
            <w:r>
              <w:rPr>
                <w:rFonts w:hint="eastAsia" w:ascii="仿宋" w:hAnsi="仿宋" w:eastAsia="仿宋" w:cs="仿宋"/>
                <w:sz w:val="21"/>
                <w:szCs w:val="21"/>
                <w:highlight w:val="none"/>
              </w:rPr>
              <w:t>项目管理班子机构设置、职责分工等情况另附资料说明</w:t>
            </w:r>
            <w:r>
              <w:rPr>
                <w:rFonts w:hint="eastAsia" w:ascii="仿宋" w:hAnsi="仿宋" w:eastAsia="仿宋" w:cs="仿宋"/>
                <w:sz w:val="21"/>
                <w:szCs w:val="21"/>
                <w:highlight w:val="none"/>
                <w:lang w:eastAsia="zh-CN"/>
              </w:rPr>
              <w:t>。</w:t>
            </w:r>
          </w:p>
        </w:tc>
      </w:tr>
    </w:tbl>
    <w:p w14:paraId="12657D5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cs="宋体" w:asciiTheme="minorEastAsia" w:hAnsiTheme="minorEastAsia" w:eastAsiaTheme="minorEastAsia"/>
          <w:b/>
          <w:bCs/>
          <w:kern w:val="0"/>
          <w:highlight w:val="none"/>
        </w:rPr>
      </w:pPr>
      <w:r>
        <w:rPr>
          <w:rFonts w:cs="宋体" w:asciiTheme="minorEastAsia" w:hAnsiTheme="minorEastAsia" w:eastAsiaTheme="minorEastAsia"/>
          <w:kern w:val="0"/>
          <w:highlight w:val="none"/>
        </w:rPr>
        <w:br w:type="page"/>
      </w:r>
      <w:r>
        <w:rPr>
          <w:rFonts w:hint="eastAsia" w:ascii="仿宋" w:hAnsi="仿宋" w:eastAsia="仿宋" w:cs="仿宋"/>
          <w:b/>
          <w:bCs/>
          <w:kern w:val="0"/>
          <w:sz w:val="21"/>
          <w:szCs w:val="21"/>
          <w:highlight w:val="none"/>
        </w:rPr>
        <w:t>项目经理简历表</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1582"/>
        <w:gridCol w:w="1581"/>
        <w:gridCol w:w="1719"/>
        <w:gridCol w:w="1583"/>
        <w:gridCol w:w="1582"/>
      </w:tblGrid>
      <w:tr w14:paraId="5EF73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1" w:type="dxa"/>
            <w:vAlign w:val="center"/>
          </w:tcPr>
          <w:p w14:paraId="0DBD3F95">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姓名</w:t>
            </w:r>
          </w:p>
        </w:tc>
        <w:tc>
          <w:tcPr>
            <w:tcW w:w="1582" w:type="dxa"/>
            <w:vAlign w:val="center"/>
          </w:tcPr>
          <w:p w14:paraId="30745B1D">
            <w:pPr>
              <w:jc w:val="center"/>
              <w:rPr>
                <w:rFonts w:hint="eastAsia" w:ascii="仿宋" w:hAnsi="仿宋" w:eastAsia="仿宋" w:cs="仿宋"/>
                <w:sz w:val="21"/>
                <w:szCs w:val="21"/>
                <w:highlight w:val="none"/>
              </w:rPr>
            </w:pPr>
          </w:p>
        </w:tc>
        <w:tc>
          <w:tcPr>
            <w:tcW w:w="1581" w:type="dxa"/>
            <w:vAlign w:val="center"/>
          </w:tcPr>
          <w:p w14:paraId="79BEDD98">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性别</w:t>
            </w:r>
          </w:p>
        </w:tc>
        <w:tc>
          <w:tcPr>
            <w:tcW w:w="1719" w:type="dxa"/>
            <w:vAlign w:val="center"/>
          </w:tcPr>
          <w:p w14:paraId="19BCB28A">
            <w:pPr>
              <w:jc w:val="center"/>
              <w:rPr>
                <w:rFonts w:hint="eastAsia" w:ascii="仿宋" w:hAnsi="仿宋" w:eastAsia="仿宋" w:cs="仿宋"/>
                <w:sz w:val="21"/>
                <w:szCs w:val="21"/>
                <w:highlight w:val="none"/>
              </w:rPr>
            </w:pPr>
          </w:p>
        </w:tc>
        <w:tc>
          <w:tcPr>
            <w:tcW w:w="1583" w:type="dxa"/>
            <w:vAlign w:val="center"/>
          </w:tcPr>
          <w:p w14:paraId="3931DCFA">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年龄</w:t>
            </w:r>
          </w:p>
        </w:tc>
        <w:tc>
          <w:tcPr>
            <w:tcW w:w="1582" w:type="dxa"/>
            <w:vAlign w:val="center"/>
          </w:tcPr>
          <w:p w14:paraId="539DC883">
            <w:pPr>
              <w:jc w:val="center"/>
              <w:rPr>
                <w:rFonts w:hint="eastAsia" w:ascii="仿宋" w:hAnsi="仿宋" w:eastAsia="仿宋" w:cs="仿宋"/>
                <w:sz w:val="21"/>
                <w:szCs w:val="21"/>
                <w:highlight w:val="none"/>
              </w:rPr>
            </w:pPr>
          </w:p>
        </w:tc>
      </w:tr>
      <w:tr w14:paraId="26A3A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1" w:type="dxa"/>
            <w:vAlign w:val="center"/>
          </w:tcPr>
          <w:p w14:paraId="7CA8732C">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职务</w:t>
            </w:r>
          </w:p>
        </w:tc>
        <w:tc>
          <w:tcPr>
            <w:tcW w:w="1582" w:type="dxa"/>
            <w:vAlign w:val="center"/>
          </w:tcPr>
          <w:p w14:paraId="5E467FCB">
            <w:pPr>
              <w:jc w:val="center"/>
              <w:rPr>
                <w:rFonts w:hint="eastAsia" w:ascii="仿宋" w:hAnsi="仿宋" w:eastAsia="仿宋" w:cs="仿宋"/>
                <w:sz w:val="21"/>
                <w:szCs w:val="21"/>
                <w:highlight w:val="none"/>
              </w:rPr>
            </w:pPr>
          </w:p>
        </w:tc>
        <w:tc>
          <w:tcPr>
            <w:tcW w:w="1581" w:type="dxa"/>
            <w:vAlign w:val="center"/>
          </w:tcPr>
          <w:p w14:paraId="70BEF35E">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职称</w:t>
            </w:r>
          </w:p>
        </w:tc>
        <w:tc>
          <w:tcPr>
            <w:tcW w:w="1719" w:type="dxa"/>
            <w:vAlign w:val="center"/>
          </w:tcPr>
          <w:p w14:paraId="368D7ACE">
            <w:pPr>
              <w:jc w:val="center"/>
              <w:rPr>
                <w:rFonts w:hint="eastAsia" w:ascii="仿宋" w:hAnsi="仿宋" w:eastAsia="仿宋" w:cs="仿宋"/>
                <w:sz w:val="21"/>
                <w:szCs w:val="21"/>
                <w:highlight w:val="none"/>
              </w:rPr>
            </w:pPr>
          </w:p>
        </w:tc>
        <w:tc>
          <w:tcPr>
            <w:tcW w:w="1583" w:type="dxa"/>
            <w:vAlign w:val="center"/>
          </w:tcPr>
          <w:p w14:paraId="6DF9193E">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学历</w:t>
            </w:r>
          </w:p>
        </w:tc>
        <w:tc>
          <w:tcPr>
            <w:tcW w:w="1582" w:type="dxa"/>
            <w:vAlign w:val="center"/>
          </w:tcPr>
          <w:p w14:paraId="6BE89563">
            <w:pPr>
              <w:jc w:val="center"/>
              <w:rPr>
                <w:rFonts w:hint="eastAsia" w:ascii="仿宋" w:hAnsi="仿宋" w:eastAsia="仿宋" w:cs="仿宋"/>
                <w:sz w:val="21"/>
                <w:szCs w:val="21"/>
                <w:highlight w:val="none"/>
              </w:rPr>
            </w:pPr>
          </w:p>
        </w:tc>
      </w:tr>
      <w:tr w14:paraId="39DB4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163" w:type="dxa"/>
            <w:gridSpan w:val="2"/>
            <w:vAlign w:val="center"/>
          </w:tcPr>
          <w:p w14:paraId="767506D6">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参加工作时间</w:t>
            </w:r>
          </w:p>
        </w:tc>
        <w:tc>
          <w:tcPr>
            <w:tcW w:w="1581" w:type="dxa"/>
            <w:vAlign w:val="center"/>
          </w:tcPr>
          <w:p w14:paraId="4292B08D">
            <w:pPr>
              <w:jc w:val="center"/>
              <w:rPr>
                <w:rFonts w:hint="eastAsia" w:ascii="仿宋" w:hAnsi="仿宋" w:eastAsia="仿宋" w:cs="仿宋"/>
                <w:sz w:val="21"/>
                <w:szCs w:val="21"/>
                <w:highlight w:val="none"/>
              </w:rPr>
            </w:pPr>
          </w:p>
        </w:tc>
        <w:tc>
          <w:tcPr>
            <w:tcW w:w="3302" w:type="dxa"/>
            <w:gridSpan w:val="2"/>
            <w:vAlign w:val="center"/>
          </w:tcPr>
          <w:p w14:paraId="0878A17F">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从事项目经理年限</w:t>
            </w:r>
          </w:p>
        </w:tc>
        <w:tc>
          <w:tcPr>
            <w:tcW w:w="1582" w:type="dxa"/>
            <w:vAlign w:val="center"/>
          </w:tcPr>
          <w:p w14:paraId="3E2B5876">
            <w:pPr>
              <w:jc w:val="center"/>
              <w:rPr>
                <w:rFonts w:hint="eastAsia" w:ascii="仿宋" w:hAnsi="仿宋" w:eastAsia="仿宋" w:cs="仿宋"/>
                <w:sz w:val="21"/>
                <w:szCs w:val="21"/>
                <w:highlight w:val="none"/>
              </w:rPr>
            </w:pPr>
          </w:p>
        </w:tc>
      </w:tr>
      <w:tr w14:paraId="1D9AF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163" w:type="dxa"/>
            <w:gridSpan w:val="2"/>
            <w:vAlign w:val="center"/>
          </w:tcPr>
          <w:p w14:paraId="09592B31">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项目经理资格证书编号</w:t>
            </w:r>
          </w:p>
        </w:tc>
        <w:tc>
          <w:tcPr>
            <w:tcW w:w="6465" w:type="dxa"/>
            <w:gridSpan w:val="4"/>
            <w:vAlign w:val="center"/>
          </w:tcPr>
          <w:p w14:paraId="151DCE5E">
            <w:pPr>
              <w:jc w:val="center"/>
              <w:rPr>
                <w:rFonts w:hint="eastAsia" w:ascii="仿宋" w:hAnsi="仿宋" w:eastAsia="仿宋" w:cs="仿宋"/>
                <w:sz w:val="21"/>
                <w:szCs w:val="21"/>
                <w:highlight w:val="none"/>
              </w:rPr>
            </w:pPr>
          </w:p>
        </w:tc>
      </w:tr>
      <w:tr w14:paraId="7B2AF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628" w:type="dxa"/>
            <w:gridSpan w:val="6"/>
            <w:vAlign w:val="center"/>
          </w:tcPr>
          <w:p w14:paraId="07BCBF1D">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在建和已完工程项目情况</w:t>
            </w:r>
          </w:p>
        </w:tc>
      </w:tr>
      <w:tr w14:paraId="7BB89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1" w:type="dxa"/>
            <w:vAlign w:val="center"/>
          </w:tcPr>
          <w:p w14:paraId="5C048496">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建设单位</w:t>
            </w:r>
          </w:p>
        </w:tc>
        <w:tc>
          <w:tcPr>
            <w:tcW w:w="1582" w:type="dxa"/>
            <w:vAlign w:val="center"/>
          </w:tcPr>
          <w:p w14:paraId="177DC426">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项目名称</w:t>
            </w:r>
          </w:p>
        </w:tc>
        <w:tc>
          <w:tcPr>
            <w:tcW w:w="1581" w:type="dxa"/>
            <w:vAlign w:val="center"/>
          </w:tcPr>
          <w:p w14:paraId="57CFC427">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建设规模</w:t>
            </w:r>
          </w:p>
        </w:tc>
        <w:tc>
          <w:tcPr>
            <w:tcW w:w="1719" w:type="dxa"/>
            <w:vAlign w:val="center"/>
          </w:tcPr>
          <w:p w14:paraId="60C0A772">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开、竣工日期</w:t>
            </w:r>
          </w:p>
        </w:tc>
        <w:tc>
          <w:tcPr>
            <w:tcW w:w="1583" w:type="dxa"/>
            <w:vAlign w:val="center"/>
          </w:tcPr>
          <w:p w14:paraId="4B685DCE">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在建或已完</w:t>
            </w:r>
          </w:p>
        </w:tc>
        <w:tc>
          <w:tcPr>
            <w:tcW w:w="1582" w:type="dxa"/>
            <w:vAlign w:val="center"/>
          </w:tcPr>
          <w:p w14:paraId="086F036E">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工程质量</w:t>
            </w:r>
          </w:p>
        </w:tc>
      </w:tr>
      <w:tr w14:paraId="0329F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1" w:type="dxa"/>
            <w:vAlign w:val="center"/>
          </w:tcPr>
          <w:p w14:paraId="12785D88">
            <w:pPr>
              <w:jc w:val="center"/>
              <w:rPr>
                <w:rFonts w:hint="eastAsia" w:ascii="仿宋" w:hAnsi="仿宋" w:eastAsia="仿宋" w:cs="仿宋"/>
                <w:sz w:val="21"/>
                <w:szCs w:val="21"/>
                <w:highlight w:val="none"/>
              </w:rPr>
            </w:pPr>
          </w:p>
        </w:tc>
        <w:tc>
          <w:tcPr>
            <w:tcW w:w="1582" w:type="dxa"/>
            <w:vAlign w:val="center"/>
          </w:tcPr>
          <w:p w14:paraId="168EAD3B">
            <w:pPr>
              <w:jc w:val="center"/>
              <w:rPr>
                <w:rFonts w:hint="eastAsia" w:ascii="仿宋" w:hAnsi="仿宋" w:eastAsia="仿宋" w:cs="仿宋"/>
                <w:sz w:val="21"/>
                <w:szCs w:val="21"/>
                <w:highlight w:val="none"/>
              </w:rPr>
            </w:pPr>
          </w:p>
        </w:tc>
        <w:tc>
          <w:tcPr>
            <w:tcW w:w="1581" w:type="dxa"/>
            <w:vAlign w:val="center"/>
          </w:tcPr>
          <w:p w14:paraId="2577CE96">
            <w:pPr>
              <w:jc w:val="center"/>
              <w:rPr>
                <w:rFonts w:hint="eastAsia" w:ascii="仿宋" w:hAnsi="仿宋" w:eastAsia="仿宋" w:cs="仿宋"/>
                <w:sz w:val="21"/>
                <w:szCs w:val="21"/>
                <w:highlight w:val="none"/>
              </w:rPr>
            </w:pPr>
          </w:p>
        </w:tc>
        <w:tc>
          <w:tcPr>
            <w:tcW w:w="1719" w:type="dxa"/>
            <w:vAlign w:val="center"/>
          </w:tcPr>
          <w:p w14:paraId="04A80BF5">
            <w:pPr>
              <w:jc w:val="center"/>
              <w:rPr>
                <w:rFonts w:hint="eastAsia" w:ascii="仿宋" w:hAnsi="仿宋" w:eastAsia="仿宋" w:cs="仿宋"/>
                <w:sz w:val="21"/>
                <w:szCs w:val="21"/>
                <w:highlight w:val="none"/>
              </w:rPr>
            </w:pPr>
          </w:p>
        </w:tc>
        <w:tc>
          <w:tcPr>
            <w:tcW w:w="1583" w:type="dxa"/>
            <w:vAlign w:val="center"/>
          </w:tcPr>
          <w:p w14:paraId="5DD275FA">
            <w:pPr>
              <w:jc w:val="center"/>
              <w:rPr>
                <w:rFonts w:hint="eastAsia" w:ascii="仿宋" w:hAnsi="仿宋" w:eastAsia="仿宋" w:cs="仿宋"/>
                <w:sz w:val="21"/>
                <w:szCs w:val="21"/>
                <w:highlight w:val="none"/>
              </w:rPr>
            </w:pPr>
          </w:p>
        </w:tc>
        <w:tc>
          <w:tcPr>
            <w:tcW w:w="1582" w:type="dxa"/>
            <w:vAlign w:val="center"/>
          </w:tcPr>
          <w:p w14:paraId="392E882C">
            <w:pPr>
              <w:jc w:val="center"/>
              <w:rPr>
                <w:rFonts w:hint="eastAsia" w:ascii="仿宋" w:hAnsi="仿宋" w:eastAsia="仿宋" w:cs="仿宋"/>
                <w:sz w:val="21"/>
                <w:szCs w:val="21"/>
                <w:highlight w:val="none"/>
              </w:rPr>
            </w:pPr>
          </w:p>
        </w:tc>
      </w:tr>
      <w:tr w14:paraId="2439A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1" w:type="dxa"/>
            <w:vAlign w:val="center"/>
          </w:tcPr>
          <w:p w14:paraId="1FC34031">
            <w:pPr>
              <w:jc w:val="center"/>
              <w:rPr>
                <w:rFonts w:hint="eastAsia" w:ascii="仿宋" w:hAnsi="仿宋" w:eastAsia="仿宋" w:cs="仿宋"/>
                <w:sz w:val="21"/>
                <w:szCs w:val="21"/>
                <w:highlight w:val="none"/>
              </w:rPr>
            </w:pPr>
          </w:p>
        </w:tc>
        <w:tc>
          <w:tcPr>
            <w:tcW w:w="1582" w:type="dxa"/>
            <w:vAlign w:val="center"/>
          </w:tcPr>
          <w:p w14:paraId="3AF85937">
            <w:pPr>
              <w:jc w:val="center"/>
              <w:rPr>
                <w:rFonts w:hint="eastAsia" w:ascii="仿宋" w:hAnsi="仿宋" w:eastAsia="仿宋" w:cs="仿宋"/>
                <w:sz w:val="21"/>
                <w:szCs w:val="21"/>
                <w:highlight w:val="none"/>
              </w:rPr>
            </w:pPr>
          </w:p>
        </w:tc>
        <w:tc>
          <w:tcPr>
            <w:tcW w:w="1581" w:type="dxa"/>
            <w:vAlign w:val="center"/>
          </w:tcPr>
          <w:p w14:paraId="3B0A718F">
            <w:pPr>
              <w:jc w:val="center"/>
              <w:rPr>
                <w:rFonts w:hint="eastAsia" w:ascii="仿宋" w:hAnsi="仿宋" w:eastAsia="仿宋" w:cs="仿宋"/>
                <w:sz w:val="21"/>
                <w:szCs w:val="21"/>
                <w:highlight w:val="none"/>
              </w:rPr>
            </w:pPr>
          </w:p>
        </w:tc>
        <w:tc>
          <w:tcPr>
            <w:tcW w:w="1719" w:type="dxa"/>
            <w:vAlign w:val="center"/>
          </w:tcPr>
          <w:p w14:paraId="3D02ACA1">
            <w:pPr>
              <w:jc w:val="center"/>
              <w:rPr>
                <w:rFonts w:hint="eastAsia" w:ascii="仿宋" w:hAnsi="仿宋" w:eastAsia="仿宋" w:cs="仿宋"/>
                <w:sz w:val="21"/>
                <w:szCs w:val="21"/>
                <w:highlight w:val="none"/>
              </w:rPr>
            </w:pPr>
          </w:p>
        </w:tc>
        <w:tc>
          <w:tcPr>
            <w:tcW w:w="1583" w:type="dxa"/>
            <w:vAlign w:val="center"/>
          </w:tcPr>
          <w:p w14:paraId="0CEDB1F3">
            <w:pPr>
              <w:jc w:val="center"/>
              <w:rPr>
                <w:rFonts w:hint="eastAsia" w:ascii="仿宋" w:hAnsi="仿宋" w:eastAsia="仿宋" w:cs="仿宋"/>
                <w:sz w:val="21"/>
                <w:szCs w:val="21"/>
                <w:highlight w:val="none"/>
              </w:rPr>
            </w:pPr>
          </w:p>
        </w:tc>
        <w:tc>
          <w:tcPr>
            <w:tcW w:w="1582" w:type="dxa"/>
            <w:vAlign w:val="center"/>
          </w:tcPr>
          <w:p w14:paraId="2C46459B">
            <w:pPr>
              <w:jc w:val="center"/>
              <w:rPr>
                <w:rFonts w:hint="eastAsia" w:ascii="仿宋" w:hAnsi="仿宋" w:eastAsia="仿宋" w:cs="仿宋"/>
                <w:sz w:val="21"/>
                <w:szCs w:val="21"/>
                <w:highlight w:val="none"/>
              </w:rPr>
            </w:pPr>
          </w:p>
        </w:tc>
      </w:tr>
      <w:tr w14:paraId="13E0B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1" w:type="dxa"/>
            <w:vAlign w:val="center"/>
          </w:tcPr>
          <w:p w14:paraId="3F866759">
            <w:pPr>
              <w:jc w:val="center"/>
              <w:rPr>
                <w:rFonts w:hint="eastAsia" w:ascii="仿宋" w:hAnsi="仿宋" w:eastAsia="仿宋" w:cs="仿宋"/>
                <w:sz w:val="21"/>
                <w:szCs w:val="21"/>
                <w:highlight w:val="none"/>
              </w:rPr>
            </w:pPr>
          </w:p>
        </w:tc>
        <w:tc>
          <w:tcPr>
            <w:tcW w:w="1582" w:type="dxa"/>
            <w:vAlign w:val="center"/>
          </w:tcPr>
          <w:p w14:paraId="3E72DD43">
            <w:pPr>
              <w:jc w:val="center"/>
              <w:rPr>
                <w:rFonts w:hint="eastAsia" w:ascii="仿宋" w:hAnsi="仿宋" w:eastAsia="仿宋" w:cs="仿宋"/>
                <w:sz w:val="21"/>
                <w:szCs w:val="21"/>
                <w:highlight w:val="none"/>
              </w:rPr>
            </w:pPr>
          </w:p>
        </w:tc>
        <w:tc>
          <w:tcPr>
            <w:tcW w:w="1581" w:type="dxa"/>
            <w:vAlign w:val="center"/>
          </w:tcPr>
          <w:p w14:paraId="7BA98D73">
            <w:pPr>
              <w:jc w:val="center"/>
              <w:rPr>
                <w:rFonts w:hint="eastAsia" w:ascii="仿宋" w:hAnsi="仿宋" w:eastAsia="仿宋" w:cs="仿宋"/>
                <w:sz w:val="21"/>
                <w:szCs w:val="21"/>
                <w:highlight w:val="none"/>
              </w:rPr>
            </w:pPr>
          </w:p>
        </w:tc>
        <w:tc>
          <w:tcPr>
            <w:tcW w:w="1719" w:type="dxa"/>
            <w:vAlign w:val="center"/>
          </w:tcPr>
          <w:p w14:paraId="2E42D206">
            <w:pPr>
              <w:jc w:val="center"/>
              <w:rPr>
                <w:rFonts w:hint="eastAsia" w:ascii="仿宋" w:hAnsi="仿宋" w:eastAsia="仿宋" w:cs="仿宋"/>
                <w:sz w:val="21"/>
                <w:szCs w:val="21"/>
                <w:highlight w:val="none"/>
              </w:rPr>
            </w:pPr>
          </w:p>
        </w:tc>
        <w:tc>
          <w:tcPr>
            <w:tcW w:w="1583" w:type="dxa"/>
            <w:vAlign w:val="center"/>
          </w:tcPr>
          <w:p w14:paraId="30302ECD">
            <w:pPr>
              <w:jc w:val="center"/>
              <w:rPr>
                <w:rFonts w:hint="eastAsia" w:ascii="仿宋" w:hAnsi="仿宋" w:eastAsia="仿宋" w:cs="仿宋"/>
                <w:sz w:val="21"/>
                <w:szCs w:val="21"/>
                <w:highlight w:val="none"/>
              </w:rPr>
            </w:pPr>
          </w:p>
        </w:tc>
        <w:tc>
          <w:tcPr>
            <w:tcW w:w="1582" w:type="dxa"/>
            <w:vAlign w:val="center"/>
          </w:tcPr>
          <w:p w14:paraId="65DDFF3D">
            <w:pPr>
              <w:jc w:val="center"/>
              <w:rPr>
                <w:rFonts w:hint="eastAsia" w:ascii="仿宋" w:hAnsi="仿宋" w:eastAsia="仿宋" w:cs="仿宋"/>
                <w:sz w:val="21"/>
                <w:szCs w:val="21"/>
                <w:highlight w:val="none"/>
              </w:rPr>
            </w:pPr>
          </w:p>
        </w:tc>
      </w:tr>
      <w:tr w14:paraId="052C4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1" w:type="dxa"/>
            <w:vAlign w:val="center"/>
          </w:tcPr>
          <w:p w14:paraId="1CE21FC7">
            <w:pPr>
              <w:jc w:val="center"/>
              <w:rPr>
                <w:rFonts w:hint="eastAsia" w:ascii="仿宋" w:hAnsi="仿宋" w:eastAsia="仿宋" w:cs="仿宋"/>
                <w:sz w:val="21"/>
                <w:szCs w:val="21"/>
                <w:highlight w:val="none"/>
              </w:rPr>
            </w:pPr>
          </w:p>
        </w:tc>
        <w:tc>
          <w:tcPr>
            <w:tcW w:w="1582" w:type="dxa"/>
            <w:vAlign w:val="center"/>
          </w:tcPr>
          <w:p w14:paraId="694B983B">
            <w:pPr>
              <w:jc w:val="center"/>
              <w:rPr>
                <w:rFonts w:hint="eastAsia" w:ascii="仿宋" w:hAnsi="仿宋" w:eastAsia="仿宋" w:cs="仿宋"/>
                <w:sz w:val="21"/>
                <w:szCs w:val="21"/>
                <w:highlight w:val="none"/>
              </w:rPr>
            </w:pPr>
          </w:p>
        </w:tc>
        <w:tc>
          <w:tcPr>
            <w:tcW w:w="1581" w:type="dxa"/>
            <w:vAlign w:val="center"/>
          </w:tcPr>
          <w:p w14:paraId="73B82648">
            <w:pPr>
              <w:jc w:val="center"/>
              <w:rPr>
                <w:rFonts w:hint="eastAsia" w:ascii="仿宋" w:hAnsi="仿宋" w:eastAsia="仿宋" w:cs="仿宋"/>
                <w:sz w:val="21"/>
                <w:szCs w:val="21"/>
                <w:highlight w:val="none"/>
              </w:rPr>
            </w:pPr>
          </w:p>
        </w:tc>
        <w:tc>
          <w:tcPr>
            <w:tcW w:w="1719" w:type="dxa"/>
            <w:vAlign w:val="center"/>
          </w:tcPr>
          <w:p w14:paraId="76894811">
            <w:pPr>
              <w:jc w:val="center"/>
              <w:rPr>
                <w:rFonts w:hint="eastAsia" w:ascii="仿宋" w:hAnsi="仿宋" w:eastAsia="仿宋" w:cs="仿宋"/>
                <w:sz w:val="21"/>
                <w:szCs w:val="21"/>
                <w:highlight w:val="none"/>
              </w:rPr>
            </w:pPr>
          </w:p>
        </w:tc>
        <w:tc>
          <w:tcPr>
            <w:tcW w:w="1583" w:type="dxa"/>
            <w:vAlign w:val="center"/>
          </w:tcPr>
          <w:p w14:paraId="772A2AF0">
            <w:pPr>
              <w:jc w:val="center"/>
              <w:rPr>
                <w:rFonts w:hint="eastAsia" w:ascii="仿宋" w:hAnsi="仿宋" w:eastAsia="仿宋" w:cs="仿宋"/>
                <w:sz w:val="21"/>
                <w:szCs w:val="21"/>
                <w:highlight w:val="none"/>
              </w:rPr>
            </w:pPr>
          </w:p>
        </w:tc>
        <w:tc>
          <w:tcPr>
            <w:tcW w:w="1582" w:type="dxa"/>
            <w:vAlign w:val="center"/>
          </w:tcPr>
          <w:p w14:paraId="522902E3">
            <w:pPr>
              <w:jc w:val="center"/>
              <w:rPr>
                <w:rFonts w:hint="eastAsia" w:ascii="仿宋" w:hAnsi="仿宋" w:eastAsia="仿宋" w:cs="仿宋"/>
                <w:sz w:val="21"/>
                <w:szCs w:val="21"/>
                <w:highlight w:val="none"/>
              </w:rPr>
            </w:pPr>
          </w:p>
        </w:tc>
      </w:tr>
      <w:tr w14:paraId="013C4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1" w:type="dxa"/>
            <w:vAlign w:val="center"/>
          </w:tcPr>
          <w:p w14:paraId="0CD4C54E">
            <w:pPr>
              <w:jc w:val="center"/>
              <w:rPr>
                <w:rFonts w:hint="eastAsia" w:ascii="仿宋" w:hAnsi="仿宋" w:eastAsia="仿宋" w:cs="仿宋"/>
                <w:sz w:val="21"/>
                <w:szCs w:val="21"/>
                <w:highlight w:val="none"/>
              </w:rPr>
            </w:pPr>
          </w:p>
        </w:tc>
        <w:tc>
          <w:tcPr>
            <w:tcW w:w="1582" w:type="dxa"/>
            <w:vAlign w:val="center"/>
          </w:tcPr>
          <w:p w14:paraId="5CA01CE7">
            <w:pPr>
              <w:jc w:val="center"/>
              <w:rPr>
                <w:rFonts w:hint="eastAsia" w:ascii="仿宋" w:hAnsi="仿宋" w:eastAsia="仿宋" w:cs="仿宋"/>
                <w:sz w:val="21"/>
                <w:szCs w:val="21"/>
                <w:highlight w:val="none"/>
              </w:rPr>
            </w:pPr>
          </w:p>
        </w:tc>
        <w:tc>
          <w:tcPr>
            <w:tcW w:w="1581" w:type="dxa"/>
            <w:vAlign w:val="center"/>
          </w:tcPr>
          <w:p w14:paraId="0213475D">
            <w:pPr>
              <w:jc w:val="center"/>
              <w:rPr>
                <w:rFonts w:hint="eastAsia" w:ascii="仿宋" w:hAnsi="仿宋" w:eastAsia="仿宋" w:cs="仿宋"/>
                <w:sz w:val="21"/>
                <w:szCs w:val="21"/>
                <w:highlight w:val="none"/>
              </w:rPr>
            </w:pPr>
          </w:p>
        </w:tc>
        <w:tc>
          <w:tcPr>
            <w:tcW w:w="1719" w:type="dxa"/>
            <w:vAlign w:val="center"/>
          </w:tcPr>
          <w:p w14:paraId="64FB7367">
            <w:pPr>
              <w:jc w:val="center"/>
              <w:rPr>
                <w:rFonts w:hint="eastAsia" w:ascii="仿宋" w:hAnsi="仿宋" w:eastAsia="仿宋" w:cs="仿宋"/>
                <w:sz w:val="21"/>
                <w:szCs w:val="21"/>
                <w:highlight w:val="none"/>
              </w:rPr>
            </w:pPr>
          </w:p>
        </w:tc>
        <w:tc>
          <w:tcPr>
            <w:tcW w:w="1583" w:type="dxa"/>
            <w:vAlign w:val="center"/>
          </w:tcPr>
          <w:p w14:paraId="31A14C8F">
            <w:pPr>
              <w:jc w:val="center"/>
              <w:rPr>
                <w:rFonts w:hint="eastAsia" w:ascii="仿宋" w:hAnsi="仿宋" w:eastAsia="仿宋" w:cs="仿宋"/>
                <w:sz w:val="21"/>
                <w:szCs w:val="21"/>
                <w:highlight w:val="none"/>
              </w:rPr>
            </w:pPr>
          </w:p>
        </w:tc>
        <w:tc>
          <w:tcPr>
            <w:tcW w:w="1582" w:type="dxa"/>
            <w:vAlign w:val="center"/>
          </w:tcPr>
          <w:p w14:paraId="50D85743">
            <w:pPr>
              <w:jc w:val="center"/>
              <w:rPr>
                <w:rFonts w:hint="eastAsia" w:ascii="仿宋" w:hAnsi="仿宋" w:eastAsia="仿宋" w:cs="仿宋"/>
                <w:sz w:val="21"/>
                <w:szCs w:val="21"/>
                <w:highlight w:val="none"/>
              </w:rPr>
            </w:pPr>
          </w:p>
        </w:tc>
      </w:tr>
      <w:tr w14:paraId="3481A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1" w:type="dxa"/>
            <w:vAlign w:val="center"/>
          </w:tcPr>
          <w:p w14:paraId="715FC287">
            <w:pPr>
              <w:jc w:val="center"/>
              <w:rPr>
                <w:rFonts w:hint="eastAsia" w:ascii="仿宋" w:hAnsi="仿宋" w:eastAsia="仿宋" w:cs="仿宋"/>
                <w:sz w:val="21"/>
                <w:szCs w:val="21"/>
                <w:highlight w:val="none"/>
              </w:rPr>
            </w:pPr>
          </w:p>
        </w:tc>
        <w:tc>
          <w:tcPr>
            <w:tcW w:w="1582" w:type="dxa"/>
            <w:vAlign w:val="center"/>
          </w:tcPr>
          <w:p w14:paraId="4366EBEF">
            <w:pPr>
              <w:jc w:val="center"/>
              <w:rPr>
                <w:rFonts w:hint="eastAsia" w:ascii="仿宋" w:hAnsi="仿宋" w:eastAsia="仿宋" w:cs="仿宋"/>
                <w:sz w:val="21"/>
                <w:szCs w:val="21"/>
                <w:highlight w:val="none"/>
              </w:rPr>
            </w:pPr>
          </w:p>
        </w:tc>
        <w:tc>
          <w:tcPr>
            <w:tcW w:w="1581" w:type="dxa"/>
            <w:vAlign w:val="center"/>
          </w:tcPr>
          <w:p w14:paraId="086E5EC8">
            <w:pPr>
              <w:jc w:val="center"/>
              <w:rPr>
                <w:rFonts w:hint="eastAsia" w:ascii="仿宋" w:hAnsi="仿宋" w:eastAsia="仿宋" w:cs="仿宋"/>
                <w:sz w:val="21"/>
                <w:szCs w:val="21"/>
                <w:highlight w:val="none"/>
              </w:rPr>
            </w:pPr>
          </w:p>
        </w:tc>
        <w:tc>
          <w:tcPr>
            <w:tcW w:w="1719" w:type="dxa"/>
            <w:vAlign w:val="center"/>
          </w:tcPr>
          <w:p w14:paraId="5037FC7D">
            <w:pPr>
              <w:jc w:val="center"/>
              <w:rPr>
                <w:rFonts w:hint="eastAsia" w:ascii="仿宋" w:hAnsi="仿宋" w:eastAsia="仿宋" w:cs="仿宋"/>
                <w:sz w:val="21"/>
                <w:szCs w:val="21"/>
                <w:highlight w:val="none"/>
              </w:rPr>
            </w:pPr>
          </w:p>
        </w:tc>
        <w:tc>
          <w:tcPr>
            <w:tcW w:w="1583" w:type="dxa"/>
            <w:vAlign w:val="center"/>
          </w:tcPr>
          <w:p w14:paraId="167897D2">
            <w:pPr>
              <w:jc w:val="center"/>
              <w:rPr>
                <w:rFonts w:hint="eastAsia" w:ascii="仿宋" w:hAnsi="仿宋" w:eastAsia="仿宋" w:cs="仿宋"/>
                <w:sz w:val="21"/>
                <w:szCs w:val="21"/>
                <w:highlight w:val="none"/>
              </w:rPr>
            </w:pPr>
          </w:p>
        </w:tc>
        <w:tc>
          <w:tcPr>
            <w:tcW w:w="1582" w:type="dxa"/>
            <w:vAlign w:val="center"/>
          </w:tcPr>
          <w:p w14:paraId="13AB6511">
            <w:pPr>
              <w:jc w:val="center"/>
              <w:rPr>
                <w:rFonts w:hint="eastAsia" w:ascii="仿宋" w:hAnsi="仿宋" w:eastAsia="仿宋" w:cs="仿宋"/>
                <w:sz w:val="21"/>
                <w:szCs w:val="21"/>
                <w:highlight w:val="none"/>
              </w:rPr>
            </w:pPr>
          </w:p>
        </w:tc>
      </w:tr>
      <w:tr w14:paraId="1253D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1" w:type="dxa"/>
            <w:vAlign w:val="center"/>
          </w:tcPr>
          <w:p w14:paraId="115B0E63">
            <w:pPr>
              <w:jc w:val="center"/>
              <w:rPr>
                <w:rFonts w:hint="eastAsia" w:ascii="仿宋" w:hAnsi="仿宋" w:eastAsia="仿宋" w:cs="仿宋"/>
                <w:sz w:val="21"/>
                <w:szCs w:val="21"/>
                <w:highlight w:val="none"/>
              </w:rPr>
            </w:pPr>
          </w:p>
        </w:tc>
        <w:tc>
          <w:tcPr>
            <w:tcW w:w="1582" w:type="dxa"/>
            <w:vAlign w:val="center"/>
          </w:tcPr>
          <w:p w14:paraId="0D0421B0">
            <w:pPr>
              <w:jc w:val="center"/>
              <w:rPr>
                <w:rFonts w:hint="eastAsia" w:ascii="仿宋" w:hAnsi="仿宋" w:eastAsia="仿宋" w:cs="仿宋"/>
                <w:sz w:val="21"/>
                <w:szCs w:val="21"/>
                <w:highlight w:val="none"/>
              </w:rPr>
            </w:pPr>
          </w:p>
        </w:tc>
        <w:tc>
          <w:tcPr>
            <w:tcW w:w="1581" w:type="dxa"/>
            <w:vAlign w:val="center"/>
          </w:tcPr>
          <w:p w14:paraId="1286A07A">
            <w:pPr>
              <w:jc w:val="center"/>
              <w:rPr>
                <w:rFonts w:hint="eastAsia" w:ascii="仿宋" w:hAnsi="仿宋" w:eastAsia="仿宋" w:cs="仿宋"/>
                <w:sz w:val="21"/>
                <w:szCs w:val="21"/>
                <w:highlight w:val="none"/>
              </w:rPr>
            </w:pPr>
          </w:p>
        </w:tc>
        <w:tc>
          <w:tcPr>
            <w:tcW w:w="1719" w:type="dxa"/>
            <w:vAlign w:val="center"/>
          </w:tcPr>
          <w:p w14:paraId="5D5DF101">
            <w:pPr>
              <w:jc w:val="center"/>
              <w:rPr>
                <w:rFonts w:hint="eastAsia" w:ascii="仿宋" w:hAnsi="仿宋" w:eastAsia="仿宋" w:cs="仿宋"/>
                <w:sz w:val="21"/>
                <w:szCs w:val="21"/>
                <w:highlight w:val="none"/>
              </w:rPr>
            </w:pPr>
          </w:p>
        </w:tc>
        <w:tc>
          <w:tcPr>
            <w:tcW w:w="1583" w:type="dxa"/>
            <w:vAlign w:val="center"/>
          </w:tcPr>
          <w:p w14:paraId="483A3DDD">
            <w:pPr>
              <w:jc w:val="center"/>
              <w:rPr>
                <w:rFonts w:hint="eastAsia" w:ascii="仿宋" w:hAnsi="仿宋" w:eastAsia="仿宋" w:cs="仿宋"/>
                <w:sz w:val="21"/>
                <w:szCs w:val="21"/>
                <w:highlight w:val="none"/>
              </w:rPr>
            </w:pPr>
          </w:p>
        </w:tc>
        <w:tc>
          <w:tcPr>
            <w:tcW w:w="1582" w:type="dxa"/>
            <w:vAlign w:val="center"/>
          </w:tcPr>
          <w:p w14:paraId="073E3D05">
            <w:pPr>
              <w:jc w:val="center"/>
              <w:rPr>
                <w:rFonts w:hint="eastAsia" w:ascii="仿宋" w:hAnsi="仿宋" w:eastAsia="仿宋" w:cs="仿宋"/>
                <w:sz w:val="21"/>
                <w:szCs w:val="21"/>
                <w:highlight w:val="none"/>
              </w:rPr>
            </w:pPr>
          </w:p>
        </w:tc>
      </w:tr>
      <w:tr w14:paraId="74122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1" w:type="dxa"/>
            <w:vAlign w:val="center"/>
          </w:tcPr>
          <w:p w14:paraId="3C8A8958">
            <w:pPr>
              <w:jc w:val="center"/>
              <w:rPr>
                <w:rFonts w:hint="eastAsia" w:ascii="仿宋" w:hAnsi="仿宋" w:eastAsia="仿宋" w:cs="仿宋"/>
                <w:sz w:val="21"/>
                <w:szCs w:val="21"/>
                <w:highlight w:val="none"/>
              </w:rPr>
            </w:pPr>
          </w:p>
        </w:tc>
        <w:tc>
          <w:tcPr>
            <w:tcW w:w="1582" w:type="dxa"/>
            <w:vAlign w:val="center"/>
          </w:tcPr>
          <w:p w14:paraId="55E47879">
            <w:pPr>
              <w:jc w:val="center"/>
              <w:rPr>
                <w:rFonts w:hint="eastAsia" w:ascii="仿宋" w:hAnsi="仿宋" w:eastAsia="仿宋" w:cs="仿宋"/>
                <w:sz w:val="21"/>
                <w:szCs w:val="21"/>
                <w:highlight w:val="none"/>
              </w:rPr>
            </w:pPr>
          </w:p>
        </w:tc>
        <w:tc>
          <w:tcPr>
            <w:tcW w:w="1581" w:type="dxa"/>
            <w:vAlign w:val="center"/>
          </w:tcPr>
          <w:p w14:paraId="29D3DC68">
            <w:pPr>
              <w:jc w:val="center"/>
              <w:rPr>
                <w:rFonts w:hint="eastAsia" w:ascii="仿宋" w:hAnsi="仿宋" w:eastAsia="仿宋" w:cs="仿宋"/>
                <w:sz w:val="21"/>
                <w:szCs w:val="21"/>
                <w:highlight w:val="none"/>
              </w:rPr>
            </w:pPr>
          </w:p>
        </w:tc>
        <w:tc>
          <w:tcPr>
            <w:tcW w:w="1719" w:type="dxa"/>
            <w:vAlign w:val="center"/>
          </w:tcPr>
          <w:p w14:paraId="7A8E4CDD">
            <w:pPr>
              <w:jc w:val="center"/>
              <w:rPr>
                <w:rFonts w:hint="eastAsia" w:ascii="仿宋" w:hAnsi="仿宋" w:eastAsia="仿宋" w:cs="仿宋"/>
                <w:sz w:val="21"/>
                <w:szCs w:val="21"/>
                <w:highlight w:val="none"/>
              </w:rPr>
            </w:pPr>
          </w:p>
        </w:tc>
        <w:tc>
          <w:tcPr>
            <w:tcW w:w="1583" w:type="dxa"/>
            <w:vAlign w:val="center"/>
          </w:tcPr>
          <w:p w14:paraId="261DCE05">
            <w:pPr>
              <w:jc w:val="center"/>
              <w:rPr>
                <w:rFonts w:hint="eastAsia" w:ascii="仿宋" w:hAnsi="仿宋" w:eastAsia="仿宋" w:cs="仿宋"/>
                <w:sz w:val="21"/>
                <w:szCs w:val="21"/>
                <w:highlight w:val="none"/>
              </w:rPr>
            </w:pPr>
          </w:p>
        </w:tc>
        <w:tc>
          <w:tcPr>
            <w:tcW w:w="1582" w:type="dxa"/>
            <w:vAlign w:val="center"/>
          </w:tcPr>
          <w:p w14:paraId="1C1BF131">
            <w:pPr>
              <w:jc w:val="center"/>
              <w:rPr>
                <w:rFonts w:hint="eastAsia" w:ascii="仿宋" w:hAnsi="仿宋" w:eastAsia="仿宋" w:cs="仿宋"/>
                <w:sz w:val="21"/>
                <w:szCs w:val="21"/>
                <w:highlight w:val="none"/>
              </w:rPr>
            </w:pPr>
          </w:p>
        </w:tc>
      </w:tr>
      <w:tr w14:paraId="00987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1" w:type="dxa"/>
            <w:vAlign w:val="center"/>
          </w:tcPr>
          <w:p w14:paraId="3AF41D1D">
            <w:pPr>
              <w:jc w:val="center"/>
              <w:rPr>
                <w:rFonts w:hint="eastAsia" w:ascii="仿宋" w:hAnsi="仿宋" w:eastAsia="仿宋" w:cs="仿宋"/>
                <w:sz w:val="21"/>
                <w:szCs w:val="21"/>
                <w:highlight w:val="none"/>
              </w:rPr>
            </w:pPr>
          </w:p>
        </w:tc>
        <w:tc>
          <w:tcPr>
            <w:tcW w:w="1582" w:type="dxa"/>
            <w:vAlign w:val="center"/>
          </w:tcPr>
          <w:p w14:paraId="2050DDE7">
            <w:pPr>
              <w:jc w:val="center"/>
              <w:rPr>
                <w:rFonts w:hint="eastAsia" w:ascii="仿宋" w:hAnsi="仿宋" w:eastAsia="仿宋" w:cs="仿宋"/>
                <w:sz w:val="21"/>
                <w:szCs w:val="21"/>
                <w:highlight w:val="none"/>
              </w:rPr>
            </w:pPr>
          </w:p>
        </w:tc>
        <w:tc>
          <w:tcPr>
            <w:tcW w:w="1581" w:type="dxa"/>
            <w:vAlign w:val="center"/>
          </w:tcPr>
          <w:p w14:paraId="7A2BEE10">
            <w:pPr>
              <w:jc w:val="center"/>
              <w:rPr>
                <w:rFonts w:hint="eastAsia" w:ascii="仿宋" w:hAnsi="仿宋" w:eastAsia="仿宋" w:cs="仿宋"/>
                <w:sz w:val="21"/>
                <w:szCs w:val="21"/>
                <w:highlight w:val="none"/>
              </w:rPr>
            </w:pPr>
          </w:p>
        </w:tc>
        <w:tc>
          <w:tcPr>
            <w:tcW w:w="1719" w:type="dxa"/>
            <w:vAlign w:val="center"/>
          </w:tcPr>
          <w:p w14:paraId="49B9F027">
            <w:pPr>
              <w:jc w:val="center"/>
              <w:rPr>
                <w:rFonts w:hint="eastAsia" w:ascii="仿宋" w:hAnsi="仿宋" w:eastAsia="仿宋" w:cs="仿宋"/>
                <w:sz w:val="21"/>
                <w:szCs w:val="21"/>
                <w:highlight w:val="none"/>
              </w:rPr>
            </w:pPr>
          </w:p>
        </w:tc>
        <w:tc>
          <w:tcPr>
            <w:tcW w:w="1583" w:type="dxa"/>
            <w:vAlign w:val="center"/>
          </w:tcPr>
          <w:p w14:paraId="366D215E">
            <w:pPr>
              <w:jc w:val="center"/>
              <w:rPr>
                <w:rFonts w:hint="eastAsia" w:ascii="仿宋" w:hAnsi="仿宋" w:eastAsia="仿宋" w:cs="仿宋"/>
                <w:sz w:val="21"/>
                <w:szCs w:val="21"/>
                <w:highlight w:val="none"/>
              </w:rPr>
            </w:pPr>
          </w:p>
        </w:tc>
        <w:tc>
          <w:tcPr>
            <w:tcW w:w="1582" w:type="dxa"/>
            <w:vAlign w:val="center"/>
          </w:tcPr>
          <w:p w14:paraId="56603A62">
            <w:pPr>
              <w:jc w:val="center"/>
              <w:rPr>
                <w:rFonts w:hint="eastAsia" w:ascii="仿宋" w:hAnsi="仿宋" w:eastAsia="仿宋" w:cs="仿宋"/>
                <w:sz w:val="21"/>
                <w:szCs w:val="21"/>
                <w:highlight w:val="none"/>
              </w:rPr>
            </w:pPr>
          </w:p>
        </w:tc>
      </w:tr>
      <w:tr w14:paraId="4A167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1" w:type="dxa"/>
            <w:vAlign w:val="center"/>
          </w:tcPr>
          <w:p w14:paraId="6B693112">
            <w:pPr>
              <w:jc w:val="center"/>
              <w:rPr>
                <w:rFonts w:hint="eastAsia" w:ascii="仿宋" w:hAnsi="仿宋" w:eastAsia="仿宋" w:cs="仿宋"/>
                <w:sz w:val="21"/>
                <w:szCs w:val="21"/>
                <w:highlight w:val="none"/>
              </w:rPr>
            </w:pPr>
          </w:p>
        </w:tc>
        <w:tc>
          <w:tcPr>
            <w:tcW w:w="1582" w:type="dxa"/>
            <w:vAlign w:val="center"/>
          </w:tcPr>
          <w:p w14:paraId="7D0D6AA7">
            <w:pPr>
              <w:jc w:val="center"/>
              <w:rPr>
                <w:rFonts w:hint="eastAsia" w:ascii="仿宋" w:hAnsi="仿宋" w:eastAsia="仿宋" w:cs="仿宋"/>
                <w:sz w:val="21"/>
                <w:szCs w:val="21"/>
                <w:highlight w:val="none"/>
              </w:rPr>
            </w:pPr>
          </w:p>
        </w:tc>
        <w:tc>
          <w:tcPr>
            <w:tcW w:w="1581" w:type="dxa"/>
            <w:vAlign w:val="center"/>
          </w:tcPr>
          <w:p w14:paraId="3D5B6428">
            <w:pPr>
              <w:jc w:val="center"/>
              <w:rPr>
                <w:rFonts w:hint="eastAsia" w:ascii="仿宋" w:hAnsi="仿宋" w:eastAsia="仿宋" w:cs="仿宋"/>
                <w:sz w:val="21"/>
                <w:szCs w:val="21"/>
                <w:highlight w:val="none"/>
              </w:rPr>
            </w:pPr>
          </w:p>
        </w:tc>
        <w:tc>
          <w:tcPr>
            <w:tcW w:w="1719" w:type="dxa"/>
            <w:vAlign w:val="center"/>
          </w:tcPr>
          <w:p w14:paraId="79731C64">
            <w:pPr>
              <w:jc w:val="center"/>
              <w:rPr>
                <w:rFonts w:hint="eastAsia" w:ascii="仿宋" w:hAnsi="仿宋" w:eastAsia="仿宋" w:cs="仿宋"/>
                <w:sz w:val="21"/>
                <w:szCs w:val="21"/>
                <w:highlight w:val="none"/>
              </w:rPr>
            </w:pPr>
          </w:p>
        </w:tc>
        <w:tc>
          <w:tcPr>
            <w:tcW w:w="1583" w:type="dxa"/>
            <w:vAlign w:val="center"/>
          </w:tcPr>
          <w:p w14:paraId="1751B76E">
            <w:pPr>
              <w:jc w:val="center"/>
              <w:rPr>
                <w:rFonts w:hint="eastAsia" w:ascii="仿宋" w:hAnsi="仿宋" w:eastAsia="仿宋" w:cs="仿宋"/>
                <w:sz w:val="21"/>
                <w:szCs w:val="21"/>
                <w:highlight w:val="none"/>
              </w:rPr>
            </w:pPr>
          </w:p>
        </w:tc>
        <w:tc>
          <w:tcPr>
            <w:tcW w:w="1582" w:type="dxa"/>
            <w:vAlign w:val="center"/>
          </w:tcPr>
          <w:p w14:paraId="6398AA5E">
            <w:pPr>
              <w:jc w:val="center"/>
              <w:rPr>
                <w:rFonts w:hint="eastAsia" w:ascii="仿宋" w:hAnsi="仿宋" w:eastAsia="仿宋" w:cs="仿宋"/>
                <w:sz w:val="21"/>
                <w:szCs w:val="21"/>
                <w:highlight w:val="none"/>
              </w:rPr>
            </w:pPr>
          </w:p>
        </w:tc>
      </w:tr>
      <w:tr w14:paraId="2A958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1" w:type="dxa"/>
            <w:vAlign w:val="center"/>
          </w:tcPr>
          <w:p w14:paraId="362489C1">
            <w:pPr>
              <w:jc w:val="center"/>
              <w:rPr>
                <w:rFonts w:hint="eastAsia" w:ascii="仿宋" w:hAnsi="仿宋" w:eastAsia="仿宋" w:cs="仿宋"/>
                <w:sz w:val="21"/>
                <w:szCs w:val="21"/>
                <w:highlight w:val="none"/>
              </w:rPr>
            </w:pPr>
          </w:p>
        </w:tc>
        <w:tc>
          <w:tcPr>
            <w:tcW w:w="1582" w:type="dxa"/>
            <w:vAlign w:val="center"/>
          </w:tcPr>
          <w:p w14:paraId="48AB51CF">
            <w:pPr>
              <w:jc w:val="center"/>
              <w:rPr>
                <w:rFonts w:hint="eastAsia" w:ascii="仿宋" w:hAnsi="仿宋" w:eastAsia="仿宋" w:cs="仿宋"/>
                <w:sz w:val="21"/>
                <w:szCs w:val="21"/>
                <w:highlight w:val="none"/>
              </w:rPr>
            </w:pPr>
          </w:p>
        </w:tc>
        <w:tc>
          <w:tcPr>
            <w:tcW w:w="1581" w:type="dxa"/>
            <w:vAlign w:val="center"/>
          </w:tcPr>
          <w:p w14:paraId="52522DDB">
            <w:pPr>
              <w:jc w:val="center"/>
              <w:rPr>
                <w:rFonts w:hint="eastAsia" w:ascii="仿宋" w:hAnsi="仿宋" w:eastAsia="仿宋" w:cs="仿宋"/>
                <w:sz w:val="21"/>
                <w:szCs w:val="21"/>
                <w:highlight w:val="none"/>
              </w:rPr>
            </w:pPr>
          </w:p>
        </w:tc>
        <w:tc>
          <w:tcPr>
            <w:tcW w:w="1719" w:type="dxa"/>
            <w:vAlign w:val="center"/>
          </w:tcPr>
          <w:p w14:paraId="20BD4CA1">
            <w:pPr>
              <w:jc w:val="center"/>
              <w:rPr>
                <w:rFonts w:hint="eastAsia" w:ascii="仿宋" w:hAnsi="仿宋" w:eastAsia="仿宋" w:cs="仿宋"/>
                <w:sz w:val="21"/>
                <w:szCs w:val="21"/>
                <w:highlight w:val="none"/>
              </w:rPr>
            </w:pPr>
          </w:p>
        </w:tc>
        <w:tc>
          <w:tcPr>
            <w:tcW w:w="1583" w:type="dxa"/>
            <w:vAlign w:val="center"/>
          </w:tcPr>
          <w:p w14:paraId="6A126DD7">
            <w:pPr>
              <w:jc w:val="center"/>
              <w:rPr>
                <w:rFonts w:hint="eastAsia" w:ascii="仿宋" w:hAnsi="仿宋" w:eastAsia="仿宋" w:cs="仿宋"/>
                <w:sz w:val="21"/>
                <w:szCs w:val="21"/>
                <w:highlight w:val="none"/>
              </w:rPr>
            </w:pPr>
          </w:p>
        </w:tc>
        <w:tc>
          <w:tcPr>
            <w:tcW w:w="1582" w:type="dxa"/>
            <w:vAlign w:val="center"/>
          </w:tcPr>
          <w:p w14:paraId="4C0360B6">
            <w:pPr>
              <w:jc w:val="center"/>
              <w:rPr>
                <w:rFonts w:hint="eastAsia" w:ascii="仿宋" w:hAnsi="仿宋" w:eastAsia="仿宋" w:cs="仿宋"/>
                <w:sz w:val="21"/>
                <w:szCs w:val="21"/>
                <w:highlight w:val="none"/>
              </w:rPr>
            </w:pPr>
          </w:p>
        </w:tc>
      </w:tr>
    </w:tbl>
    <w:p w14:paraId="166F2EA0">
      <w:pPr>
        <w:adjustRightInd w:val="0"/>
        <w:snapToGrid w:val="0"/>
        <w:spacing w:line="288" w:lineRule="auto"/>
        <w:jc w:val="center"/>
        <w:rPr>
          <w:rFonts w:cs="宋体" w:asciiTheme="minorEastAsia" w:hAnsiTheme="minorEastAsia" w:eastAsiaTheme="minorEastAsia"/>
          <w:b/>
          <w:bCs/>
          <w:kern w:val="0"/>
          <w:highlight w:val="none"/>
        </w:rPr>
      </w:pPr>
      <w:r>
        <w:rPr>
          <w:rFonts w:hint="eastAsia" w:cs="宋体" w:asciiTheme="minorEastAsia" w:hAnsiTheme="minorEastAsia" w:eastAsiaTheme="minorEastAsia"/>
          <w:b/>
          <w:bCs/>
          <w:kern w:val="0"/>
          <w:highlight w:val="none"/>
        </w:rPr>
        <w:br w:type="page"/>
      </w:r>
    </w:p>
    <w:p w14:paraId="2ADB9A37">
      <w:pPr>
        <w:adjustRightInd w:val="0"/>
        <w:snapToGrid w:val="0"/>
        <w:spacing w:line="360" w:lineRule="auto"/>
        <w:jc w:val="center"/>
        <w:rPr>
          <w:rFonts w:hint="eastAsia" w:ascii="仿宋" w:hAnsi="仿宋" w:eastAsia="仿宋" w:cs="仿宋"/>
          <w:b/>
          <w:bCs/>
          <w:kern w:val="0"/>
          <w:sz w:val="21"/>
          <w:szCs w:val="21"/>
          <w:highlight w:val="none"/>
        </w:rPr>
      </w:pPr>
      <w:r>
        <w:rPr>
          <w:rFonts w:hint="eastAsia" w:ascii="仿宋" w:hAnsi="仿宋" w:eastAsia="仿宋" w:cs="仿宋"/>
          <w:b/>
          <w:bCs/>
          <w:kern w:val="0"/>
          <w:sz w:val="21"/>
          <w:szCs w:val="21"/>
          <w:highlight w:val="none"/>
        </w:rPr>
        <w:t>项目管理班子配备情况辅助说明资料</w:t>
      </w:r>
    </w:p>
    <w:tbl>
      <w:tblPr>
        <w:tblStyle w:val="2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14:paraId="107AA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3" w:hRule="atLeast"/>
        </w:trPr>
        <w:tc>
          <w:tcPr>
            <w:tcW w:w="9628" w:type="dxa"/>
          </w:tcPr>
          <w:p w14:paraId="50D006F5">
            <w:pPr>
              <w:adjustRightInd w:val="0"/>
              <w:snapToGrid w:val="0"/>
              <w:spacing w:line="288" w:lineRule="auto"/>
              <w:rPr>
                <w:rFonts w:cs="宋体" w:asciiTheme="minorEastAsia" w:hAnsiTheme="minorEastAsia" w:eastAsiaTheme="minorEastAsia"/>
                <w:kern w:val="0"/>
                <w:highlight w:val="none"/>
              </w:rPr>
            </w:pPr>
          </w:p>
        </w:tc>
      </w:tr>
    </w:tbl>
    <w:p w14:paraId="619981F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bCs/>
          <w:kern w:val="0"/>
          <w:sz w:val="18"/>
          <w:szCs w:val="18"/>
          <w:highlight w:val="none"/>
        </w:rPr>
      </w:pPr>
    </w:p>
    <w:p w14:paraId="607AD17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b/>
          <w:bCs/>
          <w:kern w:val="0"/>
          <w:sz w:val="18"/>
          <w:szCs w:val="18"/>
          <w:highlight w:val="none"/>
        </w:rPr>
      </w:pPr>
      <w:r>
        <w:rPr>
          <w:rFonts w:hint="eastAsia" w:ascii="仿宋" w:hAnsi="仿宋" w:eastAsia="仿宋" w:cs="仿宋"/>
          <w:b/>
          <w:bCs/>
          <w:kern w:val="0"/>
          <w:sz w:val="18"/>
          <w:szCs w:val="18"/>
          <w:highlight w:val="none"/>
        </w:rPr>
        <w:t>注：辅助说明资料主要包括管理班子机构设置、职责分工、有关证明资料、承诺到位率及供应商认为有必要提供的资料，辅助说明资料格式不做统一规定，由供应商自行设计。</w:t>
      </w:r>
    </w:p>
    <w:p w14:paraId="662330C8">
      <w:pPr>
        <w:rPr>
          <w:highlight w:val="none"/>
        </w:rPr>
      </w:pPr>
      <w:r>
        <w:rPr>
          <w:rFonts w:hint="eastAsia"/>
          <w:highlight w:val="none"/>
        </w:rPr>
        <w:br w:type="page"/>
      </w:r>
    </w:p>
    <w:p w14:paraId="246FA67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附件1</w:t>
      </w:r>
    </w:p>
    <w:p w14:paraId="25E753E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sz w:val="24"/>
          <w:szCs w:val="24"/>
          <w:highlight w:val="none"/>
          <w:u w:val="single"/>
        </w:rPr>
      </w:pPr>
      <w:r>
        <w:rPr>
          <w:rFonts w:hint="eastAsia" w:ascii="仿宋" w:hAnsi="仿宋" w:eastAsia="仿宋" w:cs="仿宋"/>
          <w:b/>
          <w:bCs/>
          <w:sz w:val="24"/>
          <w:szCs w:val="24"/>
          <w:highlight w:val="none"/>
        </w:rPr>
        <w:t>业务专用章使用说明函</w:t>
      </w:r>
    </w:p>
    <w:p w14:paraId="302BA77C">
      <w:pPr>
        <w:keepNext w:val="0"/>
        <w:keepLines w:val="0"/>
        <w:pageBreakBefore w:val="0"/>
        <w:widowControl w:val="0"/>
        <w:kinsoku/>
        <w:wordWrap/>
        <w:overflowPunct/>
        <w:topLinePunct w:val="0"/>
        <w:autoSpaceDE/>
        <w:autoSpaceDN/>
        <w:bidi w:val="0"/>
        <w:snapToGrid w:val="0"/>
        <w:spacing w:line="360" w:lineRule="auto"/>
        <w:ind w:left="0" w:leftChars="0" w:right="0" w:rightChars="0"/>
        <w:jc w:val="both"/>
        <w:textAlignment w:val="auto"/>
        <w:rPr>
          <w:rFonts w:hint="eastAsia" w:ascii="仿宋" w:hAnsi="仿宋" w:eastAsia="仿宋" w:cs="仿宋"/>
          <w:szCs w:val="21"/>
          <w:highlight w:val="none"/>
        </w:rPr>
      </w:pPr>
      <w:r>
        <w:rPr>
          <w:rFonts w:hint="eastAsia" w:ascii="仿宋" w:hAnsi="仿宋" w:eastAsia="仿宋" w:cs="仿宋"/>
          <w:b/>
          <w:bCs/>
          <w:spacing w:val="-6"/>
          <w:sz w:val="21"/>
          <w:szCs w:val="21"/>
          <w:highlight w:val="none"/>
          <w:lang w:eastAsia="zh-CN"/>
        </w:rPr>
        <w:t>浙江工业大学</w:t>
      </w:r>
      <w:r>
        <w:rPr>
          <w:rFonts w:hint="eastAsia" w:ascii="仿宋" w:hAnsi="仿宋" w:eastAsia="仿宋" w:cs="仿宋"/>
          <w:b/>
          <w:bCs/>
          <w:spacing w:val="-6"/>
          <w:sz w:val="21"/>
          <w:szCs w:val="21"/>
          <w:highlight w:val="none"/>
        </w:rPr>
        <w:t>、浙江求是招标代理有限公司</w:t>
      </w:r>
    </w:p>
    <w:p w14:paraId="437BD11F">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04" w:firstLineChars="202"/>
        <w:jc w:val="both"/>
        <w:textAlignment w:val="auto"/>
        <w:rPr>
          <w:rFonts w:hint="eastAsia" w:ascii="仿宋" w:hAnsi="仿宋" w:eastAsia="仿宋" w:cs="仿宋"/>
          <w:szCs w:val="21"/>
          <w:highlight w:val="none"/>
        </w:rPr>
      </w:pPr>
      <w:r>
        <w:rPr>
          <w:rFonts w:hint="eastAsia" w:ascii="仿宋" w:hAnsi="仿宋" w:eastAsia="仿宋" w:cs="仿宋"/>
          <w:kern w:val="0"/>
          <w:szCs w:val="21"/>
          <w:highlight w:val="none"/>
          <w:lang w:val="zh-CN"/>
        </w:rPr>
        <w:t>我方</w:t>
      </w:r>
      <w:r>
        <w:rPr>
          <w:rFonts w:hint="eastAsia" w:ascii="仿宋" w:hAnsi="仿宋" w:eastAsia="仿宋" w:cs="仿宋"/>
          <w:spacing w:val="-6"/>
          <w:sz w:val="21"/>
          <w:szCs w:val="21"/>
          <w:highlight w:val="none"/>
          <w:u w:val="single"/>
        </w:rPr>
        <w:t xml:space="preserve"> </w:t>
      </w:r>
      <w:r>
        <w:rPr>
          <w:rFonts w:hint="eastAsia" w:ascii="仿宋" w:hAnsi="仿宋" w:eastAsia="仿宋" w:cs="仿宋"/>
          <w:spacing w:val="-6"/>
          <w:sz w:val="21"/>
          <w:szCs w:val="21"/>
          <w:highlight w:val="none"/>
          <w:u w:val="single"/>
          <w:lang w:val="en-US" w:eastAsia="zh-CN"/>
        </w:rPr>
        <w:t xml:space="preserve">                  </w:t>
      </w:r>
      <w:r>
        <w:rPr>
          <w:rFonts w:hint="eastAsia" w:ascii="仿宋" w:hAnsi="仿宋" w:eastAsia="仿宋" w:cs="仿宋"/>
          <w:spacing w:val="-6"/>
          <w:sz w:val="21"/>
          <w:szCs w:val="21"/>
          <w:highlight w:val="none"/>
          <w:u w:val="single"/>
        </w:rPr>
        <w:t xml:space="preserve"> </w:t>
      </w:r>
      <w:r>
        <w:rPr>
          <w:rFonts w:hint="eastAsia" w:ascii="仿宋" w:hAnsi="仿宋" w:eastAsia="仿宋" w:cs="仿宋"/>
          <w:spacing w:val="-6"/>
          <w:sz w:val="21"/>
          <w:szCs w:val="21"/>
          <w:highlight w:val="none"/>
          <w:u w:val="none"/>
        </w:rPr>
        <w:t>（</w:t>
      </w:r>
      <w:r>
        <w:rPr>
          <w:rFonts w:hint="eastAsia" w:ascii="仿宋" w:hAnsi="仿宋" w:eastAsia="仿宋" w:cs="仿宋"/>
          <w:spacing w:val="-6"/>
          <w:sz w:val="21"/>
          <w:szCs w:val="21"/>
          <w:highlight w:val="none"/>
          <w:u w:val="none"/>
          <w:lang w:val="en-US" w:eastAsia="zh-CN"/>
        </w:rPr>
        <w:t>供应商名称</w:t>
      </w:r>
      <w:r>
        <w:rPr>
          <w:rFonts w:hint="eastAsia" w:ascii="仿宋" w:hAnsi="仿宋" w:eastAsia="仿宋" w:cs="仿宋"/>
          <w:spacing w:val="-6"/>
          <w:sz w:val="21"/>
          <w:szCs w:val="21"/>
          <w:highlight w:val="none"/>
          <w:u w:val="none"/>
        </w:rPr>
        <w:t>）</w:t>
      </w:r>
      <w:r>
        <w:rPr>
          <w:rFonts w:hint="eastAsia" w:ascii="仿宋" w:hAnsi="仿宋" w:eastAsia="仿宋" w:cs="仿宋"/>
          <w:szCs w:val="21"/>
          <w:highlight w:val="none"/>
        </w:rPr>
        <w:t>是中华人民共和国依法登记注册的合法企业，</w:t>
      </w:r>
      <w:r>
        <w:rPr>
          <w:rFonts w:hint="eastAsia" w:ascii="仿宋" w:hAnsi="仿宋" w:eastAsia="仿宋" w:cs="仿宋"/>
          <w:bCs/>
          <w:szCs w:val="21"/>
          <w:highlight w:val="none"/>
        </w:rPr>
        <w:t>在参加</w:t>
      </w:r>
      <w:r>
        <w:rPr>
          <w:rFonts w:hint="eastAsia" w:ascii="仿宋" w:hAnsi="仿宋" w:eastAsia="仿宋" w:cs="仿宋"/>
          <w:szCs w:val="21"/>
          <w:highlight w:val="none"/>
        </w:rPr>
        <w:t>你方组织的</w:t>
      </w:r>
      <w:r>
        <w:rPr>
          <w:rFonts w:hint="eastAsia" w:ascii="仿宋" w:hAnsi="仿宋" w:eastAsia="仿宋" w:cs="仿宋"/>
          <w:szCs w:val="21"/>
          <w:highlight w:val="none"/>
          <w:lang w:eastAsia="zh-CN"/>
        </w:rPr>
        <w:t>浙江工业大学新能源科技创新与数字化教育展示中心设计施工一体化项目[</w:t>
      </w:r>
      <w:r>
        <w:rPr>
          <w:rFonts w:hint="eastAsia" w:ascii="仿宋" w:hAnsi="仿宋" w:eastAsia="仿宋" w:cs="仿宋"/>
          <w:szCs w:val="21"/>
          <w:highlight w:val="none"/>
          <w:u w:val="none"/>
        </w:rPr>
        <w:t>项目编号</w:t>
      </w:r>
      <w:r>
        <w:rPr>
          <w:rFonts w:hint="eastAsia" w:ascii="仿宋" w:hAnsi="仿宋" w:eastAsia="仿宋" w:cs="仿宋"/>
          <w:szCs w:val="21"/>
          <w:highlight w:val="none"/>
          <w:u w:val="none"/>
          <w:lang w:eastAsia="zh-CN"/>
        </w:rPr>
        <w:t>：QSZB-Z(G)-H25012(CS)</w:t>
      </w:r>
      <w:r>
        <w:rPr>
          <w:rFonts w:hint="eastAsia" w:ascii="仿宋" w:hAnsi="仿宋" w:eastAsia="仿宋" w:cs="仿宋"/>
          <w:bCs/>
          <w:color w:val="auto"/>
          <w:spacing w:val="-6"/>
          <w:szCs w:val="21"/>
          <w:highlight w:val="none"/>
          <w:u w:val="none"/>
          <w:lang w:eastAsia="zh-CN"/>
        </w:rPr>
        <w:t>]</w:t>
      </w:r>
      <w:r>
        <w:rPr>
          <w:rFonts w:hint="eastAsia" w:ascii="仿宋" w:hAnsi="仿宋" w:eastAsia="仿宋" w:cs="仿宋"/>
          <w:bCs/>
          <w:color w:val="auto"/>
          <w:spacing w:val="-6"/>
          <w:szCs w:val="21"/>
          <w:highlight w:val="none"/>
          <w:u w:val="none"/>
          <w:lang w:val="en-US" w:eastAsia="zh-CN"/>
        </w:rPr>
        <w:t>采购</w:t>
      </w:r>
      <w:r>
        <w:rPr>
          <w:rFonts w:hint="eastAsia" w:ascii="仿宋" w:hAnsi="仿宋" w:eastAsia="仿宋" w:cs="仿宋"/>
          <w:bCs/>
          <w:szCs w:val="21"/>
          <w:highlight w:val="none"/>
        </w:rPr>
        <w:t>活动中作如下说明：</w:t>
      </w:r>
      <w:r>
        <w:rPr>
          <w:rFonts w:hint="eastAsia" w:ascii="仿宋" w:hAnsi="仿宋" w:eastAsia="仿宋" w:cs="仿宋"/>
          <w:szCs w:val="21"/>
          <w:highlight w:val="none"/>
          <w:u w:val="none"/>
        </w:rPr>
        <w:t>我方所使用的“XX专用章”与法定名称章具有同等的法律效力，对使用“XX专用章”的行为予以完全承认，并愿意承担相应责任。</w:t>
      </w:r>
    </w:p>
    <w:p w14:paraId="725419E6">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04" w:firstLineChars="202"/>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特此说明。</w:t>
      </w:r>
    </w:p>
    <w:p w14:paraId="0620AB95">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04" w:firstLineChars="202"/>
        <w:jc w:val="both"/>
        <w:textAlignment w:val="auto"/>
        <w:rPr>
          <w:rFonts w:hint="eastAsia" w:ascii="仿宋" w:hAnsi="仿宋" w:eastAsia="仿宋" w:cs="仿宋"/>
          <w:szCs w:val="21"/>
          <w:highlight w:val="none"/>
        </w:rPr>
      </w:pPr>
    </w:p>
    <w:p w14:paraId="72FABE7E">
      <w:pPr>
        <w:keepNext w:val="0"/>
        <w:keepLines w:val="0"/>
        <w:pageBreakBefore w:val="0"/>
        <w:widowControl w:val="0"/>
        <w:kinsoku/>
        <w:wordWrap/>
        <w:overflowPunct/>
        <w:topLinePunct w:val="0"/>
        <w:autoSpaceDE/>
        <w:autoSpaceDN/>
        <w:bidi w:val="0"/>
        <w:snapToGrid w:val="0"/>
        <w:spacing w:line="360" w:lineRule="auto"/>
        <w:ind w:right="0" w:rightChars="0"/>
        <w:jc w:val="both"/>
        <w:textAlignment w:val="auto"/>
        <w:rPr>
          <w:rFonts w:hint="eastAsia" w:ascii="仿宋" w:hAnsi="仿宋" w:eastAsia="仿宋" w:cs="仿宋"/>
          <w:b/>
          <w:bCs/>
          <w:szCs w:val="21"/>
          <w:highlight w:val="none"/>
        </w:rPr>
      </w:pPr>
      <w:r>
        <w:rPr>
          <w:rFonts w:hint="eastAsia" w:ascii="仿宋" w:hAnsi="仿宋" w:eastAsia="仿宋" w:cs="仿宋"/>
          <w:b/>
          <w:bCs/>
          <w:szCs w:val="21"/>
          <w:highlight w:val="none"/>
        </w:rPr>
        <w:t>供应商（法定名称章）：</w:t>
      </w:r>
    </w:p>
    <w:p w14:paraId="7082A0F3">
      <w:pPr>
        <w:keepNext w:val="0"/>
        <w:keepLines w:val="0"/>
        <w:pageBreakBefore w:val="0"/>
        <w:widowControl w:val="0"/>
        <w:kinsoku/>
        <w:wordWrap/>
        <w:overflowPunct/>
        <w:topLinePunct w:val="0"/>
        <w:autoSpaceDE/>
        <w:autoSpaceDN/>
        <w:bidi w:val="0"/>
        <w:snapToGrid w:val="0"/>
        <w:spacing w:line="360" w:lineRule="auto"/>
        <w:ind w:right="0" w:rightChars="0"/>
        <w:jc w:val="both"/>
        <w:textAlignment w:val="auto"/>
        <w:rPr>
          <w:rFonts w:hint="eastAsia" w:ascii="仿宋" w:hAnsi="仿宋" w:eastAsia="仿宋" w:cs="仿宋"/>
          <w:b/>
          <w:bCs/>
          <w:szCs w:val="21"/>
          <w:highlight w:val="none"/>
        </w:rPr>
      </w:pPr>
      <w:r>
        <w:rPr>
          <w:rFonts w:hint="eastAsia" w:ascii="仿宋" w:hAnsi="仿宋" w:eastAsia="仿宋" w:cs="仿宋"/>
          <w:b/>
          <w:bCs/>
          <w:spacing w:val="-6"/>
          <w:szCs w:val="21"/>
          <w:highlight w:val="none"/>
        </w:rPr>
        <w:t>日期：     年   月   日</w:t>
      </w:r>
    </w:p>
    <w:p w14:paraId="11CBE40E">
      <w:pPr>
        <w:keepNext w:val="0"/>
        <w:keepLines w:val="0"/>
        <w:pageBreakBefore w:val="0"/>
        <w:widowControl w:val="0"/>
        <w:kinsoku/>
        <w:wordWrap/>
        <w:overflowPunct/>
        <w:topLinePunct w:val="0"/>
        <w:autoSpaceDE/>
        <w:autoSpaceDN/>
        <w:bidi w:val="0"/>
        <w:snapToGrid w:val="0"/>
        <w:spacing w:line="360" w:lineRule="auto"/>
        <w:ind w:left="0" w:leftChars="0" w:right="0" w:rightChars="0"/>
        <w:jc w:val="both"/>
        <w:textAlignment w:val="auto"/>
        <w:rPr>
          <w:rFonts w:hint="eastAsia" w:ascii="仿宋" w:hAnsi="仿宋" w:eastAsia="仿宋" w:cs="仿宋"/>
          <w:b/>
          <w:bCs/>
          <w:szCs w:val="21"/>
          <w:highlight w:val="none"/>
        </w:rPr>
      </w:pPr>
    </w:p>
    <w:p w14:paraId="519F27B7">
      <w:pPr>
        <w:keepNext w:val="0"/>
        <w:keepLines w:val="0"/>
        <w:pageBreakBefore w:val="0"/>
        <w:widowControl w:val="0"/>
        <w:kinsoku/>
        <w:wordWrap/>
        <w:overflowPunct/>
        <w:topLinePunct w:val="0"/>
        <w:autoSpaceDE/>
        <w:autoSpaceDN/>
        <w:bidi w:val="0"/>
        <w:snapToGrid w:val="0"/>
        <w:spacing w:line="360" w:lineRule="auto"/>
        <w:ind w:left="0" w:leftChars="0" w:right="0" w:rightChars="0"/>
        <w:jc w:val="both"/>
        <w:textAlignment w:val="auto"/>
        <w:rPr>
          <w:rFonts w:hint="eastAsia" w:ascii="仿宋" w:hAnsi="仿宋" w:eastAsia="仿宋" w:cs="仿宋"/>
          <w:b/>
          <w:bCs/>
          <w:szCs w:val="21"/>
          <w:highlight w:val="none"/>
        </w:rPr>
      </w:pPr>
      <w:r>
        <w:rPr>
          <w:rFonts w:hint="eastAsia" w:ascii="仿宋" w:hAnsi="仿宋" w:eastAsia="仿宋" w:cs="仿宋"/>
          <w:b/>
          <w:bCs/>
          <w:szCs w:val="21"/>
          <w:highlight w:val="none"/>
        </w:rPr>
        <w:t>附：</w:t>
      </w:r>
    </w:p>
    <w:p w14:paraId="6113FC6B">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803" w:firstLineChars="400"/>
        <w:jc w:val="both"/>
        <w:textAlignment w:val="auto"/>
        <w:outlineLvl w:val="9"/>
        <w:rPr>
          <w:rFonts w:hint="eastAsia" w:ascii="仿宋" w:hAnsi="仿宋" w:eastAsia="仿宋" w:cs="仿宋"/>
          <w:b/>
          <w:bCs/>
          <w:szCs w:val="21"/>
          <w:highlight w:val="none"/>
        </w:rPr>
      </w:pPr>
      <w:r>
        <w:rPr>
          <w:rFonts w:hint="eastAsia" w:ascii="仿宋" w:hAnsi="仿宋" w:eastAsia="仿宋" w:cs="仿宋"/>
          <w:b/>
          <w:bCs/>
          <w:szCs w:val="21"/>
          <w:highlight w:val="none"/>
        </w:rPr>
        <w:t xml:space="preserve">供应商法定名称章（印模）              </w:t>
      </w:r>
      <w:r>
        <w:rPr>
          <w:rFonts w:hint="eastAsia" w:ascii="仿宋" w:hAnsi="仿宋" w:eastAsia="仿宋" w:cs="仿宋"/>
          <w:b/>
          <w:bCs/>
          <w:szCs w:val="21"/>
          <w:highlight w:val="none"/>
          <w:lang w:val="en-US" w:eastAsia="zh-CN"/>
        </w:rPr>
        <w:t xml:space="preserve">   </w:t>
      </w:r>
      <w:r>
        <w:rPr>
          <w:rFonts w:hint="eastAsia" w:ascii="仿宋" w:hAnsi="仿宋" w:eastAsia="仿宋" w:cs="仿宋"/>
          <w:b/>
          <w:bCs/>
          <w:szCs w:val="21"/>
          <w:highlight w:val="none"/>
        </w:rPr>
        <w:t>供应商“XX专用章”（印模）</w:t>
      </w:r>
    </w:p>
    <w:p w14:paraId="0A797C0C">
      <w:pPr>
        <w:snapToGrid w:val="0"/>
        <w:spacing w:line="288" w:lineRule="auto"/>
        <w:ind w:left="0" w:leftChars="0" w:right="0" w:rightChars="0" w:firstLine="0" w:firstLineChars="0"/>
        <w:jc w:val="left"/>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rPr>
        <mc:AlternateContent>
          <mc:Choice Requires="wps">
            <w:drawing>
              <wp:inline distT="0" distB="0" distL="0" distR="0">
                <wp:extent cx="2647950" cy="2253615"/>
                <wp:effectExtent l="5080" t="4445" r="13970" b="15240"/>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30A4B067">
                            <w:pPr>
                              <w:jc w:val="center"/>
                              <w:rPr>
                                <w:rFonts w:hint="eastAsia" w:eastAsiaTheme="minorEastAsia"/>
                                <w:lang w:val="en-US" w:eastAsia="zh-CN"/>
                              </w:rPr>
                            </w:pPr>
                          </w:p>
                        </w:txbxContent>
                      </wps:txbx>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VUlMtQAAAAFAQAADwAAAAAAAAABACAAAAAiAAAAZHJzL2Rvd25yZXYueG1sUEsBAhQA&#10;FAAAAAgAh07iQEove4MvAgAAfwQAAA4AAAAAAAAAAQAgAAAAIwEAAGRycy9lMm9Eb2MueG1sUEsF&#10;BgAAAAAGAAYAWQEAAMQFAAAAAA==&#10;">
                <v:fill on="t" focussize="0,0"/>
                <v:stroke color="#000000" miterlimit="2" joinstyle="miter"/>
                <v:imagedata o:title=""/>
                <o:lock v:ext="edit" aspectratio="f"/>
                <v:textbox>
                  <w:txbxContent>
                    <w:p w14:paraId="30A4B067">
                      <w:pPr>
                        <w:jc w:val="center"/>
                        <w:rPr>
                          <w:rFonts w:hint="eastAsia" w:eastAsiaTheme="minorEastAsia"/>
                          <w:lang w:val="en-US" w:eastAsia="zh-CN"/>
                        </w:rPr>
                      </w:pPr>
                    </w:p>
                  </w:txbxContent>
                </v:textbox>
                <w10:wrap type="none"/>
                <w10:anchorlock/>
              </v:rect>
            </w:pict>
          </mc:Fallback>
        </mc:AlternateContent>
      </w:r>
      <w:r>
        <w:rPr>
          <w:rFonts w:hint="eastAsia" w:ascii="仿宋" w:hAnsi="仿宋" w:eastAsia="仿宋" w:cs="仿宋"/>
          <w:b/>
          <w:bCs/>
          <w:szCs w:val="21"/>
          <w:highlight w:val="none"/>
          <w:lang w:val="en-US" w:eastAsia="zh-CN"/>
        </w:rPr>
        <w:t xml:space="preserve"> </w:t>
      </w:r>
      <w:r>
        <w:rPr>
          <w:rFonts w:hint="eastAsia" w:ascii="仿宋" w:hAnsi="仿宋" w:eastAsia="仿宋" w:cs="仿宋"/>
          <w:b/>
          <w:bCs/>
          <w:szCs w:val="21"/>
          <w:highlight w:val="none"/>
        </w:rPr>
        <mc:AlternateContent>
          <mc:Choice Requires="wps">
            <w:drawing>
              <wp:inline distT="0" distB="0" distL="0" distR="0">
                <wp:extent cx="2647950" cy="2253615"/>
                <wp:effectExtent l="5080" t="4445" r="13970" b="15240"/>
                <wp:docPr id="1"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1WOeM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1WOeM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08EDDE21">
      <w:pPr>
        <w:rPr>
          <w:rFonts w:hint="eastAsia" w:ascii="仿宋" w:hAnsi="仿宋" w:eastAsia="仿宋" w:cs="仿宋"/>
          <w:b/>
          <w:bCs/>
          <w:szCs w:val="21"/>
          <w:highlight w:val="none"/>
        </w:rPr>
      </w:pPr>
      <w:r>
        <w:rPr>
          <w:rFonts w:hint="eastAsia" w:ascii="仿宋" w:hAnsi="仿宋" w:eastAsia="仿宋" w:cs="仿宋"/>
          <w:b/>
          <w:bCs/>
          <w:szCs w:val="21"/>
          <w:highlight w:val="none"/>
        </w:rPr>
        <w:br w:type="page"/>
      </w:r>
    </w:p>
    <w:p w14:paraId="298D197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color w:val="auto"/>
          <w:spacing w:val="-6"/>
          <w:sz w:val="24"/>
          <w:highlight w:val="none"/>
          <w:lang w:val="zh-CN"/>
        </w:rPr>
      </w:pPr>
      <w:r>
        <w:rPr>
          <w:rFonts w:hint="eastAsia" w:ascii="仿宋" w:hAnsi="仿宋" w:eastAsia="仿宋" w:cs="仿宋"/>
          <w:b/>
          <w:color w:val="auto"/>
          <w:spacing w:val="-6"/>
          <w:sz w:val="24"/>
          <w:highlight w:val="none"/>
          <w:lang w:val="zh-CN"/>
        </w:rPr>
        <w:t>附件2</w:t>
      </w:r>
    </w:p>
    <w:p w14:paraId="2469AA0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lang w:val="zh-CN"/>
        </w:rPr>
        <w:t>联合协议</w:t>
      </w:r>
    </w:p>
    <w:p w14:paraId="40FF8792">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jc w:val="center"/>
        <w:textAlignment w:val="auto"/>
        <w:outlineLvl w:val="9"/>
        <w:rPr>
          <w:rFonts w:hint="eastAsia" w:ascii="仿宋" w:hAnsi="仿宋" w:eastAsia="仿宋" w:cs="仿宋"/>
          <w:b/>
          <w:sz w:val="18"/>
          <w:szCs w:val="18"/>
          <w:highlight w:val="none"/>
        </w:rPr>
      </w:pPr>
      <w:r>
        <w:rPr>
          <w:rFonts w:hint="eastAsia" w:ascii="仿宋" w:hAnsi="仿宋" w:eastAsia="仿宋" w:cs="仿宋"/>
          <w:b/>
          <w:sz w:val="18"/>
          <w:szCs w:val="18"/>
          <w:highlight w:val="none"/>
        </w:rPr>
        <w:t>（以联合体形式</w:t>
      </w:r>
      <w:r>
        <w:rPr>
          <w:rFonts w:hint="eastAsia" w:ascii="仿宋" w:hAnsi="仿宋" w:eastAsia="仿宋" w:cs="仿宋"/>
          <w:b/>
          <w:sz w:val="18"/>
          <w:szCs w:val="18"/>
          <w:highlight w:val="none"/>
          <w:lang w:val="en-US" w:eastAsia="zh-CN"/>
        </w:rPr>
        <w:t>响应</w:t>
      </w:r>
      <w:r>
        <w:rPr>
          <w:rFonts w:hint="eastAsia" w:ascii="仿宋" w:hAnsi="仿宋" w:eastAsia="仿宋" w:cs="仿宋"/>
          <w:b/>
          <w:sz w:val="18"/>
          <w:szCs w:val="18"/>
          <w:highlight w:val="none"/>
        </w:rPr>
        <w:t>的提供联合协议</w:t>
      </w:r>
      <w:r>
        <w:rPr>
          <w:rFonts w:hint="eastAsia" w:ascii="仿宋" w:hAnsi="仿宋" w:eastAsia="仿宋" w:cs="仿宋"/>
          <w:b/>
          <w:sz w:val="18"/>
          <w:szCs w:val="18"/>
          <w:highlight w:val="none"/>
          <w:lang w:val="en-US" w:eastAsia="zh-CN"/>
        </w:rPr>
        <w:t>,</w:t>
      </w:r>
      <w:r>
        <w:rPr>
          <w:rFonts w:hint="eastAsia" w:ascii="仿宋" w:hAnsi="仿宋" w:eastAsia="仿宋" w:cs="仿宋"/>
          <w:b/>
          <w:sz w:val="18"/>
          <w:szCs w:val="18"/>
          <w:highlight w:val="none"/>
        </w:rPr>
        <w:t>项目不接受联合体</w:t>
      </w:r>
      <w:r>
        <w:rPr>
          <w:rFonts w:hint="eastAsia" w:ascii="仿宋" w:hAnsi="仿宋" w:eastAsia="仿宋" w:cs="仿宋"/>
          <w:b/>
          <w:sz w:val="18"/>
          <w:szCs w:val="18"/>
          <w:highlight w:val="none"/>
          <w:lang w:val="en-US" w:eastAsia="zh-CN"/>
        </w:rPr>
        <w:t>响应</w:t>
      </w:r>
      <w:r>
        <w:rPr>
          <w:rFonts w:hint="eastAsia" w:ascii="仿宋" w:hAnsi="仿宋" w:eastAsia="仿宋" w:cs="仿宋"/>
          <w:b/>
          <w:sz w:val="18"/>
          <w:szCs w:val="18"/>
          <w:highlight w:val="none"/>
        </w:rPr>
        <w:t>或</w:t>
      </w:r>
      <w:r>
        <w:rPr>
          <w:rFonts w:hint="eastAsia" w:ascii="仿宋" w:hAnsi="仿宋" w:eastAsia="仿宋" w:cs="仿宋"/>
          <w:b/>
          <w:sz w:val="18"/>
          <w:szCs w:val="18"/>
          <w:highlight w:val="none"/>
          <w:lang w:val="en-US" w:eastAsia="zh-CN"/>
        </w:rPr>
        <w:t>供应商</w:t>
      </w:r>
      <w:r>
        <w:rPr>
          <w:rFonts w:hint="eastAsia" w:ascii="仿宋" w:hAnsi="仿宋" w:eastAsia="仿宋" w:cs="仿宋"/>
          <w:b/>
          <w:sz w:val="18"/>
          <w:szCs w:val="18"/>
          <w:highlight w:val="none"/>
        </w:rPr>
        <w:t>不以联合体形式</w:t>
      </w:r>
      <w:r>
        <w:rPr>
          <w:rFonts w:hint="eastAsia" w:ascii="仿宋" w:hAnsi="仿宋" w:eastAsia="仿宋" w:cs="仿宋"/>
          <w:b/>
          <w:sz w:val="18"/>
          <w:szCs w:val="18"/>
          <w:highlight w:val="none"/>
          <w:lang w:val="en-US" w:eastAsia="zh-CN"/>
        </w:rPr>
        <w:t>响应</w:t>
      </w:r>
      <w:r>
        <w:rPr>
          <w:rFonts w:hint="eastAsia" w:ascii="仿宋" w:hAnsi="仿宋" w:eastAsia="仿宋" w:cs="仿宋"/>
          <w:b/>
          <w:sz w:val="18"/>
          <w:szCs w:val="18"/>
          <w:highlight w:val="none"/>
        </w:rPr>
        <w:t>的则不需要提供）</w:t>
      </w:r>
    </w:p>
    <w:p w14:paraId="7566D651">
      <w:pPr>
        <w:keepNext w:val="0"/>
        <w:keepLines w:val="0"/>
        <w:pageBreakBefore w:val="0"/>
        <w:kinsoku/>
        <w:wordWrap/>
        <w:overflowPunct/>
        <w:topLinePunct w:val="0"/>
        <w:autoSpaceDE/>
        <w:autoSpaceDN/>
        <w:bidi w:val="0"/>
        <w:adjustRightInd/>
        <w:snapToGrid w:val="0"/>
        <w:spacing w:line="360" w:lineRule="auto"/>
        <w:ind w:left="0" w:leftChars="0" w:right="0" w:rightChars="0" w:firstLine="401" w:firstLineChars="201"/>
        <w:textAlignment w:val="auto"/>
        <w:outlineLvl w:val="9"/>
        <w:rPr>
          <w:rFonts w:hint="eastAsia" w:ascii="仿宋" w:hAnsi="仿宋" w:eastAsia="仿宋" w:cs="仿宋"/>
          <w:kern w:val="0"/>
          <w:szCs w:val="21"/>
          <w:highlight w:val="none"/>
          <w:lang w:val="zh-CN"/>
        </w:rPr>
      </w:pPr>
      <w:r>
        <w:rPr>
          <w:rFonts w:hint="eastAsia" w:ascii="仿宋" w:hAnsi="仿宋" w:eastAsia="仿宋" w:cs="仿宋"/>
          <w:kern w:val="0"/>
          <w:szCs w:val="21"/>
          <w:highlight w:val="none"/>
          <w:u w:val="single"/>
        </w:rPr>
        <w:t>（联合体所有成员名称）</w:t>
      </w:r>
      <w:r>
        <w:rPr>
          <w:rFonts w:hint="eastAsia" w:ascii="仿宋" w:hAnsi="仿宋" w:eastAsia="仿宋" w:cs="仿宋"/>
          <w:kern w:val="0"/>
          <w:szCs w:val="21"/>
          <w:highlight w:val="none"/>
        </w:rPr>
        <w:t>自愿</w:t>
      </w:r>
      <w:r>
        <w:rPr>
          <w:rFonts w:hint="eastAsia" w:ascii="仿宋" w:hAnsi="仿宋" w:eastAsia="仿宋" w:cs="仿宋"/>
          <w:kern w:val="0"/>
          <w:szCs w:val="21"/>
          <w:highlight w:val="none"/>
          <w:lang w:val="zh-CN"/>
        </w:rPr>
        <w:t>组成一个联合体，以一个供应商的身份</w:t>
      </w:r>
      <w:r>
        <w:rPr>
          <w:rFonts w:hint="eastAsia" w:ascii="仿宋" w:hAnsi="仿宋" w:eastAsia="仿宋" w:cs="仿宋"/>
          <w:kern w:val="0"/>
          <w:szCs w:val="21"/>
          <w:highlight w:val="none"/>
        </w:rPr>
        <w:t>参加</w:t>
      </w:r>
      <w:r>
        <w:rPr>
          <w:rFonts w:hint="eastAsia" w:ascii="仿宋" w:hAnsi="仿宋" w:eastAsia="仿宋" w:cs="仿宋"/>
          <w:kern w:val="0"/>
          <w:szCs w:val="21"/>
          <w:highlight w:val="none"/>
          <w:lang w:eastAsia="zh-CN"/>
        </w:rPr>
        <w:t>浙江工业大学新能源科技创新与数字化教育展示中心设计施工一体化项目</w:t>
      </w:r>
      <w:r>
        <w:rPr>
          <w:rFonts w:hint="eastAsia" w:ascii="仿宋" w:hAnsi="仿宋" w:eastAsia="仿宋" w:cs="仿宋"/>
          <w:szCs w:val="21"/>
          <w:highlight w:val="none"/>
          <w:lang w:eastAsia="zh-CN"/>
        </w:rPr>
        <w:t>[</w:t>
      </w:r>
      <w:r>
        <w:rPr>
          <w:rFonts w:hint="eastAsia" w:ascii="仿宋" w:hAnsi="仿宋" w:eastAsia="仿宋" w:cs="仿宋"/>
          <w:szCs w:val="21"/>
          <w:highlight w:val="none"/>
        </w:rPr>
        <w:t>项目编号：</w:t>
      </w:r>
      <w:r>
        <w:rPr>
          <w:rFonts w:hint="eastAsia" w:ascii="仿宋" w:hAnsi="仿宋" w:eastAsia="仿宋" w:cs="仿宋"/>
          <w:bCs/>
          <w:spacing w:val="-6"/>
          <w:szCs w:val="21"/>
          <w:highlight w:val="none"/>
          <w:lang w:eastAsia="zh-CN"/>
        </w:rPr>
        <w:t>QSZB-Z(G)-H25012(CS)</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响应</w:t>
      </w:r>
      <w:r>
        <w:rPr>
          <w:rFonts w:hint="eastAsia" w:ascii="仿宋" w:hAnsi="仿宋" w:eastAsia="仿宋" w:cs="仿宋"/>
          <w:kern w:val="0"/>
          <w:szCs w:val="21"/>
          <w:highlight w:val="none"/>
          <w:lang w:val="zh-CN"/>
        </w:rPr>
        <w:t>。</w:t>
      </w:r>
    </w:p>
    <w:p w14:paraId="64FA5C8C">
      <w:pPr>
        <w:keepNext w:val="0"/>
        <w:keepLines w:val="0"/>
        <w:pageBreakBefore w:val="0"/>
        <w:kinsoku/>
        <w:wordWrap/>
        <w:overflowPunct/>
        <w:topLinePunct w:val="0"/>
        <w:autoSpaceDE/>
        <w:autoSpaceDN/>
        <w:bidi w:val="0"/>
        <w:adjustRightInd/>
        <w:snapToGrid w:val="0"/>
        <w:spacing w:line="360" w:lineRule="auto"/>
        <w:ind w:left="0" w:leftChars="0" w:right="0" w:rightChars="0" w:firstLine="401" w:firstLineChars="201"/>
        <w:textAlignment w:val="auto"/>
        <w:outlineLvl w:val="9"/>
        <w:rPr>
          <w:rFonts w:hint="eastAsia" w:ascii="仿宋" w:hAnsi="仿宋" w:eastAsia="仿宋" w:cs="仿宋"/>
          <w:kern w:val="0"/>
          <w:szCs w:val="21"/>
          <w:highlight w:val="none"/>
          <w:lang w:val="zh-CN"/>
        </w:rPr>
      </w:pPr>
      <w:r>
        <w:rPr>
          <w:rFonts w:hint="eastAsia" w:ascii="仿宋" w:hAnsi="仿宋" w:eastAsia="仿宋" w:cs="仿宋"/>
          <w:kern w:val="0"/>
          <w:szCs w:val="21"/>
          <w:highlight w:val="none"/>
          <w:lang w:val="zh-CN"/>
        </w:rPr>
        <w:t>一、各方一致决定，</w:t>
      </w:r>
      <w:r>
        <w:rPr>
          <w:rFonts w:hint="eastAsia" w:ascii="仿宋" w:hAnsi="仿宋" w:eastAsia="仿宋" w:cs="仿宋"/>
          <w:kern w:val="0"/>
          <w:szCs w:val="21"/>
          <w:highlight w:val="none"/>
          <w:u w:val="single"/>
        </w:rPr>
        <w:t>（某联合体成员名称）</w:t>
      </w:r>
      <w:r>
        <w:rPr>
          <w:rFonts w:hint="eastAsia" w:ascii="仿宋" w:hAnsi="仿宋" w:eastAsia="仿宋" w:cs="仿宋"/>
          <w:kern w:val="0"/>
          <w:szCs w:val="21"/>
          <w:highlight w:val="none"/>
        </w:rPr>
        <w:t>为联合体</w:t>
      </w:r>
      <w:r>
        <w:rPr>
          <w:rFonts w:hint="eastAsia" w:ascii="仿宋" w:hAnsi="仿宋" w:eastAsia="仿宋" w:cs="仿宋"/>
          <w:kern w:val="0"/>
          <w:szCs w:val="21"/>
          <w:highlight w:val="none"/>
          <w:lang w:val="zh-CN"/>
        </w:rPr>
        <w:t>牵头人</w:t>
      </w:r>
      <w:r>
        <w:rPr>
          <w:rFonts w:hint="eastAsia" w:ascii="仿宋" w:hAnsi="仿宋" w:eastAsia="仿宋" w:cs="仿宋"/>
          <w:szCs w:val="21"/>
          <w:highlight w:val="none"/>
        </w:rPr>
        <w:t>，代表所有联合体成员负责</w:t>
      </w:r>
      <w:r>
        <w:rPr>
          <w:rFonts w:hint="eastAsia" w:ascii="仿宋" w:hAnsi="仿宋" w:eastAsia="仿宋" w:cs="仿宋"/>
          <w:szCs w:val="21"/>
          <w:highlight w:val="none"/>
          <w:lang w:eastAsia="zh-CN"/>
        </w:rPr>
        <w:t>响应</w:t>
      </w:r>
      <w:r>
        <w:rPr>
          <w:rFonts w:hint="eastAsia" w:ascii="仿宋" w:hAnsi="仿宋" w:eastAsia="仿宋" w:cs="仿宋"/>
          <w:szCs w:val="21"/>
          <w:highlight w:val="none"/>
        </w:rPr>
        <w:t>和合同实施阶段的主办、协调工作</w:t>
      </w:r>
      <w:r>
        <w:rPr>
          <w:rFonts w:hint="eastAsia" w:ascii="仿宋" w:hAnsi="仿宋" w:eastAsia="仿宋" w:cs="仿宋"/>
          <w:kern w:val="0"/>
          <w:szCs w:val="21"/>
          <w:highlight w:val="none"/>
          <w:lang w:val="zh-CN"/>
        </w:rPr>
        <w:t>。</w:t>
      </w:r>
    </w:p>
    <w:p w14:paraId="1FD7DF2A">
      <w:pPr>
        <w:keepNext w:val="0"/>
        <w:keepLines w:val="0"/>
        <w:pageBreakBefore w:val="0"/>
        <w:kinsoku/>
        <w:wordWrap/>
        <w:overflowPunct/>
        <w:topLinePunct w:val="0"/>
        <w:autoSpaceDE/>
        <w:autoSpaceDN/>
        <w:bidi w:val="0"/>
        <w:adjustRightInd/>
        <w:snapToGrid w:val="0"/>
        <w:spacing w:line="360" w:lineRule="auto"/>
        <w:ind w:left="0" w:leftChars="0" w:right="0" w:rightChars="0" w:firstLine="401" w:firstLineChars="201"/>
        <w:textAlignment w:val="auto"/>
        <w:outlineLvl w:val="9"/>
        <w:rPr>
          <w:rFonts w:hint="eastAsia" w:ascii="仿宋" w:hAnsi="仿宋" w:eastAsia="仿宋" w:cs="仿宋"/>
          <w:kern w:val="0"/>
          <w:szCs w:val="21"/>
          <w:highlight w:val="none"/>
          <w:lang w:val="zh-CN"/>
        </w:rPr>
      </w:pPr>
      <w:r>
        <w:rPr>
          <w:rFonts w:hint="eastAsia" w:ascii="仿宋" w:hAnsi="仿宋" w:eastAsia="仿宋" w:cs="仿宋"/>
          <w:kern w:val="0"/>
          <w:szCs w:val="21"/>
          <w:highlight w:val="none"/>
          <w:lang w:val="zh-CN"/>
        </w:rPr>
        <w:t>二、</w:t>
      </w:r>
      <w:r>
        <w:rPr>
          <w:rFonts w:hint="eastAsia" w:ascii="仿宋" w:hAnsi="仿宋" w:eastAsia="仿宋" w:cs="仿宋"/>
          <w:szCs w:val="21"/>
          <w:highlight w:val="none"/>
        </w:rPr>
        <w:t>所有联合体成员各方签署授权书，授权书载明的</w:t>
      </w:r>
      <w:r>
        <w:rPr>
          <w:rFonts w:hint="eastAsia" w:ascii="仿宋" w:hAnsi="仿宋" w:eastAsia="仿宋" w:cs="仿宋"/>
          <w:kern w:val="0"/>
          <w:szCs w:val="21"/>
          <w:highlight w:val="none"/>
          <w:lang w:val="zh-CN"/>
        </w:rPr>
        <w:t>授权代表根据磋商文件规定及响应内容而对采购人、采购代理机构所作的任何合法承诺，包括书面澄清及</w:t>
      </w:r>
      <w:r>
        <w:rPr>
          <w:rFonts w:hint="eastAsia" w:ascii="仿宋" w:hAnsi="仿宋" w:eastAsia="仿宋" w:cs="仿宋"/>
          <w:kern w:val="0"/>
          <w:szCs w:val="21"/>
          <w:highlight w:val="none"/>
          <w:lang w:val="en-US" w:eastAsia="zh-CN"/>
        </w:rPr>
        <w:t>响应</w:t>
      </w:r>
      <w:r>
        <w:rPr>
          <w:rFonts w:hint="eastAsia" w:ascii="仿宋" w:hAnsi="仿宋" w:eastAsia="仿宋" w:cs="仿宋"/>
          <w:kern w:val="0"/>
          <w:szCs w:val="21"/>
          <w:highlight w:val="none"/>
          <w:lang w:val="zh-CN"/>
        </w:rPr>
        <w:t>等均对联合响应各方产生约束力。</w:t>
      </w:r>
    </w:p>
    <w:p w14:paraId="0BE8742F">
      <w:pPr>
        <w:keepNext w:val="0"/>
        <w:keepLines w:val="0"/>
        <w:pageBreakBefore w:val="0"/>
        <w:kinsoku/>
        <w:wordWrap/>
        <w:overflowPunct/>
        <w:topLinePunct w:val="0"/>
        <w:autoSpaceDE/>
        <w:autoSpaceDN/>
        <w:bidi w:val="0"/>
        <w:adjustRightInd/>
        <w:snapToGrid w:val="0"/>
        <w:spacing w:line="360" w:lineRule="auto"/>
        <w:ind w:left="0" w:leftChars="0" w:right="0" w:rightChars="0" w:firstLine="401" w:firstLineChars="201"/>
        <w:textAlignment w:val="auto"/>
        <w:outlineLvl w:val="9"/>
        <w:rPr>
          <w:rFonts w:hint="eastAsia" w:ascii="仿宋" w:hAnsi="仿宋" w:eastAsia="仿宋" w:cs="仿宋"/>
          <w:kern w:val="0"/>
          <w:szCs w:val="21"/>
          <w:highlight w:val="none"/>
          <w:lang w:val="zh-CN"/>
        </w:rPr>
      </w:pPr>
      <w:r>
        <w:rPr>
          <w:rFonts w:hint="eastAsia" w:ascii="仿宋" w:hAnsi="仿宋" w:eastAsia="仿宋" w:cs="仿宋"/>
          <w:kern w:val="0"/>
          <w:szCs w:val="21"/>
          <w:highlight w:val="none"/>
          <w:lang w:val="zh-CN"/>
        </w:rPr>
        <w:t>三、本次联合响应中，分工如下：</w:t>
      </w:r>
      <w:r>
        <w:rPr>
          <w:rFonts w:hint="eastAsia" w:ascii="仿宋" w:hAnsi="仿宋" w:eastAsia="仿宋" w:cs="仿宋"/>
          <w:kern w:val="0"/>
          <w:szCs w:val="21"/>
          <w:highlight w:val="none"/>
          <w:u w:val="single"/>
        </w:rPr>
        <w:t>（联合体其中一方成员名称）</w:t>
      </w:r>
      <w:r>
        <w:rPr>
          <w:rFonts w:hint="eastAsia" w:ascii="仿宋" w:hAnsi="仿宋" w:eastAsia="仿宋" w:cs="仿宋"/>
          <w:kern w:val="0"/>
          <w:szCs w:val="21"/>
          <w:highlight w:val="none"/>
          <w:lang w:val="zh-CN"/>
        </w:rPr>
        <w:t>承担的工作和义务为：</w:t>
      </w:r>
      <w:r>
        <w:rPr>
          <w:rFonts w:hint="eastAsia" w:ascii="仿宋" w:hAnsi="仿宋" w:eastAsia="仿宋" w:cs="仿宋"/>
          <w:szCs w:val="21"/>
          <w:highlight w:val="none"/>
          <w:u w:val="single"/>
        </w:rPr>
        <w:t xml:space="preserve">             </w:t>
      </w:r>
      <w:r>
        <w:rPr>
          <w:rFonts w:hint="eastAsia" w:ascii="仿宋" w:hAnsi="仿宋" w:eastAsia="仿宋" w:cs="仿宋"/>
          <w:kern w:val="0"/>
          <w:szCs w:val="21"/>
          <w:highlight w:val="none"/>
          <w:lang w:val="zh-CN"/>
        </w:rPr>
        <w:t>；……。</w:t>
      </w:r>
    </w:p>
    <w:p w14:paraId="53FEB3BF">
      <w:pPr>
        <w:keepNext w:val="0"/>
        <w:keepLines w:val="0"/>
        <w:pageBreakBefore w:val="0"/>
        <w:kinsoku/>
        <w:wordWrap/>
        <w:overflowPunct/>
        <w:topLinePunct w:val="0"/>
        <w:autoSpaceDE/>
        <w:autoSpaceDN/>
        <w:bidi w:val="0"/>
        <w:adjustRightInd/>
        <w:snapToGrid w:val="0"/>
        <w:spacing w:line="360" w:lineRule="auto"/>
        <w:ind w:left="0" w:leftChars="0" w:right="0" w:rightChars="0" w:firstLine="401" w:firstLineChars="201"/>
        <w:textAlignment w:val="auto"/>
        <w:outlineLvl w:val="9"/>
        <w:rPr>
          <w:rFonts w:hint="eastAsia" w:ascii="仿宋" w:hAnsi="仿宋" w:eastAsia="仿宋" w:cs="仿宋"/>
          <w:kern w:val="0"/>
          <w:szCs w:val="21"/>
          <w:highlight w:val="none"/>
          <w:lang w:val="zh-CN"/>
        </w:rPr>
      </w:pPr>
      <w:r>
        <w:rPr>
          <w:rFonts w:hint="eastAsia" w:ascii="仿宋" w:hAnsi="仿宋" w:eastAsia="仿宋" w:cs="仿宋"/>
          <w:kern w:val="0"/>
          <w:szCs w:val="21"/>
          <w:highlight w:val="none"/>
          <w:lang w:val="zh-CN"/>
        </w:rPr>
        <w:t>四、</w:t>
      </w:r>
      <w:r>
        <w:rPr>
          <w:rFonts w:hint="eastAsia" w:ascii="仿宋" w:hAnsi="仿宋" w:eastAsia="仿宋" w:cs="仿宋"/>
          <w:kern w:val="0"/>
          <w:szCs w:val="21"/>
          <w:highlight w:val="none"/>
          <w:u w:val="single"/>
        </w:rPr>
        <w:t>（联合体其中一方成员名称）</w:t>
      </w:r>
      <w:r>
        <w:rPr>
          <w:rFonts w:hint="eastAsia" w:ascii="仿宋" w:hAnsi="仿宋" w:eastAsia="仿宋" w:cs="仿宋"/>
          <w:kern w:val="0"/>
          <w:szCs w:val="21"/>
          <w:highlight w:val="none"/>
          <w:lang w:eastAsia="zh-CN"/>
        </w:rPr>
        <w:t>提供的工程由小微企业承建</w:t>
      </w:r>
      <w:r>
        <w:rPr>
          <w:rFonts w:hint="eastAsia" w:ascii="仿宋" w:hAnsi="仿宋" w:eastAsia="仿宋" w:cs="仿宋"/>
          <w:kern w:val="0"/>
          <w:szCs w:val="21"/>
          <w:highlight w:val="none"/>
        </w:rPr>
        <w:t>，其合同份额占到合同总金额</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%以上；</w:t>
      </w:r>
      <w:r>
        <w:rPr>
          <w:rFonts w:hint="eastAsia" w:ascii="仿宋" w:hAnsi="仿宋" w:eastAsia="仿宋" w:cs="仿宋"/>
          <w:kern w:val="0"/>
          <w:szCs w:val="21"/>
          <w:highlight w:val="none"/>
          <w:lang w:val="zh-CN"/>
        </w:rPr>
        <w:t>……。</w:t>
      </w:r>
    </w:p>
    <w:p w14:paraId="15E1E65F">
      <w:pPr>
        <w:keepNext w:val="0"/>
        <w:keepLines w:val="0"/>
        <w:pageBreakBefore w:val="0"/>
        <w:kinsoku/>
        <w:wordWrap/>
        <w:overflowPunct/>
        <w:topLinePunct w:val="0"/>
        <w:autoSpaceDE/>
        <w:autoSpaceDN/>
        <w:bidi w:val="0"/>
        <w:adjustRightInd/>
        <w:snapToGrid w:val="0"/>
        <w:spacing w:line="360" w:lineRule="auto"/>
        <w:ind w:left="0" w:leftChars="0" w:right="0" w:rightChars="0" w:firstLine="401" w:firstLineChars="201"/>
        <w:textAlignment w:val="auto"/>
        <w:outlineLvl w:val="9"/>
        <w:rPr>
          <w:rFonts w:hint="eastAsia" w:ascii="仿宋" w:hAnsi="仿宋" w:eastAsia="仿宋" w:cs="仿宋"/>
          <w:kern w:val="0"/>
          <w:szCs w:val="21"/>
          <w:highlight w:val="none"/>
          <w:lang w:val="zh-CN"/>
        </w:rPr>
      </w:pPr>
      <w:r>
        <w:rPr>
          <w:rFonts w:hint="eastAsia" w:ascii="仿宋" w:hAnsi="仿宋" w:eastAsia="仿宋" w:cs="仿宋"/>
          <w:kern w:val="0"/>
          <w:szCs w:val="21"/>
          <w:highlight w:val="none"/>
          <w:lang w:val="zh-CN"/>
        </w:rPr>
        <w:t>五、如果</w:t>
      </w:r>
      <w:r>
        <w:rPr>
          <w:rFonts w:hint="eastAsia" w:ascii="仿宋" w:hAnsi="仿宋" w:eastAsia="仿宋" w:cs="仿宋"/>
          <w:kern w:val="0"/>
          <w:szCs w:val="21"/>
          <w:highlight w:val="none"/>
          <w:lang w:val="en-US" w:eastAsia="zh-CN"/>
        </w:rPr>
        <w:t>成交</w:t>
      </w:r>
      <w:r>
        <w:rPr>
          <w:rFonts w:hint="eastAsia" w:ascii="仿宋" w:hAnsi="仿宋" w:eastAsia="仿宋" w:cs="仿宋"/>
          <w:kern w:val="0"/>
          <w:szCs w:val="21"/>
          <w:highlight w:val="none"/>
          <w:lang w:val="zh-CN"/>
        </w:rPr>
        <w:t>，</w:t>
      </w:r>
      <w:r>
        <w:rPr>
          <w:rFonts w:hint="eastAsia" w:ascii="仿宋" w:hAnsi="仿宋" w:eastAsia="仿宋" w:cs="仿宋"/>
          <w:szCs w:val="21"/>
          <w:highlight w:val="none"/>
        </w:rPr>
        <w:t>联合体各成员方共同与采购人签订合同，并就采购合同约定的事项对采购人承担连带责任。</w:t>
      </w:r>
    </w:p>
    <w:p w14:paraId="490B078D">
      <w:pPr>
        <w:keepNext w:val="0"/>
        <w:keepLines w:val="0"/>
        <w:pageBreakBefore w:val="0"/>
        <w:kinsoku/>
        <w:wordWrap/>
        <w:overflowPunct/>
        <w:topLinePunct w:val="0"/>
        <w:autoSpaceDE/>
        <w:autoSpaceDN/>
        <w:bidi w:val="0"/>
        <w:adjustRightInd/>
        <w:snapToGrid w:val="0"/>
        <w:spacing w:line="360" w:lineRule="auto"/>
        <w:ind w:left="0" w:leftChars="0" w:right="0" w:rightChars="0" w:firstLine="401" w:firstLineChars="201"/>
        <w:textAlignment w:val="auto"/>
        <w:outlineLvl w:val="9"/>
        <w:rPr>
          <w:rFonts w:hint="eastAsia" w:ascii="仿宋" w:hAnsi="仿宋" w:eastAsia="仿宋" w:cs="仿宋"/>
          <w:kern w:val="0"/>
          <w:szCs w:val="21"/>
          <w:highlight w:val="none"/>
          <w:lang w:val="zh-CN"/>
        </w:rPr>
      </w:pPr>
      <w:r>
        <w:rPr>
          <w:rFonts w:hint="eastAsia" w:ascii="仿宋" w:hAnsi="仿宋" w:eastAsia="仿宋" w:cs="仿宋"/>
          <w:kern w:val="0"/>
          <w:szCs w:val="21"/>
          <w:highlight w:val="none"/>
          <w:lang w:val="zh-CN"/>
        </w:rPr>
        <w:t>六、有关本次联合响应的其他事宜：</w:t>
      </w:r>
    </w:p>
    <w:p w14:paraId="7B948C50">
      <w:pPr>
        <w:keepNext w:val="0"/>
        <w:keepLines w:val="0"/>
        <w:pageBreakBefore w:val="0"/>
        <w:kinsoku/>
        <w:wordWrap/>
        <w:overflowPunct/>
        <w:topLinePunct w:val="0"/>
        <w:autoSpaceDE/>
        <w:autoSpaceDN/>
        <w:bidi w:val="0"/>
        <w:adjustRightInd/>
        <w:snapToGrid w:val="0"/>
        <w:spacing w:line="360" w:lineRule="auto"/>
        <w:ind w:left="0" w:leftChars="0" w:right="0" w:rightChars="0" w:firstLine="401" w:firstLineChars="201"/>
        <w:textAlignment w:val="auto"/>
        <w:outlineLvl w:val="9"/>
        <w:rPr>
          <w:rFonts w:hint="eastAsia" w:ascii="仿宋" w:hAnsi="仿宋" w:eastAsia="仿宋" w:cs="仿宋"/>
          <w:kern w:val="0"/>
          <w:szCs w:val="21"/>
          <w:highlight w:val="none"/>
          <w:lang w:val="zh-CN"/>
        </w:rPr>
      </w:pPr>
      <w:r>
        <w:rPr>
          <w:rFonts w:hint="eastAsia" w:ascii="仿宋" w:hAnsi="仿宋" w:eastAsia="仿宋" w:cs="仿宋"/>
          <w:kern w:val="0"/>
          <w:szCs w:val="21"/>
          <w:highlight w:val="none"/>
          <w:lang w:val="zh-CN"/>
        </w:rPr>
        <w:t>1、联合体各方不再单独参加或者与其他供应商另外组成联合体参加同一合同项下的政府采购活动；</w:t>
      </w:r>
    </w:p>
    <w:p w14:paraId="5894BF8C">
      <w:pPr>
        <w:keepNext w:val="0"/>
        <w:keepLines w:val="0"/>
        <w:pageBreakBefore w:val="0"/>
        <w:kinsoku/>
        <w:wordWrap/>
        <w:overflowPunct/>
        <w:topLinePunct w:val="0"/>
        <w:autoSpaceDE/>
        <w:autoSpaceDN/>
        <w:bidi w:val="0"/>
        <w:adjustRightInd/>
        <w:snapToGrid w:val="0"/>
        <w:spacing w:line="360" w:lineRule="auto"/>
        <w:ind w:left="0" w:leftChars="0" w:right="0" w:rightChars="0" w:firstLine="401" w:firstLineChars="201"/>
        <w:textAlignment w:val="auto"/>
        <w:outlineLvl w:val="9"/>
        <w:rPr>
          <w:rFonts w:hint="eastAsia" w:ascii="仿宋" w:hAnsi="仿宋" w:eastAsia="仿宋" w:cs="仿宋"/>
          <w:kern w:val="0"/>
          <w:szCs w:val="21"/>
          <w:highlight w:val="none"/>
          <w:lang w:val="zh-CN"/>
        </w:rPr>
      </w:pPr>
      <w:r>
        <w:rPr>
          <w:rFonts w:hint="eastAsia" w:ascii="仿宋" w:hAnsi="仿宋" w:eastAsia="仿宋" w:cs="仿宋"/>
          <w:kern w:val="0"/>
          <w:szCs w:val="21"/>
          <w:highlight w:val="none"/>
          <w:lang w:val="zh-CN"/>
        </w:rPr>
        <w:t>2、联合体中有同类资质的各方按照联合体分工承担相同工作的，按照资质等级较低的供应商确定资质等级</w:t>
      </w:r>
      <w:r>
        <w:rPr>
          <w:rFonts w:hint="eastAsia" w:ascii="仿宋" w:hAnsi="仿宋" w:eastAsia="仿宋" w:cs="仿宋"/>
          <w:kern w:val="0"/>
          <w:szCs w:val="21"/>
          <w:highlight w:val="none"/>
          <w:lang w:val="en-US" w:eastAsia="zh-CN"/>
        </w:rPr>
        <w:t>；</w:t>
      </w:r>
    </w:p>
    <w:p w14:paraId="5CBA508A">
      <w:pPr>
        <w:keepNext w:val="0"/>
        <w:keepLines w:val="0"/>
        <w:pageBreakBefore w:val="0"/>
        <w:kinsoku/>
        <w:wordWrap/>
        <w:overflowPunct/>
        <w:topLinePunct w:val="0"/>
        <w:autoSpaceDE/>
        <w:autoSpaceDN/>
        <w:bidi w:val="0"/>
        <w:adjustRightInd/>
        <w:snapToGrid w:val="0"/>
        <w:spacing w:line="360" w:lineRule="auto"/>
        <w:ind w:left="0" w:leftChars="0" w:right="0" w:rightChars="0" w:firstLine="401" w:firstLineChars="201"/>
        <w:textAlignment w:val="auto"/>
        <w:outlineLvl w:val="9"/>
        <w:rPr>
          <w:rFonts w:hint="eastAsia" w:ascii="仿宋" w:hAnsi="仿宋" w:eastAsia="仿宋" w:cs="仿宋"/>
          <w:kern w:val="0"/>
          <w:szCs w:val="21"/>
          <w:highlight w:val="none"/>
          <w:lang w:val="zh-CN"/>
        </w:rPr>
      </w:pPr>
      <w:r>
        <w:rPr>
          <w:rFonts w:hint="eastAsia" w:ascii="仿宋" w:hAnsi="仿宋" w:eastAsia="仿宋" w:cs="仿宋"/>
          <w:kern w:val="0"/>
          <w:szCs w:val="21"/>
          <w:highlight w:val="none"/>
          <w:lang w:val="zh-CN"/>
        </w:rPr>
        <w:t>3、本协议提交采购人、采购代理机构后，联合体各方不得以任何形式对上述内容进行修改或撤销。</w:t>
      </w:r>
    </w:p>
    <w:p w14:paraId="2C670AFC">
      <w:pPr>
        <w:keepNext w:val="0"/>
        <w:keepLines w:val="0"/>
        <w:pageBreakBefore w:val="0"/>
        <w:kinsoku/>
        <w:wordWrap/>
        <w:overflowPunct/>
        <w:topLinePunct w:val="0"/>
        <w:autoSpaceDE/>
        <w:autoSpaceDN/>
        <w:bidi w:val="0"/>
        <w:adjustRightInd/>
        <w:snapToGrid w:val="0"/>
        <w:spacing w:line="360" w:lineRule="auto"/>
        <w:ind w:left="0" w:leftChars="0" w:right="0" w:rightChars="0" w:firstLine="401" w:firstLineChars="201"/>
        <w:textAlignment w:val="auto"/>
        <w:outlineLvl w:val="9"/>
        <w:rPr>
          <w:rFonts w:hint="eastAsia" w:ascii="仿宋" w:hAnsi="仿宋" w:eastAsia="仿宋" w:cs="仿宋"/>
          <w:kern w:val="0"/>
          <w:szCs w:val="21"/>
          <w:highlight w:val="none"/>
          <w:lang w:val="zh-CN"/>
        </w:rPr>
      </w:pPr>
    </w:p>
    <w:p w14:paraId="07CB5253">
      <w:pPr>
        <w:keepNext w:val="0"/>
        <w:keepLines w:val="0"/>
        <w:pageBreakBefore w:val="0"/>
        <w:kinsoku/>
        <w:wordWrap/>
        <w:overflowPunct/>
        <w:topLinePunct w:val="0"/>
        <w:autoSpaceDE/>
        <w:autoSpaceDN/>
        <w:bidi w:val="0"/>
        <w:adjustRightInd/>
        <w:snapToGrid w:val="0"/>
        <w:spacing w:line="360" w:lineRule="auto"/>
        <w:ind w:left="0" w:leftChars="0" w:right="0" w:rightChars="0" w:firstLine="401" w:firstLineChars="201"/>
        <w:textAlignment w:val="auto"/>
        <w:outlineLvl w:val="9"/>
        <w:rPr>
          <w:rFonts w:hint="eastAsia" w:ascii="仿宋" w:hAnsi="仿宋" w:eastAsia="仿宋" w:cs="仿宋"/>
          <w:kern w:val="0"/>
          <w:szCs w:val="21"/>
          <w:highlight w:val="none"/>
          <w:lang w:val="zh-CN"/>
        </w:rPr>
      </w:pPr>
    </w:p>
    <w:p w14:paraId="710D986B">
      <w:pPr>
        <w:keepNext w:val="0"/>
        <w:keepLines w:val="0"/>
        <w:pageBreakBefore w:val="0"/>
        <w:kinsoku/>
        <w:wordWrap/>
        <w:overflowPunct/>
        <w:topLinePunct w:val="0"/>
        <w:autoSpaceDE/>
        <w:autoSpaceDN/>
        <w:bidi w:val="0"/>
        <w:adjustRightInd/>
        <w:snapToGrid w:val="0"/>
        <w:spacing w:line="360" w:lineRule="auto"/>
        <w:ind w:left="0" w:leftChars="0" w:right="0" w:rightChars="0" w:firstLine="401" w:firstLineChars="201"/>
        <w:textAlignment w:val="auto"/>
        <w:outlineLvl w:val="9"/>
        <w:rPr>
          <w:rFonts w:hint="eastAsia" w:ascii="仿宋" w:hAnsi="仿宋" w:eastAsia="仿宋" w:cs="仿宋"/>
          <w:kern w:val="0"/>
          <w:szCs w:val="21"/>
          <w:highlight w:val="none"/>
          <w:lang w:val="zh-CN"/>
        </w:rPr>
      </w:pPr>
    </w:p>
    <w:p w14:paraId="2A6A86D3">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b/>
          <w:bCs/>
          <w:kern w:val="0"/>
          <w:szCs w:val="21"/>
          <w:highlight w:val="none"/>
          <w:lang w:val="zh-CN"/>
        </w:rPr>
      </w:pPr>
      <w:r>
        <w:rPr>
          <w:rFonts w:hint="eastAsia" w:ascii="仿宋" w:hAnsi="仿宋" w:eastAsia="仿宋" w:cs="仿宋"/>
          <w:b/>
          <w:bCs/>
          <w:kern w:val="0"/>
          <w:szCs w:val="21"/>
          <w:highlight w:val="none"/>
          <w:lang w:val="zh-CN"/>
        </w:rPr>
        <w:t>联合体成员名称(电子签名/公章)：</w:t>
      </w:r>
    </w:p>
    <w:p w14:paraId="05B5F411">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b/>
          <w:bCs/>
          <w:kern w:val="0"/>
          <w:szCs w:val="21"/>
          <w:highlight w:val="none"/>
          <w:lang w:val="zh-CN"/>
        </w:rPr>
      </w:pPr>
      <w:r>
        <w:rPr>
          <w:rFonts w:hint="eastAsia" w:ascii="仿宋" w:hAnsi="仿宋" w:eastAsia="仿宋" w:cs="仿宋"/>
          <w:b/>
          <w:bCs/>
          <w:spacing w:val="-6"/>
          <w:szCs w:val="21"/>
          <w:highlight w:val="none"/>
        </w:rPr>
        <w:t>日期：     年   月   日</w:t>
      </w:r>
    </w:p>
    <w:p w14:paraId="2665BF7E">
      <w:pPr>
        <w:widowControl/>
        <w:ind w:left="0" w:leftChars="0" w:right="0" w:rightChars="0" w:firstLine="0" w:firstLineChars="0"/>
        <w:jc w:val="center"/>
        <w:rPr>
          <w:rFonts w:hint="eastAsia" w:ascii="仿宋" w:hAnsi="仿宋" w:eastAsia="仿宋" w:cs="仿宋"/>
          <w:b/>
          <w:kern w:val="0"/>
          <w:szCs w:val="21"/>
          <w:highlight w:val="none"/>
        </w:rPr>
      </w:pPr>
      <w:r>
        <w:rPr>
          <w:rFonts w:hint="eastAsia" w:ascii="仿宋" w:hAnsi="仿宋" w:eastAsia="仿宋" w:cs="仿宋"/>
          <w:b/>
          <w:kern w:val="0"/>
          <w:szCs w:val="21"/>
          <w:highlight w:val="none"/>
        </w:rPr>
        <w:br w:type="page"/>
      </w:r>
    </w:p>
    <w:p w14:paraId="722C185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color w:val="auto"/>
          <w:spacing w:val="-6"/>
          <w:sz w:val="24"/>
          <w:highlight w:val="none"/>
          <w:lang w:val="zh-CN"/>
        </w:rPr>
      </w:pPr>
      <w:r>
        <w:rPr>
          <w:rFonts w:hint="eastAsia" w:ascii="仿宋" w:hAnsi="仿宋" w:eastAsia="仿宋" w:cs="仿宋"/>
          <w:b/>
          <w:color w:val="auto"/>
          <w:spacing w:val="-6"/>
          <w:sz w:val="24"/>
          <w:highlight w:val="none"/>
          <w:lang w:val="zh-CN"/>
        </w:rPr>
        <w:t>附件3</w:t>
      </w:r>
    </w:p>
    <w:p w14:paraId="4C064F9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lang w:val="zh-CN"/>
        </w:rPr>
        <w:t>分包意向协议</w:t>
      </w:r>
    </w:p>
    <w:p w14:paraId="105FF8C9">
      <w:pPr>
        <w:keepNext w:val="0"/>
        <w:keepLines w:val="0"/>
        <w:pageBreakBefore w:val="0"/>
        <w:widowControl/>
        <w:kinsoku/>
        <w:wordWrap/>
        <w:overflowPunct/>
        <w:topLinePunct w:val="0"/>
        <w:autoSpaceDE/>
        <w:autoSpaceDN/>
        <w:bidi w:val="0"/>
        <w:adjustRightInd/>
        <w:snapToGrid w:val="0"/>
        <w:spacing w:line="360" w:lineRule="auto"/>
        <w:ind w:right="0" w:rightChars="0"/>
        <w:jc w:val="center"/>
        <w:textAlignment w:val="auto"/>
        <w:outlineLvl w:val="9"/>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w:t>
      </w:r>
      <w:r>
        <w:rPr>
          <w:rFonts w:hint="eastAsia" w:ascii="仿宋" w:hAnsi="仿宋" w:eastAsia="仿宋" w:cs="仿宋"/>
          <w:b/>
          <w:bCs/>
          <w:sz w:val="18"/>
          <w:szCs w:val="18"/>
          <w:highlight w:val="none"/>
          <w:lang w:val="en-US" w:eastAsia="zh-CN"/>
        </w:rPr>
        <w:t>成交</w:t>
      </w:r>
      <w:r>
        <w:rPr>
          <w:rFonts w:hint="eastAsia" w:ascii="仿宋" w:hAnsi="仿宋" w:eastAsia="仿宋" w:cs="仿宋"/>
          <w:b/>
          <w:bCs/>
          <w:sz w:val="18"/>
          <w:szCs w:val="18"/>
          <w:highlight w:val="none"/>
        </w:rPr>
        <w:t>后以分包方式履行合同的提供分包意向协议</w:t>
      </w:r>
      <w:r>
        <w:rPr>
          <w:rFonts w:hint="eastAsia" w:ascii="仿宋" w:hAnsi="仿宋" w:eastAsia="仿宋" w:cs="仿宋"/>
          <w:b/>
          <w:bCs/>
          <w:sz w:val="18"/>
          <w:szCs w:val="18"/>
          <w:highlight w:val="none"/>
          <w:lang w:eastAsia="zh-CN"/>
        </w:rPr>
        <w:t>，</w:t>
      </w:r>
      <w:r>
        <w:rPr>
          <w:rFonts w:hint="eastAsia" w:ascii="仿宋" w:hAnsi="仿宋" w:eastAsia="仿宋" w:cs="仿宋"/>
          <w:b/>
          <w:bCs/>
          <w:sz w:val="18"/>
          <w:szCs w:val="18"/>
          <w:highlight w:val="none"/>
        </w:rPr>
        <w:t>采购人不同意分包或</w:t>
      </w:r>
      <w:r>
        <w:rPr>
          <w:rFonts w:hint="eastAsia" w:ascii="仿宋" w:hAnsi="仿宋" w:eastAsia="仿宋" w:cs="仿宋"/>
          <w:b/>
          <w:bCs/>
          <w:sz w:val="18"/>
          <w:szCs w:val="18"/>
          <w:highlight w:val="none"/>
          <w:lang w:val="en-US" w:eastAsia="zh-CN"/>
        </w:rPr>
        <w:t>成交</w:t>
      </w:r>
      <w:r>
        <w:rPr>
          <w:rFonts w:hint="eastAsia" w:ascii="仿宋" w:hAnsi="仿宋" w:eastAsia="仿宋" w:cs="仿宋"/>
          <w:b/>
          <w:bCs/>
          <w:sz w:val="18"/>
          <w:szCs w:val="18"/>
          <w:highlight w:val="none"/>
        </w:rPr>
        <w:t>后不以分包方式履行合同的则不需要提供）</w:t>
      </w:r>
    </w:p>
    <w:p w14:paraId="161C98E4">
      <w:pPr>
        <w:keepNext w:val="0"/>
        <w:keepLines w:val="0"/>
        <w:pageBreakBefore w:val="0"/>
        <w:kinsoku/>
        <w:wordWrap/>
        <w:overflowPunct/>
        <w:topLinePunct w:val="0"/>
        <w:autoSpaceDE/>
        <w:autoSpaceDN/>
        <w:bidi w:val="0"/>
        <w:adjustRightInd/>
        <w:snapToGrid w:val="0"/>
        <w:spacing w:line="360" w:lineRule="auto"/>
        <w:ind w:left="0" w:leftChars="0" w:right="0" w:rightChars="0" w:firstLine="400" w:firstLineChars="200"/>
        <w:textAlignment w:val="auto"/>
        <w:outlineLvl w:val="9"/>
        <w:rPr>
          <w:rFonts w:hint="eastAsia" w:ascii="仿宋" w:hAnsi="仿宋" w:eastAsia="仿宋" w:cs="仿宋"/>
          <w:kern w:val="0"/>
          <w:szCs w:val="21"/>
          <w:highlight w:val="none"/>
          <w:lang w:val="zh-CN"/>
        </w:rPr>
      </w:pPr>
      <w:r>
        <w:rPr>
          <w:rFonts w:hint="eastAsia" w:ascii="仿宋" w:hAnsi="仿宋" w:eastAsia="仿宋" w:cs="仿宋"/>
          <w:kern w:val="0"/>
          <w:szCs w:val="21"/>
          <w:highlight w:val="none"/>
          <w:u w:val="single"/>
        </w:rPr>
        <w:t>（</w:t>
      </w:r>
      <w:r>
        <w:rPr>
          <w:rFonts w:hint="eastAsia" w:ascii="仿宋" w:hAnsi="仿宋" w:eastAsia="仿宋" w:cs="仿宋"/>
          <w:kern w:val="0"/>
          <w:szCs w:val="21"/>
          <w:highlight w:val="none"/>
          <w:u w:val="single"/>
          <w:lang w:eastAsia="zh-CN"/>
        </w:rPr>
        <w:t>供应商</w:t>
      </w:r>
      <w:r>
        <w:rPr>
          <w:rFonts w:hint="eastAsia" w:ascii="仿宋" w:hAnsi="仿宋" w:eastAsia="仿宋" w:cs="仿宋"/>
          <w:kern w:val="0"/>
          <w:szCs w:val="21"/>
          <w:highlight w:val="none"/>
          <w:u w:val="single"/>
        </w:rPr>
        <w:t>名称）</w:t>
      </w:r>
      <w:r>
        <w:rPr>
          <w:rFonts w:hint="eastAsia" w:ascii="仿宋" w:hAnsi="仿宋" w:eastAsia="仿宋" w:cs="仿宋"/>
          <w:kern w:val="0"/>
          <w:szCs w:val="21"/>
          <w:highlight w:val="none"/>
          <w:lang w:val="zh-CN"/>
        </w:rPr>
        <w:t>若成为</w:t>
      </w:r>
      <w:r>
        <w:rPr>
          <w:rFonts w:hint="eastAsia" w:ascii="仿宋" w:hAnsi="仿宋" w:eastAsia="仿宋" w:cs="仿宋"/>
          <w:kern w:val="0"/>
          <w:szCs w:val="21"/>
          <w:highlight w:val="none"/>
          <w:lang w:eastAsia="zh-CN"/>
        </w:rPr>
        <w:t>浙江工业大学新能源科技创新与数字化教育展示中心设计施工一体化项目</w:t>
      </w:r>
      <w:r>
        <w:rPr>
          <w:rFonts w:hint="eastAsia" w:ascii="仿宋" w:hAnsi="仿宋" w:eastAsia="仿宋" w:cs="仿宋"/>
          <w:szCs w:val="21"/>
          <w:highlight w:val="none"/>
          <w:lang w:eastAsia="zh-CN"/>
        </w:rPr>
        <w:t>[</w:t>
      </w:r>
      <w:r>
        <w:rPr>
          <w:rFonts w:hint="eastAsia" w:ascii="仿宋" w:hAnsi="仿宋" w:eastAsia="仿宋" w:cs="仿宋"/>
          <w:szCs w:val="21"/>
          <w:highlight w:val="none"/>
        </w:rPr>
        <w:t>项目编号：</w:t>
      </w:r>
      <w:r>
        <w:rPr>
          <w:rFonts w:hint="eastAsia" w:ascii="仿宋" w:hAnsi="仿宋" w:eastAsia="仿宋" w:cs="仿宋"/>
          <w:bCs/>
          <w:spacing w:val="-6"/>
          <w:szCs w:val="21"/>
          <w:highlight w:val="none"/>
          <w:lang w:eastAsia="zh-CN"/>
        </w:rPr>
        <w:t>QSZB-Z(G)-H25012(CS)</w:t>
      </w:r>
      <w:r>
        <w:rPr>
          <w:rFonts w:hint="eastAsia" w:ascii="仿宋" w:hAnsi="仿宋" w:eastAsia="仿宋" w:cs="仿宋"/>
          <w:szCs w:val="21"/>
          <w:highlight w:val="none"/>
          <w:lang w:eastAsia="zh-CN"/>
        </w:rPr>
        <w:t>]</w:t>
      </w:r>
      <w:r>
        <w:rPr>
          <w:rFonts w:hint="eastAsia" w:ascii="仿宋" w:hAnsi="仿宋" w:eastAsia="仿宋" w:cs="仿宋"/>
          <w:kern w:val="0"/>
          <w:szCs w:val="21"/>
          <w:highlight w:val="none"/>
          <w:lang w:val="zh-CN"/>
        </w:rPr>
        <w:t>的成交供应商，将依法采取分包方式履行合同。</w:t>
      </w:r>
      <w:r>
        <w:rPr>
          <w:rFonts w:hint="eastAsia" w:ascii="仿宋" w:hAnsi="仿宋" w:eastAsia="仿宋" w:cs="仿宋"/>
          <w:kern w:val="0"/>
          <w:szCs w:val="21"/>
          <w:highlight w:val="none"/>
          <w:u w:val="single"/>
        </w:rPr>
        <w:t>（</w:t>
      </w:r>
      <w:r>
        <w:rPr>
          <w:rFonts w:hint="eastAsia" w:ascii="仿宋" w:hAnsi="仿宋" w:eastAsia="仿宋" w:cs="仿宋"/>
          <w:kern w:val="0"/>
          <w:szCs w:val="21"/>
          <w:highlight w:val="none"/>
          <w:u w:val="single"/>
          <w:lang w:eastAsia="zh-CN"/>
        </w:rPr>
        <w:t>供应商</w:t>
      </w:r>
      <w:r>
        <w:rPr>
          <w:rFonts w:hint="eastAsia" w:ascii="仿宋" w:hAnsi="仿宋" w:eastAsia="仿宋" w:cs="仿宋"/>
          <w:kern w:val="0"/>
          <w:szCs w:val="21"/>
          <w:highlight w:val="none"/>
          <w:u w:val="single"/>
        </w:rPr>
        <w:t>名称）</w:t>
      </w:r>
      <w:r>
        <w:rPr>
          <w:rFonts w:hint="eastAsia" w:ascii="仿宋" w:hAnsi="仿宋" w:eastAsia="仿宋" w:cs="仿宋"/>
          <w:kern w:val="0"/>
          <w:szCs w:val="21"/>
          <w:highlight w:val="none"/>
        </w:rPr>
        <w:t>与</w:t>
      </w:r>
      <w:r>
        <w:rPr>
          <w:rFonts w:hint="eastAsia" w:ascii="仿宋" w:hAnsi="仿宋" w:eastAsia="仿宋" w:cs="仿宋"/>
          <w:kern w:val="0"/>
          <w:szCs w:val="21"/>
          <w:highlight w:val="none"/>
          <w:u w:val="single"/>
        </w:rPr>
        <w:t>（所有分包供应商名称）</w:t>
      </w:r>
      <w:r>
        <w:rPr>
          <w:rFonts w:hint="eastAsia" w:ascii="仿宋" w:hAnsi="仿宋" w:eastAsia="仿宋" w:cs="仿宋"/>
          <w:kern w:val="0"/>
          <w:szCs w:val="21"/>
          <w:highlight w:val="none"/>
        </w:rPr>
        <w:t>达成分包意向协议</w:t>
      </w:r>
      <w:r>
        <w:rPr>
          <w:rFonts w:hint="eastAsia" w:ascii="仿宋" w:hAnsi="仿宋" w:eastAsia="仿宋" w:cs="仿宋"/>
          <w:kern w:val="0"/>
          <w:szCs w:val="21"/>
          <w:highlight w:val="none"/>
          <w:lang w:val="zh-CN"/>
        </w:rPr>
        <w:t>。</w:t>
      </w:r>
    </w:p>
    <w:p w14:paraId="4DC3E4DA">
      <w:pPr>
        <w:keepNext w:val="0"/>
        <w:keepLines w:val="0"/>
        <w:pageBreakBefore w:val="0"/>
        <w:kinsoku/>
        <w:wordWrap/>
        <w:overflowPunct/>
        <w:topLinePunct w:val="0"/>
        <w:autoSpaceDE/>
        <w:autoSpaceDN/>
        <w:bidi w:val="0"/>
        <w:adjustRightInd/>
        <w:snapToGrid w:val="0"/>
        <w:spacing w:line="360" w:lineRule="auto"/>
        <w:ind w:left="0" w:leftChars="0" w:right="0" w:rightChars="0" w:firstLine="400" w:firstLineChars="200"/>
        <w:textAlignment w:val="auto"/>
        <w:outlineLvl w:val="9"/>
        <w:rPr>
          <w:rFonts w:hint="eastAsia" w:ascii="仿宋" w:hAnsi="仿宋" w:eastAsia="仿宋" w:cs="仿宋"/>
          <w:kern w:val="0"/>
          <w:szCs w:val="21"/>
          <w:highlight w:val="none"/>
          <w:lang w:val="zh-CN"/>
        </w:rPr>
      </w:pPr>
      <w:r>
        <w:rPr>
          <w:rFonts w:hint="eastAsia" w:ascii="仿宋" w:hAnsi="仿宋" w:eastAsia="仿宋" w:cs="仿宋"/>
          <w:kern w:val="0"/>
          <w:szCs w:val="21"/>
          <w:highlight w:val="none"/>
          <w:lang w:val="zh-CN"/>
        </w:rPr>
        <w:t>一、分包标的及数量</w:t>
      </w:r>
    </w:p>
    <w:p w14:paraId="46975624">
      <w:pPr>
        <w:keepNext w:val="0"/>
        <w:keepLines w:val="0"/>
        <w:pageBreakBefore w:val="0"/>
        <w:kinsoku/>
        <w:wordWrap/>
        <w:overflowPunct/>
        <w:topLinePunct w:val="0"/>
        <w:autoSpaceDE/>
        <w:autoSpaceDN/>
        <w:bidi w:val="0"/>
        <w:adjustRightInd/>
        <w:snapToGrid w:val="0"/>
        <w:spacing w:line="360" w:lineRule="auto"/>
        <w:ind w:left="0" w:leftChars="0" w:right="0" w:rightChars="0" w:firstLine="400" w:firstLineChars="200"/>
        <w:textAlignment w:val="auto"/>
        <w:outlineLvl w:val="9"/>
        <w:rPr>
          <w:rFonts w:hint="eastAsia" w:ascii="仿宋" w:hAnsi="仿宋" w:eastAsia="仿宋" w:cs="仿宋"/>
          <w:kern w:val="0"/>
          <w:szCs w:val="21"/>
          <w:highlight w:val="none"/>
          <w:lang w:val="zh-CN"/>
        </w:rPr>
      </w:pPr>
      <w:r>
        <w:rPr>
          <w:rFonts w:hint="eastAsia" w:ascii="仿宋" w:hAnsi="仿宋" w:eastAsia="仿宋" w:cs="仿宋"/>
          <w:kern w:val="0"/>
          <w:szCs w:val="21"/>
          <w:highlight w:val="none"/>
          <w:u w:val="single"/>
        </w:rPr>
        <w:t>（</w:t>
      </w:r>
      <w:r>
        <w:rPr>
          <w:rFonts w:hint="eastAsia" w:ascii="仿宋" w:hAnsi="仿宋" w:eastAsia="仿宋" w:cs="仿宋"/>
          <w:kern w:val="0"/>
          <w:szCs w:val="21"/>
          <w:highlight w:val="none"/>
          <w:u w:val="single"/>
          <w:lang w:eastAsia="zh-CN"/>
        </w:rPr>
        <w:t>供应商</w:t>
      </w:r>
      <w:r>
        <w:rPr>
          <w:rFonts w:hint="eastAsia" w:ascii="仿宋" w:hAnsi="仿宋" w:eastAsia="仿宋" w:cs="仿宋"/>
          <w:kern w:val="0"/>
          <w:szCs w:val="21"/>
          <w:highlight w:val="none"/>
          <w:u w:val="single"/>
        </w:rPr>
        <w:t>名称）</w:t>
      </w:r>
      <w:r>
        <w:rPr>
          <w:rFonts w:hint="eastAsia" w:ascii="仿宋" w:hAnsi="仿宋" w:eastAsia="仿宋" w:cs="仿宋"/>
          <w:kern w:val="0"/>
          <w:szCs w:val="21"/>
          <w:highlight w:val="none"/>
          <w:lang w:val="zh-CN"/>
        </w:rPr>
        <w:t>将</w:t>
      </w:r>
      <w:r>
        <w:rPr>
          <w:rFonts w:hint="eastAsia" w:ascii="仿宋" w:hAnsi="仿宋" w:eastAsia="仿宋" w:cs="仿宋"/>
          <w:szCs w:val="21"/>
          <w:highlight w:val="none"/>
          <w:u w:val="single"/>
        </w:rPr>
        <w:t>XX工作内容</w:t>
      </w:r>
      <w:r>
        <w:rPr>
          <w:rFonts w:hint="eastAsia" w:ascii="仿宋" w:hAnsi="仿宋" w:eastAsia="仿宋" w:cs="仿宋"/>
          <w:szCs w:val="21"/>
          <w:highlight w:val="none"/>
        </w:rPr>
        <w:t>分包给</w:t>
      </w:r>
      <w:r>
        <w:rPr>
          <w:rFonts w:hint="eastAsia" w:ascii="仿宋" w:hAnsi="仿宋" w:eastAsia="仿宋" w:cs="仿宋"/>
          <w:kern w:val="0"/>
          <w:szCs w:val="21"/>
          <w:highlight w:val="none"/>
          <w:u w:val="single"/>
        </w:rPr>
        <w:t>（某分包供应商名称）</w:t>
      </w:r>
      <w:r>
        <w:rPr>
          <w:rFonts w:hint="eastAsia" w:ascii="仿宋" w:hAnsi="仿宋" w:eastAsia="仿宋" w:cs="仿宋"/>
          <w:kern w:val="0"/>
          <w:szCs w:val="21"/>
          <w:highlight w:val="none"/>
          <w:lang w:val="zh-CN"/>
        </w:rPr>
        <w:t>，</w:t>
      </w:r>
      <w:r>
        <w:rPr>
          <w:rFonts w:hint="eastAsia" w:ascii="仿宋" w:hAnsi="仿宋" w:eastAsia="仿宋" w:cs="仿宋"/>
          <w:kern w:val="0"/>
          <w:szCs w:val="21"/>
          <w:highlight w:val="none"/>
          <w:u w:val="single"/>
        </w:rPr>
        <w:t>（某分包供应商名称）</w:t>
      </w:r>
      <w:r>
        <w:rPr>
          <w:rFonts w:hint="eastAsia" w:ascii="仿宋" w:hAnsi="仿宋" w:eastAsia="仿宋" w:cs="仿宋"/>
          <w:kern w:val="0"/>
          <w:szCs w:val="21"/>
          <w:highlight w:val="none"/>
          <w:lang w:val="zh-CN"/>
        </w:rPr>
        <w:t>具备承</w:t>
      </w:r>
      <w:r>
        <w:rPr>
          <w:rFonts w:hint="eastAsia" w:ascii="仿宋" w:hAnsi="仿宋" w:eastAsia="仿宋" w:cs="仿宋"/>
          <w:kern w:val="0"/>
          <w:szCs w:val="21"/>
          <w:highlight w:val="none"/>
        </w:rPr>
        <w:t>担</w:t>
      </w:r>
      <w:r>
        <w:rPr>
          <w:rFonts w:hint="eastAsia" w:ascii="仿宋" w:hAnsi="仿宋" w:eastAsia="仿宋" w:cs="仿宋"/>
          <w:szCs w:val="21"/>
          <w:highlight w:val="none"/>
          <w:u w:val="single"/>
        </w:rPr>
        <w:t>XX工作内容</w:t>
      </w:r>
      <w:r>
        <w:rPr>
          <w:rFonts w:hint="eastAsia" w:ascii="仿宋" w:hAnsi="仿宋" w:eastAsia="仿宋" w:cs="仿宋"/>
          <w:kern w:val="0"/>
          <w:szCs w:val="21"/>
          <w:highlight w:val="none"/>
          <w:lang w:val="zh-CN"/>
        </w:rPr>
        <w:t>相应资质条件且不得再次分包；</w:t>
      </w:r>
    </w:p>
    <w:p w14:paraId="2CDA9F13">
      <w:pPr>
        <w:keepNext w:val="0"/>
        <w:keepLines w:val="0"/>
        <w:pageBreakBefore w:val="0"/>
        <w:kinsoku/>
        <w:wordWrap/>
        <w:overflowPunct/>
        <w:topLinePunct w:val="0"/>
        <w:autoSpaceDE/>
        <w:autoSpaceDN/>
        <w:bidi w:val="0"/>
        <w:adjustRightInd/>
        <w:snapToGrid w:val="0"/>
        <w:spacing w:line="360" w:lineRule="auto"/>
        <w:ind w:left="0" w:leftChars="0" w:right="0" w:rightChars="0" w:firstLine="400" w:firstLineChars="200"/>
        <w:textAlignment w:val="auto"/>
        <w:outlineLvl w:val="9"/>
        <w:rPr>
          <w:rFonts w:hint="eastAsia" w:ascii="仿宋" w:hAnsi="仿宋" w:eastAsia="仿宋" w:cs="仿宋"/>
          <w:kern w:val="0"/>
          <w:szCs w:val="21"/>
          <w:highlight w:val="none"/>
          <w:lang w:val="zh-CN"/>
        </w:rPr>
      </w:pPr>
      <w:r>
        <w:rPr>
          <w:rFonts w:hint="eastAsia" w:ascii="仿宋" w:hAnsi="仿宋" w:eastAsia="仿宋" w:cs="仿宋"/>
          <w:kern w:val="0"/>
          <w:szCs w:val="21"/>
          <w:highlight w:val="none"/>
          <w:lang w:val="zh-CN"/>
        </w:rPr>
        <w:t>……</w:t>
      </w:r>
    </w:p>
    <w:p w14:paraId="606DDB2B">
      <w:pPr>
        <w:keepNext w:val="0"/>
        <w:keepLines w:val="0"/>
        <w:pageBreakBefore w:val="0"/>
        <w:kinsoku/>
        <w:wordWrap/>
        <w:overflowPunct/>
        <w:topLinePunct w:val="0"/>
        <w:autoSpaceDE/>
        <w:autoSpaceDN/>
        <w:bidi w:val="0"/>
        <w:adjustRightInd/>
        <w:snapToGrid w:val="0"/>
        <w:spacing w:line="360" w:lineRule="auto"/>
        <w:ind w:left="0" w:leftChars="0" w:right="0" w:rightChars="0" w:firstLine="400" w:firstLineChars="200"/>
        <w:textAlignment w:val="auto"/>
        <w:outlineLvl w:val="9"/>
        <w:rPr>
          <w:rFonts w:hint="eastAsia" w:ascii="仿宋" w:hAnsi="仿宋" w:eastAsia="仿宋" w:cs="仿宋"/>
          <w:kern w:val="0"/>
          <w:szCs w:val="21"/>
          <w:highlight w:val="none"/>
          <w:lang w:val="zh-CN"/>
        </w:rPr>
      </w:pPr>
      <w:r>
        <w:rPr>
          <w:rFonts w:hint="eastAsia" w:ascii="仿宋" w:hAnsi="仿宋" w:eastAsia="仿宋" w:cs="仿宋"/>
          <w:kern w:val="0"/>
          <w:szCs w:val="21"/>
          <w:highlight w:val="none"/>
          <w:lang w:val="zh-CN"/>
        </w:rPr>
        <w:t>二、分包工作履行期限、地点、方式：</w:t>
      </w:r>
    </w:p>
    <w:p w14:paraId="5169A662">
      <w:pPr>
        <w:keepNext w:val="0"/>
        <w:keepLines w:val="0"/>
        <w:pageBreakBefore w:val="0"/>
        <w:kinsoku/>
        <w:wordWrap/>
        <w:overflowPunct/>
        <w:topLinePunct w:val="0"/>
        <w:autoSpaceDE/>
        <w:autoSpaceDN/>
        <w:bidi w:val="0"/>
        <w:adjustRightInd/>
        <w:snapToGrid w:val="0"/>
        <w:spacing w:line="360" w:lineRule="auto"/>
        <w:ind w:left="0" w:leftChars="0" w:right="0" w:rightChars="0" w:firstLine="400" w:firstLineChars="200"/>
        <w:textAlignment w:val="auto"/>
        <w:outlineLvl w:val="9"/>
        <w:rPr>
          <w:rFonts w:hint="eastAsia" w:ascii="仿宋" w:hAnsi="仿宋" w:eastAsia="仿宋" w:cs="仿宋"/>
          <w:kern w:val="0"/>
          <w:szCs w:val="21"/>
          <w:highlight w:val="none"/>
          <w:lang w:val="zh-CN"/>
        </w:rPr>
      </w:pPr>
      <w:r>
        <w:rPr>
          <w:rFonts w:hint="eastAsia" w:ascii="仿宋" w:hAnsi="仿宋" w:eastAsia="仿宋" w:cs="仿宋"/>
          <w:kern w:val="0"/>
          <w:szCs w:val="21"/>
          <w:highlight w:val="none"/>
          <w:lang w:val="zh-CN"/>
        </w:rPr>
        <w:t>三、质量：</w:t>
      </w:r>
    </w:p>
    <w:p w14:paraId="3FB67015">
      <w:pPr>
        <w:keepNext w:val="0"/>
        <w:keepLines w:val="0"/>
        <w:pageBreakBefore w:val="0"/>
        <w:kinsoku/>
        <w:wordWrap/>
        <w:overflowPunct/>
        <w:topLinePunct w:val="0"/>
        <w:autoSpaceDE/>
        <w:autoSpaceDN/>
        <w:bidi w:val="0"/>
        <w:adjustRightInd/>
        <w:snapToGrid w:val="0"/>
        <w:spacing w:line="360" w:lineRule="auto"/>
        <w:ind w:left="0" w:leftChars="0" w:right="0" w:rightChars="0" w:firstLine="400" w:firstLineChars="200"/>
        <w:textAlignment w:val="auto"/>
        <w:outlineLvl w:val="9"/>
        <w:rPr>
          <w:rFonts w:hint="eastAsia" w:ascii="仿宋" w:hAnsi="仿宋" w:eastAsia="仿宋" w:cs="仿宋"/>
          <w:kern w:val="0"/>
          <w:szCs w:val="21"/>
          <w:highlight w:val="none"/>
          <w:lang w:val="zh-CN"/>
        </w:rPr>
      </w:pPr>
      <w:r>
        <w:rPr>
          <w:rFonts w:hint="eastAsia" w:ascii="仿宋" w:hAnsi="仿宋" w:eastAsia="仿宋" w:cs="仿宋"/>
          <w:kern w:val="0"/>
          <w:szCs w:val="21"/>
          <w:highlight w:val="none"/>
          <w:lang w:val="zh-CN"/>
        </w:rPr>
        <w:t>四、价款或者报酬：</w:t>
      </w:r>
    </w:p>
    <w:p w14:paraId="6C0A3415">
      <w:pPr>
        <w:keepNext w:val="0"/>
        <w:keepLines w:val="0"/>
        <w:pageBreakBefore w:val="0"/>
        <w:kinsoku/>
        <w:wordWrap/>
        <w:overflowPunct/>
        <w:topLinePunct w:val="0"/>
        <w:autoSpaceDE/>
        <w:autoSpaceDN/>
        <w:bidi w:val="0"/>
        <w:adjustRightInd/>
        <w:snapToGrid w:val="0"/>
        <w:spacing w:line="360" w:lineRule="auto"/>
        <w:ind w:left="0" w:leftChars="0" w:right="0" w:rightChars="0" w:firstLine="400" w:firstLineChars="200"/>
        <w:textAlignment w:val="auto"/>
        <w:outlineLvl w:val="9"/>
        <w:rPr>
          <w:rFonts w:hint="eastAsia" w:ascii="仿宋" w:hAnsi="仿宋" w:eastAsia="仿宋" w:cs="仿宋"/>
          <w:kern w:val="0"/>
          <w:szCs w:val="21"/>
          <w:highlight w:val="none"/>
          <w:lang w:val="zh-CN"/>
        </w:rPr>
      </w:pPr>
      <w:r>
        <w:rPr>
          <w:rFonts w:hint="eastAsia" w:ascii="仿宋" w:hAnsi="仿宋" w:eastAsia="仿宋" w:cs="仿宋"/>
          <w:kern w:val="0"/>
          <w:szCs w:val="21"/>
          <w:highlight w:val="none"/>
          <w:lang w:val="zh-CN"/>
        </w:rPr>
        <w:t>五、违约责任：</w:t>
      </w:r>
    </w:p>
    <w:p w14:paraId="70794DB9">
      <w:pPr>
        <w:keepNext w:val="0"/>
        <w:keepLines w:val="0"/>
        <w:pageBreakBefore w:val="0"/>
        <w:kinsoku/>
        <w:wordWrap/>
        <w:overflowPunct/>
        <w:topLinePunct w:val="0"/>
        <w:autoSpaceDE/>
        <w:autoSpaceDN/>
        <w:bidi w:val="0"/>
        <w:adjustRightInd/>
        <w:snapToGrid w:val="0"/>
        <w:spacing w:line="360" w:lineRule="auto"/>
        <w:ind w:left="0" w:leftChars="0" w:right="0" w:rightChars="0" w:firstLine="400" w:firstLineChars="200"/>
        <w:textAlignment w:val="auto"/>
        <w:outlineLvl w:val="9"/>
        <w:rPr>
          <w:rFonts w:hint="eastAsia" w:ascii="仿宋" w:hAnsi="仿宋" w:eastAsia="仿宋" w:cs="仿宋"/>
          <w:kern w:val="0"/>
          <w:szCs w:val="21"/>
          <w:highlight w:val="none"/>
          <w:lang w:val="zh-CN"/>
        </w:rPr>
      </w:pPr>
      <w:r>
        <w:rPr>
          <w:rFonts w:hint="eastAsia" w:ascii="仿宋" w:hAnsi="仿宋" w:eastAsia="仿宋" w:cs="仿宋"/>
          <w:kern w:val="0"/>
          <w:szCs w:val="21"/>
          <w:highlight w:val="none"/>
          <w:lang w:val="zh-CN"/>
        </w:rPr>
        <w:t>六、争议解决的办法：</w:t>
      </w:r>
    </w:p>
    <w:p w14:paraId="43AF044C">
      <w:pPr>
        <w:keepNext w:val="0"/>
        <w:keepLines w:val="0"/>
        <w:pageBreakBefore w:val="0"/>
        <w:kinsoku/>
        <w:wordWrap/>
        <w:overflowPunct/>
        <w:topLinePunct w:val="0"/>
        <w:autoSpaceDE/>
        <w:autoSpaceDN/>
        <w:bidi w:val="0"/>
        <w:adjustRightInd/>
        <w:snapToGrid w:val="0"/>
        <w:spacing w:line="360" w:lineRule="auto"/>
        <w:ind w:left="0" w:leftChars="0" w:right="0" w:rightChars="0" w:firstLine="400" w:firstLineChars="200"/>
        <w:textAlignment w:val="auto"/>
        <w:outlineLvl w:val="9"/>
        <w:rPr>
          <w:rFonts w:hint="eastAsia" w:ascii="仿宋" w:hAnsi="仿宋" w:eastAsia="仿宋" w:cs="仿宋"/>
          <w:kern w:val="0"/>
          <w:szCs w:val="21"/>
          <w:highlight w:val="none"/>
          <w:lang w:val="zh-CN"/>
        </w:rPr>
      </w:pPr>
      <w:r>
        <w:rPr>
          <w:rFonts w:hint="eastAsia" w:ascii="仿宋" w:hAnsi="仿宋" w:eastAsia="仿宋" w:cs="仿宋"/>
          <w:kern w:val="0"/>
          <w:szCs w:val="21"/>
          <w:highlight w:val="none"/>
          <w:lang w:val="zh-CN"/>
        </w:rPr>
        <w:t>七、其他：</w:t>
      </w:r>
    </w:p>
    <w:p w14:paraId="2CAA02B3">
      <w:pPr>
        <w:keepNext w:val="0"/>
        <w:keepLines w:val="0"/>
        <w:pageBreakBefore w:val="0"/>
        <w:kinsoku/>
        <w:wordWrap/>
        <w:overflowPunct/>
        <w:topLinePunct w:val="0"/>
        <w:autoSpaceDE/>
        <w:autoSpaceDN/>
        <w:bidi w:val="0"/>
        <w:adjustRightInd/>
        <w:snapToGrid w:val="0"/>
        <w:spacing w:line="360" w:lineRule="auto"/>
        <w:ind w:left="0" w:leftChars="0" w:right="0" w:rightChars="0" w:firstLine="400" w:firstLineChars="200"/>
        <w:textAlignment w:val="auto"/>
        <w:outlineLvl w:val="9"/>
        <w:rPr>
          <w:rFonts w:hint="eastAsia" w:ascii="仿宋" w:hAnsi="仿宋" w:eastAsia="仿宋" w:cs="仿宋"/>
          <w:szCs w:val="21"/>
          <w:highlight w:val="none"/>
        </w:rPr>
      </w:pPr>
      <w:r>
        <w:rPr>
          <w:rFonts w:hint="eastAsia" w:ascii="仿宋" w:hAnsi="仿宋" w:eastAsia="仿宋" w:cs="仿宋"/>
          <w:kern w:val="0"/>
          <w:szCs w:val="21"/>
          <w:highlight w:val="none"/>
          <w:u w:val="single"/>
        </w:rPr>
        <w:t>（某分包供应商名称）</w:t>
      </w:r>
      <w:r>
        <w:rPr>
          <w:rFonts w:hint="eastAsia" w:ascii="仿宋" w:hAnsi="仿宋" w:eastAsia="仿宋" w:cs="仿宋"/>
          <w:kern w:val="0"/>
          <w:szCs w:val="21"/>
          <w:highlight w:val="none"/>
          <w:u w:val="none"/>
          <w:lang w:eastAsia="zh-CN"/>
        </w:rPr>
        <w:t>提供的工程由小微企业承建</w:t>
      </w:r>
      <w:r>
        <w:rPr>
          <w:rFonts w:hint="eastAsia" w:ascii="仿宋" w:hAnsi="仿宋" w:eastAsia="仿宋" w:cs="仿宋"/>
          <w:kern w:val="0"/>
          <w:szCs w:val="21"/>
          <w:highlight w:val="none"/>
          <w:u w:val="none"/>
        </w:rPr>
        <w:t>，</w:t>
      </w:r>
      <w:r>
        <w:rPr>
          <w:rFonts w:hint="eastAsia" w:ascii="仿宋" w:hAnsi="仿宋" w:eastAsia="仿宋" w:cs="仿宋"/>
          <w:kern w:val="0"/>
          <w:szCs w:val="21"/>
          <w:highlight w:val="none"/>
        </w:rPr>
        <w:t>其合同份额占到合同总金额</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%以上</w:t>
      </w:r>
      <w:r>
        <w:rPr>
          <w:rFonts w:hint="eastAsia" w:ascii="仿宋" w:hAnsi="仿宋" w:eastAsia="仿宋" w:cs="仿宋"/>
          <w:szCs w:val="21"/>
          <w:highlight w:val="none"/>
        </w:rPr>
        <w:t>。</w:t>
      </w:r>
    </w:p>
    <w:p w14:paraId="6619CC37">
      <w:pPr>
        <w:keepNext w:val="0"/>
        <w:keepLines w:val="0"/>
        <w:pageBreakBefore w:val="0"/>
        <w:kinsoku/>
        <w:wordWrap/>
        <w:overflowPunct/>
        <w:topLinePunct w:val="0"/>
        <w:autoSpaceDE/>
        <w:autoSpaceDN/>
        <w:bidi w:val="0"/>
        <w:adjustRightInd/>
        <w:snapToGrid w:val="0"/>
        <w:spacing w:line="360" w:lineRule="auto"/>
        <w:ind w:left="0" w:leftChars="0" w:right="0" w:rightChars="0" w:firstLine="400" w:firstLineChars="200"/>
        <w:textAlignment w:val="auto"/>
        <w:outlineLvl w:val="9"/>
        <w:rPr>
          <w:rFonts w:hint="eastAsia" w:ascii="仿宋" w:hAnsi="仿宋" w:eastAsia="仿宋" w:cs="仿宋"/>
          <w:kern w:val="0"/>
          <w:szCs w:val="21"/>
          <w:highlight w:val="none"/>
          <w:lang w:val="zh-CN"/>
        </w:rPr>
      </w:pPr>
    </w:p>
    <w:p w14:paraId="48C0BCB9">
      <w:pPr>
        <w:keepNext w:val="0"/>
        <w:keepLines w:val="0"/>
        <w:pageBreakBefore w:val="0"/>
        <w:kinsoku/>
        <w:wordWrap/>
        <w:overflowPunct/>
        <w:topLinePunct w:val="0"/>
        <w:autoSpaceDE/>
        <w:autoSpaceDN/>
        <w:bidi w:val="0"/>
        <w:adjustRightInd/>
        <w:snapToGrid w:val="0"/>
        <w:spacing w:line="360" w:lineRule="auto"/>
        <w:ind w:left="0" w:leftChars="0" w:right="0" w:rightChars="0" w:firstLine="402" w:firstLineChars="200"/>
        <w:textAlignment w:val="auto"/>
        <w:outlineLvl w:val="9"/>
        <w:rPr>
          <w:rFonts w:hint="eastAsia" w:ascii="仿宋" w:hAnsi="仿宋" w:eastAsia="仿宋" w:cs="仿宋"/>
          <w:b/>
          <w:bCs/>
          <w:kern w:val="0"/>
          <w:szCs w:val="21"/>
          <w:highlight w:val="none"/>
          <w:lang w:val="zh-CN"/>
        </w:rPr>
      </w:pPr>
    </w:p>
    <w:p w14:paraId="4ACB5325">
      <w:pPr>
        <w:keepNext w:val="0"/>
        <w:keepLines w:val="0"/>
        <w:pageBreakBefore w:val="0"/>
        <w:kinsoku/>
        <w:wordWrap/>
        <w:overflowPunct/>
        <w:topLinePunct w:val="0"/>
        <w:autoSpaceDE/>
        <w:autoSpaceDN/>
        <w:bidi w:val="0"/>
        <w:adjustRightInd/>
        <w:snapToGrid w:val="0"/>
        <w:spacing w:line="360" w:lineRule="auto"/>
        <w:ind w:left="0" w:leftChars="0" w:right="0" w:rightChars="0" w:firstLine="402" w:firstLineChars="200"/>
        <w:textAlignment w:val="auto"/>
        <w:outlineLvl w:val="9"/>
        <w:rPr>
          <w:rFonts w:hint="eastAsia" w:ascii="仿宋" w:hAnsi="仿宋" w:eastAsia="仿宋" w:cs="仿宋"/>
          <w:b/>
          <w:bCs/>
          <w:kern w:val="0"/>
          <w:szCs w:val="21"/>
          <w:highlight w:val="none"/>
          <w:lang w:val="zh-CN"/>
        </w:rPr>
      </w:pPr>
    </w:p>
    <w:p w14:paraId="6FD17B16">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rFonts w:hint="eastAsia" w:ascii="仿宋" w:hAnsi="仿宋" w:eastAsia="仿宋" w:cs="仿宋"/>
          <w:b/>
          <w:bCs/>
          <w:kern w:val="0"/>
          <w:szCs w:val="21"/>
          <w:highlight w:val="none"/>
          <w:lang w:val="zh-CN"/>
        </w:rPr>
      </w:pPr>
      <w:r>
        <w:rPr>
          <w:rFonts w:hint="eastAsia" w:ascii="仿宋" w:hAnsi="仿宋" w:eastAsia="仿宋" w:cs="仿宋"/>
          <w:b/>
          <w:bCs/>
          <w:kern w:val="0"/>
          <w:szCs w:val="21"/>
          <w:highlight w:val="none"/>
          <w:lang w:val="zh-CN"/>
        </w:rPr>
        <w:t>供应商名称（电子签名/公章）：</w:t>
      </w:r>
    </w:p>
    <w:p w14:paraId="5B53BE4D">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rFonts w:hint="eastAsia" w:ascii="仿宋" w:hAnsi="仿宋" w:eastAsia="仿宋" w:cs="仿宋"/>
          <w:b/>
          <w:bCs/>
          <w:kern w:val="0"/>
          <w:szCs w:val="21"/>
          <w:highlight w:val="none"/>
          <w:lang w:val="zh-CN"/>
        </w:rPr>
      </w:pPr>
      <w:r>
        <w:rPr>
          <w:rFonts w:hint="eastAsia" w:ascii="仿宋" w:hAnsi="仿宋" w:eastAsia="仿宋" w:cs="仿宋"/>
          <w:b/>
          <w:bCs/>
          <w:kern w:val="0"/>
          <w:szCs w:val="21"/>
          <w:highlight w:val="none"/>
          <w:lang w:val="zh-CN"/>
        </w:rPr>
        <w:t>分包供应商名称：</w:t>
      </w:r>
    </w:p>
    <w:p w14:paraId="0AF0C5BE">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rFonts w:hint="eastAsia" w:ascii="仿宋" w:hAnsi="仿宋" w:eastAsia="仿宋" w:cs="仿宋"/>
          <w:b/>
          <w:bCs/>
          <w:kern w:val="0"/>
          <w:szCs w:val="21"/>
          <w:highlight w:val="none"/>
          <w:lang w:val="en-US" w:eastAsia="zh-CN"/>
        </w:rPr>
      </w:pPr>
      <w:r>
        <w:rPr>
          <w:rFonts w:hint="eastAsia" w:ascii="仿宋" w:hAnsi="仿宋" w:eastAsia="仿宋" w:cs="仿宋"/>
          <w:b/>
          <w:bCs/>
          <w:kern w:val="0"/>
          <w:szCs w:val="21"/>
          <w:highlight w:val="none"/>
          <w:lang w:val="zh-CN"/>
        </w:rPr>
        <w:t>日期：     年   月   日</w:t>
      </w:r>
    </w:p>
    <w:sectPr>
      <w:pgSz w:w="11906" w:h="16838"/>
      <w:pgMar w:top="1440" w:right="1247" w:bottom="1440" w:left="1247" w:header="283" w:footer="850" w:gutter="0"/>
      <w:pgNumType w:fmt="decimal"/>
      <w:cols w:space="0" w:num="1"/>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Cambria Math">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宋体-简">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153F4">
    <w:pPr>
      <w:pStyle w:val="18"/>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690CC">
    <w:pPr>
      <w:pStyle w:val="18"/>
      <w:jc w:val="both"/>
      <w:rPr>
        <w:rFonts w:ascii="宋体" w:hAnsi="宋体" w:eastAsia="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85C74A">
                          <w:pPr>
                            <w:pStyle w:val="18"/>
                            <w:rPr>
                              <w:rFonts w:hint="eastAsia" w:ascii="仿宋" w:hAnsi="仿宋" w:eastAsia="仿宋" w:cs="仿宋"/>
                              <w:b/>
                              <w:bCs/>
                              <w:lang w:eastAsia="zh-CN"/>
                            </w:rPr>
                          </w:pPr>
                          <w:r>
                            <w:rPr>
                              <w:rFonts w:hint="eastAsia" w:ascii="仿宋" w:hAnsi="仿宋" w:eastAsia="仿宋" w:cs="仿宋"/>
                              <w:b/>
                              <w:bCs/>
                              <w:lang w:eastAsia="zh-CN"/>
                            </w:rPr>
                            <w:t xml:space="preserve">第 </w:t>
                          </w:r>
                          <w:r>
                            <w:rPr>
                              <w:rFonts w:hint="eastAsia" w:ascii="仿宋" w:hAnsi="仿宋" w:eastAsia="仿宋" w:cs="仿宋"/>
                              <w:b/>
                              <w:bCs/>
                              <w:lang w:eastAsia="zh-CN"/>
                            </w:rPr>
                            <w:fldChar w:fldCharType="begin"/>
                          </w:r>
                          <w:r>
                            <w:rPr>
                              <w:rFonts w:hint="eastAsia" w:ascii="仿宋" w:hAnsi="仿宋" w:eastAsia="仿宋" w:cs="仿宋"/>
                              <w:b/>
                              <w:bCs/>
                              <w:lang w:eastAsia="zh-CN"/>
                            </w:rPr>
                            <w:instrText xml:space="preserve"> PAGE  \* MERGEFORMAT </w:instrText>
                          </w:r>
                          <w:r>
                            <w:rPr>
                              <w:rFonts w:hint="eastAsia" w:ascii="仿宋" w:hAnsi="仿宋" w:eastAsia="仿宋" w:cs="仿宋"/>
                              <w:b/>
                              <w:bCs/>
                              <w:lang w:eastAsia="zh-CN"/>
                            </w:rPr>
                            <w:fldChar w:fldCharType="separate"/>
                          </w:r>
                          <w:r>
                            <w:rPr>
                              <w:rFonts w:hint="eastAsia" w:ascii="仿宋" w:hAnsi="仿宋" w:eastAsia="仿宋" w:cs="仿宋"/>
                              <w:b/>
                              <w:bCs/>
                              <w:lang w:eastAsia="zh-CN"/>
                            </w:rPr>
                            <w:t>10</w:t>
                          </w:r>
                          <w:r>
                            <w:rPr>
                              <w:rFonts w:hint="eastAsia" w:ascii="仿宋" w:hAnsi="仿宋" w:eastAsia="仿宋" w:cs="仿宋"/>
                              <w:b/>
                              <w:bCs/>
                              <w:lang w:eastAsia="zh-CN"/>
                            </w:rPr>
                            <w:fldChar w:fldCharType="end"/>
                          </w:r>
                          <w:r>
                            <w:rPr>
                              <w:rFonts w:hint="eastAsia" w:ascii="仿宋" w:hAnsi="仿宋" w:eastAsia="仿宋" w:cs="仿宋"/>
                              <w:b/>
                              <w:bCs/>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585C74A">
                    <w:pPr>
                      <w:pStyle w:val="18"/>
                      <w:rPr>
                        <w:rFonts w:hint="eastAsia" w:ascii="仿宋" w:hAnsi="仿宋" w:eastAsia="仿宋" w:cs="仿宋"/>
                        <w:b/>
                        <w:bCs/>
                        <w:lang w:eastAsia="zh-CN"/>
                      </w:rPr>
                    </w:pPr>
                    <w:r>
                      <w:rPr>
                        <w:rFonts w:hint="eastAsia" w:ascii="仿宋" w:hAnsi="仿宋" w:eastAsia="仿宋" w:cs="仿宋"/>
                        <w:b/>
                        <w:bCs/>
                        <w:lang w:eastAsia="zh-CN"/>
                      </w:rPr>
                      <w:t xml:space="preserve">第 </w:t>
                    </w:r>
                    <w:r>
                      <w:rPr>
                        <w:rFonts w:hint="eastAsia" w:ascii="仿宋" w:hAnsi="仿宋" w:eastAsia="仿宋" w:cs="仿宋"/>
                        <w:b/>
                        <w:bCs/>
                        <w:lang w:eastAsia="zh-CN"/>
                      </w:rPr>
                      <w:fldChar w:fldCharType="begin"/>
                    </w:r>
                    <w:r>
                      <w:rPr>
                        <w:rFonts w:hint="eastAsia" w:ascii="仿宋" w:hAnsi="仿宋" w:eastAsia="仿宋" w:cs="仿宋"/>
                        <w:b/>
                        <w:bCs/>
                        <w:lang w:eastAsia="zh-CN"/>
                      </w:rPr>
                      <w:instrText xml:space="preserve"> PAGE  \* MERGEFORMAT </w:instrText>
                    </w:r>
                    <w:r>
                      <w:rPr>
                        <w:rFonts w:hint="eastAsia" w:ascii="仿宋" w:hAnsi="仿宋" w:eastAsia="仿宋" w:cs="仿宋"/>
                        <w:b/>
                        <w:bCs/>
                        <w:lang w:eastAsia="zh-CN"/>
                      </w:rPr>
                      <w:fldChar w:fldCharType="separate"/>
                    </w:r>
                    <w:r>
                      <w:rPr>
                        <w:rFonts w:hint="eastAsia" w:ascii="仿宋" w:hAnsi="仿宋" w:eastAsia="仿宋" w:cs="仿宋"/>
                        <w:b/>
                        <w:bCs/>
                        <w:lang w:eastAsia="zh-CN"/>
                      </w:rPr>
                      <w:t>10</w:t>
                    </w:r>
                    <w:r>
                      <w:rPr>
                        <w:rFonts w:hint="eastAsia" w:ascii="仿宋" w:hAnsi="仿宋" w:eastAsia="仿宋" w:cs="仿宋"/>
                        <w:b/>
                        <w:bCs/>
                        <w:lang w:eastAsia="zh-CN"/>
                      </w:rPr>
                      <w:fldChar w:fldCharType="end"/>
                    </w:r>
                    <w:r>
                      <w:rPr>
                        <w:rFonts w:hint="eastAsia" w:ascii="仿宋" w:hAnsi="仿宋" w:eastAsia="仿宋" w:cs="仿宋"/>
                        <w:b/>
                        <w:bCs/>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7EE67">
    <w:pPr>
      <w:jc w:val="center"/>
    </w:pPr>
    <w:r>
      <w:rPr>
        <w:rFonts w:hint="eastAsia" w:eastAsiaTheme="minorEastAsia"/>
        <w:lang w:eastAsia="zh-CN"/>
      </w:rPr>
      <w:drawing>
        <wp:inline distT="0" distB="0" distL="114300" distR="114300">
          <wp:extent cx="5906770" cy="676910"/>
          <wp:effectExtent l="0" t="0" r="6350" b="8890"/>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6F3D7C"/>
    <w:multiLevelType w:val="singleLevel"/>
    <w:tmpl w:val="996F3D7C"/>
    <w:lvl w:ilvl="0" w:tentative="0">
      <w:start w:val="1"/>
      <w:numFmt w:val="chineseCounting"/>
      <w:suff w:val="nothing"/>
      <w:lvlText w:val="%1、"/>
      <w:lvlJc w:val="left"/>
      <w:rPr>
        <w:rFonts w:hint="eastAsia"/>
      </w:rPr>
    </w:lvl>
  </w:abstractNum>
  <w:abstractNum w:abstractNumId="1">
    <w:nsid w:val="00000005"/>
    <w:multiLevelType w:val="multilevel"/>
    <w:tmpl w:val="00000005"/>
    <w:lvl w:ilvl="0" w:tentative="0">
      <w:start w:val="1"/>
      <w:numFmt w:val="decimal"/>
      <w:pStyle w:val="7"/>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E772A46"/>
    <w:multiLevelType w:val="multilevel"/>
    <w:tmpl w:val="0E772A46"/>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413018D4"/>
    <w:multiLevelType w:val="multilevel"/>
    <w:tmpl w:val="413018D4"/>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pStyle w:val="6"/>
      <w:lvlText w:val="%1.%2.%3.%4.%5.%6."/>
      <w:lvlJc w:val="left"/>
      <w:pPr>
        <w:ind w:left="1860"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3"/>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YTY2NzNjYzhhMDBjYjhiZDFjNDRhZjk5ZjcyM2MifQ=="/>
  </w:docVars>
  <w:rsids>
    <w:rsidRoot w:val="00172A27"/>
    <w:rsid w:val="000009E4"/>
    <w:rsid w:val="0000114F"/>
    <w:rsid w:val="0000436F"/>
    <w:rsid w:val="00006469"/>
    <w:rsid w:val="00006CFD"/>
    <w:rsid w:val="000116E4"/>
    <w:rsid w:val="00013608"/>
    <w:rsid w:val="00013B07"/>
    <w:rsid w:val="00014530"/>
    <w:rsid w:val="00015995"/>
    <w:rsid w:val="00016D69"/>
    <w:rsid w:val="00037CC3"/>
    <w:rsid w:val="00037F12"/>
    <w:rsid w:val="000404C3"/>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91AA5"/>
    <w:rsid w:val="00091FF9"/>
    <w:rsid w:val="000922B3"/>
    <w:rsid w:val="000949E6"/>
    <w:rsid w:val="0009761D"/>
    <w:rsid w:val="000A108A"/>
    <w:rsid w:val="000A68FB"/>
    <w:rsid w:val="000A74CF"/>
    <w:rsid w:val="000A7D0F"/>
    <w:rsid w:val="000B1B92"/>
    <w:rsid w:val="000B5BC8"/>
    <w:rsid w:val="000C1DE2"/>
    <w:rsid w:val="000C1EF8"/>
    <w:rsid w:val="000C3537"/>
    <w:rsid w:val="000C587E"/>
    <w:rsid w:val="000C67A6"/>
    <w:rsid w:val="000D0B38"/>
    <w:rsid w:val="000D107B"/>
    <w:rsid w:val="000D4121"/>
    <w:rsid w:val="000D763B"/>
    <w:rsid w:val="000E0B46"/>
    <w:rsid w:val="000E12A8"/>
    <w:rsid w:val="000E6420"/>
    <w:rsid w:val="000F4562"/>
    <w:rsid w:val="00103101"/>
    <w:rsid w:val="00106A4D"/>
    <w:rsid w:val="001137C8"/>
    <w:rsid w:val="00117EF1"/>
    <w:rsid w:val="001203D7"/>
    <w:rsid w:val="00120781"/>
    <w:rsid w:val="00130294"/>
    <w:rsid w:val="001358FA"/>
    <w:rsid w:val="00137FB9"/>
    <w:rsid w:val="00145597"/>
    <w:rsid w:val="001466D3"/>
    <w:rsid w:val="001472FE"/>
    <w:rsid w:val="00147E13"/>
    <w:rsid w:val="00154E6E"/>
    <w:rsid w:val="00160F71"/>
    <w:rsid w:val="00162355"/>
    <w:rsid w:val="00162B7F"/>
    <w:rsid w:val="001639E5"/>
    <w:rsid w:val="00164553"/>
    <w:rsid w:val="00164E88"/>
    <w:rsid w:val="00166D36"/>
    <w:rsid w:val="00167EC3"/>
    <w:rsid w:val="0017064E"/>
    <w:rsid w:val="00170DD1"/>
    <w:rsid w:val="00172304"/>
    <w:rsid w:val="0018079E"/>
    <w:rsid w:val="00182FEC"/>
    <w:rsid w:val="00183AD9"/>
    <w:rsid w:val="00191976"/>
    <w:rsid w:val="00197EDA"/>
    <w:rsid w:val="001A1C51"/>
    <w:rsid w:val="001A2D63"/>
    <w:rsid w:val="001A2F81"/>
    <w:rsid w:val="001B01EC"/>
    <w:rsid w:val="001B03B6"/>
    <w:rsid w:val="001B1958"/>
    <w:rsid w:val="001B2E94"/>
    <w:rsid w:val="001B63B2"/>
    <w:rsid w:val="001B6AE4"/>
    <w:rsid w:val="001B6C0D"/>
    <w:rsid w:val="001C1474"/>
    <w:rsid w:val="001C2000"/>
    <w:rsid w:val="001C2933"/>
    <w:rsid w:val="001C4075"/>
    <w:rsid w:val="001D157A"/>
    <w:rsid w:val="001D2D58"/>
    <w:rsid w:val="001D7868"/>
    <w:rsid w:val="001E1516"/>
    <w:rsid w:val="001E3085"/>
    <w:rsid w:val="001F36AC"/>
    <w:rsid w:val="001F7274"/>
    <w:rsid w:val="002004E1"/>
    <w:rsid w:val="00200536"/>
    <w:rsid w:val="00201125"/>
    <w:rsid w:val="00201321"/>
    <w:rsid w:val="00204F17"/>
    <w:rsid w:val="00210339"/>
    <w:rsid w:val="00211660"/>
    <w:rsid w:val="00213589"/>
    <w:rsid w:val="00221BD1"/>
    <w:rsid w:val="00223595"/>
    <w:rsid w:val="00224BD6"/>
    <w:rsid w:val="002265A9"/>
    <w:rsid w:val="00230DA7"/>
    <w:rsid w:val="002336BD"/>
    <w:rsid w:val="00236327"/>
    <w:rsid w:val="00236937"/>
    <w:rsid w:val="002402D1"/>
    <w:rsid w:val="002435F2"/>
    <w:rsid w:val="00243D1E"/>
    <w:rsid w:val="0025569A"/>
    <w:rsid w:val="00255E9B"/>
    <w:rsid w:val="00255F77"/>
    <w:rsid w:val="0025659F"/>
    <w:rsid w:val="002570E8"/>
    <w:rsid w:val="00257110"/>
    <w:rsid w:val="002607CF"/>
    <w:rsid w:val="00262884"/>
    <w:rsid w:val="00263BCE"/>
    <w:rsid w:val="00264D84"/>
    <w:rsid w:val="00267917"/>
    <w:rsid w:val="00272073"/>
    <w:rsid w:val="00275FBD"/>
    <w:rsid w:val="00283AE2"/>
    <w:rsid w:val="00283EB5"/>
    <w:rsid w:val="00296AB0"/>
    <w:rsid w:val="002A7085"/>
    <w:rsid w:val="002A799A"/>
    <w:rsid w:val="002B0296"/>
    <w:rsid w:val="002B1048"/>
    <w:rsid w:val="002B4AE9"/>
    <w:rsid w:val="002C3342"/>
    <w:rsid w:val="002D2EAF"/>
    <w:rsid w:val="002D3A28"/>
    <w:rsid w:val="002E3494"/>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7618"/>
    <w:rsid w:val="0033301D"/>
    <w:rsid w:val="00336F68"/>
    <w:rsid w:val="00336FDD"/>
    <w:rsid w:val="00341604"/>
    <w:rsid w:val="00347CBA"/>
    <w:rsid w:val="003502B4"/>
    <w:rsid w:val="00352E2F"/>
    <w:rsid w:val="003560E6"/>
    <w:rsid w:val="00357CF0"/>
    <w:rsid w:val="00363F3D"/>
    <w:rsid w:val="003665F6"/>
    <w:rsid w:val="00366ADE"/>
    <w:rsid w:val="0036728D"/>
    <w:rsid w:val="00371425"/>
    <w:rsid w:val="00371E29"/>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7992"/>
    <w:rsid w:val="003A7D03"/>
    <w:rsid w:val="003B064C"/>
    <w:rsid w:val="003B13A5"/>
    <w:rsid w:val="003B3605"/>
    <w:rsid w:val="003B5B05"/>
    <w:rsid w:val="003B6DAB"/>
    <w:rsid w:val="003C3454"/>
    <w:rsid w:val="003C4781"/>
    <w:rsid w:val="003C5468"/>
    <w:rsid w:val="003C7A4A"/>
    <w:rsid w:val="003D1ED8"/>
    <w:rsid w:val="003D26B2"/>
    <w:rsid w:val="003D3515"/>
    <w:rsid w:val="003D6E1E"/>
    <w:rsid w:val="003E24B1"/>
    <w:rsid w:val="003E60E1"/>
    <w:rsid w:val="003F52EA"/>
    <w:rsid w:val="004011A4"/>
    <w:rsid w:val="00403B44"/>
    <w:rsid w:val="00403FBB"/>
    <w:rsid w:val="00405332"/>
    <w:rsid w:val="0041002E"/>
    <w:rsid w:val="00413B01"/>
    <w:rsid w:val="004142D4"/>
    <w:rsid w:val="004173F4"/>
    <w:rsid w:val="0043170C"/>
    <w:rsid w:val="004327AE"/>
    <w:rsid w:val="00433671"/>
    <w:rsid w:val="004430E8"/>
    <w:rsid w:val="0045480E"/>
    <w:rsid w:val="00456743"/>
    <w:rsid w:val="00456DA5"/>
    <w:rsid w:val="00457EA2"/>
    <w:rsid w:val="00461FD3"/>
    <w:rsid w:val="00462180"/>
    <w:rsid w:val="00463860"/>
    <w:rsid w:val="00463AF9"/>
    <w:rsid w:val="004644FC"/>
    <w:rsid w:val="00464B58"/>
    <w:rsid w:val="00464D58"/>
    <w:rsid w:val="004719AB"/>
    <w:rsid w:val="0047231B"/>
    <w:rsid w:val="0047725C"/>
    <w:rsid w:val="004840CF"/>
    <w:rsid w:val="0048470A"/>
    <w:rsid w:val="00484EC1"/>
    <w:rsid w:val="004866A5"/>
    <w:rsid w:val="00491047"/>
    <w:rsid w:val="004914C8"/>
    <w:rsid w:val="0049330E"/>
    <w:rsid w:val="004934D4"/>
    <w:rsid w:val="004967FF"/>
    <w:rsid w:val="00497365"/>
    <w:rsid w:val="004977E3"/>
    <w:rsid w:val="00497B33"/>
    <w:rsid w:val="004A0913"/>
    <w:rsid w:val="004A1C68"/>
    <w:rsid w:val="004A2732"/>
    <w:rsid w:val="004A2B24"/>
    <w:rsid w:val="004A4BA1"/>
    <w:rsid w:val="004A62EE"/>
    <w:rsid w:val="004A758D"/>
    <w:rsid w:val="004A7612"/>
    <w:rsid w:val="004B1139"/>
    <w:rsid w:val="004B7ECD"/>
    <w:rsid w:val="004C0ACF"/>
    <w:rsid w:val="004C38B7"/>
    <w:rsid w:val="004C4AEA"/>
    <w:rsid w:val="004C5359"/>
    <w:rsid w:val="004D0781"/>
    <w:rsid w:val="004D2BC8"/>
    <w:rsid w:val="004D3156"/>
    <w:rsid w:val="004D3FD1"/>
    <w:rsid w:val="004D6D2F"/>
    <w:rsid w:val="004D71C3"/>
    <w:rsid w:val="004E373B"/>
    <w:rsid w:val="004E40A7"/>
    <w:rsid w:val="004E764E"/>
    <w:rsid w:val="004F1F7A"/>
    <w:rsid w:val="004F749F"/>
    <w:rsid w:val="005000B3"/>
    <w:rsid w:val="005004BC"/>
    <w:rsid w:val="0050432A"/>
    <w:rsid w:val="0051415E"/>
    <w:rsid w:val="0051461C"/>
    <w:rsid w:val="00516C2B"/>
    <w:rsid w:val="00517F0F"/>
    <w:rsid w:val="00520566"/>
    <w:rsid w:val="00520844"/>
    <w:rsid w:val="00520CCA"/>
    <w:rsid w:val="0052332C"/>
    <w:rsid w:val="005238C8"/>
    <w:rsid w:val="0052419B"/>
    <w:rsid w:val="00525513"/>
    <w:rsid w:val="00530E18"/>
    <w:rsid w:val="00533573"/>
    <w:rsid w:val="0053482D"/>
    <w:rsid w:val="005349E7"/>
    <w:rsid w:val="00536EA4"/>
    <w:rsid w:val="00543979"/>
    <w:rsid w:val="0055295C"/>
    <w:rsid w:val="005541E6"/>
    <w:rsid w:val="005552F4"/>
    <w:rsid w:val="00555329"/>
    <w:rsid w:val="005579AA"/>
    <w:rsid w:val="0056031C"/>
    <w:rsid w:val="00561927"/>
    <w:rsid w:val="00563576"/>
    <w:rsid w:val="00565695"/>
    <w:rsid w:val="005666C3"/>
    <w:rsid w:val="00567903"/>
    <w:rsid w:val="005735F1"/>
    <w:rsid w:val="005762C1"/>
    <w:rsid w:val="00577861"/>
    <w:rsid w:val="00584B0A"/>
    <w:rsid w:val="00585951"/>
    <w:rsid w:val="00592BC6"/>
    <w:rsid w:val="00593624"/>
    <w:rsid w:val="005936D5"/>
    <w:rsid w:val="0059376A"/>
    <w:rsid w:val="005938EE"/>
    <w:rsid w:val="00594309"/>
    <w:rsid w:val="00595A42"/>
    <w:rsid w:val="00597EA9"/>
    <w:rsid w:val="005A2031"/>
    <w:rsid w:val="005A603C"/>
    <w:rsid w:val="005A6A8A"/>
    <w:rsid w:val="005B2265"/>
    <w:rsid w:val="005B7D64"/>
    <w:rsid w:val="005C25EA"/>
    <w:rsid w:val="005D0C62"/>
    <w:rsid w:val="005D4D28"/>
    <w:rsid w:val="005D5F6E"/>
    <w:rsid w:val="005E2D92"/>
    <w:rsid w:val="005E632D"/>
    <w:rsid w:val="005E74BA"/>
    <w:rsid w:val="005F1144"/>
    <w:rsid w:val="005F14E1"/>
    <w:rsid w:val="005F2651"/>
    <w:rsid w:val="005F531A"/>
    <w:rsid w:val="005F5528"/>
    <w:rsid w:val="005F65C8"/>
    <w:rsid w:val="005F70AB"/>
    <w:rsid w:val="005F7DB1"/>
    <w:rsid w:val="00602E5E"/>
    <w:rsid w:val="0060397B"/>
    <w:rsid w:val="006070EC"/>
    <w:rsid w:val="006072E8"/>
    <w:rsid w:val="00611AFB"/>
    <w:rsid w:val="006135DB"/>
    <w:rsid w:val="006143BF"/>
    <w:rsid w:val="006153AB"/>
    <w:rsid w:val="006175EF"/>
    <w:rsid w:val="006279EA"/>
    <w:rsid w:val="006314E7"/>
    <w:rsid w:val="00635BD5"/>
    <w:rsid w:val="00640CB4"/>
    <w:rsid w:val="00641772"/>
    <w:rsid w:val="00642A44"/>
    <w:rsid w:val="00657DC0"/>
    <w:rsid w:val="00660BB7"/>
    <w:rsid w:val="00664079"/>
    <w:rsid w:val="006642C4"/>
    <w:rsid w:val="00664DAA"/>
    <w:rsid w:val="00664F3B"/>
    <w:rsid w:val="006713B5"/>
    <w:rsid w:val="00674C38"/>
    <w:rsid w:val="006763DA"/>
    <w:rsid w:val="00681FEB"/>
    <w:rsid w:val="006823E7"/>
    <w:rsid w:val="0068459B"/>
    <w:rsid w:val="00685148"/>
    <w:rsid w:val="006900EA"/>
    <w:rsid w:val="0069103C"/>
    <w:rsid w:val="00691AD4"/>
    <w:rsid w:val="00693005"/>
    <w:rsid w:val="00693820"/>
    <w:rsid w:val="00696E42"/>
    <w:rsid w:val="00697054"/>
    <w:rsid w:val="00697CA8"/>
    <w:rsid w:val="006A43F9"/>
    <w:rsid w:val="006A4806"/>
    <w:rsid w:val="006A4E30"/>
    <w:rsid w:val="006B4735"/>
    <w:rsid w:val="006B60FC"/>
    <w:rsid w:val="006C0103"/>
    <w:rsid w:val="006C1090"/>
    <w:rsid w:val="006C3E32"/>
    <w:rsid w:val="006C5E79"/>
    <w:rsid w:val="006C7249"/>
    <w:rsid w:val="006D584E"/>
    <w:rsid w:val="006D5DA2"/>
    <w:rsid w:val="006E0F3D"/>
    <w:rsid w:val="006F1A49"/>
    <w:rsid w:val="006F4883"/>
    <w:rsid w:val="006F6B94"/>
    <w:rsid w:val="00701FAE"/>
    <w:rsid w:val="00710E91"/>
    <w:rsid w:val="00712B38"/>
    <w:rsid w:val="00716277"/>
    <w:rsid w:val="0071668C"/>
    <w:rsid w:val="0071784C"/>
    <w:rsid w:val="00722B86"/>
    <w:rsid w:val="00725627"/>
    <w:rsid w:val="007258CF"/>
    <w:rsid w:val="00726EB1"/>
    <w:rsid w:val="00732E62"/>
    <w:rsid w:val="007359D0"/>
    <w:rsid w:val="00735C25"/>
    <w:rsid w:val="0073691D"/>
    <w:rsid w:val="00737B87"/>
    <w:rsid w:val="00742745"/>
    <w:rsid w:val="007433C8"/>
    <w:rsid w:val="0074775E"/>
    <w:rsid w:val="00756626"/>
    <w:rsid w:val="007572BE"/>
    <w:rsid w:val="00763093"/>
    <w:rsid w:val="00764B19"/>
    <w:rsid w:val="00765853"/>
    <w:rsid w:val="0076760A"/>
    <w:rsid w:val="00774D1E"/>
    <w:rsid w:val="007765A6"/>
    <w:rsid w:val="00777132"/>
    <w:rsid w:val="0078494B"/>
    <w:rsid w:val="00784A57"/>
    <w:rsid w:val="007851E4"/>
    <w:rsid w:val="00785B83"/>
    <w:rsid w:val="00785D4D"/>
    <w:rsid w:val="0078688E"/>
    <w:rsid w:val="00787700"/>
    <w:rsid w:val="007910A8"/>
    <w:rsid w:val="00791D7E"/>
    <w:rsid w:val="0079274B"/>
    <w:rsid w:val="00792E7D"/>
    <w:rsid w:val="00796DBA"/>
    <w:rsid w:val="007A1535"/>
    <w:rsid w:val="007A2697"/>
    <w:rsid w:val="007A3332"/>
    <w:rsid w:val="007A4000"/>
    <w:rsid w:val="007A6DC4"/>
    <w:rsid w:val="007A7660"/>
    <w:rsid w:val="007A7E00"/>
    <w:rsid w:val="007B2A33"/>
    <w:rsid w:val="007B3510"/>
    <w:rsid w:val="007B70E0"/>
    <w:rsid w:val="007D0155"/>
    <w:rsid w:val="007D0409"/>
    <w:rsid w:val="007D0DB5"/>
    <w:rsid w:val="007D299D"/>
    <w:rsid w:val="007D3533"/>
    <w:rsid w:val="007D5A95"/>
    <w:rsid w:val="007D736C"/>
    <w:rsid w:val="007D7DBA"/>
    <w:rsid w:val="007E0063"/>
    <w:rsid w:val="007E13AE"/>
    <w:rsid w:val="007E5D59"/>
    <w:rsid w:val="007E6466"/>
    <w:rsid w:val="007E6782"/>
    <w:rsid w:val="007E74B9"/>
    <w:rsid w:val="007E7D3E"/>
    <w:rsid w:val="007F3874"/>
    <w:rsid w:val="007F46A2"/>
    <w:rsid w:val="007F5783"/>
    <w:rsid w:val="007F58B9"/>
    <w:rsid w:val="007F73C5"/>
    <w:rsid w:val="007F7402"/>
    <w:rsid w:val="008051C0"/>
    <w:rsid w:val="008062F5"/>
    <w:rsid w:val="00810B33"/>
    <w:rsid w:val="00814392"/>
    <w:rsid w:val="008143E7"/>
    <w:rsid w:val="008147B0"/>
    <w:rsid w:val="0081666D"/>
    <w:rsid w:val="00816F86"/>
    <w:rsid w:val="00826BEC"/>
    <w:rsid w:val="008309E3"/>
    <w:rsid w:val="0083275D"/>
    <w:rsid w:val="008331E4"/>
    <w:rsid w:val="0083518C"/>
    <w:rsid w:val="00835258"/>
    <w:rsid w:val="00836C7B"/>
    <w:rsid w:val="00837A11"/>
    <w:rsid w:val="008400F7"/>
    <w:rsid w:val="00845785"/>
    <w:rsid w:val="0084629B"/>
    <w:rsid w:val="008470A5"/>
    <w:rsid w:val="008524BA"/>
    <w:rsid w:val="00854FBA"/>
    <w:rsid w:val="00860FD0"/>
    <w:rsid w:val="008629F4"/>
    <w:rsid w:val="0087038D"/>
    <w:rsid w:val="008800E3"/>
    <w:rsid w:val="008807C0"/>
    <w:rsid w:val="00887F0C"/>
    <w:rsid w:val="00893A32"/>
    <w:rsid w:val="008A1A9C"/>
    <w:rsid w:val="008A541E"/>
    <w:rsid w:val="008B0ED1"/>
    <w:rsid w:val="008B3188"/>
    <w:rsid w:val="008B336F"/>
    <w:rsid w:val="008B56D2"/>
    <w:rsid w:val="008B7147"/>
    <w:rsid w:val="008C23E0"/>
    <w:rsid w:val="008C3D8A"/>
    <w:rsid w:val="008C3FF0"/>
    <w:rsid w:val="008C56F5"/>
    <w:rsid w:val="008C6787"/>
    <w:rsid w:val="008C7394"/>
    <w:rsid w:val="008C7810"/>
    <w:rsid w:val="008D0FB0"/>
    <w:rsid w:val="008D2DB0"/>
    <w:rsid w:val="008D3747"/>
    <w:rsid w:val="008D6BE2"/>
    <w:rsid w:val="008E0100"/>
    <w:rsid w:val="008E7989"/>
    <w:rsid w:val="008E7DD4"/>
    <w:rsid w:val="008F3F87"/>
    <w:rsid w:val="008F3FFA"/>
    <w:rsid w:val="0090229C"/>
    <w:rsid w:val="00903112"/>
    <w:rsid w:val="0090469F"/>
    <w:rsid w:val="0090555B"/>
    <w:rsid w:val="00912B21"/>
    <w:rsid w:val="00917842"/>
    <w:rsid w:val="009207E0"/>
    <w:rsid w:val="00921DF6"/>
    <w:rsid w:val="00924893"/>
    <w:rsid w:val="00926422"/>
    <w:rsid w:val="009302F3"/>
    <w:rsid w:val="00934006"/>
    <w:rsid w:val="009369AF"/>
    <w:rsid w:val="00937328"/>
    <w:rsid w:val="0093779E"/>
    <w:rsid w:val="00940228"/>
    <w:rsid w:val="00945580"/>
    <w:rsid w:val="00950D6E"/>
    <w:rsid w:val="009548AD"/>
    <w:rsid w:val="0096020D"/>
    <w:rsid w:val="009652E1"/>
    <w:rsid w:val="009700EA"/>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FED"/>
    <w:rsid w:val="009B6FEB"/>
    <w:rsid w:val="009C428B"/>
    <w:rsid w:val="009C5F48"/>
    <w:rsid w:val="009C62B5"/>
    <w:rsid w:val="009D4E08"/>
    <w:rsid w:val="009D5CF6"/>
    <w:rsid w:val="009D79D9"/>
    <w:rsid w:val="009E0D54"/>
    <w:rsid w:val="009E2C98"/>
    <w:rsid w:val="009E5DE6"/>
    <w:rsid w:val="009E6E7D"/>
    <w:rsid w:val="009F00CA"/>
    <w:rsid w:val="009F6E40"/>
    <w:rsid w:val="00A01CA9"/>
    <w:rsid w:val="00A02B70"/>
    <w:rsid w:val="00A02EC0"/>
    <w:rsid w:val="00A11D23"/>
    <w:rsid w:val="00A12BFB"/>
    <w:rsid w:val="00A131C6"/>
    <w:rsid w:val="00A14643"/>
    <w:rsid w:val="00A153E2"/>
    <w:rsid w:val="00A208BD"/>
    <w:rsid w:val="00A20C0F"/>
    <w:rsid w:val="00A24843"/>
    <w:rsid w:val="00A272A5"/>
    <w:rsid w:val="00A31583"/>
    <w:rsid w:val="00A31B9C"/>
    <w:rsid w:val="00A32353"/>
    <w:rsid w:val="00A32B99"/>
    <w:rsid w:val="00A33534"/>
    <w:rsid w:val="00A34503"/>
    <w:rsid w:val="00A36534"/>
    <w:rsid w:val="00A365B5"/>
    <w:rsid w:val="00A37F7F"/>
    <w:rsid w:val="00A41840"/>
    <w:rsid w:val="00A436D8"/>
    <w:rsid w:val="00A500FC"/>
    <w:rsid w:val="00A50DF7"/>
    <w:rsid w:val="00A5356D"/>
    <w:rsid w:val="00A56E2F"/>
    <w:rsid w:val="00A63F72"/>
    <w:rsid w:val="00A66EBD"/>
    <w:rsid w:val="00A739E7"/>
    <w:rsid w:val="00A75C85"/>
    <w:rsid w:val="00A8478E"/>
    <w:rsid w:val="00A85D86"/>
    <w:rsid w:val="00A91A61"/>
    <w:rsid w:val="00A91F9F"/>
    <w:rsid w:val="00A93BEF"/>
    <w:rsid w:val="00AA1EC4"/>
    <w:rsid w:val="00AA26BF"/>
    <w:rsid w:val="00AA4EEB"/>
    <w:rsid w:val="00AA6158"/>
    <w:rsid w:val="00AB197A"/>
    <w:rsid w:val="00AB538C"/>
    <w:rsid w:val="00AB6351"/>
    <w:rsid w:val="00AC0C26"/>
    <w:rsid w:val="00AC2AE1"/>
    <w:rsid w:val="00AC729C"/>
    <w:rsid w:val="00AD15D6"/>
    <w:rsid w:val="00AD4215"/>
    <w:rsid w:val="00AD454A"/>
    <w:rsid w:val="00AD7AC4"/>
    <w:rsid w:val="00AE109C"/>
    <w:rsid w:val="00AE2D51"/>
    <w:rsid w:val="00AE5218"/>
    <w:rsid w:val="00AE6143"/>
    <w:rsid w:val="00AE6479"/>
    <w:rsid w:val="00AE65DE"/>
    <w:rsid w:val="00AF0A8C"/>
    <w:rsid w:val="00AF0D11"/>
    <w:rsid w:val="00AF2EB1"/>
    <w:rsid w:val="00AF4159"/>
    <w:rsid w:val="00AF47F0"/>
    <w:rsid w:val="00AF4C17"/>
    <w:rsid w:val="00AF57C7"/>
    <w:rsid w:val="00AF7D17"/>
    <w:rsid w:val="00AF7E39"/>
    <w:rsid w:val="00B016AA"/>
    <w:rsid w:val="00B11414"/>
    <w:rsid w:val="00B2224D"/>
    <w:rsid w:val="00B26485"/>
    <w:rsid w:val="00B27103"/>
    <w:rsid w:val="00B27134"/>
    <w:rsid w:val="00B27466"/>
    <w:rsid w:val="00B31493"/>
    <w:rsid w:val="00B408F4"/>
    <w:rsid w:val="00B41A65"/>
    <w:rsid w:val="00B44146"/>
    <w:rsid w:val="00B5172B"/>
    <w:rsid w:val="00B5208F"/>
    <w:rsid w:val="00B54056"/>
    <w:rsid w:val="00B54F8A"/>
    <w:rsid w:val="00B608E3"/>
    <w:rsid w:val="00B6179A"/>
    <w:rsid w:val="00B63121"/>
    <w:rsid w:val="00B64886"/>
    <w:rsid w:val="00B6513B"/>
    <w:rsid w:val="00B66247"/>
    <w:rsid w:val="00B6671E"/>
    <w:rsid w:val="00B709E0"/>
    <w:rsid w:val="00B71159"/>
    <w:rsid w:val="00B724F3"/>
    <w:rsid w:val="00B76833"/>
    <w:rsid w:val="00B76BE5"/>
    <w:rsid w:val="00B83888"/>
    <w:rsid w:val="00B852B1"/>
    <w:rsid w:val="00B85628"/>
    <w:rsid w:val="00B90814"/>
    <w:rsid w:val="00B90B33"/>
    <w:rsid w:val="00B91B56"/>
    <w:rsid w:val="00B962D4"/>
    <w:rsid w:val="00B96B37"/>
    <w:rsid w:val="00BA396F"/>
    <w:rsid w:val="00BA4D43"/>
    <w:rsid w:val="00BA74CC"/>
    <w:rsid w:val="00BB0B3D"/>
    <w:rsid w:val="00BB5F21"/>
    <w:rsid w:val="00BB5FAE"/>
    <w:rsid w:val="00BC1A71"/>
    <w:rsid w:val="00BC48DB"/>
    <w:rsid w:val="00BC4928"/>
    <w:rsid w:val="00BC74E1"/>
    <w:rsid w:val="00BC78C9"/>
    <w:rsid w:val="00BD2CA3"/>
    <w:rsid w:val="00BD2EE6"/>
    <w:rsid w:val="00BD5352"/>
    <w:rsid w:val="00BD7446"/>
    <w:rsid w:val="00BE0F12"/>
    <w:rsid w:val="00BE21D5"/>
    <w:rsid w:val="00BE5332"/>
    <w:rsid w:val="00BF3D5C"/>
    <w:rsid w:val="00C01687"/>
    <w:rsid w:val="00C02080"/>
    <w:rsid w:val="00C02627"/>
    <w:rsid w:val="00C03DE1"/>
    <w:rsid w:val="00C049FB"/>
    <w:rsid w:val="00C07B07"/>
    <w:rsid w:val="00C10A57"/>
    <w:rsid w:val="00C111CD"/>
    <w:rsid w:val="00C11B1B"/>
    <w:rsid w:val="00C12647"/>
    <w:rsid w:val="00C12F52"/>
    <w:rsid w:val="00C2067F"/>
    <w:rsid w:val="00C21AEB"/>
    <w:rsid w:val="00C25898"/>
    <w:rsid w:val="00C266F1"/>
    <w:rsid w:val="00C270E3"/>
    <w:rsid w:val="00C31323"/>
    <w:rsid w:val="00C32230"/>
    <w:rsid w:val="00C343E2"/>
    <w:rsid w:val="00C3722B"/>
    <w:rsid w:val="00C373A3"/>
    <w:rsid w:val="00C41A90"/>
    <w:rsid w:val="00C41BEC"/>
    <w:rsid w:val="00C44455"/>
    <w:rsid w:val="00C5397C"/>
    <w:rsid w:val="00C57474"/>
    <w:rsid w:val="00C6026E"/>
    <w:rsid w:val="00C61007"/>
    <w:rsid w:val="00C61726"/>
    <w:rsid w:val="00C641CA"/>
    <w:rsid w:val="00C6577C"/>
    <w:rsid w:val="00C667C1"/>
    <w:rsid w:val="00C674A0"/>
    <w:rsid w:val="00C71F89"/>
    <w:rsid w:val="00C72C1E"/>
    <w:rsid w:val="00C72F15"/>
    <w:rsid w:val="00C74B9A"/>
    <w:rsid w:val="00C77FD8"/>
    <w:rsid w:val="00C855AA"/>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1574"/>
    <w:rsid w:val="00CD15DC"/>
    <w:rsid w:val="00CD4CE1"/>
    <w:rsid w:val="00CD674E"/>
    <w:rsid w:val="00CD6C86"/>
    <w:rsid w:val="00CD6CAD"/>
    <w:rsid w:val="00CD7100"/>
    <w:rsid w:val="00CE1BC2"/>
    <w:rsid w:val="00CE3C16"/>
    <w:rsid w:val="00CE6FB6"/>
    <w:rsid w:val="00CE7AD9"/>
    <w:rsid w:val="00CF3576"/>
    <w:rsid w:val="00CF4740"/>
    <w:rsid w:val="00CF6826"/>
    <w:rsid w:val="00CF7A2E"/>
    <w:rsid w:val="00D00847"/>
    <w:rsid w:val="00D03363"/>
    <w:rsid w:val="00D04AA5"/>
    <w:rsid w:val="00D14CB3"/>
    <w:rsid w:val="00D20C5C"/>
    <w:rsid w:val="00D23BB6"/>
    <w:rsid w:val="00D24377"/>
    <w:rsid w:val="00D25F8C"/>
    <w:rsid w:val="00D26829"/>
    <w:rsid w:val="00D279B4"/>
    <w:rsid w:val="00D304E2"/>
    <w:rsid w:val="00D33AD3"/>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3C6"/>
    <w:rsid w:val="00D601FB"/>
    <w:rsid w:val="00D618F4"/>
    <w:rsid w:val="00D642C9"/>
    <w:rsid w:val="00D66FB7"/>
    <w:rsid w:val="00D72413"/>
    <w:rsid w:val="00D7265F"/>
    <w:rsid w:val="00D737DF"/>
    <w:rsid w:val="00D769DE"/>
    <w:rsid w:val="00D76D20"/>
    <w:rsid w:val="00D81C37"/>
    <w:rsid w:val="00D82CD2"/>
    <w:rsid w:val="00D938B2"/>
    <w:rsid w:val="00D944DF"/>
    <w:rsid w:val="00DA023F"/>
    <w:rsid w:val="00DA249D"/>
    <w:rsid w:val="00DA739D"/>
    <w:rsid w:val="00DB1340"/>
    <w:rsid w:val="00DB18EF"/>
    <w:rsid w:val="00DB23D8"/>
    <w:rsid w:val="00DB3FB2"/>
    <w:rsid w:val="00DB4B8D"/>
    <w:rsid w:val="00DB52B1"/>
    <w:rsid w:val="00DB696D"/>
    <w:rsid w:val="00DB7068"/>
    <w:rsid w:val="00DC4D9B"/>
    <w:rsid w:val="00DD013F"/>
    <w:rsid w:val="00DD17D3"/>
    <w:rsid w:val="00DD3FB1"/>
    <w:rsid w:val="00DD4E42"/>
    <w:rsid w:val="00DD5814"/>
    <w:rsid w:val="00DD6C53"/>
    <w:rsid w:val="00DE123F"/>
    <w:rsid w:val="00DE2C67"/>
    <w:rsid w:val="00DE45BC"/>
    <w:rsid w:val="00DE5638"/>
    <w:rsid w:val="00DE7182"/>
    <w:rsid w:val="00DF02C6"/>
    <w:rsid w:val="00DF11F5"/>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701D"/>
    <w:rsid w:val="00E1306D"/>
    <w:rsid w:val="00E136E8"/>
    <w:rsid w:val="00E151D8"/>
    <w:rsid w:val="00E15522"/>
    <w:rsid w:val="00E159C7"/>
    <w:rsid w:val="00E215AB"/>
    <w:rsid w:val="00E22BDB"/>
    <w:rsid w:val="00E261F0"/>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20B9"/>
    <w:rsid w:val="00E92C09"/>
    <w:rsid w:val="00E9413C"/>
    <w:rsid w:val="00E94676"/>
    <w:rsid w:val="00E96BF3"/>
    <w:rsid w:val="00EA0C3B"/>
    <w:rsid w:val="00EA1755"/>
    <w:rsid w:val="00EA18DE"/>
    <w:rsid w:val="00EA4F01"/>
    <w:rsid w:val="00EA6C57"/>
    <w:rsid w:val="00EB0A8D"/>
    <w:rsid w:val="00EB32D8"/>
    <w:rsid w:val="00EB7AB1"/>
    <w:rsid w:val="00EC2397"/>
    <w:rsid w:val="00EC4F83"/>
    <w:rsid w:val="00ED15BD"/>
    <w:rsid w:val="00ED1947"/>
    <w:rsid w:val="00ED1C7D"/>
    <w:rsid w:val="00ED22B7"/>
    <w:rsid w:val="00ED487B"/>
    <w:rsid w:val="00ED558D"/>
    <w:rsid w:val="00EE04AC"/>
    <w:rsid w:val="00EE20BA"/>
    <w:rsid w:val="00EE2E85"/>
    <w:rsid w:val="00EE370B"/>
    <w:rsid w:val="00EE3A4F"/>
    <w:rsid w:val="00EE6014"/>
    <w:rsid w:val="00EE69E7"/>
    <w:rsid w:val="00EF2298"/>
    <w:rsid w:val="00EF23EC"/>
    <w:rsid w:val="00EF4317"/>
    <w:rsid w:val="00EF50C5"/>
    <w:rsid w:val="00EF560F"/>
    <w:rsid w:val="00F06AEE"/>
    <w:rsid w:val="00F10C79"/>
    <w:rsid w:val="00F13AE7"/>
    <w:rsid w:val="00F14F28"/>
    <w:rsid w:val="00F15F50"/>
    <w:rsid w:val="00F20358"/>
    <w:rsid w:val="00F23FE1"/>
    <w:rsid w:val="00F244B7"/>
    <w:rsid w:val="00F24546"/>
    <w:rsid w:val="00F249B5"/>
    <w:rsid w:val="00F25AE9"/>
    <w:rsid w:val="00F25FC8"/>
    <w:rsid w:val="00F26F38"/>
    <w:rsid w:val="00F27C4E"/>
    <w:rsid w:val="00F30E12"/>
    <w:rsid w:val="00F33F8B"/>
    <w:rsid w:val="00F343CD"/>
    <w:rsid w:val="00F37864"/>
    <w:rsid w:val="00F431A3"/>
    <w:rsid w:val="00F43AE5"/>
    <w:rsid w:val="00F44EFF"/>
    <w:rsid w:val="00F45A96"/>
    <w:rsid w:val="00F45C23"/>
    <w:rsid w:val="00F5041F"/>
    <w:rsid w:val="00F529D3"/>
    <w:rsid w:val="00F5535C"/>
    <w:rsid w:val="00F55A1E"/>
    <w:rsid w:val="00F55A6D"/>
    <w:rsid w:val="00F56BE9"/>
    <w:rsid w:val="00F612B8"/>
    <w:rsid w:val="00F61515"/>
    <w:rsid w:val="00F63B33"/>
    <w:rsid w:val="00F65007"/>
    <w:rsid w:val="00F65257"/>
    <w:rsid w:val="00F66744"/>
    <w:rsid w:val="00F7137A"/>
    <w:rsid w:val="00F75F0C"/>
    <w:rsid w:val="00F76A54"/>
    <w:rsid w:val="00F827AA"/>
    <w:rsid w:val="00F85469"/>
    <w:rsid w:val="00F855E3"/>
    <w:rsid w:val="00F857AF"/>
    <w:rsid w:val="00F86F0B"/>
    <w:rsid w:val="00F87AC8"/>
    <w:rsid w:val="00F87B12"/>
    <w:rsid w:val="00F90BB7"/>
    <w:rsid w:val="00F91A27"/>
    <w:rsid w:val="00F94E51"/>
    <w:rsid w:val="00F9692B"/>
    <w:rsid w:val="00FA15C6"/>
    <w:rsid w:val="00FA3C67"/>
    <w:rsid w:val="00FA4722"/>
    <w:rsid w:val="00FA4BE6"/>
    <w:rsid w:val="00FA52DE"/>
    <w:rsid w:val="00FA5F22"/>
    <w:rsid w:val="00FB4062"/>
    <w:rsid w:val="00FC0078"/>
    <w:rsid w:val="00FC59A5"/>
    <w:rsid w:val="00FD1F23"/>
    <w:rsid w:val="00FD3E41"/>
    <w:rsid w:val="00FD4A9E"/>
    <w:rsid w:val="00FD55B1"/>
    <w:rsid w:val="00FD6717"/>
    <w:rsid w:val="00FE0D9E"/>
    <w:rsid w:val="00FE1EE7"/>
    <w:rsid w:val="00FE5A7E"/>
    <w:rsid w:val="00FF3198"/>
    <w:rsid w:val="010033FE"/>
    <w:rsid w:val="01285229"/>
    <w:rsid w:val="01B01F65"/>
    <w:rsid w:val="01F81427"/>
    <w:rsid w:val="021A1EC3"/>
    <w:rsid w:val="021A4B7E"/>
    <w:rsid w:val="028E1673"/>
    <w:rsid w:val="03F93561"/>
    <w:rsid w:val="047C19FB"/>
    <w:rsid w:val="0486026B"/>
    <w:rsid w:val="0564773F"/>
    <w:rsid w:val="05D34727"/>
    <w:rsid w:val="06365495"/>
    <w:rsid w:val="06887ED4"/>
    <w:rsid w:val="0695635D"/>
    <w:rsid w:val="070B13DA"/>
    <w:rsid w:val="08305283"/>
    <w:rsid w:val="0854379B"/>
    <w:rsid w:val="08931933"/>
    <w:rsid w:val="08BD6C59"/>
    <w:rsid w:val="09B71535"/>
    <w:rsid w:val="0A812DD8"/>
    <w:rsid w:val="0B4A1776"/>
    <w:rsid w:val="0B9E3F1F"/>
    <w:rsid w:val="0BAF20F1"/>
    <w:rsid w:val="0C786503"/>
    <w:rsid w:val="0CB3271C"/>
    <w:rsid w:val="0CC31DF2"/>
    <w:rsid w:val="0CF40928"/>
    <w:rsid w:val="0D1A04C9"/>
    <w:rsid w:val="0DF71B03"/>
    <w:rsid w:val="0E094499"/>
    <w:rsid w:val="0E797360"/>
    <w:rsid w:val="0E7F4AF5"/>
    <w:rsid w:val="0EAF5280"/>
    <w:rsid w:val="10757130"/>
    <w:rsid w:val="112B34AD"/>
    <w:rsid w:val="119B737D"/>
    <w:rsid w:val="119E6AA1"/>
    <w:rsid w:val="11BD17A8"/>
    <w:rsid w:val="11FF5827"/>
    <w:rsid w:val="12851E9A"/>
    <w:rsid w:val="13BD6CEF"/>
    <w:rsid w:val="141A4950"/>
    <w:rsid w:val="14C0309A"/>
    <w:rsid w:val="16184840"/>
    <w:rsid w:val="17AE6EA1"/>
    <w:rsid w:val="17E46AD3"/>
    <w:rsid w:val="18090C43"/>
    <w:rsid w:val="1877735A"/>
    <w:rsid w:val="187A05F8"/>
    <w:rsid w:val="18C3039B"/>
    <w:rsid w:val="18FB5F15"/>
    <w:rsid w:val="195D3BC4"/>
    <w:rsid w:val="19741E59"/>
    <w:rsid w:val="198F0775"/>
    <w:rsid w:val="19D45530"/>
    <w:rsid w:val="19EF621A"/>
    <w:rsid w:val="1A03519E"/>
    <w:rsid w:val="1A5B102F"/>
    <w:rsid w:val="1A9370B2"/>
    <w:rsid w:val="1AE168BB"/>
    <w:rsid w:val="1B234A94"/>
    <w:rsid w:val="1B321622"/>
    <w:rsid w:val="1B4E165A"/>
    <w:rsid w:val="1B7A1E20"/>
    <w:rsid w:val="1BAC3C76"/>
    <w:rsid w:val="1BCF725B"/>
    <w:rsid w:val="1C0A424F"/>
    <w:rsid w:val="1C7E069D"/>
    <w:rsid w:val="1CC7273C"/>
    <w:rsid w:val="1D1B43F3"/>
    <w:rsid w:val="1D38799E"/>
    <w:rsid w:val="1DCE6865"/>
    <w:rsid w:val="1DEB503E"/>
    <w:rsid w:val="1E2C3D49"/>
    <w:rsid w:val="1E511B62"/>
    <w:rsid w:val="1E5611E3"/>
    <w:rsid w:val="1EE60CA9"/>
    <w:rsid w:val="1F3642E1"/>
    <w:rsid w:val="1F9C38D3"/>
    <w:rsid w:val="1FA0424C"/>
    <w:rsid w:val="1FEC4D57"/>
    <w:rsid w:val="20757308"/>
    <w:rsid w:val="20767551"/>
    <w:rsid w:val="211E798C"/>
    <w:rsid w:val="214F0A77"/>
    <w:rsid w:val="21B300DA"/>
    <w:rsid w:val="21DB64E2"/>
    <w:rsid w:val="221C4C30"/>
    <w:rsid w:val="22A60967"/>
    <w:rsid w:val="22A70B6C"/>
    <w:rsid w:val="22E0017C"/>
    <w:rsid w:val="239D774F"/>
    <w:rsid w:val="23B76F87"/>
    <w:rsid w:val="23C14303"/>
    <w:rsid w:val="23D75E64"/>
    <w:rsid w:val="23FF4622"/>
    <w:rsid w:val="255E2971"/>
    <w:rsid w:val="25607E6B"/>
    <w:rsid w:val="25E4150E"/>
    <w:rsid w:val="26426106"/>
    <w:rsid w:val="26BC49CA"/>
    <w:rsid w:val="26EC6D8D"/>
    <w:rsid w:val="27175F63"/>
    <w:rsid w:val="27432BC1"/>
    <w:rsid w:val="27F0275A"/>
    <w:rsid w:val="27FE120E"/>
    <w:rsid w:val="28580092"/>
    <w:rsid w:val="286F5EC3"/>
    <w:rsid w:val="28882F88"/>
    <w:rsid w:val="28B56686"/>
    <w:rsid w:val="28BC23D4"/>
    <w:rsid w:val="28F8473E"/>
    <w:rsid w:val="29431740"/>
    <w:rsid w:val="29753817"/>
    <w:rsid w:val="2A496A6F"/>
    <w:rsid w:val="2A5A2ADF"/>
    <w:rsid w:val="2A762DB6"/>
    <w:rsid w:val="2A7A2860"/>
    <w:rsid w:val="2AA10ED5"/>
    <w:rsid w:val="2ACA6325"/>
    <w:rsid w:val="2ADA0518"/>
    <w:rsid w:val="2B3054D0"/>
    <w:rsid w:val="2B9F55F3"/>
    <w:rsid w:val="2C921974"/>
    <w:rsid w:val="2DBE14C9"/>
    <w:rsid w:val="2E3737E1"/>
    <w:rsid w:val="2F6A64D8"/>
    <w:rsid w:val="30616EA9"/>
    <w:rsid w:val="308615DB"/>
    <w:rsid w:val="31A44D82"/>
    <w:rsid w:val="31F01F09"/>
    <w:rsid w:val="31F16C2A"/>
    <w:rsid w:val="32BE120D"/>
    <w:rsid w:val="330C0EF9"/>
    <w:rsid w:val="33506DE6"/>
    <w:rsid w:val="335A395F"/>
    <w:rsid w:val="34D004BB"/>
    <w:rsid w:val="35A54CED"/>
    <w:rsid w:val="35C071A5"/>
    <w:rsid w:val="366730F6"/>
    <w:rsid w:val="36F2300E"/>
    <w:rsid w:val="37534CA7"/>
    <w:rsid w:val="37D824F1"/>
    <w:rsid w:val="37D969B6"/>
    <w:rsid w:val="38302A9A"/>
    <w:rsid w:val="38784955"/>
    <w:rsid w:val="39850469"/>
    <w:rsid w:val="39C07F53"/>
    <w:rsid w:val="3A817BB2"/>
    <w:rsid w:val="3AAC49E9"/>
    <w:rsid w:val="3AEF77C4"/>
    <w:rsid w:val="3AF8040C"/>
    <w:rsid w:val="3B0C4DFA"/>
    <w:rsid w:val="3B261F1D"/>
    <w:rsid w:val="3B534B44"/>
    <w:rsid w:val="3B972F43"/>
    <w:rsid w:val="3C4D26C6"/>
    <w:rsid w:val="3C720B1A"/>
    <w:rsid w:val="3CE00D90"/>
    <w:rsid w:val="3D044EFC"/>
    <w:rsid w:val="3D4C6876"/>
    <w:rsid w:val="3DD34EFD"/>
    <w:rsid w:val="3E6946AD"/>
    <w:rsid w:val="3E8E3650"/>
    <w:rsid w:val="3EB60CB3"/>
    <w:rsid w:val="3EC436F9"/>
    <w:rsid w:val="3F0E3D83"/>
    <w:rsid w:val="3F4C1AB4"/>
    <w:rsid w:val="3F740895"/>
    <w:rsid w:val="3FB70595"/>
    <w:rsid w:val="3FB93DC6"/>
    <w:rsid w:val="402A691C"/>
    <w:rsid w:val="403D7FC8"/>
    <w:rsid w:val="40BD374C"/>
    <w:rsid w:val="41CA6E7F"/>
    <w:rsid w:val="422E66F3"/>
    <w:rsid w:val="4275164D"/>
    <w:rsid w:val="430A3262"/>
    <w:rsid w:val="430A7BE9"/>
    <w:rsid w:val="4310256A"/>
    <w:rsid w:val="436E7560"/>
    <w:rsid w:val="43DA6184"/>
    <w:rsid w:val="43ED3978"/>
    <w:rsid w:val="44992649"/>
    <w:rsid w:val="44B90C4F"/>
    <w:rsid w:val="44FF20C1"/>
    <w:rsid w:val="458C540F"/>
    <w:rsid w:val="459139C4"/>
    <w:rsid w:val="459638BA"/>
    <w:rsid w:val="45F5651A"/>
    <w:rsid w:val="46101B39"/>
    <w:rsid w:val="46A824B9"/>
    <w:rsid w:val="46BB170B"/>
    <w:rsid w:val="472D6E53"/>
    <w:rsid w:val="47510906"/>
    <w:rsid w:val="495D70F7"/>
    <w:rsid w:val="498F55B8"/>
    <w:rsid w:val="49B06B72"/>
    <w:rsid w:val="49D8176F"/>
    <w:rsid w:val="4B7074E5"/>
    <w:rsid w:val="4B716301"/>
    <w:rsid w:val="4B716F84"/>
    <w:rsid w:val="4B7D5F80"/>
    <w:rsid w:val="4BB84D48"/>
    <w:rsid w:val="4BF40741"/>
    <w:rsid w:val="4C5E019B"/>
    <w:rsid w:val="4C7E422A"/>
    <w:rsid w:val="4D8F63C4"/>
    <w:rsid w:val="4DB77D30"/>
    <w:rsid w:val="4E0E74D8"/>
    <w:rsid w:val="4E190354"/>
    <w:rsid w:val="4F0C434A"/>
    <w:rsid w:val="4F331C62"/>
    <w:rsid w:val="4F64249F"/>
    <w:rsid w:val="4F6E1200"/>
    <w:rsid w:val="4FEE189E"/>
    <w:rsid w:val="50033FF1"/>
    <w:rsid w:val="50504AF7"/>
    <w:rsid w:val="51A20623"/>
    <w:rsid w:val="52126941"/>
    <w:rsid w:val="526C265A"/>
    <w:rsid w:val="52E56A69"/>
    <w:rsid w:val="52E709E2"/>
    <w:rsid w:val="53013022"/>
    <w:rsid w:val="53047E95"/>
    <w:rsid w:val="53321651"/>
    <w:rsid w:val="537E11BB"/>
    <w:rsid w:val="53994A50"/>
    <w:rsid w:val="53EC7502"/>
    <w:rsid w:val="53F038EA"/>
    <w:rsid w:val="549D332E"/>
    <w:rsid w:val="54D84D22"/>
    <w:rsid w:val="565D1FC0"/>
    <w:rsid w:val="567D1774"/>
    <w:rsid w:val="56E1686C"/>
    <w:rsid w:val="57916338"/>
    <w:rsid w:val="57A64C78"/>
    <w:rsid w:val="582413D8"/>
    <w:rsid w:val="59651589"/>
    <w:rsid w:val="597C190F"/>
    <w:rsid w:val="59BA69E3"/>
    <w:rsid w:val="5A571DFD"/>
    <w:rsid w:val="5A661DF4"/>
    <w:rsid w:val="5AA4148F"/>
    <w:rsid w:val="5ACF0178"/>
    <w:rsid w:val="5B983AAA"/>
    <w:rsid w:val="5C3E17F9"/>
    <w:rsid w:val="5C537D21"/>
    <w:rsid w:val="5CE24862"/>
    <w:rsid w:val="5D1D1DFB"/>
    <w:rsid w:val="5D3A6920"/>
    <w:rsid w:val="5D490959"/>
    <w:rsid w:val="5D8135CC"/>
    <w:rsid w:val="5DDA32FB"/>
    <w:rsid w:val="5E322F2B"/>
    <w:rsid w:val="5E9B780F"/>
    <w:rsid w:val="5ED200A3"/>
    <w:rsid w:val="5EE745C8"/>
    <w:rsid w:val="600446EC"/>
    <w:rsid w:val="600D2EE6"/>
    <w:rsid w:val="605D2E0A"/>
    <w:rsid w:val="608E6926"/>
    <w:rsid w:val="621760F6"/>
    <w:rsid w:val="62246B60"/>
    <w:rsid w:val="627341D4"/>
    <w:rsid w:val="62DC5ED8"/>
    <w:rsid w:val="62F32B2B"/>
    <w:rsid w:val="63120984"/>
    <w:rsid w:val="63415C65"/>
    <w:rsid w:val="643B11F7"/>
    <w:rsid w:val="644F1ACD"/>
    <w:rsid w:val="64A2651A"/>
    <w:rsid w:val="64E97040"/>
    <w:rsid w:val="67AD3D74"/>
    <w:rsid w:val="67F83798"/>
    <w:rsid w:val="67FF1998"/>
    <w:rsid w:val="680D1D99"/>
    <w:rsid w:val="68F74ED2"/>
    <w:rsid w:val="69136070"/>
    <w:rsid w:val="69431270"/>
    <w:rsid w:val="69A8094C"/>
    <w:rsid w:val="69D562AC"/>
    <w:rsid w:val="6A6F632C"/>
    <w:rsid w:val="6A7F4F75"/>
    <w:rsid w:val="6ACA16F9"/>
    <w:rsid w:val="6B0602C7"/>
    <w:rsid w:val="6B16774A"/>
    <w:rsid w:val="6C0B6893"/>
    <w:rsid w:val="6C8E019A"/>
    <w:rsid w:val="6D1E00AD"/>
    <w:rsid w:val="6D2841D7"/>
    <w:rsid w:val="6D641368"/>
    <w:rsid w:val="6E1400D2"/>
    <w:rsid w:val="6E363D26"/>
    <w:rsid w:val="6ECE2681"/>
    <w:rsid w:val="70482829"/>
    <w:rsid w:val="71DC3DBE"/>
    <w:rsid w:val="72164154"/>
    <w:rsid w:val="72340F9C"/>
    <w:rsid w:val="730B2BC1"/>
    <w:rsid w:val="733B7332"/>
    <w:rsid w:val="73BC060D"/>
    <w:rsid w:val="73E6184A"/>
    <w:rsid w:val="742571DE"/>
    <w:rsid w:val="74980E74"/>
    <w:rsid w:val="74C12A19"/>
    <w:rsid w:val="7507318D"/>
    <w:rsid w:val="75431D6F"/>
    <w:rsid w:val="75D71176"/>
    <w:rsid w:val="76556DD0"/>
    <w:rsid w:val="76882560"/>
    <w:rsid w:val="774152C9"/>
    <w:rsid w:val="77C511D5"/>
    <w:rsid w:val="78443876"/>
    <w:rsid w:val="78574D21"/>
    <w:rsid w:val="78E51A91"/>
    <w:rsid w:val="793070F8"/>
    <w:rsid w:val="79D47566"/>
    <w:rsid w:val="79D825C1"/>
    <w:rsid w:val="79FC2CB0"/>
    <w:rsid w:val="7B5D131E"/>
    <w:rsid w:val="7B65238A"/>
    <w:rsid w:val="7BC44ABA"/>
    <w:rsid w:val="7C64629C"/>
    <w:rsid w:val="7CD479FD"/>
    <w:rsid w:val="7D2A0D85"/>
    <w:rsid w:val="7D524003"/>
    <w:rsid w:val="7D750A58"/>
    <w:rsid w:val="7DB41B16"/>
    <w:rsid w:val="7DC4596B"/>
    <w:rsid w:val="7DEB79E2"/>
    <w:rsid w:val="7DFC5027"/>
    <w:rsid w:val="7E002D54"/>
    <w:rsid w:val="7EB457CD"/>
    <w:rsid w:val="7EEB54C0"/>
    <w:rsid w:val="7F615565"/>
    <w:rsid w:val="7F937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mbria" w:hAnsi="Cambria" w:eastAsia="华文中宋" w:cs="Cambria Math"/>
      <w:lang w:val="en-US" w:eastAsia="zh-CN" w:bidi="ar-SA"/>
    </w:rPr>
  </w:style>
  <w:style w:type="paragraph" w:styleId="3">
    <w:name w:val="heading 1"/>
    <w:basedOn w:val="1"/>
    <w:next w:val="1"/>
    <w:link w:val="4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42"/>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43"/>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6">
    <w:name w:val="heading 6"/>
    <w:basedOn w:val="1"/>
    <w:next w:val="1"/>
    <w:unhideWhenUsed/>
    <w:qFormat/>
    <w:uiPriority w:val="0"/>
    <w:pPr>
      <w:keepNext/>
      <w:keepLines/>
      <w:numPr>
        <w:ilvl w:val="5"/>
        <w:numId w:val="1"/>
      </w:numPr>
      <w:spacing w:before="240" w:after="64" w:line="317" w:lineRule="auto"/>
      <w:ind w:left="1151"/>
      <w:outlineLvl w:val="5"/>
    </w:pPr>
    <w:rPr>
      <w:rFonts w:ascii="Arial" w:hAnsi="Arial" w:eastAsia="黑体"/>
      <w:b/>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59"/>
    <w:qFormat/>
    <w:uiPriority w:val="99"/>
    <w:pPr>
      <w:spacing w:before="156" w:beforeLines="50" w:after="156" w:afterLines="50" w:line="400" w:lineRule="atLeast"/>
    </w:pPr>
    <w:rPr>
      <w:rFonts w:ascii="宋体" w:hAnsi="Courier New"/>
      <w:sz w:val="24"/>
      <w:szCs w:val="24"/>
    </w:rPr>
  </w:style>
  <w:style w:type="paragraph" w:styleId="7">
    <w:name w:val="List Number"/>
    <w:basedOn w:val="1"/>
    <w:qFormat/>
    <w:uiPriority w:val="0"/>
    <w:pPr>
      <w:widowControl/>
      <w:numPr>
        <w:ilvl w:val="0"/>
        <w:numId w:val="2"/>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8">
    <w:name w:val="Normal Indent"/>
    <w:basedOn w:val="1"/>
    <w:link w:val="50"/>
    <w:qFormat/>
    <w:uiPriority w:val="0"/>
    <w:pPr>
      <w:ind w:firstLine="420"/>
    </w:pPr>
    <w:rPr>
      <w:rFonts w:eastAsia="宋体"/>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link w:val="47"/>
    <w:unhideWhenUsed/>
    <w:qFormat/>
    <w:uiPriority w:val="99"/>
    <w:rPr>
      <w:rFonts w:ascii="宋体"/>
      <w:sz w:val="18"/>
      <w:szCs w:val="18"/>
    </w:rPr>
  </w:style>
  <w:style w:type="paragraph" w:styleId="11">
    <w:name w:val="annotation text"/>
    <w:basedOn w:val="1"/>
    <w:link w:val="84"/>
    <w:unhideWhenUsed/>
    <w:qFormat/>
    <w:uiPriority w:val="99"/>
    <w:pPr>
      <w:jc w:val="left"/>
    </w:pPr>
  </w:style>
  <w:style w:type="paragraph" w:styleId="12">
    <w:name w:val="Body Text"/>
    <w:basedOn w:val="1"/>
    <w:next w:val="1"/>
    <w:link w:val="87"/>
    <w:unhideWhenUsed/>
    <w:qFormat/>
    <w:uiPriority w:val="99"/>
    <w:pPr>
      <w:spacing w:after="120"/>
    </w:pPr>
    <w:rPr>
      <w:rFonts w:ascii="Times New Roman" w:hAnsi="Times New Roman" w:eastAsia="宋体" w:cs="Times New Roman"/>
      <w:sz w:val="28"/>
      <w:szCs w:val="24"/>
    </w:rPr>
  </w:style>
  <w:style w:type="paragraph" w:styleId="13">
    <w:name w:val="Body Text Indent"/>
    <w:basedOn w:val="1"/>
    <w:next w:val="14"/>
    <w:link w:val="74"/>
    <w:qFormat/>
    <w:uiPriority w:val="0"/>
    <w:pPr>
      <w:spacing w:line="200" w:lineRule="atLeast"/>
      <w:ind w:firstLine="301"/>
    </w:pPr>
    <w:rPr>
      <w:rFonts w:ascii="宋体" w:hAnsi="Courier New"/>
      <w:spacing w:val="-4"/>
      <w:sz w:val="18"/>
    </w:rPr>
  </w:style>
  <w:style w:type="paragraph" w:styleId="14">
    <w:name w:val="Body Text First Indent 2"/>
    <w:basedOn w:val="13"/>
    <w:next w:val="1"/>
    <w:link w:val="92"/>
    <w:unhideWhenUsed/>
    <w:qFormat/>
    <w:uiPriority w:val="99"/>
    <w:pPr>
      <w:ind w:firstLine="420"/>
    </w:pPr>
  </w:style>
  <w:style w:type="paragraph" w:styleId="15">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6">
    <w:name w:val="Date"/>
    <w:basedOn w:val="1"/>
    <w:next w:val="1"/>
    <w:link w:val="90"/>
    <w:qFormat/>
    <w:uiPriority w:val="0"/>
    <w:pPr>
      <w:ind w:left="2500" w:leftChars="2500"/>
    </w:pPr>
    <w:rPr>
      <w:rFonts w:ascii="Times New Roman" w:hAnsi="Times New Roman" w:eastAsia="楷体_GB2312" w:cs="Times New Roman"/>
      <w:sz w:val="32"/>
      <w:szCs w:val="20"/>
    </w:rPr>
  </w:style>
  <w:style w:type="paragraph" w:styleId="17">
    <w:name w:val="Balloon Text"/>
    <w:basedOn w:val="1"/>
    <w:link w:val="88"/>
    <w:qFormat/>
    <w:uiPriority w:val="0"/>
    <w:rPr>
      <w:rFonts w:ascii="Times New Roman" w:hAnsi="Times New Roman" w:eastAsia="宋体" w:cs="Times New Roman"/>
      <w:sz w:val="18"/>
      <w:szCs w:val="18"/>
    </w:rPr>
  </w:style>
  <w:style w:type="paragraph" w:styleId="18">
    <w:name w:val="footer"/>
    <w:basedOn w:val="1"/>
    <w:link w:val="40"/>
    <w:unhideWhenUsed/>
    <w:qFormat/>
    <w:uiPriority w:val="99"/>
    <w:pPr>
      <w:tabs>
        <w:tab w:val="center" w:pos="4153"/>
        <w:tab w:val="right" w:pos="8306"/>
      </w:tabs>
      <w:snapToGrid w:val="0"/>
      <w:jc w:val="left"/>
    </w:pPr>
    <w:rPr>
      <w:sz w:val="18"/>
      <w:szCs w:val="18"/>
    </w:rPr>
  </w:style>
  <w:style w:type="paragraph" w:styleId="19">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List"/>
    <w:basedOn w:val="1"/>
    <w:qFormat/>
    <w:uiPriority w:val="0"/>
    <w:pPr>
      <w:ind w:left="200" w:hanging="200" w:hangingChars="200"/>
    </w:pPr>
    <w:rPr>
      <w:rFonts w:ascii="Times New Roman" w:hAnsi="Times New Roman" w:eastAsia="宋体" w:cs="Times New Roman"/>
      <w:sz w:val="28"/>
      <w:szCs w:val="24"/>
    </w:rPr>
  </w:style>
  <w:style w:type="paragraph" w:styleId="21">
    <w:name w:val="toc 6"/>
    <w:basedOn w:val="1"/>
    <w:next w:val="1"/>
    <w:qFormat/>
    <w:uiPriority w:val="0"/>
    <w:pPr>
      <w:spacing w:line="360" w:lineRule="auto"/>
      <w:ind w:left="960" w:firstLine="200" w:firstLineChars="200"/>
      <w:jc w:val="left"/>
    </w:pPr>
    <w:rPr>
      <w:sz w:val="20"/>
      <w:szCs w:val="20"/>
    </w:rPr>
  </w:style>
  <w:style w:type="paragraph" w:styleId="22">
    <w:name w:val="Body Text 2"/>
    <w:basedOn w:val="1"/>
    <w:link w:val="76"/>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3">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4">
    <w:name w:val="annotation subject"/>
    <w:basedOn w:val="11"/>
    <w:next w:val="11"/>
    <w:link w:val="60"/>
    <w:unhideWhenUsed/>
    <w:qFormat/>
    <w:uiPriority w:val="99"/>
    <w:rPr>
      <w:b/>
      <w:bCs/>
      <w:sz w:val="28"/>
      <w:szCs w:val="24"/>
    </w:rPr>
  </w:style>
  <w:style w:type="paragraph" w:styleId="25">
    <w:name w:val="Body Text First Indent"/>
    <w:basedOn w:val="12"/>
    <w:next w:val="21"/>
    <w:semiHidden/>
    <w:unhideWhenUsed/>
    <w:qFormat/>
    <w:uiPriority w:val="99"/>
    <w:pPr>
      <w:ind w:firstLine="420" w:firstLineChars="100"/>
    </w:p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basedOn w:val="28"/>
    <w:qFormat/>
    <w:uiPriority w:val="0"/>
  </w:style>
  <w:style w:type="character" w:styleId="31">
    <w:name w:val="FollowedHyperlink"/>
    <w:unhideWhenUsed/>
    <w:qFormat/>
    <w:uiPriority w:val="99"/>
    <w:rPr>
      <w:color w:val="5579A7"/>
      <w:u w:val="none"/>
    </w:rPr>
  </w:style>
  <w:style w:type="character" w:styleId="32">
    <w:name w:val="HTML Definition"/>
    <w:unhideWhenUsed/>
    <w:qFormat/>
    <w:uiPriority w:val="99"/>
    <w:rPr>
      <w:i/>
    </w:rPr>
  </w:style>
  <w:style w:type="character" w:styleId="33">
    <w:name w:val="Hyperlink"/>
    <w:qFormat/>
    <w:uiPriority w:val="0"/>
    <w:rPr>
      <w:color w:val="5579A7"/>
      <w:u w:val="none"/>
    </w:rPr>
  </w:style>
  <w:style w:type="character" w:styleId="34">
    <w:name w:val="HTML Code"/>
    <w:unhideWhenUsed/>
    <w:qFormat/>
    <w:uiPriority w:val="99"/>
    <w:rPr>
      <w:rFonts w:ascii="-apple-system" w:hAnsi="-apple-system" w:eastAsia="-apple-system" w:cs="-apple-system"/>
      <w:sz w:val="21"/>
      <w:szCs w:val="21"/>
    </w:rPr>
  </w:style>
  <w:style w:type="character" w:styleId="35">
    <w:name w:val="annotation reference"/>
    <w:unhideWhenUsed/>
    <w:qFormat/>
    <w:uiPriority w:val="99"/>
    <w:rPr>
      <w:sz w:val="21"/>
      <w:szCs w:val="21"/>
    </w:rPr>
  </w:style>
  <w:style w:type="character" w:styleId="36">
    <w:name w:val="HTML Keyboard"/>
    <w:unhideWhenUsed/>
    <w:qFormat/>
    <w:uiPriority w:val="99"/>
    <w:rPr>
      <w:rFonts w:hint="default" w:ascii="-apple-system" w:hAnsi="-apple-system" w:eastAsia="-apple-system" w:cs="-apple-system"/>
      <w:sz w:val="21"/>
      <w:szCs w:val="21"/>
    </w:rPr>
  </w:style>
  <w:style w:type="character" w:styleId="37">
    <w:name w:val="HTML Sample"/>
    <w:unhideWhenUsed/>
    <w:qFormat/>
    <w:uiPriority w:val="99"/>
    <w:rPr>
      <w:rFonts w:hint="default" w:ascii="-apple-system" w:hAnsi="-apple-system" w:eastAsia="-apple-system" w:cs="-apple-system"/>
      <w:sz w:val="21"/>
      <w:szCs w:val="21"/>
    </w:rPr>
  </w:style>
  <w:style w:type="paragraph" w:customStyle="1" w:styleId="38">
    <w:name w:val="Normal Indent1"/>
    <w:qFormat/>
    <w:uiPriority w:val="0"/>
    <w:pPr>
      <w:ind w:firstLine="420"/>
    </w:pPr>
    <w:rPr>
      <w:rFonts w:ascii="Times New Roman" w:hAnsi="Times New Roman" w:eastAsia="仿宋_GB2312" w:cs="宋体"/>
      <w:b/>
      <w:bCs/>
      <w:color w:val="000000"/>
      <w:sz w:val="21"/>
      <w:lang w:val="en-US" w:eastAsia="zh-CN" w:bidi="ar-SA"/>
    </w:rPr>
  </w:style>
  <w:style w:type="character" w:customStyle="1" w:styleId="39">
    <w:name w:val="页眉 字符"/>
    <w:basedOn w:val="28"/>
    <w:link w:val="19"/>
    <w:qFormat/>
    <w:uiPriority w:val="99"/>
    <w:rPr>
      <w:sz w:val="18"/>
      <w:szCs w:val="18"/>
    </w:rPr>
  </w:style>
  <w:style w:type="character" w:customStyle="1" w:styleId="40">
    <w:name w:val="页脚 字符"/>
    <w:basedOn w:val="28"/>
    <w:link w:val="18"/>
    <w:qFormat/>
    <w:uiPriority w:val="99"/>
    <w:rPr>
      <w:sz w:val="18"/>
      <w:szCs w:val="18"/>
    </w:rPr>
  </w:style>
  <w:style w:type="character" w:customStyle="1" w:styleId="41">
    <w:name w:val="标题 1 字符"/>
    <w:basedOn w:val="28"/>
    <w:link w:val="3"/>
    <w:qFormat/>
    <w:uiPriority w:val="9"/>
    <w:rPr>
      <w:rFonts w:ascii="Times New Roman" w:hAnsi="Times New Roman" w:eastAsia="宋体" w:cs="Times New Roman"/>
      <w:b/>
      <w:bCs/>
      <w:kern w:val="44"/>
      <w:sz w:val="44"/>
      <w:szCs w:val="44"/>
    </w:rPr>
  </w:style>
  <w:style w:type="character" w:customStyle="1" w:styleId="42">
    <w:name w:val="标题 2 字符"/>
    <w:basedOn w:val="28"/>
    <w:link w:val="4"/>
    <w:qFormat/>
    <w:uiPriority w:val="9"/>
    <w:rPr>
      <w:rFonts w:ascii="Cambria" w:hAnsi="Cambria" w:eastAsia="宋体" w:cs="Times New Roman"/>
      <w:b/>
      <w:bCs/>
      <w:sz w:val="32"/>
      <w:szCs w:val="32"/>
    </w:rPr>
  </w:style>
  <w:style w:type="character" w:customStyle="1" w:styleId="43">
    <w:name w:val="标题 3 字符"/>
    <w:basedOn w:val="28"/>
    <w:link w:val="5"/>
    <w:qFormat/>
    <w:uiPriority w:val="9"/>
    <w:rPr>
      <w:rFonts w:ascii="Times New Roman" w:hAnsi="Times New Roman" w:eastAsia="宋体" w:cs="Times New Roman"/>
      <w:b/>
      <w:bCs/>
      <w:sz w:val="32"/>
      <w:szCs w:val="32"/>
    </w:rPr>
  </w:style>
  <w:style w:type="character" w:customStyle="1" w:styleId="44">
    <w:name w:val="jbox-icon-none"/>
    <w:qFormat/>
    <w:uiPriority w:val="0"/>
    <w:rPr>
      <w:vanish/>
    </w:rPr>
  </w:style>
  <w:style w:type="character" w:customStyle="1" w:styleId="45">
    <w:name w:val="z-窗体底端 字符"/>
    <w:link w:val="46"/>
    <w:qFormat/>
    <w:uiPriority w:val="99"/>
    <w:rPr>
      <w:rFonts w:ascii="Arial" w:hAnsi="Arial"/>
      <w:vanish/>
      <w:sz w:val="16"/>
      <w:szCs w:val="16"/>
    </w:rPr>
  </w:style>
  <w:style w:type="paragraph" w:customStyle="1" w:styleId="46">
    <w:name w:val="z-窗体底端1"/>
    <w:basedOn w:val="1"/>
    <w:next w:val="1"/>
    <w:link w:val="45"/>
    <w:unhideWhenUsed/>
    <w:qFormat/>
    <w:uiPriority w:val="99"/>
    <w:pPr>
      <w:widowControl/>
      <w:pBdr>
        <w:top w:val="single" w:color="auto" w:sz="6" w:space="1"/>
      </w:pBdr>
      <w:jc w:val="center"/>
    </w:pPr>
    <w:rPr>
      <w:rFonts w:ascii="Arial" w:hAnsi="Arial"/>
      <w:vanish/>
      <w:sz w:val="16"/>
      <w:szCs w:val="16"/>
    </w:rPr>
  </w:style>
  <w:style w:type="character" w:customStyle="1" w:styleId="47">
    <w:name w:val="文档结构图 字符"/>
    <w:link w:val="10"/>
    <w:qFormat/>
    <w:uiPriority w:val="99"/>
    <w:rPr>
      <w:rFonts w:ascii="宋体"/>
      <w:sz w:val="18"/>
      <w:szCs w:val="18"/>
    </w:rPr>
  </w:style>
  <w:style w:type="character" w:customStyle="1" w:styleId="48">
    <w:name w:val="black601"/>
    <w:qFormat/>
    <w:uiPriority w:val="0"/>
    <w:rPr>
      <w:color w:val="666666"/>
    </w:rPr>
  </w:style>
  <w:style w:type="character" w:customStyle="1" w:styleId="49">
    <w:name w:val="hour_pm"/>
    <w:basedOn w:val="28"/>
    <w:qFormat/>
    <w:uiPriority w:val="0"/>
  </w:style>
  <w:style w:type="character" w:customStyle="1" w:styleId="50">
    <w:name w:val="正文缩进 字符"/>
    <w:link w:val="8"/>
    <w:qFormat/>
    <w:uiPriority w:val="0"/>
    <w:rPr>
      <w:rFonts w:eastAsia="宋体"/>
    </w:rPr>
  </w:style>
  <w:style w:type="character" w:customStyle="1" w:styleId="51">
    <w:name w:val="标题 1 Char Char"/>
    <w:qFormat/>
    <w:uiPriority w:val="0"/>
    <w:rPr>
      <w:rFonts w:eastAsia="宋体"/>
      <w:b/>
      <w:spacing w:val="-2"/>
      <w:sz w:val="24"/>
      <w:lang w:val="en-US" w:eastAsia="zh-CN" w:bidi="ar-SA"/>
    </w:rPr>
  </w:style>
  <w:style w:type="character" w:customStyle="1" w:styleId="52">
    <w:name w:val="jbox-icon-info"/>
    <w:basedOn w:val="28"/>
    <w:qFormat/>
    <w:uiPriority w:val="0"/>
  </w:style>
  <w:style w:type="character" w:customStyle="1" w:styleId="53">
    <w:name w:val="hover9"/>
    <w:qFormat/>
    <w:uiPriority w:val="0"/>
    <w:rPr>
      <w:shd w:val="clear" w:color="auto" w:fill="EEEEEE"/>
    </w:rPr>
  </w:style>
  <w:style w:type="character" w:customStyle="1" w:styleId="54">
    <w:name w:val="maywed421"/>
    <w:qFormat/>
    <w:uiPriority w:val="0"/>
    <w:rPr>
      <w:color w:val="366FB6"/>
      <w:u w:val="none"/>
    </w:rPr>
  </w:style>
  <w:style w:type="character" w:customStyle="1" w:styleId="55">
    <w:name w:val="old"/>
    <w:qFormat/>
    <w:uiPriority w:val="0"/>
    <w:rPr>
      <w:color w:val="999999"/>
    </w:rPr>
  </w:style>
  <w:style w:type="character" w:customStyle="1" w:styleId="56">
    <w:name w:val="jbox-icon-warning"/>
    <w:basedOn w:val="28"/>
    <w:qFormat/>
    <w:uiPriority w:val="0"/>
  </w:style>
  <w:style w:type="character" w:customStyle="1" w:styleId="57">
    <w:name w:val="z-窗体顶端 字符"/>
    <w:link w:val="58"/>
    <w:qFormat/>
    <w:uiPriority w:val="99"/>
    <w:rPr>
      <w:rFonts w:ascii="Arial" w:hAnsi="Arial"/>
      <w:vanish/>
      <w:sz w:val="16"/>
      <w:szCs w:val="16"/>
    </w:rPr>
  </w:style>
  <w:style w:type="paragraph" w:customStyle="1" w:styleId="58">
    <w:name w:val="z-窗体顶端1"/>
    <w:basedOn w:val="1"/>
    <w:next w:val="1"/>
    <w:link w:val="57"/>
    <w:unhideWhenUsed/>
    <w:qFormat/>
    <w:uiPriority w:val="99"/>
    <w:pPr>
      <w:widowControl/>
      <w:pBdr>
        <w:bottom w:val="single" w:color="auto" w:sz="6" w:space="1"/>
      </w:pBdr>
      <w:jc w:val="center"/>
    </w:pPr>
    <w:rPr>
      <w:rFonts w:ascii="Arial" w:hAnsi="Arial"/>
      <w:vanish/>
      <w:sz w:val="16"/>
      <w:szCs w:val="16"/>
    </w:rPr>
  </w:style>
  <w:style w:type="character" w:customStyle="1" w:styleId="59">
    <w:name w:val="纯文本 字符1"/>
    <w:link w:val="2"/>
    <w:qFormat/>
    <w:uiPriority w:val="99"/>
    <w:rPr>
      <w:rFonts w:ascii="宋体" w:hAnsi="Courier New"/>
      <w:sz w:val="24"/>
      <w:szCs w:val="24"/>
    </w:rPr>
  </w:style>
  <w:style w:type="character" w:customStyle="1" w:styleId="60">
    <w:name w:val="批注主题 字符"/>
    <w:link w:val="24"/>
    <w:qFormat/>
    <w:uiPriority w:val="99"/>
    <w:rPr>
      <w:b/>
      <w:bCs/>
      <w:sz w:val="28"/>
      <w:szCs w:val="24"/>
    </w:rPr>
  </w:style>
  <w:style w:type="character" w:customStyle="1" w:styleId="61">
    <w:name w:val="jbox-icon-loading"/>
    <w:basedOn w:val="28"/>
    <w:qFormat/>
    <w:uiPriority w:val="0"/>
  </w:style>
  <w:style w:type="character" w:customStyle="1" w:styleId="62">
    <w:name w:val="正文文本缩进 字符"/>
    <w:qFormat/>
    <w:uiPriority w:val="0"/>
    <w:rPr>
      <w:rFonts w:ascii="宋体" w:hAnsi="Courier New"/>
      <w:spacing w:val="-4"/>
      <w:kern w:val="2"/>
      <w:sz w:val="18"/>
    </w:rPr>
  </w:style>
  <w:style w:type="character" w:customStyle="1" w:styleId="63">
    <w:name w:val="正文文本缩进 字符1"/>
    <w:qFormat/>
    <w:uiPriority w:val="0"/>
    <w:rPr>
      <w:rFonts w:ascii="宋体" w:hAnsi="Courier New"/>
      <w:spacing w:val="-4"/>
      <w:kern w:val="2"/>
      <w:sz w:val="18"/>
    </w:rPr>
  </w:style>
  <w:style w:type="character" w:customStyle="1" w:styleId="64">
    <w:name w:val="纯文本 字符"/>
    <w:qFormat/>
    <w:uiPriority w:val="99"/>
    <w:rPr>
      <w:rFonts w:ascii="宋体" w:hAnsi="Courier New"/>
      <w:kern w:val="2"/>
      <w:sz w:val="24"/>
      <w:szCs w:val="24"/>
    </w:rPr>
  </w:style>
  <w:style w:type="character" w:customStyle="1" w:styleId="65">
    <w:name w:val="jbox-icon-question"/>
    <w:basedOn w:val="28"/>
    <w:qFormat/>
    <w:uiPriority w:val="0"/>
  </w:style>
  <w:style w:type="character" w:customStyle="1" w:styleId="66">
    <w:name w:val="jbox-icon"/>
    <w:basedOn w:val="28"/>
    <w:qFormat/>
    <w:uiPriority w:val="0"/>
  </w:style>
  <w:style w:type="character" w:customStyle="1" w:styleId="67">
    <w:name w:val="纯文本 字符2"/>
    <w:qFormat/>
    <w:uiPriority w:val="99"/>
    <w:rPr>
      <w:rFonts w:ascii="宋体" w:hAnsi="Courier New"/>
      <w:kern w:val="2"/>
      <w:sz w:val="24"/>
      <w:szCs w:val="24"/>
    </w:rPr>
  </w:style>
  <w:style w:type="character" w:customStyle="1" w:styleId="68">
    <w:name w:val="hour_am"/>
    <w:basedOn w:val="28"/>
    <w:qFormat/>
    <w:uiPriority w:val="0"/>
  </w:style>
  <w:style w:type="character" w:customStyle="1" w:styleId="69">
    <w:name w:val="jbox-icon-success"/>
    <w:basedOn w:val="28"/>
    <w:qFormat/>
    <w:uiPriority w:val="0"/>
  </w:style>
  <w:style w:type="character" w:customStyle="1" w:styleId="70">
    <w:name w:val="批注文字 字符"/>
    <w:qFormat/>
    <w:uiPriority w:val="99"/>
    <w:rPr>
      <w:kern w:val="2"/>
      <w:sz w:val="28"/>
      <w:szCs w:val="24"/>
    </w:rPr>
  </w:style>
  <w:style w:type="character" w:customStyle="1" w:styleId="71">
    <w:name w:val="纯文本 Char1"/>
    <w:qFormat/>
    <w:uiPriority w:val="0"/>
    <w:rPr>
      <w:rFonts w:ascii="宋体" w:hAnsi="Courier New"/>
      <w:kern w:val="2"/>
      <w:sz w:val="21"/>
    </w:rPr>
  </w:style>
  <w:style w:type="character" w:customStyle="1" w:styleId="72">
    <w:name w:val="纯文本 Char"/>
    <w:qFormat/>
    <w:uiPriority w:val="99"/>
    <w:rPr>
      <w:rFonts w:ascii="宋体" w:hAnsi="Courier New"/>
      <w:kern w:val="2"/>
      <w:sz w:val="24"/>
      <w:szCs w:val="24"/>
    </w:rPr>
  </w:style>
  <w:style w:type="character" w:customStyle="1" w:styleId="73">
    <w:name w:val="sub_title s0"/>
    <w:basedOn w:val="28"/>
    <w:qFormat/>
    <w:uiPriority w:val="0"/>
  </w:style>
  <w:style w:type="character" w:customStyle="1" w:styleId="74">
    <w:name w:val="正文文本缩进 字符2"/>
    <w:link w:val="13"/>
    <w:qFormat/>
    <w:uiPriority w:val="0"/>
    <w:rPr>
      <w:rFonts w:ascii="宋体" w:hAnsi="Courier New"/>
      <w:spacing w:val="-4"/>
      <w:sz w:val="18"/>
    </w:rPr>
  </w:style>
  <w:style w:type="character" w:customStyle="1" w:styleId="75">
    <w:name w:val="jbox-icon-error"/>
    <w:basedOn w:val="28"/>
    <w:qFormat/>
    <w:uiPriority w:val="0"/>
  </w:style>
  <w:style w:type="character" w:customStyle="1" w:styleId="76">
    <w:name w:val="正文文本 2 字符"/>
    <w:basedOn w:val="28"/>
    <w:link w:val="22"/>
    <w:qFormat/>
    <w:uiPriority w:val="0"/>
    <w:rPr>
      <w:rFonts w:ascii="宋体" w:hAnsi="宋体" w:eastAsia="宋体" w:cs="Times New Roman"/>
      <w:color w:val="000000"/>
      <w:sz w:val="24"/>
      <w:szCs w:val="24"/>
    </w:rPr>
  </w:style>
  <w:style w:type="paragraph" w:customStyle="1" w:styleId="77">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8">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9">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8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1">
    <w:name w:val="z-窗体顶端 字符1"/>
    <w:basedOn w:val="28"/>
    <w:semiHidden/>
    <w:qFormat/>
    <w:uiPriority w:val="99"/>
    <w:rPr>
      <w:rFonts w:ascii="Arial" w:hAnsi="Arial" w:cs="Arial"/>
      <w:vanish/>
      <w:sz w:val="16"/>
      <w:szCs w:val="16"/>
    </w:rPr>
  </w:style>
  <w:style w:type="paragraph" w:customStyle="1" w:styleId="82">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3">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4">
    <w:name w:val="批注文字 字符1"/>
    <w:basedOn w:val="28"/>
    <w:link w:val="11"/>
    <w:semiHidden/>
    <w:qFormat/>
    <w:uiPriority w:val="99"/>
  </w:style>
  <w:style w:type="character" w:customStyle="1" w:styleId="85">
    <w:name w:val="批注主题 字符1"/>
    <w:basedOn w:val="84"/>
    <w:semiHidden/>
    <w:qFormat/>
    <w:uiPriority w:val="99"/>
    <w:rPr>
      <w:b/>
      <w:bCs/>
    </w:rPr>
  </w:style>
  <w:style w:type="character" w:customStyle="1" w:styleId="86">
    <w:name w:val="文档结构图 字符1"/>
    <w:basedOn w:val="28"/>
    <w:semiHidden/>
    <w:qFormat/>
    <w:uiPriority w:val="99"/>
    <w:rPr>
      <w:rFonts w:ascii="Microsoft YaHei UI" w:eastAsia="Microsoft YaHei UI"/>
      <w:sz w:val="18"/>
      <w:szCs w:val="18"/>
    </w:rPr>
  </w:style>
  <w:style w:type="character" w:customStyle="1" w:styleId="87">
    <w:name w:val="正文文本 字符"/>
    <w:basedOn w:val="28"/>
    <w:link w:val="12"/>
    <w:qFormat/>
    <w:uiPriority w:val="99"/>
    <w:rPr>
      <w:rFonts w:ascii="Times New Roman" w:hAnsi="Times New Roman" w:eastAsia="宋体" w:cs="Times New Roman"/>
      <w:sz w:val="28"/>
      <w:szCs w:val="24"/>
    </w:rPr>
  </w:style>
  <w:style w:type="character" w:customStyle="1" w:styleId="88">
    <w:name w:val="批注框文本 字符"/>
    <w:basedOn w:val="28"/>
    <w:link w:val="17"/>
    <w:qFormat/>
    <w:uiPriority w:val="0"/>
    <w:rPr>
      <w:rFonts w:ascii="Times New Roman" w:hAnsi="Times New Roman" w:eastAsia="宋体" w:cs="Times New Roman"/>
      <w:sz w:val="18"/>
      <w:szCs w:val="18"/>
    </w:rPr>
  </w:style>
  <w:style w:type="character" w:customStyle="1" w:styleId="89">
    <w:name w:val="正文文本缩进 字符3"/>
    <w:basedOn w:val="28"/>
    <w:semiHidden/>
    <w:qFormat/>
    <w:uiPriority w:val="99"/>
  </w:style>
  <w:style w:type="character" w:customStyle="1" w:styleId="90">
    <w:name w:val="日期 字符"/>
    <w:basedOn w:val="28"/>
    <w:link w:val="16"/>
    <w:qFormat/>
    <w:uiPriority w:val="0"/>
    <w:rPr>
      <w:rFonts w:ascii="Times New Roman" w:hAnsi="Times New Roman" w:eastAsia="楷体_GB2312" w:cs="Times New Roman"/>
      <w:sz w:val="32"/>
      <w:szCs w:val="20"/>
    </w:rPr>
  </w:style>
  <w:style w:type="character" w:customStyle="1" w:styleId="91">
    <w:name w:val="纯文本 字符3"/>
    <w:basedOn w:val="28"/>
    <w:semiHidden/>
    <w:qFormat/>
    <w:uiPriority w:val="99"/>
    <w:rPr>
      <w:rFonts w:hAnsi="Courier New" w:cs="Courier New" w:asciiTheme="minorEastAsia"/>
    </w:rPr>
  </w:style>
  <w:style w:type="character" w:customStyle="1" w:styleId="92">
    <w:name w:val="正文文本首行缩进 2 字符"/>
    <w:basedOn w:val="89"/>
    <w:link w:val="14"/>
    <w:qFormat/>
    <w:uiPriority w:val="99"/>
    <w:rPr>
      <w:rFonts w:ascii="宋体" w:hAnsi="Courier New"/>
      <w:spacing w:val="-4"/>
      <w:sz w:val="18"/>
    </w:rPr>
  </w:style>
  <w:style w:type="character" w:customStyle="1" w:styleId="93">
    <w:name w:val="z-窗体底端 字符1"/>
    <w:basedOn w:val="28"/>
    <w:semiHidden/>
    <w:qFormat/>
    <w:uiPriority w:val="99"/>
    <w:rPr>
      <w:rFonts w:ascii="Arial" w:hAnsi="Arial" w:cs="Arial"/>
      <w:vanish/>
      <w:sz w:val="16"/>
      <w:szCs w:val="16"/>
    </w:rPr>
  </w:style>
  <w:style w:type="paragraph" w:customStyle="1" w:styleId="94">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5">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6">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8">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9">
    <w:name w:val="Char Char Char Char1"/>
    <w:basedOn w:val="1"/>
    <w:qFormat/>
    <w:uiPriority w:val="0"/>
    <w:rPr>
      <w:rFonts w:ascii="Tahoma" w:hAnsi="Tahoma" w:eastAsia="宋体" w:cs="Times New Roman"/>
      <w:sz w:val="24"/>
      <w:szCs w:val="20"/>
    </w:rPr>
  </w:style>
  <w:style w:type="paragraph" w:customStyle="1" w:styleId="100">
    <w:name w:val="彩色列表 - 强调文字颜色 11"/>
    <w:basedOn w:val="1"/>
    <w:qFormat/>
    <w:uiPriority w:val="34"/>
    <w:pPr>
      <w:ind w:firstLine="420" w:firstLineChars="200"/>
    </w:pPr>
    <w:rPr>
      <w:rFonts w:ascii="Calibri" w:hAnsi="Calibri" w:eastAsia="宋体" w:cs="Times New Roman"/>
    </w:rPr>
  </w:style>
  <w:style w:type="paragraph" w:customStyle="1" w:styleId="101">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2">
    <w:name w:val="正文2"/>
    <w:basedOn w:val="1"/>
    <w:link w:val="11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4">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5">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6">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7">
    <w:name w:val="标题 10"/>
    <w:basedOn w:val="4"/>
    <w:qFormat/>
    <w:uiPriority w:val="0"/>
    <w:pPr>
      <w:jc w:val="center"/>
    </w:pPr>
    <w:rPr>
      <w:kern w:val="0"/>
    </w:rPr>
  </w:style>
  <w:style w:type="character" w:customStyle="1" w:styleId="108">
    <w:name w:val="未处理的提及1"/>
    <w:semiHidden/>
    <w:unhideWhenUsed/>
    <w:qFormat/>
    <w:uiPriority w:val="99"/>
    <w:rPr>
      <w:color w:val="605E5C"/>
      <w:shd w:val="clear" w:color="auto" w:fill="E1DFDD"/>
    </w:rPr>
  </w:style>
  <w:style w:type="character" w:customStyle="1" w:styleId="109">
    <w:name w:val="未处理的提及2"/>
    <w:basedOn w:val="28"/>
    <w:semiHidden/>
    <w:unhideWhenUsed/>
    <w:qFormat/>
    <w:uiPriority w:val="99"/>
    <w:rPr>
      <w:color w:val="605E5C"/>
      <w:shd w:val="clear" w:color="auto" w:fill="E1DFDD"/>
    </w:rPr>
  </w:style>
  <w:style w:type="character" w:customStyle="1" w:styleId="110">
    <w:name w:val="Unresolved Mention"/>
    <w:basedOn w:val="28"/>
    <w:semiHidden/>
    <w:unhideWhenUsed/>
    <w:qFormat/>
    <w:uiPriority w:val="99"/>
    <w:rPr>
      <w:color w:val="605E5C"/>
      <w:shd w:val="clear" w:color="auto" w:fill="E1DFDD"/>
    </w:rPr>
  </w:style>
  <w:style w:type="character" w:customStyle="1" w:styleId="111">
    <w:name w:val="正文2 Char Char"/>
    <w:link w:val="102"/>
    <w:qFormat/>
    <w:uiPriority w:val="0"/>
    <w:rPr>
      <w:kern w:val="2"/>
      <w:sz w:val="24"/>
    </w:rPr>
  </w:style>
  <w:style w:type="paragraph" w:customStyle="1" w:styleId="112">
    <w:name w:val="正文_0"/>
    <w:basedOn w:val="1"/>
    <w:qFormat/>
    <w:uiPriority w:val="0"/>
    <w:rPr>
      <w:kern w:val="2"/>
    </w:rPr>
  </w:style>
  <w:style w:type="paragraph" w:customStyle="1" w:styleId="113">
    <w:name w:val="样式 正文文本"/>
    <w:basedOn w:val="1"/>
    <w:qFormat/>
    <w:uiPriority w:val="0"/>
    <w:pPr>
      <w:adjustRightInd w:val="0"/>
      <w:snapToGrid w:val="0"/>
      <w:spacing w:line="400" w:lineRule="exact"/>
      <w:ind w:firstLine="200" w:firstLineChars="200"/>
    </w:pPr>
    <w:rPr>
      <w:rFonts w:ascii="Arial" w:hAnsi="Arial" w:cs="宋体"/>
      <w:color w:val="000000"/>
    </w:rPr>
  </w:style>
  <w:style w:type="character" w:customStyle="1" w:styleId="114">
    <w:name w:val="NormalCharacter"/>
    <w:semiHidden/>
    <w:qFormat/>
    <w:uiPriority w:val="0"/>
    <w:rPr>
      <w:rFonts w:ascii="Times New Roman" w:hAnsi="Times New Roman" w:eastAsia="宋体" w:cs="Times New Roman"/>
      <w:kern w:val="2"/>
      <w:sz w:val="21"/>
      <w:szCs w:val="24"/>
      <w:lang w:val="en-US" w:eastAsia="zh-CN" w:bidi="ar-SA"/>
    </w:rPr>
  </w:style>
  <w:style w:type="table" w:customStyle="1" w:styleId="115">
    <w:name w:val="网格型1"/>
    <w:basedOn w:val="26"/>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6">
    <w:name w:val="表格文字"/>
    <w:basedOn w:val="1"/>
    <w:next w:val="12"/>
    <w:qFormat/>
    <w:uiPriority w:val="0"/>
  </w:style>
  <w:style w:type="paragraph" w:customStyle="1" w:styleId="117">
    <w:name w:val="正文_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8">
    <w:name w:val="纯文本_0"/>
    <w:basedOn w:val="112"/>
    <w:semiHidden/>
    <w:qFormat/>
    <w:uiPriority w:val="0"/>
    <w:rPr>
      <w:rFonts w:ascii="宋体" w:hAnsi="Courier New" w:cs="宋体"/>
    </w:rPr>
  </w:style>
  <w:style w:type="paragraph" w:customStyle="1" w:styleId="119">
    <w:name w:val="Normal"/>
    <w:qFormat/>
    <w:uiPriority w:val="0"/>
    <w:pPr>
      <w:widowControl w:val="0"/>
    </w:pPr>
    <w:rPr>
      <w:rFonts w:ascii="Cambria" w:hAnsi="Cambria" w:eastAsia="华文中宋" w:cs="Cambria Math"/>
      <w:lang w:val="en-US" w:eastAsia="zh-CN" w:bidi="ar-SA"/>
    </w:rPr>
  </w:style>
  <w:style w:type="paragraph" w:customStyle="1" w:styleId="120">
    <w:name w:val="正文3"/>
    <w:qFormat/>
    <w:uiPriority w:val="0"/>
    <w:pPr>
      <w:widowControl w:val="0"/>
    </w:pPr>
    <w:rPr>
      <w:rFonts w:ascii="Cambria" w:hAnsi="Cambria" w:eastAsia="华文中宋" w:cs="Cambria Math"/>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88</Pages>
  <Words>7838</Words>
  <Characters>8492</Characters>
  <Lines>207</Lines>
  <Paragraphs>58</Paragraphs>
  <TotalTime>0</TotalTime>
  <ScaleCrop>false</ScaleCrop>
  <LinksUpToDate>false</LinksUpToDate>
  <CharactersWithSpaces>8525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冥灵有叶</cp:lastModifiedBy>
  <dcterms:modified xsi:type="dcterms:W3CDTF">2025-01-27T07:25:07Z</dcterms:modified>
  <cp:revision>770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B363B45C01FF4C5A8AB2573BD522DAF7</vt:lpwstr>
  </property>
  <property fmtid="{D5CDD505-2E9C-101B-9397-08002B2CF9AE}" pid="4" name="KSOTemplateDocerSaveRecord">
    <vt:lpwstr>eyJoZGlkIjoiNDUwMTFkMDI3ZjBmZjczM2Q3M2EwOGI5M2VjYzUzMDkiLCJ1c2VySWQiOiI2MjY2ODE2NTEifQ==</vt:lpwstr>
  </property>
</Properties>
</file>