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hint="eastAsia" w:ascii="楷体" w:hAnsi="楷体" w:eastAsia="楷体" w:cs="Times New Roman"/>
          <w:b/>
          <w:spacing w:val="-6"/>
          <w:sz w:val="44"/>
          <w:szCs w:val="44"/>
        </w:rPr>
      </w:pPr>
    </w:p>
    <w:p w14:paraId="3B037FE7">
      <w:pPr>
        <w:adjustRightInd w:val="0"/>
        <w:snapToGrid w:val="0"/>
        <w:spacing w:line="288" w:lineRule="auto"/>
        <w:rPr>
          <w:rFonts w:hint="eastAsia" w:ascii="楷体" w:hAnsi="楷体" w:eastAsia="楷体" w:cs="Times New Roman"/>
          <w:b/>
          <w:spacing w:val="-6"/>
          <w:sz w:val="44"/>
          <w:szCs w:val="44"/>
        </w:rPr>
      </w:pPr>
    </w:p>
    <w:p w14:paraId="11F59468">
      <w:pPr>
        <w:adjustRightInd w:val="0"/>
        <w:snapToGrid w:val="0"/>
        <w:spacing w:line="288" w:lineRule="auto"/>
        <w:rPr>
          <w:rFonts w:hint="eastAsia" w:ascii="楷体" w:hAnsi="楷体" w:eastAsia="楷体" w:cs="Times New Roman"/>
          <w:b/>
          <w:spacing w:val="-6"/>
          <w:sz w:val="44"/>
          <w:szCs w:val="44"/>
        </w:rPr>
      </w:pPr>
    </w:p>
    <w:p w14:paraId="468FF83C">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杭州电子科技大学</w:t>
      </w:r>
    </w:p>
    <w:p w14:paraId="1222FA6A">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海上某风电场项目影响分析评估模型采购</w:t>
      </w:r>
    </w:p>
    <w:p w14:paraId="3D528ABB">
      <w:pPr>
        <w:adjustRightInd w:val="0"/>
        <w:snapToGrid w:val="0"/>
        <w:spacing w:line="288" w:lineRule="auto"/>
        <w:jc w:val="center"/>
        <w:rPr>
          <w:rFonts w:hint="eastAsia" w:ascii="楷体" w:hAnsi="楷体" w:eastAsia="楷体" w:cs="Times New Roman"/>
          <w:b/>
          <w:spacing w:val="-6"/>
          <w:sz w:val="48"/>
          <w:szCs w:val="48"/>
        </w:rPr>
      </w:pPr>
    </w:p>
    <w:p w14:paraId="3942C169">
      <w:pPr>
        <w:adjustRightInd w:val="0"/>
        <w:snapToGrid w:val="0"/>
        <w:spacing w:line="288" w:lineRule="auto"/>
        <w:jc w:val="center"/>
        <w:rPr>
          <w:rFonts w:hint="eastAsia" w:ascii="楷体" w:hAnsi="楷体" w:eastAsia="楷体" w:cs="Times New Roman"/>
          <w:b/>
          <w:spacing w:val="-6"/>
          <w:sz w:val="48"/>
          <w:szCs w:val="48"/>
        </w:rPr>
      </w:pPr>
    </w:p>
    <w:p w14:paraId="76F892AB">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F445B8C">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574C01F2">
      <w:pPr>
        <w:adjustRightInd w:val="0"/>
        <w:snapToGrid w:val="0"/>
        <w:spacing w:line="288" w:lineRule="auto"/>
        <w:jc w:val="center"/>
        <w:rPr>
          <w:rFonts w:hint="eastAsia" w:ascii="楷体" w:hAnsi="楷体" w:eastAsia="楷体" w:cs="Times New Roman"/>
          <w:sz w:val="44"/>
          <w:szCs w:val="44"/>
        </w:rPr>
      </w:pPr>
    </w:p>
    <w:p w14:paraId="3B6505C4">
      <w:pPr>
        <w:adjustRightInd w:val="0"/>
        <w:snapToGrid w:val="0"/>
        <w:spacing w:line="288" w:lineRule="auto"/>
        <w:jc w:val="center"/>
        <w:rPr>
          <w:rFonts w:hint="eastAsia" w:ascii="楷体" w:hAnsi="楷体" w:eastAsia="楷体" w:cs="Times New Roman"/>
          <w:sz w:val="44"/>
          <w:szCs w:val="44"/>
        </w:rPr>
      </w:pPr>
    </w:p>
    <w:p w14:paraId="16FAB8C3">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项目名称：海上某风电场项目影响分析评估模型采购</w:t>
      </w:r>
    </w:p>
    <w:p w14:paraId="74032A0C">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项目编号：QSZB-Z(F)-B25038(GK)</w:t>
      </w:r>
    </w:p>
    <w:p w14:paraId="5ACAB285">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人：杭州电子科技大学</w:t>
      </w:r>
    </w:p>
    <w:p w14:paraId="641C9789">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952C207">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[2025]928号、[2025]929号</w:t>
      </w:r>
    </w:p>
    <w:p w14:paraId="43139F7B">
      <w:pPr>
        <w:adjustRightInd w:val="0"/>
        <w:snapToGrid w:val="0"/>
        <w:spacing w:line="288" w:lineRule="auto"/>
        <w:rPr>
          <w:rFonts w:hint="eastAsia" w:ascii="楷体" w:hAnsi="楷体" w:eastAsia="楷体" w:cs="Times New Roman"/>
          <w:b/>
          <w:szCs w:val="21"/>
        </w:rPr>
      </w:pPr>
    </w:p>
    <w:p w14:paraId="01B87ABA">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hint="eastAsia" w:ascii="楷体" w:hAnsi="楷体" w:eastAsia="楷体" w:cs="Times New Roman"/>
          <w:b/>
          <w:sz w:val="30"/>
          <w:szCs w:val="30"/>
        </w:rPr>
      </w:pPr>
    </w:p>
    <w:p w14:paraId="3B4D4683">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B82376F">
      <w:pPr>
        <w:adjustRightInd w:val="0"/>
        <w:snapToGrid w:val="0"/>
        <w:spacing w:line="288" w:lineRule="auto"/>
        <w:rPr>
          <w:rFonts w:hint="eastAsia" w:ascii="楷体" w:hAnsi="楷体" w:eastAsia="楷体" w:cs="Times New Roman"/>
          <w:b/>
          <w:sz w:val="30"/>
          <w:szCs w:val="30"/>
        </w:rPr>
      </w:pPr>
    </w:p>
    <w:p w14:paraId="4679BDD0">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1C263CA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7AD0146">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E32845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5889154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BE53F97">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14E6E6F">
      <w:pPr>
        <w:widowControl/>
        <w:adjustRightInd w:val="0"/>
        <w:snapToGrid w:val="0"/>
        <w:spacing w:line="288" w:lineRule="auto"/>
        <w:jc w:val="left"/>
        <w:rPr>
          <w:rFonts w:hint="eastAsia" w:ascii="宋体" w:hAnsi="宋体" w:eastAsia="宋体" w:cs="Times New Roman"/>
          <w:szCs w:val="21"/>
        </w:rPr>
      </w:pPr>
    </w:p>
    <w:p w14:paraId="0326B78D">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海上某风电场项目影响分析评估模型采购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2025年2月18日</w:t>
      </w:r>
      <w:r>
        <w:rPr>
          <w:rFonts w:hint="eastAsia" w:ascii="宋体" w:hAnsi="宋体" w:eastAsia="宋体" w:cs="Times New Roman"/>
          <w:b/>
          <w:szCs w:val="21"/>
          <w:u w:val="single"/>
        </w:rPr>
        <w:t>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A95FA21">
      <w:pPr>
        <w:adjustRightInd w:val="0"/>
        <w:snapToGrid w:val="0"/>
        <w:spacing w:line="288" w:lineRule="auto"/>
        <w:rPr>
          <w:rFonts w:hint="eastAsia" w:ascii="宋体" w:hAnsi="宋体" w:eastAsia="宋体" w:cs="宋体"/>
          <w:b/>
          <w:szCs w:val="21"/>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1.项目编号：QSZB-Z(F)-B25038(GK)</w:t>
      </w:r>
    </w:p>
    <w:p w14:paraId="34C987CC">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.项目名称：海上某风电场项目影响分析评估模型采购</w:t>
      </w:r>
    </w:p>
    <w:bookmarkEnd w:id="4"/>
    <w:p w14:paraId="2AB1BB0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.预算金额：4200000元</w:t>
      </w:r>
    </w:p>
    <w:p w14:paraId="11D1D49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.最高限价：4200000元</w:t>
      </w:r>
    </w:p>
    <w:p w14:paraId="4BF7EF97">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.合同履约期限：2025年3月15日前完成报告编写及专家评审，取得评审意见及相关单位正式批复。</w:t>
      </w:r>
    </w:p>
    <w:p w14:paraId="48CBA4C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75005BF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618B534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29" w:type="pct"/>
            <w:tcBorders>
              <w:right w:val="single" w:color="auto" w:sz="4" w:space="0"/>
              <w:tl2br w:val="nil"/>
              <w:tr2bl w:val="nil"/>
            </w:tcBorders>
            <w:vAlign w:val="center"/>
          </w:tcPr>
          <w:p w14:paraId="621B59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14:paraId="4274516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14:paraId="3F41730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14:paraId="777CB7B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016F43E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1829" w:type="pct"/>
            <w:tcBorders>
              <w:right w:val="single" w:color="auto" w:sz="4" w:space="0"/>
              <w:tl2br w:val="nil"/>
              <w:tr2bl w:val="nil"/>
            </w:tcBorders>
            <w:vAlign w:val="center"/>
          </w:tcPr>
          <w:p w14:paraId="3EF00FF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海上某风电场项目影响分析评估模型采购</w:t>
            </w:r>
          </w:p>
        </w:tc>
        <w:tc>
          <w:tcPr>
            <w:tcW w:w="430" w:type="pct"/>
            <w:tcBorders>
              <w:tl2br w:val="nil"/>
              <w:tr2bl w:val="nil"/>
            </w:tcBorders>
            <w:vAlign w:val="center"/>
          </w:tcPr>
          <w:p w14:paraId="11BD2EFB">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431" w:type="pct"/>
            <w:tcBorders>
              <w:tl2br w:val="nil"/>
              <w:tr2bl w:val="nil"/>
            </w:tcBorders>
            <w:vAlign w:val="center"/>
          </w:tcPr>
          <w:p w14:paraId="294F0C6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1898" w:type="pct"/>
            <w:tcBorders>
              <w:right w:val="single" w:color="auto" w:sz="4" w:space="0"/>
              <w:tl2br w:val="nil"/>
              <w:tr2bl w:val="nil"/>
            </w:tcBorders>
            <w:vAlign w:val="center"/>
          </w:tcPr>
          <w:p w14:paraId="494058C8">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详见第二章 采购需求</w:t>
            </w:r>
          </w:p>
        </w:tc>
      </w:tr>
    </w:tbl>
    <w:p w14:paraId="0D505C25">
      <w:pPr>
        <w:adjustRightInd w:val="0"/>
        <w:snapToGrid w:val="0"/>
        <w:spacing w:line="288" w:lineRule="auto"/>
        <w:rPr>
          <w:rFonts w:hint="eastAsia" w:ascii="宋体" w:hAnsi="宋体" w:eastAsia="宋体" w:cs="宋体"/>
          <w:b/>
          <w:szCs w:val="21"/>
        </w:rPr>
      </w:pPr>
      <w:bookmarkStart w:id="5" w:name="_Toc28359080"/>
      <w:bookmarkStart w:id="6" w:name="_Toc28359003"/>
      <w:bookmarkStart w:id="7" w:name="_Toc35393791"/>
      <w:bookmarkStart w:id="8" w:name="_Toc35393622"/>
      <w:r>
        <w:rPr>
          <w:rFonts w:hint="eastAsia" w:ascii="宋体" w:hAnsi="宋体" w:eastAsia="宋体" w:cs="宋体"/>
          <w:b/>
          <w:szCs w:val="21"/>
        </w:rPr>
        <w:t>二、申请人的资格要求</w:t>
      </w:r>
      <w:bookmarkEnd w:id="5"/>
      <w:bookmarkEnd w:id="6"/>
      <w:bookmarkEnd w:id="7"/>
      <w:bookmarkEnd w:id="8"/>
    </w:p>
    <w:p w14:paraId="437CA2F3">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7A4CCCFF">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14:paraId="662586C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45E95296">
      <w:pPr>
        <w:adjustRightInd w:val="0"/>
        <w:snapToGrid w:val="0"/>
        <w:spacing w:line="288" w:lineRule="auto"/>
        <w:rPr>
          <w:rFonts w:hint="eastAsia"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2EE27056">
      <w:pPr>
        <w:adjustRightInd w:val="0"/>
        <w:snapToGrid w:val="0"/>
        <w:spacing w:line="288" w:lineRule="auto"/>
        <w:ind w:firstLine="420" w:firstLineChars="200"/>
        <w:rPr>
          <w:rFonts w:hint="eastAsia" w:ascii="宋体" w:hAnsi="宋体" w:eastAsia="宋体" w:cs="Times New Roman"/>
          <w:szCs w:val="21"/>
        </w:rPr>
      </w:pPr>
      <w:bookmarkStart w:id="13" w:name="_Toc28359082"/>
      <w:bookmarkStart w:id="14" w:name="_Toc28359005"/>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w:t>
      </w:r>
      <w:r>
        <w:rPr>
          <w:rFonts w:hint="eastAsia" w:ascii="宋体" w:hAnsi="宋体" w:eastAsia="宋体" w:cs="Times New Roman"/>
          <w:szCs w:val="21"/>
          <w:lang w:val="en-US" w:eastAsia="zh-CN"/>
        </w:rPr>
        <w:t>5</w:t>
      </w:r>
      <w:r>
        <w:rPr>
          <w:rFonts w:hint="eastAsia"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w:t>
      </w:r>
      <w:r>
        <w:rPr>
          <w:rFonts w:hint="eastAsia" w:ascii="宋体" w:hAnsi="宋体" w:eastAsia="宋体" w:cs="Times New Roman"/>
          <w:szCs w:val="21"/>
          <w:lang w:val="en-US" w:eastAsia="zh-CN"/>
        </w:rPr>
        <w:t>21</w:t>
      </w:r>
      <w:r>
        <w:rPr>
          <w:rFonts w:hint="eastAsia" w:ascii="宋体" w:hAnsi="宋体" w:eastAsia="宋体" w:cs="Times New Roman"/>
          <w:szCs w:val="21"/>
        </w:rPr>
        <w:t>日至</w:t>
      </w:r>
      <w:r>
        <w:rPr>
          <w:rFonts w:hint="eastAsia" w:ascii="宋体" w:hAnsi="宋体" w:eastAsia="宋体" w:cs="Times New Roman"/>
          <w:szCs w:val="21"/>
          <w:lang w:eastAsia="zh-CN"/>
        </w:rPr>
        <w:t>2025年2月18日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42B6CFD0">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326FF62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734BFEDE">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FA5E5E2">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2025年2月18日</w:t>
      </w:r>
      <w:r>
        <w:rPr>
          <w:rFonts w:hint="eastAsia" w:ascii="宋体" w:hAnsi="宋体" w:eastAsia="宋体" w:cs="Times New Roman"/>
          <w:bCs/>
          <w:szCs w:val="21"/>
        </w:rPr>
        <w:t>9:00:00（北京时间）</w:t>
      </w:r>
    </w:p>
    <w:p w14:paraId="556DA842">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5386B560">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2025年2月18日</w:t>
      </w:r>
      <w:r>
        <w:rPr>
          <w:rFonts w:hint="eastAsia" w:ascii="宋体" w:hAnsi="宋体" w:eastAsia="宋体" w:cs="Times New Roman"/>
          <w:bCs/>
          <w:szCs w:val="21"/>
        </w:rPr>
        <w:t>9:00:00（北京时间）</w:t>
      </w:r>
    </w:p>
    <w:p w14:paraId="13CDD20E">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/杭州市西湖区玉古路173号中田大厦21楼（求是招标会议室1）</w:t>
      </w:r>
      <w:bookmarkEnd w:id="18"/>
    </w:p>
    <w:bookmarkEnd w:id="17"/>
    <w:p w14:paraId="15287A77">
      <w:pPr>
        <w:adjustRightInd w:val="0"/>
        <w:snapToGrid w:val="0"/>
        <w:spacing w:line="288" w:lineRule="auto"/>
        <w:rPr>
          <w:rFonts w:hint="eastAsia" w:ascii="宋体" w:hAnsi="宋体" w:eastAsia="宋体" w:cs="宋体"/>
          <w:b/>
          <w:szCs w:val="21"/>
        </w:rPr>
      </w:pPr>
      <w:bookmarkStart w:id="19" w:name="_Toc35393625"/>
      <w:bookmarkStart w:id="20" w:name="_Toc28359007"/>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14:paraId="4340D7C4">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231D91DC">
      <w:pPr>
        <w:adjustRightInd w:val="0"/>
        <w:snapToGrid w:val="0"/>
        <w:spacing w:line="288" w:lineRule="auto"/>
        <w:rPr>
          <w:rFonts w:hint="eastAsia"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171F1C78">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6" w:name="_Hlk92271331"/>
    </w:p>
    <w:p w14:paraId="6199743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0A68B8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2F6FA5AD">
      <w:pPr>
        <w:adjustRightInd w:val="0"/>
        <w:snapToGrid w:val="0"/>
        <w:spacing w:line="288" w:lineRule="auto"/>
        <w:rPr>
          <w:rFonts w:hint="eastAsia" w:ascii="宋体" w:hAnsi="宋体" w:eastAsia="宋体" w:cs="Times New Roman"/>
          <w:b/>
          <w:szCs w:val="21"/>
        </w:rPr>
      </w:pPr>
      <w:bookmarkStart w:id="28" w:name="_Toc28359085"/>
      <w:bookmarkStart w:id="29" w:name="_Toc35393796"/>
      <w:bookmarkStart w:id="30" w:name="_Toc35393627"/>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2F76D3A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136F8C9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名称：杭州电子科技大学</w:t>
      </w:r>
    </w:p>
    <w:p w14:paraId="743271A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地址：杭州市钱塘区白杨街道2号大街1158号</w:t>
      </w:r>
    </w:p>
    <w:p w14:paraId="7B30B1F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45B102E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项目联系人（询问）：任老师</w:t>
      </w:r>
    </w:p>
    <w:p w14:paraId="1921961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项目联系方式（询问）：13811241009</w:t>
      </w:r>
    </w:p>
    <w:p w14:paraId="4200F23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质疑联系人：李老师</w:t>
      </w:r>
    </w:p>
    <w:p w14:paraId="73FB08B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质疑联系方式：0571-86878697</w:t>
      </w:r>
    </w:p>
    <w:p w14:paraId="1637E152">
      <w:pPr>
        <w:adjustRightInd w:val="0"/>
        <w:snapToGrid w:val="0"/>
        <w:spacing w:line="288" w:lineRule="auto"/>
        <w:ind w:firstLine="424" w:firstLineChars="202"/>
        <w:rPr>
          <w:rFonts w:hint="eastAsia" w:ascii="宋体" w:hAnsi="宋体" w:eastAsia="宋体" w:cs="Times New Roman"/>
          <w:szCs w:val="21"/>
        </w:rPr>
      </w:pPr>
    </w:p>
    <w:p w14:paraId="3C32CE7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18158C9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506ACEC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282610F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6DA73D7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陈应俭、俞炳</w:t>
      </w:r>
    </w:p>
    <w:p w14:paraId="070B094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项目联系方式（询问）：0571-87670302</w:t>
      </w:r>
    </w:p>
    <w:p w14:paraId="4E57AE3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7066E04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4CDE923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54A45EB">
      <w:pPr>
        <w:adjustRightInd w:val="0"/>
        <w:snapToGrid w:val="0"/>
        <w:spacing w:line="288" w:lineRule="auto"/>
        <w:ind w:firstLine="424" w:firstLineChars="202"/>
        <w:rPr>
          <w:rFonts w:hint="eastAsia" w:ascii="宋体" w:hAnsi="宋体" w:eastAsia="宋体" w:cs="Times New Roman"/>
          <w:szCs w:val="21"/>
        </w:rPr>
      </w:pPr>
      <w:bookmarkStart w:id="32" w:name="_Hlk124147873"/>
    </w:p>
    <w:p w14:paraId="01C5F21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2BDFC67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47B51A4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1481026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51E8D6B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4D7CAC4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6555F44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6E78E74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0D8E9AD9">
      <w:pPr>
        <w:adjustRightInd w:val="0"/>
        <w:snapToGrid w:val="0"/>
        <w:spacing w:line="288" w:lineRule="auto"/>
        <w:ind w:firstLine="370"/>
        <w:rPr>
          <w:rFonts w:hint="eastAsia" w:ascii="宋体" w:hAnsi="宋体" w:eastAsia="宋体" w:cs="Times New Roman"/>
          <w:spacing w:val="-6"/>
          <w:szCs w:val="21"/>
        </w:rPr>
      </w:pPr>
    </w:p>
    <w:p w14:paraId="091E1A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w:t>
      </w:r>
      <w:r>
        <w:rPr>
          <w:rFonts w:hint="eastAsia" w:ascii="宋体" w:hAnsi="宋体" w:eastAsia="宋体" w:cs="Times New Roman"/>
          <w:spacing w:val="-6"/>
          <w:szCs w:val="21"/>
        </w:rPr>
        <w:t>95763</w:t>
      </w:r>
      <w:r>
        <w:rPr>
          <w:rFonts w:ascii="宋体" w:hAnsi="宋体" w:eastAsia="宋体" w:cs="Times New Roman"/>
          <w:spacing w:val="-6"/>
          <w:szCs w:val="21"/>
        </w:rPr>
        <w:t>获取热线服务帮助。</w:t>
      </w:r>
    </w:p>
    <w:p w14:paraId="19A6368A">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2"/>
    <w:p w14:paraId="779BFE9E">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47ED319">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adjustRightInd w:val="0"/>
              <w:snapToGrid w:val="0"/>
              <w:spacing w:line="288" w:lineRule="auto"/>
              <w:jc w:val="center"/>
              <w:rPr>
                <w:rFonts w:hint="eastAsia" w:ascii="宋体" w:hAnsi="宋体" w:eastAsia="宋体" w:cs="宋体"/>
                <w:b/>
                <w:bCs/>
                <w:szCs w:val="21"/>
              </w:rPr>
            </w:pPr>
            <w:bookmarkStart w:id="33" w:name="_Hlk45005599"/>
            <w:r>
              <w:rPr>
                <w:rFonts w:hint="eastAsia" w:ascii="宋体" w:hAnsi="宋体" w:eastAsia="宋体" w:cs="宋体"/>
                <w:b/>
                <w:bCs/>
                <w:szCs w:val="21"/>
              </w:rPr>
              <w:t>序号</w:t>
            </w:r>
          </w:p>
        </w:tc>
        <w:tc>
          <w:tcPr>
            <w:tcW w:w="3256" w:type="dxa"/>
            <w:vAlign w:val="center"/>
          </w:tcPr>
          <w:p w14:paraId="4A10FB7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DFD78B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7A198D3E">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23E9A8A9">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5DB57D5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20D00EBF">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22C2499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020485F9">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092085F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0A5565D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7BB804B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0E3B064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p w14:paraId="6FB9FA8D">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本项目属性为：</w:t>
            </w:r>
            <w:r>
              <w:rPr>
                <w:rFonts w:ascii="宋体" w:hAnsi="宋体" w:eastAsia="宋体" w:cs="Times New Roman"/>
                <w:b/>
                <w:bCs/>
                <w:szCs w:val="21"/>
              </w:rPr>
              <w:t>服务</w:t>
            </w:r>
          </w:p>
          <w:p w14:paraId="3B563653">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采购标的对应的中小企业划分标准所属行业：其他未列明行业</w:t>
            </w:r>
          </w:p>
          <w:p w14:paraId="2EAB4A2D">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b/>
                <w:bCs/>
                <w:szCs w:val="21"/>
              </w:rPr>
              <w:t>中小企业划型标准：从业人员300人以下的为中小微型企业。其中，从业人员100人及以上的为中型企业；从业人员10人及以上的为小型企业；从业人员10人以下的为微型企业。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749510F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DF543B5">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提供材料详见招标文件第六章“资格文件”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337CDBD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153CE66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3"/>
    </w:tbl>
    <w:p w14:paraId="76B3C0EC">
      <w:pPr>
        <w:adjustRightInd w:val="0"/>
        <w:snapToGrid w:val="0"/>
        <w:spacing w:line="288" w:lineRule="auto"/>
        <w:rPr>
          <w:rFonts w:hint="eastAsia" w:ascii="宋体" w:hAnsi="宋体" w:eastAsia="宋体" w:cs="Times New Roman"/>
          <w:b/>
          <w:spacing w:val="-4"/>
          <w:szCs w:val="21"/>
        </w:rPr>
      </w:pPr>
    </w:p>
    <w:p w14:paraId="47046090">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6E9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BC866C1">
            <w:pPr>
              <w:adjustRightInd w:val="0"/>
              <w:snapToGrid w:val="0"/>
              <w:spacing w:line="288" w:lineRule="auto"/>
              <w:jc w:val="center"/>
              <w:rPr>
                <w:rFonts w:hint="eastAsia" w:ascii="宋体" w:hAnsi="宋体" w:eastAsia="宋体" w:cs="Times New Roman"/>
                <w:b/>
                <w:spacing w:val="-6"/>
                <w:szCs w:val="21"/>
              </w:rPr>
            </w:pPr>
            <w:bookmarkStart w:id="34"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E922928">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1.合同生效以及具备实施条件后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kern w:val="0"/>
                <w:szCs w:val="21"/>
              </w:rPr>
              <w:t>供应商已向采购人提交银行、保险公司等金融机构出具的预付款保函的，</w:t>
            </w:r>
            <w:r>
              <w:rPr>
                <w:rFonts w:hint="eastAsia" w:ascii="宋体" w:hAnsi="宋体" w:eastAsia="宋体" w:cs="宋体"/>
                <w:spacing w:val="-6"/>
                <w:kern w:val="0"/>
                <w:szCs w:val="21"/>
              </w:rPr>
              <w:t>采购人向供应商支付合同总价的2</w:t>
            </w:r>
            <w:r>
              <w:rPr>
                <w:rFonts w:ascii="宋体" w:hAnsi="宋体" w:eastAsia="宋体" w:cs="宋体"/>
                <w:spacing w:val="-6"/>
                <w:kern w:val="0"/>
                <w:szCs w:val="21"/>
              </w:rPr>
              <w:t>0</w:t>
            </w:r>
            <w:r>
              <w:rPr>
                <w:rFonts w:hint="eastAsia" w:ascii="宋体" w:hAnsi="宋体" w:eastAsia="宋体" w:cs="宋体"/>
                <w:spacing w:val="-6"/>
                <w:kern w:val="0"/>
                <w:szCs w:val="21"/>
              </w:rPr>
              <w:t>%；项目履约完成，经采购人验收合格后，收到发票后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，采购人向供应商支付合同总价的80%。</w:t>
            </w:r>
          </w:p>
          <w:p w14:paraId="4A4C7BC6">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2.签订合同时乙方明确表示无需预付款或乙方为大型企业的，可以采用以下付款方式：</w:t>
            </w:r>
          </w:p>
          <w:p w14:paraId="03E5413D">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一次性付款：服务结束，采购人验收合格并收到发票后10个工作日内，采购人向供应商支付全部合同价款。</w:t>
            </w:r>
          </w:p>
        </w:tc>
      </w:tr>
      <w:bookmarkEnd w:id="34"/>
    </w:tbl>
    <w:p w14:paraId="6A53C153">
      <w:pPr>
        <w:adjustRightInd w:val="0"/>
        <w:snapToGrid w:val="0"/>
        <w:spacing w:line="288" w:lineRule="auto"/>
        <w:rPr>
          <w:rFonts w:hint="eastAsia" w:ascii="宋体" w:hAnsi="宋体" w:eastAsia="宋体" w:cs="Times New Roman"/>
          <w:spacing w:val="-4"/>
          <w:szCs w:val="21"/>
        </w:rPr>
      </w:pPr>
    </w:p>
    <w:p w14:paraId="2C639540">
      <w:pPr>
        <w:adjustRightInd w:val="0"/>
        <w:snapToGrid w:val="0"/>
        <w:spacing w:line="288" w:lineRule="auto"/>
        <w:rPr>
          <w:rFonts w:hint="eastAsia" w:ascii="宋体" w:hAnsi="宋体" w:eastAsia="宋体" w:cs="Times New Roman"/>
          <w:b/>
          <w:bCs/>
          <w:szCs w:val="21"/>
        </w:rPr>
      </w:pPr>
      <w:r>
        <w:rPr>
          <w:rFonts w:hint="eastAsia" w:ascii="宋体" w:hAnsi="宋体" w:eastAsia="宋体" w:cs="Times New Roman"/>
          <w:b/>
          <w:szCs w:val="21"/>
        </w:rPr>
        <w:t>三、服务要求</w:t>
      </w:r>
    </w:p>
    <w:p w14:paraId="4C1E29D9">
      <w:pPr>
        <w:spacing w:line="288" w:lineRule="auto"/>
        <w:ind w:firstLine="422" w:firstLineChars="200"/>
        <w:rPr>
          <w:rFonts w:hint="eastAsia" w:ascii="宋体" w:hAnsi="宋体" w:eastAsia="宋体" w:cs="宋体"/>
          <w:szCs w:val="21"/>
        </w:rPr>
      </w:pPr>
      <w:r>
        <w:rPr>
          <w:rFonts w:hint="eastAsia" w:ascii="宋体" w:hAnsi="宋体" w:eastAsia="宋体" w:cs="宋体"/>
          <w:b/>
          <w:bCs/>
          <w:szCs w:val="21"/>
        </w:rPr>
        <w:t>1.需执行的国家相关标准、行业标准、地方标准或者其他标准、规范：</w:t>
      </w:r>
      <w:r>
        <w:rPr>
          <w:rFonts w:hint="eastAsia" w:ascii="宋体" w:hAnsi="宋体" w:eastAsia="宋体" w:cs="宋体"/>
          <w:szCs w:val="21"/>
        </w:rPr>
        <w:t>如服务要求中未注明需执行的国家相关标准、行业标准、地方标准或者其他标准、规范的，执行最新标准、规范。</w:t>
      </w:r>
    </w:p>
    <w:p w14:paraId="57C01BEE">
      <w:pPr>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2.需实现的目标：达到海上某风电场项目影响分析评估模型的各项指标要求。</w:t>
      </w:r>
    </w:p>
    <w:p w14:paraId="76A0EC70">
      <w:pPr>
        <w:widowControl/>
        <w:adjustRightInd w:val="0"/>
        <w:snapToGrid w:val="0"/>
        <w:spacing w:line="288"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3.需满足的具体服务要求：</w:t>
      </w:r>
    </w:p>
    <w:p w14:paraId="308C062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工作内容：</w:t>
      </w:r>
    </w:p>
    <w:p w14:paraId="06D40E9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bookmarkStart w:id="35" w:name="_Hlk176462142"/>
      <w:r>
        <w:rPr>
          <w:rFonts w:hint="eastAsia" w:ascii="宋体" w:hAnsi="宋体" w:eastAsia="宋体" w:cs="宋体"/>
          <w:szCs w:val="21"/>
        </w:rPr>
        <w:t>研究海上风电项目影响分析评估模型，包括但不限于飞行、舰艇航道、雷达、巡逻、训练、电磁等评估模型；</w:t>
      </w:r>
    </w:p>
    <w:p w14:paraId="104047D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（2）调研并编制海上某风电场项目影响的相关专题报告；</w:t>
      </w:r>
    </w:p>
    <w:p w14:paraId="0D11CC0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（3）协调组织对专题报告的评审</w:t>
      </w:r>
      <w:bookmarkEnd w:id="35"/>
      <w:r>
        <w:rPr>
          <w:rFonts w:hint="eastAsia" w:ascii="宋体" w:hAnsi="宋体" w:eastAsia="宋体" w:cs="宋体"/>
          <w:szCs w:val="21"/>
        </w:rPr>
        <w:t>；</w:t>
      </w:r>
    </w:p>
    <w:p w14:paraId="7ECD84E7">
      <w:pPr>
        <w:adjustRightInd w:val="0"/>
        <w:snapToGrid w:val="0"/>
        <w:spacing w:line="288" w:lineRule="auto"/>
        <w:ind w:firstLine="420" w:firstLineChars="200"/>
        <w:rPr>
          <w:rFonts w:hint="eastAsia" w:ascii="宋体" w:hAnsi="宋体" w:eastAsia="宋体" w:cs="宋体"/>
          <w:szCs w:val="21"/>
        </w:rPr>
      </w:pPr>
      <w:bookmarkStart w:id="36" w:name="_Hlk176461527"/>
      <w:r>
        <w:rPr>
          <w:rFonts w:hint="eastAsia" w:ascii="宋体" w:hAnsi="宋体" w:eastAsia="宋体" w:cs="宋体"/>
          <w:szCs w:val="21"/>
        </w:rPr>
        <w:t>3.2 成果要求：</w:t>
      </w:r>
    </w:p>
    <w:p w14:paraId="2D7099F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（1）专题报告包括但不限于：对</w:t>
      </w:r>
      <w:bookmarkStart w:id="37" w:name="_Hlk176448537"/>
      <w:r>
        <w:rPr>
          <w:rFonts w:hint="eastAsia" w:ascii="宋体" w:hAnsi="宋体" w:eastAsia="宋体" w:cs="宋体"/>
          <w:szCs w:val="21"/>
        </w:rPr>
        <w:t>低空飞行影响分析评估、海上航行影响分析评估、对探测影响分析评估、海上巡逻影响分析评估、军事训练影响分析评估</w:t>
      </w:r>
      <w:bookmarkEnd w:id="37"/>
      <w:r>
        <w:rPr>
          <w:rFonts w:hint="eastAsia" w:ascii="宋体" w:hAnsi="宋体" w:eastAsia="宋体" w:cs="宋体"/>
          <w:szCs w:val="21"/>
        </w:rPr>
        <w:t>、电磁影响分析评估等；</w:t>
      </w:r>
    </w:p>
    <w:p w14:paraId="53D0535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（2）风电影响分析评估模型数量：6个；</w:t>
      </w:r>
    </w:p>
    <w:p w14:paraId="775E68D3">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（3）专题报告数量：提交各专题报告6份、报告电子版介质2份。</w:t>
      </w:r>
    </w:p>
    <w:bookmarkEnd w:id="36"/>
    <w:p w14:paraId="7BE850B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w:t>
      </w:r>
      <w:bookmarkStart w:id="38" w:name="_Hlk176462403"/>
      <w:r>
        <w:rPr>
          <w:rFonts w:hint="eastAsia" w:ascii="宋体" w:hAnsi="宋体" w:eastAsia="宋体" w:cs="宋体"/>
          <w:szCs w:val="21"/>
        </w:rPr>
        <w:t>.3 服务期：2025年3月15日前完成报告编写及专家评审，取得评审意见及相关单位正式批复。</w:t>
      </w:r>
      <w:bookmarkEnd w:id="38"/>
    </w:p>
    <w:p w14:paraId="0FA5C9E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▲3.4 质保期：自项目验收合格之日起6个月。</w:t>
      </w:r>
    </w:p>
    <w:p w14:paraId="6640A08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3.5 培训：提供不少于1周的培训</w:t>
      </w:r>
      <w:r>
        <w:rPr>
          <w:rFonts w:hint="eastAsia" w:ascii="宋体" w:hAnsi="宋体" w:eastAsia="宋体" w:cs="宋体"/>
          <w:szCs w:val="21"/>
          <w:lang w:eastAsia="zh-CN"/>
        </w:rPr>
        <w:t>，</w:t>
      </w:r>
      <w:r>
        <w:rPr>
          <w:rFonts w:hint="eastAsia" w:ascii="宋体" w:hAnsi="宋体" w:eastAsia="宋体" w:cs="宋体"/>
          <w:szCs w:val="21"/>
          <w:lang w:val="en-US" w:eastAsia="zh-CN"/>
        </w:rPr>
        <w:t>培训内容包括但不限于模型的介绍、使用</w:t>
      </w:r>
      <w:r>
        <w:rPr>
          <w:rFonts w:hint="eastAsia" w:ascii="宋体" w:hAnsi="宋体" w:eastAsia="宋体" w:cs="宋体"/>
          <w:szCs w:val="21"/>
        </w:rPr>
        <w:t>。</w:t>
      </w:r>
    </w:p>
    <w:p w14:paraId="72185C4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3.6 验收：</w:t>
      </w:r>
      <w:bookmarkStart w:id="39" w:name="_Hlk176446805"/>
      <w:r>
        <w:rPr>
          <w:rFonts w:hint="eastAsia" w:ascii="宋体" w:hAnsi="宋体" w:eastAsia="宋体" w:cs="宋体"/>
          <w:szCs w:val="21"/>
        </w:rPr>
        <w:t>取得评审意见及相关单位正式批复</w:t>
      </w:r>
      <w:bookmarkEnd w:id="39"/>
      <w:bookmarkStart w:id="40" w:name="_Hlk176447133"/>
      <w:r>
        <w:rPr>
          <w:rFonts w:hint="eastAsia" w:ascii="宋体" w:hAnsi="宋体" w:eastAsia="宋体" w:cs="宋体"/>
          <w:szCs w:val="21"/>
        </w:rPr>
        <w:t>后通过会议评审方式进行项目验收</w:t>
      </w:r>
      <w:bookmarkEnd w:id="40"/>
      <w:r>
        <w:rPr>
          <w:rFonts w:hint="eastAsia" w:ascii="宋体" w:hAnsi="宋体" w:eastAsia="宋体" w:cs="宋体"/>
          <w:szCs w:val="21"/>
        </w:rPr>
        <w:t>。</w:t>
      </w:r>
    </w:p>
    <w:p w14:paraId="4CA61C8A">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szCs w:val="21"/>
        </w:rPr>
        <w:t>3.7 其他要求：</w:t>
      </w:r>
      <w:bookmarkStart w:id="41" w:name="_Hlk176446452"/>
      <w:r>
        <w:rPr>
          <w:rFonts w:hint="eastAsia" w:ascii="宋体" w:hAnsi="宋体" w:eastAsia="宋体" w:cs="宋体"/>
          <w:szCs w:val="21"/>
        </w:rPr>
        <w:t>签订合同后采购人将组织实施方案交底评审会，如评审不通过，甲方有权无条件终止合同；若规定时间内无法拿到批复意见，甲方有权无条件终止合同</w:t>
      </w:r>
      <w:bookmarkEnd w:id="41"/>
      <w:r>
        <w:rPr>
          <w:rFonts w:hint="eastAsia" w:ascii="宋体" w:hAnsi="宋体" w:eastAsia="宋体" w:cs="宋体"/>
          <w:szCs w:val="21"/>
        </w:rPr>
        <w:t>。</w:t>
      </w:r>
    </w:p>
    <w:p w14:paraId="2A83C00D">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0010D715">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0797A8FF">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64C310D9">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4CA792F5">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F7DE3F4">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7BC850BB">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本招标文件适用于杭州电子科技大学海上某风电场项目影响分析评估模型采购的招标、评标、定标、验收、合同履约、付款等（法律、法规另有规定的，从其规定）。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4D54B4FC">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24CC8BF2">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1CFD0469">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5EE909E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35EB04A4">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（格式详见招标文件第六章）和授权代表社保缴纳证明（2024年7月（含）</w:t>
            </w:r>
            <w:r>
              <w:rPr>
                <w:rFonts w:ascii="宋体" w:hAnsi="宋体" w:eastAsia="宋体"/>
                <w:szCs w:val="21"/>
              </w:rPr>
              <w:t>以后任意一月）</w:t>
            </w:r>
            <w:r>
              <w:rPr>
                <w:rFonts w:hint="eastAsia" w:ascii="宋体" w:hAnsi="宋体" w:eastAsia="宋体"/>
                <w:szCs w:val="21"/>
              </w:rPr>
              <w:t>；</w:t>
            </w:r>
          </w:p>
          <w:p w14:paraId="19BCFB3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7C72A09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013748B9">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400EBA4E">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E8BF327">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36E1B277">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67115FAD">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tc>
            </w:tr>
            <w:tr w14:paraId="0E276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2DBC11">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14:paraId="0B407DD7">
                  <w:pPr>
                    <w:adjustRightInd w:val="0"/>
                    <w:snapToGrid w:val="0"/>
                    <w:spacing w:line="288" w:lineRule="auto"/>
                    <w:jc w:val="center"/>
                    <w:rPr>
                      <w:rFonts w:hint="eastAsia" w:ascii="宋体" w:hAnsi="宋体" w:eastAsia="宋体"/>
                      <w:szCs w:val="21"/>
                    </w:rPr>
                  </w:pPr>
                  <w:r>
                    <w:rPr>
                      <w:rFonts w:hint="eastAsia" w:ascii="宋体" w:hAnsi="宋体" w:eastAsia="宋体"/>
                      <w:szCs w:val="21"/>
                    </w:rPr>
                    <w:t>0.56</w:t>
                  </w:r>
                </w:p>
              </w:tc>
            </w:tr>
          </w:tbl>
          <w:p w14:paraId="1073C959">
            <w:pPr>
              <w:adjustRightInd w:val="0"/>
              <w:snapToGrid w:val="0"/>
              <w:spacing w:line="288" w:lineRule="auto"/>
              <w:rPr>
                <w:rFonts w:hint="eastAsia" w:ascii="宋体" w:hAnsi="宋体" w:eastAsia="宋体"/>
                <w:szCs w:val="21"/>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39C3A047">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6027F1BC">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3DF50E58">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0A4F6CF7">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78FC3968">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3717B17A">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7F7F425">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本项目内容整体不可分割</w:t>
            </w:r>
            <w:r>
              <w:rPr>
                <w:rFonts w:ascii="宋体" w:hAnsi="宋体" w:eastAsia="宋体"/>
                <w:szCs w:val="21"/>
                <w:u w:val="single"/>
              </w:rPr>
              <w:t>。</w:t>
            </w:r>
          </w:p>
          <w:p w14:paraId="63817493">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11834096">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4C42B427">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814699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242F485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3A7BA0C8">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4D49F1B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1B37A1D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22D1DE">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26589A95">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w:t>
            </w:r>
          </w:p>
          <w:p w14:paraId="56560D39">
            <w:pPr>
              <w:adjustRightInd w:val="0"/>
              <w:snapToGrid w:val="0"/>
              <w:spacing w:line="288" w:lineRule="auto"/>
              <w:rPr>
                <w:rFonts w:hint="eastAsia" w:ascii="宋体" w:hAnsi="宋体" w:eastAsia="宋体"/>
                <w:bCs/>
                <w:szCs w:val="21"/>
              </w:rPr>
            </w:pPr>
            <w:r>
              <w:rPr>
                <w:rFonts w:hint="eastAsia" w:ascii="宋体" w:hAnsi="宋体" w:eastAsia="宋体"/>
                <w:bCs/>
                <w:szCs w:val="21"/>
              </w:rPr>
              <w:t>中小企业声明函（若属于中小企业）</w:t>
            </w:r>
          </w:p>
          <w:p w14:paraId="7F3DC557">
            <w:pPr>
              <w:adjustRightInd w:val="0"/>
              <w:snapToGrid w:val="0"/>
              <w:spacing w:line="288" w:lineRule="auto"/>
              <w:rPr>
                <w:rFonts w:hint="eastAsia" w:ascii="宋体" w:hAnsi="宋体" w:eastAsia="宋体"/>
                <w:bCs/>
                <w:szCs w:val="21"/>
              </w:rPr>
            </w:pPr>
            <w:r>
              <w:rPr>
                <w:rFonts w:hint="eastAsia" w:ascii="宋体" w:hAnsi="宋体" w:eastAsia="宋体"/>
                <w:bCs/>
                <w:szCs w:val="21"/>
              </w:rPr>
              <w:t>属于监狱企业的证明文件（若属于监狱企业）</w:t>
            </w:r>
          </w:p>
          <w:p w14:paraId="71704193">
            <w:pPr>
              <w:adjustRightInd w:val="0"/>
              <w:snapToGrid w:val="0"/>
              <w:spacing w:line="288" w:lineRule="auto"/>
              <w:rPr>
                <w:rFonts w:hint="eastAsia" w:ascii="宋体" w:hAnsi="宋体" w:eastAsia="宋体"/>
                <w:bCs/>
                <w:szCs w:val="21"/>
              </w:rPr>
            </w:pPr>
            <w:r>
              <w:rPr>
                <w:rFonts w:hint="eastAsia" w:ascii="宋体" w:hAnsi="宋体" w:eastAsia="宋体"/>
                <w:bCs/>
                <w:szCs w:val="21"/>
              </w:rPr>
              <w:t>残疾人福利性单位声明函（若属于残疾人福利性单位）</w:t>
            </w:r>
          </w:p>
          <w:p w14:paraId="3877AAAB">
            <w:pPr>
              <w:adjustRightInd w:val="0"/>
              <w:snapToGrid w:val="0"/>
              <w:spacing w:line="288" w:lineRule="auto"/>
              <w:rPr>
                <w:rFonts w:hint="eastAsia" w:ascii="宋体" w:hAnsi="宋体" w:eastAsia="宋体"/>
                <w:bCs/>
                <w:szCs w:val="21"/>
              </w:rPr>
            </w:pPr>
            <w:r>
              <w:rPr>
                <w:rFonts w:hint="eastAsia" w:ascii="宋体" w:hAnsi="宋体" w:eastAsia="宋体"/>
                <w:bCs/>
                <w:szCs w:val="21"/>
              </w:rPr>
              <w:t>联合协议、分包意向协议（如有）</w:t>
            </w:r>
          </w:p>
          <w:p w14:paraId="3F923D64">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0B311FB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4F5FD9A5">
            <w:pPr>
              <w:adjustRightInd w:val="0"/>
              <w:snapToGrid w:val="0"/>
              <w:spacing w:line="288" w:lineRule="auto"/>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74DDBDBC">
            <w:pPr>
              <w:adjustRightInd w:val="0"/>
              <w:snapToGrid w:val="0"/>
              <w:spacing w:line="288" w:lineRule="auto"/>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陈应俭、俞炳）收，电话：0571-87670302，寄出后将（快递单号、项目名称、公司名称、联系方式等相关信息）发至：zb02@qszb.net，以便查收）。</w:t>
            </w:r>
          </w:p>
          <w:p w14:paraId="4964E36C">
            <w:pPr>
              <w:adjustRightInd w:val="0"/>
              <w:snapToGrid w:val="0"/>
              <w:spacing w:line="288" w:lineRule="auto"/>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2DDEE1A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2758FBDC">
            <w:pPr>
              <w:adjustRightInd w:val="0"/>
              <w:snapToGrid w:val="0"/>
              <w:spacing w:line="288" w:lineRule="auto"/>
              <w:rPr>
                <w:rFonts w:hint="eastAsia" w:ascii="宋体" w:hAnsi="宋体" w:eastAsia="宋体"/>
                <w:szCs w:val="21"/>
              </w:rPr>
            </w:pPr>
            <w:bookmarkStart w:id="42" w:name="OLE_LINK1"/>
            <w:r>
              <w:rPr>
                <w:rFonts w:hint="eastAsia" w:ascii="宋体" w:hAnsi="宋体" w:eastAsia="宋体"/>
                <w:szCs w:val="21"/>
              </w:rPr>
              <w:t>1.报价应按招标文件要求的格式编制、填写报价内容（可自行增行），未按招标文件要求编制、填写的投标文件可能被拒绝；</w:t>
            </w:r>
          </w:p>
          <w:p w14:paraId="32608FB3">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5FB1C9B5">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147D2EB4">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3563C928">
            <w:pPr>
              <w:pStyle w:val="13"/>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57C3B98D">
            <w:pPr>
              <w:pStyle w:val="13"/>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6.供应商不得进行影响诚信履约的恶意报价。供应商报价低于项目预算50%的，应当在报价文件中提供书面说明，详细阐述不影响诚信履约的具体原因。</w:t>
            </w:r>
            <w:bookmarkEnd w:id="42"/>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661A5E1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793273D6">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373487ED">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506DC89">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75D18B75">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76580197">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268B7B20">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0B35ED2F">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520D327E">
      <w:pPr>
        <w:adjustRightInd w:val="0"/>
        <w:snapToGrid w:val="0"/>
        <w:spacing w:line="288" w:lineRule="auto"/>
        <w:rPr>
          <w:rFonts w:hint="eastAsia" w:ascii="宋体" w:hAnsi="宋体" w:eastAsia="宋体"/>
          <w:szCs w:val="21"/>
        </w:rPr>
      </w:pPr>
    </w:p>
    <w:p w14:paraId="764296F0">
      <w:pPr>
        <w:adjustRightInd w:val="0"/>
        <w:snapToGrid w:val="0"/>
        <w:spacing w:line="288" w:lineRule="auto"/>
        <w:rPr>
          <w:rFonts w:hint="eastAsia" w:ascii="宋体" w:hAnsi="宋体" w:eastAsia="宋体"/>
          <w:szCs w:val="21"/>
        </w:rPr>
      </w:pPr>
      <w:r>
        <w:rPr>
          <w:rFonts w:ascii="宋体" w:hAnsi="宋体" w:eastAsia="宋体"/>
          <w:szCs w:val="21"/>
        </w:rPr>
        <w:br w:type="page"/>
      </w:r>
    </w:p>
    <w:p w14:paraId="243818B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0E1DF9D">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3"/>
    <w:p w14:paraId="252CC80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5FCBD7D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本招标文件适用于杭州电子科技大学海上某风电场项目影响分析评估模型采购的招标、评标、定标、验收、合同履约、付款等（法律、法规另有规定的，从其规定）。</w:t>
      </w:r>
    </w:p>
    <w:p w14:paraId="2E6B974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1804CA2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”系指杭州电子科技大学；</w:t>
      </w:r>
    </w:p>
    <w:p w14:paraId="09A897C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2F5CBF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B5C3E0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4"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4"/>
    <w:p w14:paraId="03755B8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7A99C17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6F65E41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36AB65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2A5FBFBF">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8A8EB1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607139E">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1F3557A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298DC709">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1.5</w:t>
            </w:r>
          </w:p>
        </w:tc>
      </w:tr>
      <w:tr w14:paraId="3155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62BAB0">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100-500</w:t>
            </w:r>
          </w:p>
        </w:tc>
        <w:tc>
          <w:tcPr>
            <w:tcW w:w="2833" w:type="dxa"/>
            <w:tcMar>
              <w:top w:w="0" w:type="dxa"/>
              <w:left w:w="108" w:type="dxa"/>
              <w:bottom w:w="0" w:type="dxa"/>
              <w:right w:w="108" w:type="dxa"/>
            </w:tcMar>
            <w:vAlign w:val="center"/>
          </w:tcPr>
          <w:p w14:paraId="1DED9CD8">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1.1</w:t>
            </w:r>
          </w:p>
        </w:tc>
      </w:tr>
    </w:tbl>
    <w:p w14:paraId="7610818C">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75F68A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183E8AF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9944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2A4251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788083F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8AB9442">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20465D07">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3F03ADB">
      <w:pPr>
        <w:adjustRightInd w:val="0"/>
        <w:snapToGrid w:val="0"/>
        <w:spacing w:line="288" w:lineRule="auto"/>
        <w:ind w:firstLine="420" w:firstLineChars="200"/>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本项目内容整体不可分割</w:t>
      </w:r>
      <w:r>
        <w:rPr>
          <w:rFonts w:ascii="宋体" w:hAnsi="宋体" w:eastAsia="宋体"/>
          <w:szCs w:val="21"/>
          <w:u w:val="single"/>
        </w:rPr>
        <w:t>。</w:t>
      </w:r>
    </w:p>
    <w:p w14:paraId="1B2B8CA9">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2C2CAE70">
      <w:pPr>
        <w:adjustRightInd w:val="0"/>
        <w:snapToGrid w:val="0"/>
        <w:spacing w:line="288" w:lineRule="auto"/>
        <w:ind w:firstLine="396" w:firstLineChars="200"/>
        <w:jc w:val="left"/>
        <w:rPr>
          <w:rFonts w:hint="eastAsia" w:ascii="宋体" w:hAnsi="宋体" w:eastAsia="宋体" w:cs="Times New Roman"/>
          <w:spacing w:val="-6"/>
          <w:szCs w:val="21"/>
        </w:rPr>
      </w:pPr>
      <w:bookmarkStart w:id="45"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5"/>
    <w:p w14:paraId="230F6D76">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202CF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05B17BA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BFD5CA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685788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52F606B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14736A0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6C709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1F95E24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452B0B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2A2345C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2D7410D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hint="eastAsia" w:ascii="宋体" w:hAnsi="宋体" w:eastAsia="宋体" w:cs="宋体"/>
          <w:b/>
          <w:spacing w:val="-6"/>
          <w:kern w:val="0"/>
          <w:szCs w:val="21"/>
        </w:rPr>
      </w:pPr>
      <w:bookmarkStart w:id="46" w:name="_Hlk92273111"/>
      <w:bookmarkStart w:id="47"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6"/>
    <w:p w14:paraId="6FA43B2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1.支持中小企业发展</w:t>
      </w:r>
    </w:p>
    <w:p w14:paraId="5C320A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1.2 在政府采购活动中，供应商提供的货物或者服务符合下列情形的，享受中小企业扶持政策：</w:t>
      </w:r>
    </w:p>
    <w:p w14:paraId="47D3961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1.3 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35E61AA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1.6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1.7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1.8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2.支持监狱企业发展</w:t>
      </w:r>
    </w:p>
    <w:p w14:paraId="175C04F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3.促进残疾人就业</w:t>
      </w:r>
    </w:p>
    <w:p w14:paraId="35360C5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bookmarkEnd w:id="47"/>
    <w:p w14:paraId="7474DE30">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F4B46CC">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469A91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3652AAED">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2FE8AE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6F45162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432207A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3615027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239789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246C89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1F6CFA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7ADEFA6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23470C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965FE3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1D595B5">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9BAA1F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317E5F3E">
      <w:pPr>
        <w:adjustRightInd w:val="0"/>
        <w:snapToGrid w:val="0"/>
        <w:spacing w:line="288" w:lineRule="auto"/>
        <w:ind w:firstLine="396" w:firstLineChars="200"/>
        <w:jc w:val="left"/>
        <w:rPr>
          <w:rFonts w:hint="eastAsia" w:ascii="宋体" w:hAnsi="宋体" w:eastAsia="宋体" w:cs="Times New Roman"/>
          <w:spacing w:val="-6"/>
          <w:szCs w:val="21"/>
        </w:rPr>
      </w:pPr>
      <w:bookmarkStart w:id="48"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DF650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8"/>
    <w:p w14:paraId="125561F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05BC0DE2">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9" w:name="_Hlk96329183"/>
      <w:r>
        <w:rPr>
          <w:rFonts w:hint="eastAsia" w:ascii="宋体" w:hAnsi="宋体" w:eastAsia="宋体"/>
          <w:spacing w:val="-6"/>
          <w:szCs w:val="21"/>
        </w:rPr>
        <w:t>加盖公章</w:t>
      </w:r>
      <w:bookmarkEnd w:id="49"/>
      <w:r>
        <w:rPr>
          <w:rFonts w:hint="eastAsia" w:ascii="宋体" w:hAnsi="宋体" w:eastAsia="宋体"/>
          <w:spacing w:val="-6"/>
          <w:szCs w:val="21"/>
        </w:rPr>
        <w:t>，投标人应写全称。</w:t>
      </w:r>
    </w:p>
    <w:p w14:paraId="1F35753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6A5843B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FBAD12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陈应俭、俞炳）收，电话：0571-87670302，寄出后将（快递单号、项目名称、公司名称、联系方式等相关信息）发至：zb02@qszb.net，以便查收）。</w:t>
      </w:r>
    </w:p>
    <w:p w14:paraId="670A9DC1">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56946619">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0C3288D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12FEFC1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48246D2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9EAC41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7635F90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hint="eastAsia" w:ascii="宋体" w:hAnsi="宋体" w:eastAsia="宋体"/>
          <w:spacing w:val="-6"/>
          <w:szCs w:val="21"/>
        </w:rPr>
      </w:pPr>
      <w:bookmarkStart w:id="50" w:name="_Hlk94018616"/>
      <w:r>
        <w:rPr>
          <w:rFonts w:hint="eastAsia" w:ascii="宋体" w:hAnsi="宋体" w:eastAsia="宋体"/>
          <w:spacing w:val="-6"/>
          <w:szCs w:val="21"/>
        </w:rPr>
        <w:t>▲d.投标人仅递交备份投标文件而未将电子加密投标文件成功上传至政府采购云平台的，投标无效。</w:t>
      </w:r>
    </w:p>
    <w:bookmarkEnd w:id="50"/>
    <w:p w14:paraId="145AD8D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2F08D568">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4947817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588B55E7">
      <w:pPr>
        <w:adjustRightInd w:val="0"/>
        <w:snapToGrid w:val="0"/>
        <w:spacing w:line="288" w:lineRule="auto"/>
        <w:ind w:firstLine="420" w:firstLineChars="200"/>
        <w:rPr>
          <w:rFonts w:hint="eastAsia" w:ascii="宋体" w:hAnsi="宋体" w:eastAsia="宋体"/>
          <w:szCs w:val="21"/>
        </w:rPr>
      </w:pPr>
      <w:bookmarkStart w:id="51" w:name="_Hlk94018664"/>
      <w:r>
        <w:rPr>
          <w:rFonts w:hint="eastAsia" w:ascii="宋体" w:hAnsi="宋体" w:eastAsia="宋体"/>
          <w:szCs w:val="21"/>
        </w:rPr>
        <w:t>1.报价应按招标文件要求的格式编制、填写报价内容（可自行增行），未按招标文件要求编制、填写的投标文件可能被拒绝；</w:t>
      </w:r>
    </w:p>
    <w:p w14:paraId="17C31EE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4528E9AB">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789BD74C">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0327EE7B">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27ACA854">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6.供应商不得进行影响诚信履约的恶意报价。供应商报价低于项目预算50%的，应当在报价文件中提供书面说明，详细阐述不影响诚信履约的具体原因。</w:t>
      </w:r>
    </w:p>
    <w:bookmarkEnd w:id="51"/>
    <w:p w14:paraId="58DE03B4">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20A9B595">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A08B0CD">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B8B8F46">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2CBFBDD">
      <w:pPr>
        <w:adjustRightInd w:val="0"/>
        <w:snapToGrid w:val="0"/>
        <w:spacing w:line="288" w:lineRule="auto"/>
        <w:ind w:firstLine="420" w:firstLineChars="200"/>
        <w:rPr>
          <w:rFonts w:hint="eastAsia" w:ascii="宋体" w:hAnsi="宋体" w:eastAsia="宋体" w:cs="宋体"/>
          <w:szCs w:val="21"/>
        </w:rPr>
      </w:pPr>
      <w:bookmarkStart w:id="52" w:name="_Hlk94018682"/>
      <w:r>
        <w:rPr>
          <w:rFonts w:hint="eastAsia" w:ascii="宋体" w:hAnsi="宋体" w:eastAsia="宋体" w:cs="宋体"/>
          <w:szCs w:val="21"/>
        </w:rPr>
        <w:t>未响应招标文件“▲”标记条款要求的，投标无效。</w:t>
      </w:r>
    </w:p>
    <w:bookmarkEnd w:id="52"/>
    <w:p w14:paraId="00E03B00">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704D8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739787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474CFC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055C1A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7D321A3">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54A50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C0576F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D8C82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70862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D924A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F3E38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w:t>
      </w:r>
      <w:r>
        <w:rPr>
          <w:rFonts w:hint="eastAsia" w:ascii="宋体" w:hAnsi="宋体" w:eastAsia="宋体" w:cs="Times New Roman"/>
          <w:spacing w:val="-6"/>
          <w:szCs w:val="21"/>
        </w:rPr>
        <w:t>服务</w:t>
      </w:r>
      <w:r>
        <w:rPr>
          <w:rFonts w:ascii="宋体" w:hAnsi="宋体" w:eastAsia="宋体" w:cs="Times New Roman"/>
          <w:spacing w:val="-6"/>
          <w:szCs w:val="21"/>
        </w:rPr>
        <w:t>方案不明确，存在一个或一个以上备选（替代）投标方案；</w:t>
      </w:r>
    </w:p>
    <w:p w14:paraId="74FA0C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F48D0C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EAA31B6">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5C5059B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1BF2B2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399D8E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4F0DE7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0B8091A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4A865036">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3" w:name="_Hlk94018736"/>
      <w:r>
        <w:rPr>
          <w:rFonts w:hint="eastAsia" w:ascii="宋体" w:hAnsi="宋体" w:eastAsia="宋体" w:cs="Times New Roman"/>
          <w:spacing w:val="-6"/>
          <w:szCs w:val="21"/>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53"/>
    <w:p w14:paraId="03CEC2CE">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DFCD72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91CC12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93753C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5.参与同一个采购包（标项）的供应商存在下列情形之一的，其投标文件无效：</w:t>
      </w:r>
    </w:p>
    <w:p w14:paraId="09C5DE9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（1）不同供应商的电子投标文件上传计算机的网卡MAC地址、CPU序列号或硬盘序列号等硬件信息相同的；</w:t>
      </w:r>
    </w:p>
    <w:p w14:paraId="7220E2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（2）上传的电子投标文件若出现使用本项目其他投标供应商的数字证书加密的，或者加盖本项目其他投标供应商的电子印章的；</w:t>
      </w:r>
    </w:p>
    <w:p w14:paraId="4779D55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（3）不同供应商的投标文件的内容存在三处（含）以上错误一致，且无法合理解释的；</w:t>
      </w:r>
    </w:p>
    <w:p w14:paraId="4E5DC95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（4）不同供应商联系人为同一人或不同联系人的联系电话一致，且无法合理解释的。</w:t>
      </w:r>
    </w:p>
    <w:p w14:paraId="044C60B1">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7109C8D">
      <w:pPr>
        <w:pStyle w:val="99"/>
        <w:snapToGrid w:val="0"/>
        <w:spacing w:before="0" w:line="288" w:lineRule="auto"/>
        <w:ind w:left="0" w:firstLine="424" w:firstLineChars="201"/>
        <w:rPr>
          <w:rFonts w:hint="eastAsia" w:ascii="宋体" w:hAnsi="宋体"/>
          <w:szCs w:val="21"/>
        </w:rPr>
      </w:pPr>
      <w:bookmarkStart w:id="54" w:name="_Hlk94018775"/>
      <w:r>
        <w:rPr>
          <w:rFonts w:hint="eastAsia" w:ascii="宋体" w:hAnsi="宋体" w:cs="仿宋_GB2312"/>
          <w:b/>
          <w:szCs w:val="21"/>
        </w:rPr>
        <w:t>（一）</w:t>
      </w:r>
      <w:r>
        <w:rPr>
          <w:rFonts w:ascii="宋体" w:hAnsi="宋体" w:cs="仿宋_GB2312"/>
          <w:b/>
          <w:szCs w:val="21"/>
        </w:rPr>
        <w:t>开标</w:t>
      </w:r>
    </w:p>
    <w:p w14:paraId="42B55A9F">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6B340D33">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5F683B83">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8E8A4AA">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63776EF7">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7ECA8DF">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7785E73">
      <w:pPr>
        <w:adjustRightInd w:val="0"/>
        <w:snapToGrid w:val="0"/>
        <w:spacing w:line="288" w:lineRule="auto"/>
        <w:ind w:firstLine="398" w:firstLineChars="200"/>
        <w:rPr>
          <w:rFonts w:hint="eastAsia" w:ascii="宋体" w:hAnsi="宋体" w:eastAsia="宋体" w:cs="Times New Roman"/>
          <w:b/>
          <w:bCs/>
          <w:spacing w:val="-6"/>
          <w:szCs w:val="21"/>
        </w:rPr>
      </w:pPr>
    </w:p>
    <w:p w14:paraId="64F5A24E">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4"/>
    <w:p w14:paraId="37B25C66">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E7C0E56">
      <w:pPr>
        <w:adjustRightInd w:val="0"/>
        <w:snapToGrid w:val="0"/>
        <w:spacing w:line="288" w:lineRule="auto"/>
        <w:ind w:firstLine="420" w:firstLineChars="200"/>
        <w:rPr>
          <w:rFonts w:hint="eastAsia" w:ascii="宋体" w:hAnsi="宋体" w:eastAsia="宋体" w:cs="宋体"/>
          <w:kern w:val="0"/>
          <w:szCs w:val="21"/>
        </w:rPr>
      </w:pPr>
      <w:bookmarkStart w:id="55"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5"/>
    <w:p w14:paraId="7360A9FD">
      <w:pPr>
        <w:adjustRightInd w:val="0"/>
        <w:snapToGrid w:val="0"/>
        <w:spacing w:line="288" w:lineRule="auto"/>
        <w:ind w:firstLine="426" w:firstLineChars="202"/>
        <w:rPr>
          <w:rFonts w:hint="eastAsia" w:ascii="宋体" w:hAnsi="宋体" w:eastAsia="宋体" w:cs="Arial"/>
          <w:b/>
          <w:kern w:val="0"/>
          <w:szCs w:val="21"/>
        </w:rPr>
      </w:pPr>
      <w:bookmarkStart w:id="56"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501267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BE53013">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2A3DBBE7">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B879B8B">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B7190B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6E863ADB">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E5F384B">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7FD7A680">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9B32AFB">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3DA4F4F">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D9C70D8">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42AD0D5F">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投标人的书面澄清、说明或者补正无法通过政府采购云平台上传的，可在规定时间内（不少于半小时）通过指定的电子邮箱（zb02@qszb.net</w:t>
      </w:r>
      <w:r>
        <w:rPr>
          <w:rFonts w:ascii="宋体" w:hAnsi="宋体" w:eastAsia="宋体" w:cs="宋体"/>
          <w:kern w:val="0"/>
          <w:szCs w:val="21"/>
        </w:rPr>
        <w:t>）或传真号码（0571-87666116）提交。</w:t>
      </w:r>
    </w:p>
    <w:p w14:paraId="1E29E5E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145DDE7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0DFA96F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142DD81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6"/>
    <w:p w14:paraId="29150FEB">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A30CFBF">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5604EB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092833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3.评标结果公示媒体：浙江政府采购网（http://zfcg.czt.zj.gov.cn）。</w:t>
      </w:r>
    </w:p>
    <w:p w14:paraId="2041FD2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2FFB9B0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hint="eastAsia" w:ascii="宋体" w:hAnsi="宋体" w:eastAsia="宋体" w:cs="Times New Roman"/>
          <w:spacing w:val="-6"/>
          <w:szCs w:val="21"/>
        </w:rPr>
      </w:pPr>
    </w:p>
    <w:p w14:paraId="41282C47">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E601E13">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591A705">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6BC80B9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073155E5">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3B7BD5F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01E279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7985A1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407DBC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356C8B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367AFAB1">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123821D0">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1B076B4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290F7D3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7312B4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0FF8D19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245ACD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3D3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0A195B3">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1212B6DD">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1D19134F">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4BD1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57D9278">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14:paraId="4F96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B7003E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51EE976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14:paraId="3F79DDC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2872C2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价格分=（评标基准价/投标报价）×10%×100</w:t>
            </w:r>
          </w:p>
        </w:tc>
      </w:tr>
      <w:tr w14:paraId="1256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DBD8B4F">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168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3A405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46032E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0EB3797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22A4A1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投标人自2021年1月1日以来（以合同签订时间为准）同类合同业绩（以提供的合同扫描件为准）：每提供1份合同业绩得0.5分，最高得1分。</w:t>
            </w:r>
          </w:p>
        </w:tc>
      </w:tr>
      <w:tr w14:paraId="7D1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7C952B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投标人信誉</w:t>
            </w:r>
          </w:p>
        </w:tc>
        <w:tc>
          <w:tcPr>
            <w:tcW w:w="654" w:type="dxa"/>
            <w:vAlign w:val="center"/>
          </w:tcPr>
          <w:p w14:paraId="0FCEA1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533867F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CD8F36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投标人具有有效的质量管理体系认证证书的得1分（提供证书扫描件、国家认证认可监督管理委员会官网（http://www.cnca.gov.cn/）查询截图，不提供不得分）。</w:t>
            </w:r>
          </w:p>
        </w:tc>
      </w:tr>
      <w:tr w14:paraId="0B73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6A1BFA2">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（88）</w:t>
            </w:r>
          </w:p>
        </w:tc>
      </w:tr>
      <w:tr w14:paraId="75A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4C22A7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响应程度</w:t>
            </w:r>
          </w:p>
        </w:tc>
        <w:tc>
          <w:tcPr>
            <w:tcW w:w="654" w:type="dxa"/>
            <w:vAlign w:val="center"/>
          </w:tcPr>
          <w:p w14:paraId="1F1069F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42</w:t>
            </w:r>
          </w:p>
        </w:tc>
        <w:tc>
          <w:tcPr>
            <w:tcW w:w="7072" w:type="dxa"/>
            <w:vAlign w:val="center"/>
          </w:tcPr>
          <w:p w14:paraId="3AF5E3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52237A3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16DA221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满足招标文件明确的全部服务要求的</w:t>
            </w:r>
            <w:r>
              <w:rPr>
                <w:rFonts w:hint="eastAsia" w:ascii="宋体" w:hAnsi="宋体" w:eastAsia="宋体" w:cs="Times New Roman"/>
                <w:szCs w:val="21"/>
              </w:rPr>
              <w:t>该项得满分</w:t>
            </w:r>
            <w:r>
              <w:rPr>
                <w:rFonts w:hint="eastAsia" w:ascii="宋体" w:hAnsi="宋体" w:eastAsia="宋体" w:cs="宋体"/>
                <w:szCs w:val="21"/>
              </w:rPr>
              <w:t>；</w:t>
            </w:r>
          </w:p>
          <w:p w14:paraId="628E2F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投标条款低于服务要求（负偏离）的每项扣6分；</w:t>
            </w:r>
          </w:p>
          <w:p w14:paraId="20F1606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负偏离7</w:t>
            </w:r>
            <w:r>
              <w:rPr>
                <w:rFonts w:ascii="宋体" w:hAnsi="宋体" w:eastAsia="宋体" w:cs="宋体"/>
                <w:szCs w:val="21"/>
              </w:rPr>
              <w:t>项及以上的，视为采购人不能接受的附加条件。</w:t>
            </w:r>
          </w:p>
        </w:tc>
      </w:tr>
      <w:tr w14:paraId="156C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96C59B">
            <w:pPr>
              <w:jc w:val="center"/>
              <w:rPr>
                <w:rFonts w:hint="eastAsia" w:ascii="宋体" w:hAnsi="宋体" w:eastAsia="宋体" w:cs="宋体"/>
                <w:b/>
                <w:bCs/>
                <w:kern w:val="0"/>
                <w:szCs w:val="21"/>
              </w:rPr>
            </w:pPr>
            <w:r>
              <w:rPr>
                <w:rFonts w:hint="eastAsia" w:ascii="宋体" w:hAnsi="宋体" w:eastAsia="宋体" w:cs="宋体"/>
                <w:b/>
                <w:bCs/>
                <w:kern w:val="0"/>
                <w:szCs w:val="21"/>
                <w:lang w:bidi="ar"/>
              </w:rPr>
              <w:t>调研方案</w:t>
            </w:r>
          </w:p>
        </w:tc>
        <w:tc>
          <w:tcPr>
            <w:tcW w:w="654" w:type="dxa"/>
            <w:tcBorders>
              <w:top w:val="single" w:color="auto" w:sz="4" w:space="0"/>
              <w:left w:val="single" w:color="auto" w:sz="4" w:space="0"/>
              <w:bottom w:val="single" w:color="auto" w:sz="4" w:space="0"/>
              <w:right w:val="single" w:color="auto" w:sz="4" w:space="0"/>
            </w:tcBorders>
            <w:vAlign w:val="center"/>
          </w:tcPr>
          <w:p w14:paraId="1BF4797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2136DDE">
            <w:pPr>
              <w:jc w:val="left"/>
              <w:rPr>
                <w:rFonts w:hint="eastAsia" w:ascii="宋体" w:hAnsi="宋体" w:eastAsia="宋体" w:cs="宋体"/>
                <w:szCs w:val="21"/>
              </w:rPr>
            </w:pPr>
            <w:r>
              <w:rPr>
                <w:rFonts w:hint="eastAsia" w:ascii="宋体" w:hAnsi="宋体" w:eastAsia="宋体" w:cs="宋体"/>
                <w:szCs w:val="21"/>
                <w:lang w:bidi="ar"/>
              </w:rPr>
              <w:t>【主观分】投标人调研方案是否具有明确的调研方式及可执行性情况，调研范围和内容的针对性，调研数据体现及展现形式是否能明确体现调研成果（评分范围：5,4,3,2,1,0）。</w:t>
            </w:r>
          </w:p>
        </w:tc>
      </w:tr>
      <w:tr w14:paraId="1957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EF2F755">
            <w:pPr>
              <w:jc w:val="center"/>
              <w:rPr>
                <w:rFonts w:hint="eastAsia" w:ascii="宋体" w:hAnsi="宋体" w:eastAsia="宋体" w:cs="宋体"/>
                <w:b/>
                <w:bCs/>
                <w:szCs w:val="21"/>
              </w:rPr>
            </w:pPr>
            <w:r>
              <w:rPr>
                <w:rFonts w:hint="eastAsia" w:ascii="宋体" w:hAnsi="宋体" w:eastAsia="宋体" w:cs="宋体"/>
                <w:b/>
                <w:bCs/>
                <w:kern w:val="0"/>
                <w:szCs w:val="21"/>
                <w:lang w:bidi="ar"/>
              </w:rPr>
              <w:t>编制专题报告方案</w:t>
            </w:r>
          </w:p>
        </w:tc>
        <w:tc>
          <w:tcPr>
            <w:tcW w:w="654" w:type="dxa"/>
            <w:tcBorders>
              <w:top w:val="single" w:color="auto" w:sz="4" w:space="0"/>
              <w:left w:val="single" w:color="auto" w:sz="4" w:space="0"/>
              <w:bottom w:val="single" w:color="auto" w:sz="4" w:space="0"/>
              <w:right w:val="single" w:color="auto" w:sz="4" w:space="0"/>
            </w:tcBorders>
            <w:vAlign w:val="center"/>
          </w:tcPr>
          <w:p w14:paraId="72D0143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8465926">
            <w:pPr>
              <w:jc w:val="left"/>
              <w:rPr>
                <w:rFonts w:hint="eastAsia" w:ascii="宋体" w:hAnsi="宋体" w:eastAsia="宋体" w:cs="宋体"/>
                <w:szCs w:val="21"/>
              </w:rPr>
            </w:pPr>
            <w:r>
              <w:rPr>
                <w:rFonts w:hint="eastAsia" w:ascii="宋体" w:hAnsi="宋体" w:eastAsia="宋体" w:cs="宋体"/>
                <w:szCs w:val="21"/>
                <w:lang w:bidi="ar"/>
              </w:rPr>
              <w:t>【主观分】投标人针对项目需求提供的编制专题报告方案范围、编制方式、人员安排情况及报告内容满足取得评审意见及相关单位正式批复的解释与说明情况（评分范围：5,4,3,2,1,0）。</w:t>
            </w:r>
          </w:p>
        </w:tc>
      </w:tr>
      <w:tr w14:paraId="28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F58C5E4">
            <w:pPr>
              <w:jc w:val="center"/>
              <w:rPr>
                <w:rFonts w:hint="eastAsia" w:ascii="宋体" w:hAnsi="宋体" w:eastAsia="宋体" w:cs="Times New Roman"/>
                <w:b/>
                <w:bCs/>
                <w:szCs w:val="21"/>
              </w:rPr>
            </w:pPr>
            <w:r>
              <w:rPr>
                <w:rFonts w:hint="eastAsia" w:ascii="宋体" w:hAnsi="宋体" w:eastAsia="宋体" w:cs="宋体"/>
                <w:b/>
                <w:bCs/>
                <w:kern w:val="0"/>
                <w:szCs w:val="21"/>
                <w:lang w:bidi="ar"/>
              </w:rPr>
              <w:t>定制风电影响分析评估模型方案</w:t>
            </w:r>
          </w:p>
        </w:tc>
        <w:tc>
          <w:tcPr>
            <w:tcW w:w="654" w:type="dxa"/>
            <w:tcBorders>
              <w:top w:val="single" w:color="auto" w:sz="4" w:space="0"/>
              <w:left w:val="single" w:color="auto" w:sz="4" w:space="0"/>
              <w:bottom w:val="single" w:color="auto" w:sz="4" w:space="0"/>
              <w:right w:val="single" w:color="auto" w:sz="4" w:space="0"/>
            </w:tcBorders>
            <w:vAlign w:val="center"/>
          </w:tcPr>
          <w:p w14:paraId="318B21F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ABEBCD1">
            <w:pPr>
              <w:jc w:val="left"/>
              <w:rPr>
                <w:rFonts w:hint="eastAsia" w:ascii="宋体" w:hAnsi="宋体" w:eastAsia="宋体" w:cs="宋体"/>
                <w:szCs w:val="21"/>
              </w:rPr>
            </w:pPr>
            <w:r>
              <w:rPr>
                <w:rFonts w:hint="eastAsia" w:ascii="宋体" w:hAnsi="宋体" w:eastAsia="宋体" w:cs="宋体"/>
                <w:szCs w:val="21"/>
                <w:lang w:bidi="ar"/>
              </w:rPr>
              <w:t>【主观分】投标人针对项目需求提供的定制风电影响分析评估模型方案范围、定制方式、人员安排情况及模型内容满足取得评审意见及相关单位正式批复的解释与说明情况（评分范围：5,4,3,2,1,0）。</w:t>
            </w:r>
          </w:p>
        </w:tc>
      </w:tr>
      <w:tr w14:paraId="65E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7EC049B">
            <w:pPr>
              <w:jc w:val="center"/>
              <w:rPr>
                <w:rFonts w:hint="eastAsia" w:ascii="宋体" w:hAnsi="宋体" w:eastAsia="宋体" w:cs="Times New Roman"/>
                <w:b/>
                <w:bCs/>
                <w:szCs w:val="21"/>
              </w:rPr>
            </w:pPr>
            <w:r>
              <w:rPr>
                <w:rFonts w:hint="eastAsia" w:ascii="宋体" w:hAnsi="宋体" w:eastAsia="宋体" w:cs="宋体"/>
                <w:b/>
                <w:bCs/>
                <w:kern w:val="0"/>
                <w:szCs w:val="21"/>
                <w:lang w:bidi="ar"/>
              </w:rPr>
              <w:t>专家评审方案</w:t>
            </w:r>
          </w:p>
        </w:tc>
        <w:tc>
          <w:tcPr>
            <w:tcW w:w="654" w:type="dxa"/>
            <w:tcBorders>
              <w:top w:val="single" w:color="auto" w:sz="4" w:space="0"/>
              <w:left w:val="single" w:color="auto" w:sz="4" w:space="0"/>
              <w:bottom w:val="single" w:color="auto" w:sz="4" w:space="0"/>
              <w:right w:val="single" w:color="auto" w:sz="4" w:space="0"/>
            </w:tcBorders>
            <w:vAlign w:val="center"/>
          </w:tcPr>
          <w:p w14:paraId="647114F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17AC1C9C">
            <w:pPr>
              <w:jc w:val="left"/>
              <w:rPr>
                <w:rFonts w:hint="eastAsia" w:ascii="宋体" w:hAnsi="宋体" w:eastAsia="宋体" w:cs="宋体"/>
                <w:szCs w:val="21"/>
              </w:rPr>
            </w:pPr>
            <w:r>
              <w:rPr>
                <w:rFonts w:hint="eastAsia" w:ascii="宋体" w:hAnsi="宋体" w:eastAsia="宋体" w:cs="宋体"/>
                <w:szCs w:val="21"/>
                <w:lang w:bidi="ar"/>
              </w:rPr>
              <w:t>【主观分】投标人提供的专家评审方案中，评审方式可执行性，评审时间及节奏合理，评审内容与成果方案相匹配等情况（评分范围：5,4,3,2,1,0）。</w:t>
            </w:r>
          </w:p>
        </w:tc>
      </w:tr>
      <w:tr w14:paraId="3A25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5DA5D35">
            <w:pPr>
              <w:jc w:val="center"/>
              <w:rPr>
                <w:rFonts w:hint="eastAsia" w:ascii="宋体" w:hAnsi="宋体" w:eastAsia="宋体" w:cs="Times New Roman"/>
                <w:b/>
                <w:bCs/>
                <w:szCs w:val="21"/>
              </w:rPr>
            </w:pPr>
            <w:r>
              <w:rPr>
                <w:rFonts w:hint="eastAsia" w:ascii="宋体" w:hAnsi="宋体" w:eastAsia="宋体" w:cs="宋体"/>
                <w:b/>
                <w:bCs/>
                <w:kern w:val="0"/>
                <w:szCs w:val="21"/>
                <w:lang w:bidi="ar"/>
              </w:rPr>
              <w:t>技术重点、难点分析及解决方案</w:t>
            </w:r>
          </w:p>
        </w:tc>
        <w:tc>
          <w:tcPr>
            <w:tcW w:w="654" w:type="dxa"/>
            <w:tcBorders>
              <w:top w:val="single" w:color="auto" w:sz="4" w:space="0"/>
              <w:left w:val="single" w:color="auto" w:sz="4" w:space="0"/>
              <w:bottom w:val="single" w:color="auto" w:sz="4" w:space="0"/>
              <w:right w:val="single" w:color="auto" w:sz="4" w:space="0"/>
            </w:tcBorders>
            <w:vAlign w:val="center"/>
          </w:tcPr>
          <w:p w14:paraId="67A72B8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2924642">
            <w:pPr>
              <w:jc w:val="left"/>
              <w:rPr>
                <w:rFonts w:hint="eastAsia" w:ascii="宋体" w:hAnsi="宋体" w:eastAsia="宋体" w:cs="宋体"/>
                <w:szCs w:val="21"/>
              </w:rPr>
            </w:pPr>
            <w:r>
              <w:rPr>
                <w:rFonts w:hint="eastAsia" w:ascii="宋体" w:hAnsi="宋体" w:eastAsia="宋体" w:cs="宋体"/>
                <w:szCs w:val="21"/>
                <w:lang w:bidi="ar"/>
              </w:rPr>
              <w:t>【主观分】投标人对本项目工作的重点、难点的分析针对性，并提出合理化的建议和措施的情况（评分范围：5,4,3,2,1,0）。</w:t>
            </w:r>
          </w:p>
        </w:tc>
      </w:tr>
      <w:tr w14:paraId="6531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AEF13D6">
            <w:pPr>
              <w:jc w:val="center"/>
              <w:rPr>
                <w:rFonts w:hint="eastAsia" w:ascii="宋体" w:hAnsi="宋体" w:eastAsia="宋体" w:cs="Times New Roman"/>
                <w:b/>
                <w:bCs/>
                <w:szCs w:val="21"/>
              </w:rPr>
            </w:pPr>
            <w:r>
              <w:rPr>
                <w:rFonts w:hint="eastAsia" w:ascii="宋体" w:hAnsi="宋体" w:eastAsia="宋体" w:cs="宋体"/>
                <w:b/>
                <w:bCs/>
                <w:kern w:val="0"/>
                <w:szCs w:val="21"/>
                <w:lang w:bidi="ar"/>
              </w:rPr>
              <w:t>进度计划安排及进度保证措施</w:t>
            </w:r>
          </w:p>
        </w:tc>
        <w:tc>
          <w:tcPr>
            <w:tcW w:w="654" w:type="dxa"/>
            <w:tcBorders>
              <w:top w:val="single" w:color="auto" w:sz="4" w:space="0"/>
              <w:left w:val="single" w:color="auto" w:sz="4" w:space="0"/>
              <w:bottom w:val="single" w:color="auto" w:sz="4" w:space="0"/>
              <w:right w:val="single" w:color="auto" w:sz="4" w:space="0"/>
            </w:tcBorders>
            <w:vAlign w:val="center"/>
          </w:tcPr>
          <w:p w14:paraId="706975C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32EFC0C">
            <w:pPr>
              <w:jc w:val="left"/>
              <w:rPr>
                <w:rFonts w:hint="eastAsia" w:ascii="宋体" w:hAnsi="宋体" w:eastAsia="宋体" w:cs="宋体"/>
                <w:szCs w:val="21"/>
              </w:rPr>
            </w:pPr>
            <w:r>
              <w:rPr>
                <w:rFonts w:hint="eastAsia" w:ascii="宋体" w:hAnsi="宋体" w:eastAsia="宋体" w:cs="宋体"/>
                <w:szCs w:val="21"/>
                <w:lang w:bidi="ar"/>
              </w:rPr>
              <w:t>【主观分】投标人进度计划、进度保证措施的完整性，各阶段进度注意事项详细程度，与项目的相关性（评分范围：5,4,3,2,1,0）。</w:t>
            </w:r>
          </w:p>
        </w:tc>
      </w:tr>
      <w:tr w14:paraId="61E7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43B057F">
            <w:pPr>
              <w:jc w:val="center"/>
              <w:rPr>
                <w:rFonts w:hint="eastAsia" w:ascii="宋体" w:hAnsi="宋体" w:eastAsia="宋体" w:cs="宋体"/>
                <w:b/>
                <w:bCs/>
                <w:szCs w:val="21"/>
              </w:rPr>
            </w:pPr>
            <w:r>
              <w:rPr>
                <w:rFonts w:hint="eastAsia" w:ascii="宋体" w:hAnsi="宋体" w:eastAsia="宋体" w:cs="宋体"/>
                <w:b/>
                <w:bCs/>
                <w:szCs w:val="21"/>
                <w:lang w:bidi="ar"/>
              </w:rPr>
              <w:t>突发事件应急预案</w:t>
            </w:r>
          </w:p>
        </w:tc>
        <w:tc>
          <w:tcPr>
            <w:tcW w:w="654" w:type="dxa"/>
            <w:tcBorders>
              <w:top w:val="single" w:color="auto" w:sz="4" w:space="0"/>
              <w:left w:val="single" w:color="auto" w:sz="4" w:space="0"/>
              <w:bottom w:val="single" w:color="auto" w:sz="4" w:space="0"/>
              <w:right w:val="single" w:color="auto" w:sz="4" w:space="0"/>
            </w:tcBorders>
            <w:vAlign w:val="center"/>
          </w:tcPr>
          <w:p w14:paraId="4D142ED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798C18E2">
            <w:pPr>
              <w:jc w:val="left"/>
              <w:rPr>
                <w:rFonts w:hint="eastAsia" w:ascii="宋体" w:hAnsi="宋体" w:eastAsia="宋体" w:cs="宋体"/>
                <w:szCs w:val="21"/>
              </w:rPr>
            </w:pPr>
            <w:r>
              <w:rPr>
                <w:rFonts w:hint="eastAsia" w:ascii="宋体" w:hAnsi="宋体" w:eastAsia="宋体" w:cs="宋体"/>
                <w:szCs w:val="21"/>
                <w:lang w:bidi="ar"/>
              </w:rPr>
              <w:t>【主观分】投标人应急预案的全面性、详细性、科学性（评分范围：3,2,1,0）。</w:t>
            </w:r>
          </w:p>
        </w:tc>
      </w:tr>
      <w:tr w14:paraId="206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B02800">
            <w:pPr>
              <w:widowControl/>
              <w:jc w:val="center"/>
              <w:rPr>
                <w:rFonts w:hint="eastAsia" w:ascii="宋体" w:hAnsi="宋体" w:eastAsia="宋体" w:cs="宋体"/>
                <w:b/>
                <w:bCs/>
                <w:szCs w:val="21"/>
              </w:rPr>
            </w:pPr>
            <w:r>
              <w:rPr>
                <w:rFonts w:hint="eastAsia" w:ascii="宋体" w:hAnsi="宋体" w:eastAsia="宋体" w:cs="宋体"/>
                <w:b/>
                <w:bCs/>
                <w:szCs w:val="21"/>
                <w:lang w:bidi="ar"/>
              </w:rPr>
              <w:t>保密承诺及措施</w:t>
            </w:r>
          </w:p>
        </w:tc>
        <w:tc>
          <w:tcPr>
            <w:tcW w:w="654" w:type="dxa"/>
            <w:tcBorders>
              <w:top w:val="single" w:color="auto" w:sz="4" w:space="0"/>
              <w:left w:val="single" w:color="auto" w:sz="4" w:space="0"/>
              <w:bottom w:val="single" w:color="auto" w:sz="4" w:space="0"/>
              <w:right w:val="single" w:color="auto" w:sz="4" w:space="0"/>
            </w:tcBorders>
            <w:vAlign w:val="center"/>
          </w:tcPr>
          <w:p w14:paraId="675E7A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5E82501B">
            <w:pPr>
              <w:jc w:val="left"/>
              <w:rPr>
                <w:rFonts w:hint="eastAsia" w:ascii="宋体" w:hAnsi="宋体" w:eastAsia="宋体" w:cs="宋体"/>
                <w:szCs w:val="21"/>
              </w:rPr>
            </w:pPr>
            <w:r>
              <w:rPr>
                <w:rFonts w:hint="eastAsia" w:ascii="宋体" w:hAnsi="宋体" w:eastAsia="宋体" w:cs="宋体"/>
                <w:szCs w:val="21"/>
                <w:lang w:bidi="ar"/>
              </w:rPr>
              <w:t>【主观分】投标人保密承诺、处罚措施全面详细程度及资料提供齐全情况（评分范围：5,4,3,2,1,0）。</w:t>
            </w:r>
          </w:p>
        </w:tc>
      </w:tr>
      <w:tr w14:paraId="0836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5679DD7">
            <w:pPr>
              <w:jc w:val="center"/>
              <w:rPr>
                <w:rFonts w:hint="eastAsia" w:ascii="宋体" w:hAnsi="宋体" w:eastAsia="宋体" w:cs="宋体"/>
                <w:b/>
                <w:bCs/>
                <w:szCs w:val="21"/>
              </w:rPr>
            </w:pPr>
            <w:r>
              <w:rPr>
                <w:rFonts w:hint="eastAsia" w:ascii="宋体" w:hAnsi="宋体" w:eastAsia="宋体" w:cs="宋体"/>
                <w:b/>
                <w:bCs/>
                <w:szCs w:val="21"/>
                <w:lang w:bidi="ar"/>
              </w:rPr>
              <w:t>项目团队人员</w:t>
            </w:r>
          </w:p>
        </w:tc>
        <w:tc>
          <w:tcPr>
            <w:tcW w:w="654" w:type="dxa"/>
            <w:tcBorders>
              <w:top w:val="single" w:color="auto" w:sz="4" w:space="0"/>
              <w:left w:val="single" w:color="auto" w:sz="4" w:space="0"/>
              <w:bottom w:val="single" w:color="auto" w:sz="4" w:space="0"/>
              <w:right w:val="single" w:color="auto" w:sz="4" w:space="0"/>
            </w:tcBorders>
            <w:vAlign w:val="center"/>
          </w:tcPr>
          <w:p w14:paraId="30E310E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14:paraId="62632B4E">
            <w:pPr>
              <w:jc w:val="left"/>
              <w:rPr>
                <w:rFonts w:hint="eastAsia" w:ascii="宋体" w:hAnsi="宋体" w:eastAsia="宋体" w:cs="宋体"/>
                <w:szCs w:val="21"/>
              </w:rPr>
            </w:pPr>
            <w:r>
              <w:rPr>
                <w:rFonts w:hint="eastAsia" w:ascii="宋体" w:hAnsi="宋体" w:eastAsia="宋体" w:cs="宋体"/>
                <w:szCs w:val="21"/>
                <w:lang w:bidi="ar"/>
              </w:rPr>
              <w:t>【客观分】项目负责人具有高级工程师及以上职称的得</w:t>
            </w:r>
            <w:bookmarkStart w:id="63" w:name="_GoBack"/>
            <w:r>
              <w:rPr>
                <w:rFonts w:hint="eastAsia" w:ascii="宋体" w:hAnsi="宋体" w:eastAsia="宋体" w:cs="宋体"/>
                <w:szCs w:val="21"/>
                <w:lang w:val="en-US" w:eastAsia="zh-CN" w:bidi="ar"/>
              </w:rPr>
              <w:t>2</w:t>
            </w:r>
            <w:bookmarkEnd w:id="63"/>
            <w:r>
              <w:rPr>
                <w:rFonts w:hint="eastAsia" w:ascii="宋体" w:hAnsi="宋体" w:eastAsia="宋体" w:cs="宋体"/>
                <w:szCs w:val="21"/>
                <w:lang w:bidi="ar"/>
              </w:rPr>
              <w:t>分（提供证书扫描件及投标人本单位自2024年7月（含）以来任意一月为其缴纳社保的证明材料，不提供不得分）。</w:t>
            </w:r>
          </w:p>
        </w:tc>
      </w:tr>
      <w:tr w14:paraId="6859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1A64A36">
            <w:pPr>
              <w:jc w:val="center"/>
              <w:rPr>
                <w:rFonts w:hint="eastAsia" w:ascii="宋体" w:hAnsi="宋体" w:eastAsia="宋体" w:cs="宋体"/>
                <w:b/>
                <w:bCs/>
                <w:szCs w:val="21"/>
                <w:lang w:bidi="ar"/>
              </w:rPr>
            </w:pPr>
          </w:p>
        </w:tc>
        <w:tc>
          <w:tcPr>
            <w:tcW w:w="654" w:type="dxa"/>
            <w:tcBorders>
              <w:top w:val="single" w:color="auto" w:sz="4" w:space="0"/>
              <w:left w:val="single" w:color="auto" w:sz="4" w:space="0"/>
              <w:bottom w:val="single" w:color="auto" w:sz="4" w:space="0"/>
              <w:right w:val="single" w:color="auto" w:sz="4" w:space="0"/>
            </w:tcBorders>
            <w:vAlign w:val="center"/>
          </w:tcPr>
          <w:p w14:paraId="3DCC1D5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52DF90F9">
            <w:pPr>
              <w:jc w:val="left"/>
              <w:rPr>
                <w:rFonts w:ascii="Times New Roman" w:hAnsi="Times New Roman" w:eastAsia="宋体" w:cs="Times New Roman"/>
                <w:szCs w:val="21"/>
                <w:lang w:bidi="ar"/>
              </w:rPr>
            </w:pPr>
            <w:r>
              <w:rPr>
                <w:rFonts w:hint="eastAsia" w:ascii="宋体" w:hAnsi="宋体" w:eastAsia="宋体" w:cs="宋体"/>
                <w:szCs w:val="21"/>
                <w:lang w:bidi="ar"/>
              </w:rPr>
              <w:t>【主观分】投标人拟投入本项目的服务团队人员履历、资质、人员分工情况（评分范围：3,2,1,0）。</w:t>
            </w:r>
          </w:p>
        </w:tc>
      </w:tr>
      <w:tr w14:paraId="4115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FD63A85">
            <w:pPr>
              <w:jc w:val="center"/>
              <w:rPr>
                <w:rFonts w:hint="eastAsia" w:ascii="宋体" w:hAnsi="宋体" w:eastAsia="宋体" w:cs="宋体"/>
                <w:b/>
                <w:bCs/>
                <w:szCs w:val="21"/>
              </w:rPr>
            </w:pPr>
            <w:r>
              <w:rPr>
                <w:rFonts w:hint="eastAsia" w:ascii="宋体" w:hAnsi="宋体" w:eastAsia="宋体" w:cs="宋体"/>
                <w:b/>
                <w:bCs/>
                <w:szCs w:val="21"/>
                <w:lang w:bidi="ar"/>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4C4451C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6C852391">
            <w:pPr>
              <w:jc w:val="left"/>
              <w:rPr>
                <w:rFonts w:hint="eastAsia" w:ascii="宋体" w:hAnsi="宋体" w:eastAsia="宋体" w:cs="宋体"/>
                <w:szCs w:val="21"/>
              </w:rPr>
            </w:pPr>
            <w:r>
              <w:rPr>
                <w:rFonts w:hint="eastAsia" w:ascii="宋体" w:hAnsi="宋体" w:eastAsia="宋体" w:cs="宋体"/>
                <w:szCs w:val="21"/>
                <w:lang w:bidi="ar"/>
              </w:rPr>
              <w:t>【主观分】投标人培训方案的合理性、完整程度（评分范围：3,2,1,0）。</w:t>
            </w:r>
          </w:p>
        </w:tc>
      </w:tr>
    </w:tbl>
    <w:p w14:paraId="686566D3">
      <w:pPr>
        <w:adjustRightInd w:val="0"/>
        <w:snapToGrid w:val="0"/>
        <w:spacing w:line="288" w:lineRule="auto"/>
        <w:jc w:val="left"/>
        <w:rPr>
          <w:rFonts w:hint="eastAsia"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p>
    <w:p w14:paraId="3453036B">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12A4AB5C">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3B8DB3C1">
      <w:pPr>
        <w:adjustRightInd w:val="0"/>
        <w:snapToGrid w:val="0"/>
        <w:spacing w:line="288" w:lineRule="auto"/>
        <w:rPr>
          <w:rFonts w:hint="eastAsia" w:ascii="宋体" w:hAnsi="宋体" w:eastAsia="宋体" w:cs="宋体"/>
          <w:b/>
          <w:spacing w:val="-6"/>
          <w:szCs w:val="21"/>
        </w:rPr>
      </w:pPr>
    </w:p>
    <w:p w14:paraId="29092EB9">
      <w:pPr>
        <w:spacing w:line="288" w:lineRule="auto"/>
        <w:ind w:firstLine="422" w:firstLineChars="200"/>
        <w:jc w:val="center"/>
        <w:rPr>
          <w:rFonts w:hint="eastAsia" w:ascii="宋体" w:hAnsi="宋体" w:eastAsia="宋体" w:cs="宋体"/>
          <w:kern w:val="0"/>
          <w:szCs w:val="21"/>
        </w:rPr>
      </w:pPr>
      <w:r>
        <w:rPr>
          <w:rFonts w:hint="eastAsia" w:ascii="宋体" w:hAnsi="宋体" w:eastAsia="宋体" w:cs="宋体"/>
          <w:b/>
          <w:bCs/>
          <w:kern w:val="0"/>
          <w:szCs w:val="21"/>
        </w:rPr>
        <w:t>杭州电子科技大学采购合同（服务类）</w:t>
      </w:r>
    </w:p>
    <w:p w14:paraId="36A1A964">
      <w:pPr>
        <w:spacing w:line="288" w:lineRule="auto"/>
        <w:ind w:firstLine="420" w:firstLineChars="200"/>
        <w:jc w:val="right"/>
        <w:rPr>
          <w:rFonts w:hint="eastAsia" w:ascii="宋体" w:hAnsi="宋体" w:eastAsia="宋体" w:cs="宋体"/>
          <w:b/>
          <w:bCs/>
          <w:kern w:val="0"/>
          <w:szCs w:val="21"/>
        </w:rPr>
      </w:pPr>
      <w:r>
        <w:rPr>
          <w:rFonts w:hint="eastAsia" w:ascii="宋体" w:hAnsi="宋体" w:eastAsia="宋体" w:cs="宋体"/>
          <w:kern w:val="0"/>
          <w:szCs w:val="21"/>
        </w:rPr>
        <w:t>合同编号_________________</w:t>
      </w:r>
    </w:p>
    <w:p w14:paraId="618B8F74">
      <w:pPr>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确认书号：[2025]928号、[2025]929号</w:t>
      </w:r>
    </w:p>
    <w:p w14:paraId="7DF183A7">
      <w:pPr>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项目编号：QSZB-Z(F)-B25038(GK)</w:t>
      </w:r>
    </w:p>
    <w:p w14:paraId="2EB38010">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甲方（采购人）：杭州电子科技大学</w:t>
      </w:r>
    </w:p>
    <w:p w14:paraId="132AF8E6">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乙方（供应商）：</w:t>
      </w:r>
    </w:p>
    <w:p w14:paraId="07AA79BD">
      <w:pPr>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采购代理机构（鉴证方）：浙江求是招标代理有限公司</w:t>
      </w:r>
    </w:p>
    <w:p w14:paraId="03190C9D">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为了保护甲乙双方合法权益，根据项目</w:t>
      </w:r>
      <w:r>
        <w:rPr>
          <w:rFonts w:hint="eastAsia" w:ascii="宋体" w:hAnsi="宋体" w:eastAsia="宋体" w:cs="宋体"/>
          <w:kern w:val="0"/>
          <w:szCs w:val="21"/>
          <w:u w:val="single"/>
        </w:rPr>
        <w:t>海上某风电场项目影响分析评估模型采购</w:t>
      </w:r>
      <w:r>
        <w:rPr>
          <w:rFonts w:hint="eastAsia" w:ascii="宋体" w:hAnsi="宋体" w:eastAsia="宋体" w:cs="宋体"/>
          <w:kern w:val="0"/>
          <w:szCs w:val="21"/>
        </w:rPr>
        <w:t>（项目编号</w:t>
      </w:r>
      <w:r>
        <w:rPr>
          <w:rFonts w:hint="eastAsia" w:ascii="宋体" w:hAnsi="宋体" w:eastAsia="宋体" w:cs="宋体"/>
          <w:kern w:val="0"/>
          <w:szCs w:val="21"/>
          <w:u w:val="single"/>
        </w:rPr>
        <w:t>QSZB-Z(F)-B25038(GK)</w:t>
      </w:r>
      <w:r>
        <w:rPr>
          <w:rFonts w:hint="eastAsia" w:ascii="宋体" w:hAnsi="宋体" w:eastAsia="宋体" w:cs="宋体"/>
          <w:kern w:val="0"/>
          <w:szCs w:val="21"/>
        </w:rPr>
        <w:t>）</w:t>
      </w:r>
      <w:r>
        <w:rPr>
          <w:rFonts w:hint="eastAsia" w:ascii="宋体" w:hAnsi="宋体" w:eastAsia="宋体" w:cs="宋体"/>
          <w:kern w:val="0"/>
          <w:szCs w:val="21"/>
          <w:u w:val="single"/>
        </w:rPr>
        <w:t>公开招标</w:t>
      </w:r>
      <w:r>
        <w:rPr>
          <w:rFonts w:hint="eastAsia" w:ascii="宋体" w:hAnsi="宋体" w:eastAsia="宋体" w:cs="宋体"/>
          <w:kern w:val="0"/>
          <w:szCs w:val="21"/>
        </w:rPr>
        <w:t>的中标（成交）结果，签署本合同，以资共同遵守。</w:t>
      </w:r>
    </w:p>
    <w:p w14:paraId="5431766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一、采购服务内容及合同价格</w:t>
      </w:r>
    </w:p>
    <w:tbl>
      <w:tblPr>
        <w:tblStyle w:val="2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9"/>
        <w:gridCol w:w="3289"/>
        <w:gridCol w:w="2021"/>
        <w:gridCol w:w="1715"/>
      </w:tblGrid>
      <w:tr w14:paraId="0258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1" w:type="dxa"/>
            <w:vAlign w:val="center"/>
          </w:tcPr>
          <w:p w14:paraId="4279855D">
            <w:pPr>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179" w:type="dxa"/>
            <w:vAlign w:val="center"/>
          </w:tcPr>
          <w:p w14:paraId="17CC4880">
            <w:pPr>
              <w:jc w:val="center"/>
              <w:rPr>
                <w:rFonts w:hint="eastAsia" w:ascii="宋体" w:hAnsi="宋体" w:eastAsia="宋体" w:cs="宋体"/>
                <w:kern w:val="0"/>
                <w:szCs w:val="21"/>
              </w:rPr>
            </w:pPr>
            <w:r>
              <w:rPr>
                <w:rFonts w:hint="eastAsia" w:ascii="宋体" w:hAnsi="宋体" w:eastAsia="宋体" w:cs="宋体"/>
                <w:kern w:val="0"/>
                <w:szCs w:val="21"/>
              </w:rPr>
              <w:t>名称</w:t>
            </w:r>
          </w:p>
        </w:tc>
        <w:tc>
          <w:tcPr>
            <w:tcW w:w="3289" w:type="dxa"/>
            <w:vAlign w:val="center"/>
          </w:tcPr>
          <w:p w14:paraId="5FDDF666">
            <w:pPr>
              <w:jc w:val="center"/>
              <w:rPr>
                <w:rFonts w:hint="eastAsia" w:ascii="宋体" w:hAnsi="宋体" w:eastAsia="宋体" w:cs="宋体"/>
                <w:kern w:val="0"/>
                <w:szCs w:val="21"/>
              </w:rPr>
            </w:pPr>
            <w:r>
              <w:rPr>
                <w:rFonts w:hint="eastAsia" w:ascii="宋体" w:hAnsi="宋体" w:eastAsia="宋体" w:cs="宋体"/>
                <w:kern w:val="0"/>
                <w:szCs w:val="21"/>
              </w:rPr>
              <w:t>主要内容</w:t>
            </w:r>
          </w:p>
        </w:tc>
        <w:tc>
          <w:tcPr>
            <w:tcW w:w="2021" w:type="dxa"/>
            <w:vAlign w:val="center"/>
          </w:tcPr>
          <w:p w14:paraId="06295037">
            <w:pPr>
              <w:jc w:val="center"/>
              <w:rPr>
                <w:rFonts w:hint="eastAsia" w:ascii="宋体" w:hAnsi="宋体" w:eastAsia="宋体" w:cs="宋体"/>
                <w:kern w:val="0"/>
                <w:szCs w:val="21"/>
              </w:rPr>
            </w:pPr>
            <w:r>
              <w:rPr>
                <w:rFonts w:hint="eastAsia" w:ascii="宋体" w:hAnsi="宋体" w:eastAsia="宋体" w:cs="宋体"/>
                <w:kern w:val="0"/>
                <w:szCs w:val="21"/>
              </w:rPr>
              <w:t>服务期限</w:t>
            </w:r>
          </w:p>
        </w:tc>
        <w:tc>
          <w:tcPr>
            <w:tcW w:w="1715" w:type="dxa"/>
            <w:vAlign w:val="center"/>
          </w:tcPr>
          <w:p w14:paraId="5CCBB899">
            <w:pPr>
              <w:jc w:val="center"/>
              <w:rPr>
                <w:rFonts w:hint="eastAsia" w:ascii="宋体" w:hAnsi="宋体" w:eastAsia="宋体" w:cs="宋体"/>
                <w:kern w:val="0"/>
                <w:szCs w:val="21"/>
              </w:rPr>
            </w:pPr>
            <w:r>
              <w:rPr>
                <w:rFonts w:hint="eastAsia" w:ascii="宋体" w:hAnsi="宋体" w:eastAsia="宋体" w:cs="宋体"/>
                <w:kern w:val="0"/>
                <w:szCs w:val="21"/>
              </w:rPr>
              <w:t>服务费用</w:t>
            </w:r>
          </w:p>
        </w:tc>
      </w:tr>
      <w:tr w14:paraId="1A44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1" w:type="dxa"/>
            <w:vAlign w:val="center"/>
          </w:tcPr>
          <w:p w14:paraId="78B45677">
            <w:pPr>
              <w:jc w:val="center"/>
              <w:rPr>
                <w:rFonts w:hint="eastAsia" w:ascii="宋体" w:hAnsi="宋体" w:eastAsia="宋体" w:cs="宋体"/>
                <w:kern w:val="0"/>
                <w:szCs w:val="21"/>
              </w:rPr>
            </w:pPr>
            <w:r>
              <w:rPr>
                <w:rFonts w:hint="eastAsia" w:ascii="宋体" w:hAnsi="宋体" w:eastAsia="宋体" w:cs="宋体"/>
                <w:kern w:val="0"/>
                <w:szCs w:val="21"/>
              </w:rPr>
              <w:t>1</w:t>
            </w:r>
          </w:p>
        </w:tc>
        <w:tc>
          <w:tcPr>
            <w:tcW w:w="1179" w:type="dxa"/>
            <w:vAlign w:val="center"/>
          </w:tcPr>
          <w:p w14:paraId="56CC23ED">
            <w:pPr>
              <w:rPr>
                <w:rFonts w:hint="eastAsia" w:ascii="宋体" w:hAnsi="宋体" w:eastAsia="宋体" w:cs="宋体"/>
                <w:kern w:val="0"/>
                <w:szCs w:val="21"/>
              </w:rPr>
            </w:pPr>
          </w:p>
        </w:tc>
        <w:tc>
          <w:tcPr>
            <w:tcW w:w="3289" w:type="dxa"/>
            <w:vAlign w:val="center"/>
          </w:tcPr>
          <w:p w14:paraId="7CBA80FE">
            <w:pPr>
              <w:rPr>
                <w:rFonts w:hint="eastAsia" w:ascii="宋体" w:hAnsi="宋体" w:eastAsia="宋体" w:cs="宋体"/>
                <w:kern w:val="0"/>
                <w:szCs w:val="21"/>
              </w:rPr>
            </w:pPr>
          </w:p>
        </w:tc>
        <w:tc>
          <w:tcPr>
            <w:tcW w:w="2021" w:type="dxa"/>
            <w:vAlign w:val="center"/>
          </w:tcPr>
          <w:p w14:paraId="5494C46D">
            <w:pPr>
              <w:rPr>
                <w:rFonts w:hint="eastAsia" w:ascii="宋体" w:hAnsi="宋体" w:eastAsia="宋体" w:cs="宋体"/>
                <w:kern w:val="0"/>
                <w:szCs w:val="21"/>
              </w:rPr>
            </w:pPr>
          </w:p>
        </w:tc>
        <w:tc>
          <w:tcPr>
            <w:tcW w:w="1715" w:type="dxa"/>
            <w:vAlign w:val="center"/>
          </w:tcPr>
          <w:p w14:paraId="6E8F764F">
            <w:pPr>
              <w:rPr>
                <w:rFonts w:hint="eastAsia" w:ascii="宋体" w:hAnsi="宋体" w:eastAsia="宋体" w:cs="宋体"/>
                <w:kern w:val="0"/>
                <w:szCs w:val="21"/>
              </w:rPr>
            </w:pPr>
          </w:p>
        </w:tc>
      </w:tr>
      <w:tr w14:paraId="5B0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041" w:type="dxa"/>
            <w:vAlign w:val="center"/>
          </w:tcPr>
          <w:p w14:paraId="786B663B">
            <w:pPr>
              <w:rPr>
                <w:rFonts w:hint="eastAsia" w:ascii="宋体" w:hAnsi="宋体" w:eastAsia="宋体" w:cs="宋体"/>
                <w:kern w:val="0"/>
                <w:szCs w:val="21"/>
              </w:rPr>
            </w:pPr>
          </w:p>
        </w:tc>
        <w:tc>
          <w:tcPr>
            <w:tcW w:w="1179" w:type="dxa"/>
            <w:vAlign w:val="center"/>
          </w:tcPr>
          <w:p w14:paraId="2A537CBA">
            <w:pPr>
              <w:rPr>
                <w:rFonts w:hint="eastAsia" w:ascii="宋体" w:hAnsi="宋体" w:eastAsia="宋体" w:cs="宋体"/>
                <w:kern w:val="0"/>
                <w:szCs w:val="21"/>
              </w:rPr>
            </w:pPr>
          </w:p>
        </w:tc>
        <w:tc>
          <w:tcPr>
            <w:tcW w:w="3289" w:type="dxa"/>
            <w:vAlign w:val="center"/>
          </w:tcPr>
          <w:p w14:paraId="12C24BB7">
            <w:pPr>
              <w:rPr>
                <w:rFonts w:hint="eastAsia" w:ascii="宋体" w:hAnsi="宋体" w:eastAsia="宋体" w:cs="宋体"/>
                <w:kern w:val="0"/>
                <w:szCs w:val="21"/>
              </w:rPr>
            </w:pPr>
          </w:p>
        </w:tc>
        <w:tc>
          <w:tcPr>
            <w:tcW w:w="2021" w:type="dxa"/>
            <w:vAlign w:val="center"/>
          </w:tcPr>
          <w:p w14:paraId="6037FF2F">
            <w:pPr>
              <w:rPr>
                <w:rFonts w:hint="eastAsia" w:ascii="宋体" w:hAnsi="宋体" w:eastAsia="宋体" w:cs="宋体"/>
                <w:kern w:val="0"/>
                <w:szCs w:val="21"/>
              </w:rPr>
            </w:pPr>
          </w:p>
        </w:tc>
        <w:tc>
          <w:tcPr>
            <w:tcW w:w="1715" w:type="dxa"/>
            <w:vAlign w:val="center"/>
          </w:tcPr>
          <w:p w14:paraId="11417C5C">
            <w:pPr>
              <w:rPr>
                <w:rFonts w:hint="eastAsia" w:ascii="宋体" w:hAnsi="宋体" w:eastAsia="宋体" w:cs="宋体"/>
                <w:kern w:val="0"/>
                <w:szCs w:val="21"/>
              </w:rPr>
            </w:pPr>
          </w:p>
        </w:tc>
      </w:tr>
      <w:tr w14:paraId="0682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9245" w:type="dxa"/>
            <w:gridSpan w:val="5"/>
            <w:vAlign w:val="center"/>
          </w:tcPr>
          <w:p w14:paraId="5EB3074A">
            <w:pPr>
              <w:rPr>
                <w:rFonts w:hint="eastAsia" w:ascii="宋体" w:hAnsi="宋体" w:eastAsia="宋体" w:cs="宋体"/>
                <w:kern w:val="0"/>
                <w:szCs w:val="21"/>
              </w:rPr>
            </w:pPr>
            <w:r>
              <w:rPr>
                <w:rFonts w:hint="eastAsia" w:ascii="宋体" w:hAnsi="宋体" w:eastAsia="宋体" w:cs="宋体"/>
                <w:kern w:val="0"/>
                <w:szCs w:val="21"/>
              </w:rPr>
              <w:t>合同总价（元，人民币）：小写￥              ，大写：</w:t>
            </w:r>
          </w:p>
        </w:tc>
      </w:tr>
    </w:tbl>
    <w:p w14:paraId="32F523F0">
      <w:pPr>
        <w:spacing w:line="288" w:lineRule="auto"/>
        <w:ind w:firstLine="420" w:firstLineChars="200"/>
        <w:rPr>
          <w:rFonts w:hint="eastAsia" w:ascii="宋体" w:hAnsi="宋体" w:eastAsia="宋体" w:cs="宋体"/>
          <w:b/>
          <w:bCs/>
          <w:kern w:val="0"/>
          <w:szCs w:val="21"/>
        </w:rPr>
      </w:pPr>
      <w:r>
        <w:rPr>
          <w:rFonts w:hint="eastAsia" w:ascii="宋体" w:hAnsi="宋体" w:eastAsia="宋体" w:cs="宋体"/>
          <w:kern w:val="0"/>
          <w:szCs w:val="21"/>
        </w:rPr>
        <w:t>注：以上合同总价包含乙方完成本项目所必需的人员、设备、材料等一切费用，包括但不限于劳务费、差旅费、设备使用费、材料费、折旧费、运输费、其他技术服务费、培训费、保修保换费、保险费、税费等。对于据实结算的服务采购，须列明服务单项报价，最终实际结算金额不得超过本合同约定的服务费用总额。</w:t>
      </w:r>
    </w:p>
    <w:p w14:paraId="5883439A">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二、服务内容与要求</w:t>
      </w:r>
    </w:p>
    <w:p w14:paraId="777A394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1.研究海上风电项目影响分析评估模型，包括但不限于飞行、舰艇航道、雷达、巡逻、训练、电磁等评估模型；</w:t>
      </w:r>
    </w:p>
    <w:p w14:paraId="7339F88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2.调研并编制海上某风电场项目影响的相关专题报告；</w:t>
      </w:r>
    </w:p>
    <w:p w14:paraId="23C8C231">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3.协调组织对专题报告的评审；</w:t>
      </w:r>
    </w:p>
    <w:p w14:paraId="53B0848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4.成果要求：</w:t>
      </w:r>
    </w:p>
    <w:p w14:paraId="3D18DB9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（1）专题报告包括但不限于：对低空飞行影响分析评估、海上航行影响分析评估、对探测影响分析评估、海上巡逻影响分析评估、军事训练影响分析评估、电磁影响分析评估等；</w:t>
      </w:r>
    </w:p>
    <w:p w14:paraId="56BB4F4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（2）风电影响分析评估模型数量：6个；</w:t>
      </w:r>
    </w:p>
    <w:p w14:paraId="2571A58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（3）专题报告数量：提交各专题报告6份、报告电子版介质2份。</w:t>
      </w:r>
    </w:p>
    <w:p w14:paraId="284EA539">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5.质保期：自项目验收合格之日起6个月。</w:t>
      </w:r>
    </w:p>
    <w:p w14:paraId="75CD315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6.培训：提供不少于1周的培训，培训内容包括但不限于模型的介绍、使用。</w:t>
      </w:r>
    </w:p>
    <w:p w14:paraId="64D604AE">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7.其他要求：签订合同后采购人将组织实施方案交底评审会，如评审不通过，甲方有权无条件终止合同；若规定时间内无法拿到批复意见，甲方有权无条件终止合同。</w:t>
      </w:r>
    </w:p>
    <w:p w14:paraId="6F22224D">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三、服务时间与地点</w:t>
      </w:r>
    </w:p>
    <w:p w14:paraId="4D682B79">
      <w:pPr>
        <w:widowControl/>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pacing w:val="-6"/>
          <w:szCs w:val="21"/>
        </w:rPr>
        <w:t>.</w:t>
      </w:r>
      <w:r>
        <w:rPr>
          <w:rFonts w:hint="eastAsia" w:ascii="宋体" w:hAnsi="宋体" w:eastAsia="宋体" w:cs="宋体"/>
          <w:szCs w:val="21"/>
        </w:rPr>
        <w:t>服务时间：2025年3月15日前完成报告编写及专家评审，取得评审意见及相关单位正式批复。</w:t>
      </w:r>
    </w:p>
    <w:p w14:paraId="19C8B6EF">
      <w:pPr>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2.服务地点：杭州电子科技大学。</w:t>
      </w:r>
    </w:p>
    <w:p w14:paraId="0677CCCE">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3.联系人及电话：</w:t>
      </w:r>
      <w:bookmarkStart w:id="57" w:name="_Hlk155181628"/>
      <w:r>
        <w:rPr>
          <w:rFonts w:hint="eastAsia" w:ascii="宋体" w:hAnsi="宋体" w:eastAsia="宋体" w:cs="宋体"/>
          <w:kern w:val="0"/>
          <w:szCs w:val="21"/>
        </w:rPr>
        <w:t>甲方 姓名_________联系电话</w:t>
      </w:r>
      <w:r>
        <w:rPr>
          <w:rFonts w:hint="eastAsia" w:ascii="宋体" w:hAnsi="宋体" w:eastAsia="宋体" w:cs="宋体"/>
          <w:kern w:val="0"/>
          <w:szCs w:val="21"/>
          <w:u w:val="single"/>
        </w:rPr>
        <w:t xml:space="preserve">（办公电话及手机号） </w:t>
      </w:r>
      <w:r>
        <w:rPr>
          <w:rFonts w:hint="eastAsia" w:ascii="宋体" w:hAnsi="宋体" w:eastAsia="宋体" w:cs="宋体"/>
          <w:kern w:val="0"/>
          <w:szCs w:val="21"/>
        </w:rPr>
        <w:t>；乙方 姓名 __________联系电话</w:t>
      </w:r>
      <w:r>
        <w:rPr>
          <w:rFonts w:hint="eastAsia" w:ascii="宋体" w:hAnsi="宋体" w:eastAsia="宋体" w:cs="宋体"/>
          <w:kern w:val="0"/>
          <w:szCs w:val="21"/>
          <w:u w:val="single"/>
        </w:rPr>
        <w:t>（办公电话及手机号）</w:t>
      </w:r>
      <w:r>
        <w:rPr>
          <w:rFonts w:hint="eastAsia" w:ascii="宋体" w:hAnsi="宋体" w:eastAsia="宋体" w:cs="宋体"/>
          <w:kern w:val="0"/>
          <w:szCs w:val="21"/>
        </w:rPr>
        <w:t xml:space="preserve"> </w:t>
      </w:r>
      <w:bookmarkEnd w:id="57"/>
      <w:r>
        <w:rPr>
          <w:rFonts w:hint="eastAsia" w:ascii="宋体" w:hAnsi="宋体" w:eastAsia="宋体" w:cs="宋体"/>
          <w:kern w:val="0"/>
          <w:szCs w:val="21"/>
        </w:rPr>
        <w:t>。</w:t>
      </w:r>
    </w:p>
    <w:p w14:paraId="3A7C1A15">
      <w:pPr>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四、付款方式</w:t>
      </w:r>
    </w:p>
    <w:p w14:paraId="656CA1BD">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spacing w:val="-6"/>
          <w:kern w:val="0"/>
          <w:szCs w:val="21"/>
        </w:rPr>
        <w:t>.</w:t>
      </w:r>
      <w:r>
        <w:rPr>
          <w:rFonts w:hint="eastAsia" w:ascii="宋体" w:hAnsi="宋体" w:eastAsia="宋体" w:cs="宋体"/>
          <w:kern w:val="0"/>
          <w:szCs w:val="21"/>
        </w:rPr>
        <w:t>付款方式（根据项目要求、采购文件、采购结果，按以下方式选择填写）：</w:t>
      </w:r>
    </w:p>
    <w:p w14:paraId="3615A7D4">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乙方为中小企业的，合同生效以及具备实施条件后</w:t>
      </w:r>
      <w:r>
        <w:rPr>
          <w:rFonts w:ascii="宋体" w:hAnsi="宋体" w:eastAsia="宋体" w:cs="宋体"/>
          <w:kern w:val="0"/>
          <w:szCs w:val="21"/>
        </w:rPr>
        <w:t>7</w:t>
      </w:r>
      <w:r>
        <w:rPr>
          <w:rFonts w:hint="eastAsia" w:ascii="宋体" w:hAnsi="宋体" w:eastAsia="宋体" w:cs="宋体"/>
          <w:kern w:val="0"/>
          <w:szCs w:val="21"/>
        </w:rPr>
        <w:t>个工作日内，且乙方已向甲方提交银行、保险公司等金融机构出具的预付款保函的，甲方向乙方支付合同总价的</w:t>
      </w:r>
      <w:r>
        <w:rPr>
          <w:rFonts w:ascii="宋体" w:hAnsi="宋体" w:eastAsia="宋体" w:cs="宋体"/>
          <w:kern w:val="0"/>
          <w:szCs w:val="21"/>
        </w:rPr>
        <w:t xml:space="preserve">      %</w:t>
      </w:r>
      <w:r>
        <w:rPr>
          <w:rFonts w:hint="eastAsia" w:ascii="宋体" w:hAnsi="宋体" w:eastAsia="宋体" w:cs="宋体"/>
          <w:kern w:val="0"/>
          <w:szCs w:val="21"/>
        </w:rPr>
        <w:t>；服务结束，甲方验收合格并收到发票后</w:t>
      </w:r>
      <w:r>
        <w:rPr>
          <w:rFonts w:ascii="宋体" w:hAnsi="宋体" w:eastAsia="宋体" w:cs="宋体"/>
          <w:kern w:val="0"/>
          <w:szCs w:val="21"/>
        </w:rPr>
        <w:t>7</w:t>
      </w:r>
      <w:r>
        <w:rPr>
          <w:rFonts w:hint="eastAsia" w:ascii="宋体" w:hAnsi="宋体" w:eastAsia="宋体" w:cs="宋体"/>
          <w:kern w:val="0"/>
          <w:szCs w:val="21"/>
        </w:rPr>
        <w:t>个工作日内，向乙方支付合同总价的</w:t>
      </w:r>
      <w:r>
        <w:rPr>
          <w:rFonts w:ascii="宋体" w:hAnsi="宋体" w:eastAsia="宋体" w:cs="宋体"/>
          <w:kern w:val="0"/>
          <w:szCs w:val="21"/>
        </w:rPr>
        <w:t xml:space="preserve">      %</w:t>
      </w:r>
      <w:r>
        <w:rPr>
          <w:rFonts w:hint="eastAsia" w:ascii="宋体" w:hAnsi="宋体" w:eastAsia="宋体" w:cs="宋体"/>
          <w:kern w:val="0"/>
          <w:szCs w:val="21"/>
        </w:rPr>
        <w:t>。</w:t>
      </w:r>
    </w:p>
    <w:p w14:paraId="0545BFB0">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签订合同时乙方明确表示无需预付款的，可以采用以下付款方式：</w:t>
      </w:r>
    </w:p>
    <w:p w14:paraId="0003E2E6">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一次性付款：服务结束，甲方验收合格并收到发票后10个工作日内，甲方向乙方支付全部合同价款。</w:t>
      </w:r>
    </w:p>
    <w:p w14:paraId="748C8A47">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付款前，乙方向甲方开具等额有效的合格增值税发票。</w:t>
      </w:r>
    </w:p>
    <w:p w14:paraId="41FA57C8">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开票信息如下：</w:t>
      </w:r>
    </w:p>
    <w:p w14:paraId="4188815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单位名称：杭州电子科技大学。税号：12330000470009026T</w:t>
      </w:r>
    </w:p>
    <w:p w14:paraId="55733C3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开户银行：工行杭州高新支行。账号：1202026209008806216</w:t>
      </w:r>
    </w:p>
    <w:p w14:paraId="536166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宋体" w:cs="Times New Roman"/>
          <w:kern w:val="0"/>
          <w:szCs w:val="20"/>
        </w:rPr>
      </w:pPr>
      <w:r>
        <w:rPr>
          <w:rFonts w:hint="eastAsia" w:ascii="Times New Roman" w:hAnsi="Times New Roman" w:eastAsia="宋体" w:cs="Times New Roman"/>
          <w:kern w:val="0"/>
          <w:szCs w:val="20"/>
        </w:rPr>
        <w:t>五、双方权利与义务：</w:t>
      </w:r>
    </w:p>
    <w:p w14:paraId="2D476F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宋体" w:cs="Times New Roman"/>
          <w:kern w:val="0"/>
          <w:szCs w:val="20"/>
        </w:rPr>
      </w:pPr>
      <w:r>
        <w:rPr>
          <w:rFonts w:hint="eastAsia" w:ascii="Times New Roman" w:hAnsi="Times New Roman" w:eastAsia="宋体" w:cs="Times New Roman"/>
          <w:kern w:val="0"/>
          <w:szCs w:val="20"/>
        </w:rPr>
        <w:t>（按采购文件及采购结果填写，如有）</w:t>
      </w:r>
    </w:p>
    <w:p w14:paraId="27E019C9">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六</w:t>
      </w:r>
      <w:r>
        <w:rPr>
          <w:rFonts w:hint="eastAsia" w:ascii="宋体" w:hAnsi="宋体" w:eastAsia="宋体" w:cs="宋体"/>
          <w:kern w:val="0"/>
          <w:szCs w:val="21"/>
        </w:rPr>
        <w:t>、知识产权要求</w:t>
      </w:r>
    </w:p>
    <w:p w14:paraId="557CAE31">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乙方应保证甲方在使用本采购合同项下的内容或其任何一部分时免受第三方侵犯其知识产权或工业设计权的起诉，否则由此所导致的所有责任以及甲方所支付的所有费用（包括但不限于律师费、诉讼费等）均由乙方承担。</w:t>
      </w:r>
    </w:p>
    <w:p w14:paraId="7F62DFD4">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七</w:t>
      </w:r>
      <w:r>
        <w:rPr>
          <w:rFonts w:hint="eastAsia" w:ascii="宋体" w:hAnsi="宋体" w:eastAsia="宋体" w:cs="宋体"/>
          <w:kern w:val="0"/>
          <w:szCs w:val="21"/>
        </w:rPr>
        <w:t>、转包或分包</w:t>
      </w:r>
    </w:p>
    <w:p w14:paraId="29C6256E">
      <w:pPr>
        <w:spacing w:line="288"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1</w:t>
      </w:r>
      <w:r>
        <w:rPr>
          <w:rFonts w:hint="eastAsia" w:ascii="宋体" w:hAnsi="宋体" w:eastAsia="宋体" w:cs="宋体"/>
          <w:snapToGrid w:val="0"/>
          <w:spacing w:val="-6"/>
          <w:szCs w:val="21"/>
        </w:rPr>
        <w:t>.</w:t>
      </w:r>
      <w:r>
        <w:rPr>
          <w:rFonts w:hint="eastAsia" w:ascii="宋体" w:hAnsi="宋体" w:eastAsia="宋体" w:cs="宋体"/>
          <w:snapToGrid w:val="0"/>
          <w:szCs w:val="21"/>
        </w:rPr>
        <w:t>本合同范围的内容，应由乙方直接提供，不得转让他人提供。</w:t>
      </w:r>
    </w:p>
    <w:p w14:paraId="4275EA87">
      <w:pPr>
        <w:spacing w:line="288" w:lineRule="auto"/>
        <w:ind w:firstLine="420" w:firstLineChars="200"/>
        <w:rPr>
          <w:rFonts w:hint="eastAsia" w:ascii="宋体" w:hAnsi="宋体" w:eastAsia="宋体" w:cs="宋体"/>
          <w:snapToGrid w:val="0"/>
          <w:szCs w:val="21"/>
        </w:rPr>
      </w:pPr>
      <w:r>
        <w:rPr>
          <w:rFonts w:hint="eastAsia" w:ascii="宋体" w:hAnsi="宋体" w:eastAsia="宋体" w:cs="宋体"/>
          <w:snapToGrid w:val="0"/>
          <w:szCs w:val="21"/>
        </w:rPr>
        <w:t>2</w:t>
      </w:r>
      <w:r>
        <w:rPr>
          <w:rFonts w:hint="eastAsia" w:ascii="宋体" w:hAnsi="宋体" w:eastAsia="宋体" w:cs="宋体"/>
          <w:snapToGrid w:val="0"/>
          <w:spacing w:val="-6"/>
          <w:szCs w:val="21"/>
        </w:rPr>
        <w:t>.</w:t>
      </w:r>
      <w:r>
        <w:rPr>
          <w:rFonts w:hint="eastAsia" w:ascii="宋体" w:hAnsi="宋体" w:eastAsia="宋体" w:cs="宋体"/>
          <w:snapToGrid w:val="0"/>
          <w:szCs w:val="21"/>
        </w:rPr>
        <w:t>除非得到甲方的书面同意，乙方不得将本合同范围的内容分包给他人供应。</w:t>
      </w:r>
    </w:p>
    <w:p w14:paraId="15E4AFEE">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如有转让或未经甲方同意的分包行为，甲方有权解除合同，并追究乙方的违约责任。</w:t>
      </w:r>
    </w:p>
    <w:p w14:paraId="19996902">
      <w:pPr>
        <w:spacing w:line="288" w:lineRule="auto"/>
        <w:ind w:firstLine="420" w:firstLineChars="200"/>
        <w:rPr>
          <w:rFonts w:hint="eastAsia" w:ascii="宋体" w:hAnsi="宋体" w:eastAsia="宋体" w:cs="宋体"/>
          <w:kern w:val="0"/>
          <w:szCs w:val="21"/>
        </w:rPr>
      </w:pPr>
      <w:bookmarkStart w:id="58" w:name="_Hlk155173514"/>
      <w:r>
        <w:rPr>
          <w:rFonts w:hint="eastAsia" w:ascii="宋体" w:hAnsi="宋体" w:eastAsia="宋体" w:cs="宋体"/>
          <w:kern w:val="0"/>
          <w:szCs w:val="21"/>
          <w:lang w:val="en-US" w:eastAsia="zh-CN"/>
        </w:rPr>
        <w:t>八</w:t>
      </w:r>
      <w:r>
        <w:rPr>
          <w:rFonts w:hint="eastAsia" w:ascii="宋体" w:hAnsi="宋体" w:eastAsia="宋体" w:cs="宋体"/>
          <w:kern w:val="0"/>
          <w:szCs w:val="21"/>
        </w:rPr>
        <w:t>、</w:t>
      </w:r>
      <w:bookmarkEnd w:id="58"/>
      <w:r>
        <w:rPr>
          <w:rFonts w:hint="eastAsia" w:ascii="宋体" w:hAnsi="宋体" w:eastAsia="宋体" w:cs="宋体"/>
          <w:kern w:val="0"/>
          <w:szCs w:val="21"/>
        </w:rPr>
        <w:t>验收</w:t>
      </w:r>
    </w:p>
    <w:p w14:paraId="1AD886A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1.验收前乙方应对所提供服务作出全面检查及对验收文件进行整理，并列出清单，作为甲方验收和使用的技术条件依据，检验的结果应交甲方。</w:t>
      </w:r>
    </w:p>
    <w:p w14:paraId="7E25B4E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2.如甲方需要，验收时乙方应在现场，验收完毕后作出验收结果报告。</w:t>
      </w:r>
    </w:p>
    <w:p w14:paraId="4007D65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验收应当按照本合同及采购文件上的技术要求和国家有关质量标准及双方约定的验收时间进行。乙方应当在验收前做好验收的必要准备并向甲方发出可以进行验收的书面通知，并同时按约定提交拟验收的服务成果。乙方提交验收书面通知及拟验收的服务成果不符合前述规定的，视为乙方未提交验收。乙方提交验收书面通知及拟验收的服务成果符合前述规定的，甲方应当在收到该验收通知后</w:t>
      </w:r>
      <w:r>
        <w:rPr>
          <w:rFonts w:hint="eastAsia" w:ascii="宋体" w:hAnsi="宋体" w:eastAsia="宋体" w:cs="宋体"/>
          <w:b/>
          <w:bCs/>
          <w:kern w:val="0"/>
          <w:szCs w:val="21"/>
          <w:u w:val="single"/>
        </w:rPr>
        <w:t xml:space="preserve"> 7 </w:t>
      </w:r>
      <w:r>
        <w:rPr>
          <w:rFonts w:hint="eastAsia" w:ascii="宋体" w:hAnsi="宋体" w:eastAsia="宋体" w:cs="宋体"/>
          <w:kern w:val="0"/>
          <w:szCs w:val="21"/>
        </w:rPr>
        <w:t>个工作日内开始验收。</w:t>
      </w:r>
    </w:p>
    <w:p w14:paraId="137E611B">
      <w:pPr>
        <w:spacing w:line="288" w:lineRule="auto"/>
        <w:ind w:firstLine="420" w:firstLineChars="200"/>
        <w:rPr>
          <w:rFonts w:hint="eastAsia" w:ascii="宋体" w:hAnsi="宋体" w:eastAsia="宋体" w:cs="宋体"/>
          <w:strike/>
          <w:kern w:val="0"/>
          <w:szCs w:val="21"/>
        </w:rPr>
      </w:pPr>
      <w:r>
        <w:rPr>
          <w:rFonts w:hint="eastAsia" w:ascii="宋体" w:hAnsi="宋体" w:eastAsia="宋体" w:cs="宋体"/>
          <w:kern w:val="0"/>
          <w:szCs w:val="21"/>
        </w:rPr>
        <w:t>4.乙方提交的服务成果如经甲方验收不合格，乙方应当立即采取修改、完善或甲方要求的其他补救措施，并与甲方约定新的验收时间进行验收；若乙方重新提交验收而导致原定的服务完成期限或验收合格期限逾期的，乙方须承担逾期责任。</w:t>
      </w:r>
    </w:p>
    <w:p w14:paraId="711109BF">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九</w:t>
      </w:r>
      <w:r>
        <w:rPr>
          <w:rFonts w:hint="eastAsia" w:ascii="宋体" w:hAnsi="宋体" w:eastAsia="宋体" w:cs="宋体"/>
          <w:kern w:val="0"/>
          <w:szCs w:val="21"/>
        </w:rPr>
        <w:t>、质量保证与售后服务</w:t>
      </w:r>
    </w:p>
    <w:p w14:paraId="6CE8FB8F">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乙方按照本合同第二条约定的服务时间、地点、内容、数量和质量等要求向甲方提供服务，在服务期限内，若乙方提供的服务未达到约定的数量、质量等标准，应当及时更换、补齐或提升服务质量水平至本合同要求的标准。</w:t>
      </w:r>
    </w:p>
    <w:p w14:paraId="33272847">
      <w:pPr>
        <w:spacing w:line="288" w:lineRule="auto"/>
        <w:ind w:firstLine="420" w:firstLineChars="200"/>
        <w:rPr>
          <w:rFonts w:hint="eastAsia" w:ascii="宋体" w:hAnsi="宋体" w:eastAsia="宋体" w:cs="宋体"/>
          <w:b/>
          <w:bCs/>
          <w:kern w:val="0"/>
          <w:szCs w:val="21"/>
        </w:rPr>
      </w:pPr>
      <w:r>
        <w:rPr>
          <w:rFonts w:hint="eastAsia" w:ascii="宋体" w:hAnsi="宋体" w:eastAsia="宋体" w:cs="宋体"/>
          <w:kern w:val="0"/>
          <w:szCs w:val="21"/>
        </w:rPr>
        <w:t>2.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14:paraId="7EAF98B8">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十</w:t>
      </w:r>
      <w:r>
        <w:rPr>
          <w:rFonts w:hint="eastAsia" w:ascii="宋体" w:hAnsi="宋体" w:eastAsia="宋体" w:cs="宋体"/>
          <w:kern w:val="0"/>
          <w:szCs w:val="21"/>
        </w:rPr>
        <w:t>、保密条款</w:t>
      </w:r>
    </w:p>
    <w:p w14:paraId="3863ABF3">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乙方接收或知悉甲方信息资料之日起至该信息资料公开之日或甲方书面解除乙方保密义务之日止。</w:t>
      </w:r>
    </w:p>
    <w:p w14:paraId="077E8379">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w:t>
      </w:r>
      <w:r>
        <w:rPr>
          <w:rFonts w:hint="eastAsia" w:ascii="宋体" w:hAnsi="宋体" w:eastAsia="宋体" w:cs="宋体"/>
          <w:kern w:val="0"/>
          <w:szCs w:val="21"/>
          <w:lang w:val="en-US" w:eastAsia="zh-CN"/>
        </w:rPr>
        <w:t>一</w:t>
      </w:r>
      <w:r>
        <w:rPr>
          <w:rFonts w:hint="eastAsia" w:ascii="宋体" w:hAnsi="宋体" w:eastAsia="宋体" w:cs="宋体"/>
          <w:kern w:val="0"/>
          <w:szCs w:val="21"/>
        </w:rPr>
        <w:t>、违约责任</w:t>
      </w:r>
    </w:p>
    <w:p w14:paraId="564B4800">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甲方逾期支付款项的，每逾期一日，应按逾期付款总额</w:t>
      </w:r>
      <w:r>
        <w:rPr>
          <w:rFonts w:hint="eastAsia" w:ascii="宋体" w:hAnsi="宋体" w:eastAsia="宋体" w:cs="宋体"/>
          <w:kern w:val="0"/>
          <w:szCs w:val="21"/>
          <w:u w:val="single"/>
        </w:rPr>
        <w:t>千分之一</w:t>
      </w:r>
      <w:r>
        <w:rPr>
          <w:rFonts w:hint="eastAsia" w:ascii="宋体" w:hAnsi="宋体" w:eastAsia="宋体" w:cs="宋体"/>
          <w:kern w:val="0"/>
          <w:szCs w:val="21"/>
        </w:rPr>
        <w:t>向乙方支付违约金。</w:t>
      </w:r>
    </w:p>
    <w:p w14:paraId="68F914B1">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乙方逾期履行合同的，每逾期一日，应按合同总价</w:t>
      </w:r>
      <w:r>
        <w:rPr>
          <w:rFonts w:hint="eastAsia" w:ascii="宋体" w:hAnsi="宋体" w:eastAsia="宋体" w:cs="宋体"/>
          <w:kern w:val="0"/>
          <w:szCs w:val="21"/>
          <w:u w:val="single"/>
        </w:rPr>
        <w:t>千分之一</w:t>
      </w:r>
      <w:r>
        <w:rPr>
          <w:rFonts w:hint="eastAsia" w:ascii="宋体" w:hAnsi="宋体" w:eastAsia="宋体" w:cs="宋体"/>
          <w:kern w:val="0"/>
          <w:szCs w:val="21"/>
        </w:rPr>
        <w:t>向甲方支付违约金。累计逾期超过约定日期</w:t>
      </w:r>
      <w:r>
        <w:rPr>
          <w:rFonts w:hint="eastAsia" w:ascii="宋体" w:hAnsi="宋体" w:eastAsia="宋体" w:cs="宋体"/>
          <w:kern w:val="0"/>
          <w:szCs w:val="21"/>
          <w:u w:val="single"/>
        </w:rPr>
        <w:t xml:space="preserve"> 10 </w:t>
      </w:r>
      <w:r>
        <w:rPr>
          <w:rFonts w:hint="eastAsia" w:ascii="宋体" w:hAnsi="宋体" w:eastAsia="宋体" w:cs="宋体"/>
          <w:kern w:val="0"/>
          <w:szCs w:val="21"/>
        </w:rPr>
        <w:t>个工作日的，甲方有权解除本合同，乙方应向</w:t>
      </w:r>
      <w:r>
        <w:rPr>
          <w:rFonts w:hint="eastAsia" w:ascii="宋体" w:hAnsi="宋体" w:eastAsia="宋体" w:cs="宋体"/>
          <w:spacing w:val="-6"/>
          <w:kern w:val="0"/>
          <w:szCs w:val="21"/>
        </w:rPr>
        <w:t>甲方返还全部已支付价款，并按合同总价的</w:t>
      </w:r>
      <w:r>
        <w:rPr>
          <w:rFonts w:hint="eastAsia" w:ascii="宋体" w:hAnsi="宋体" w:eastAsia="宋体" w:cs="宋体"/>
          <w:kern w:val="0"/>
          <w:szCs w:val="21"/>
          <w:u w:val="single"/>
        </w:rPr>
        <w:t>5 %</w:t>
      </w:r>
      <w:r>
        <w:rPr>
          <w:rFonts w:hint="eastAsia" w:ascii="宋体" w:hAnsi="宋体" w:eastAsia="宋体" w:cs="宋体"/>
          <w:spacing w:val="-6"/>
          <w:kern w:val="0"/>
          <w:szCs w:val="21"/>
        </w:rPr>
        <w:t>向甲方支付违约金，</w:t>
      </w:r>
      <w:r>
        <w:rPr>
          <w:rFonts w:hint="eastAsia" w:ascii="宋体" w:hAnsi="宋体" w:eastAsia="宋体" w:cs="宋体"/>
          <w:kern w:val="0"/>
          <w:szCs w:val="21"/>
        </w:rPr>
        <w:t>违约金不足以弥补甲方损失的，乙方还应向</w:t>
      </w:r>
      <w:r>
        <w:rPr>
          <w:rFonts w:hint="eastAsia" w:ascii="宋体" w:hAnsi="宋体" w:eastAsia="宋体" w:cs="宋体"/>
          <w:spacing w:val="-6"/>
          <w:kern w:val="0"/>
          <w:szCs w:val="21"/>
        </w:rPr>
        <w:t>甲方赔偿遭受的全部损失。</w:t>
      </w:r>
    </w:p>
    <w:p w14:paraId="7F83F110">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3.若乙方未能按本合同要求全面提供服务或有其他违约行为，并经甲方书面通知后仍不改正的，甲方有权解除合同，乙方应向甲方返还全部已支付价款，并按合同总价的</w:t>
      </w:r>
      <w:r>
        <w:rPr>
          <w:rFonts w:hint="eastAsia" w:ascii="宋体" w:hAnsi="宋体" w:eastAsia="宋体" w:cs="宋体"/>
          <w:kern w:val="0"/>
          <w:szCs w:val="21"/>
          <w:u w:val="single"/>
        </w:rPr>
        <w:t>5 %</w:t>
      </w:r>
      <w:r>
        <w:rPr>
          <w:rFonts w:hint="eastAsia" w:ascii="宋体" w:hAnsi="宋体" w:eastAsia="宋体" w:cs="宋体"/>
          <w:kern w:val="0"/>
          <w:szCs w:val="21"/>
        </w:rPr>
        <w:t>向甲方支付违约金，违约金不足以弥补甲方损失的，乙方还应向甲方赔偿遭受的全部损失。</w:t>
      </w:r>
    </w:p>
    <w:p w14:paraId="4F435D69">
      <w:pPr>
        <w:spacing w:line="288" w:lineRule="auto"/>
        <w:ind w:firstLine="420" w:firstLineChars="200"/>
        <w:rPr>
          <w:rFonts w:hint="eastAsia" w:ascii="宋体" w:hAnsi="宋体" w:eastAsia="宋体" w:cs="宋体"/>
          <w:b/>
          <w:bCs/>
          <w:kern w:val="0"/>
          <w:szCs w:val="21"/>
        </w:rPr>
      </w:pPr>
      <w:r>
        <w:rPr>
          <w:rFonts w:hint="eastAsia" w:ascii="宋体" w:hAnsi="宋体" w:eastAsia="宋体" w:cs="宋体"/>
          <w:kern w:val="0"/>
          <w:szCs w:val="21"/>
        </w:rPr>
        <w:t>4.</w:t>
      </w:r>
      <w:r>
        <w:rPr>
          <w:rFonts w:hint="eastAsia" w:ascii="宋体" w:hAnsi="宋体" w:eastAsia="宋体" w:cs="宋体"/>
          <w:spacing w:val="-6"/>
          <w:kern w:val="0"/>
          <w:szCs w:val="21"/>
        </w:rPr>
        <w:t>服务期内乙方未在约定时间内作出服务响应的，</w:t>
      </w:r>
      <w:r>
        <w:rPr>
          <w:rFonts w:hint="eastAsia" w:ascii="宋体" w:hAnsi="宋体" w:eastAsia="宋体" w:cs="宋体"/>
          <w:kern w:val="0"/>
          <w:szCs w:val="21"/>
        </w:rPr>
        <w:t>每发生一次应向甲方支付</w:t>
      </w:r>
      <w:r>
        <w:rPr>
          <w:rFonts w:hint="eastAsia" w:ascii="宋体" w:hAnsi="宋体" w:eastAsia="宋体" w:cs="宋体"/>
          <w:kern w:val="0"/>
          <w:szCs w:val="21"/>
          <w:u w:val="single"/>
        </w:rPr>
        <w:t xml:space="preserve"> 1000 </w:t>
      </w:r>
      <w:r>
        <w:rPr>
          <w:rFonts w:hint="eastAsia" w:ascii="宋体" w:hAnsi="宋体" w:eastAsia="宋体" w:cs="宋体"/>
          <w:kern w:val="0"/>
          <w:szCs w:val="21"/>
        </w:rPr>
        <w:t>元的违约金，</w:t>
      </w:r>
      <w:r>
        <w:rPr>
          <w:rFonts w:hint="eastAsia" w:ascii="宋体" w:hAnsi="宋体" w:eastAsia="宋体" w:cs="宋体"/>
          <w:spacing w:val="-6"/>
          <w:kern w:val="0"/>
          <w:szCs w:val="21"/>
        </w:rPr>
        <w:t>甲方有权委托第三方提供服务，</w:t>
      </w:r>
      <w:r>
        <w:rPr>
          <w:rFonts w:hint="eastAsia" w:ascii="宋体" w:hAnsi="宋体" w:eastAsia="宋体" w:cs="宋体"/>
          <w:kern w:val="0"/>
          <w:szCs w:val="21"/>
        </w:rPr>
        <w:t>所产生的费用由乙方承担。</w:t>
      </w:r>
    </w:p>
    <w:p w14:paraId="288CE102">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若乙方工作人员在服务过程中，未尽安全义务，出现有可能伤害自身或威胁到他人生命、财产安全的情况，甲方以及相关人员有权立即要求中止服务，由此产生的一切费用及损失由乙方自行承担，甲方不承担任何责任。</w:t>
      </w:r>
    </w:p>
    <w:p w14:paraId="70D9D226">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w:t>
      </w:r>
      <w:r>
        <w:rPr>
          <w:rFonts w:hint="eastAsia" w:ascii="宋体" w:hAnsi="宋体" w:eastAsia="宋体" w:cs="宋体"/>
          <w:kern w:val="0"/>
          <w:szCs w:val="21"/>
          <w:lang w:val="en-US" w:eastAsia="zh-CN"/>
        </w:rPr>
        <w:t>二</w:t>
      </w:r>
      <w:r>
        <w:rPr>
          <w:rFonts w:hint="eastAsia" w:ascii="宋体" w:hAnsi="宋体" w:eastAsia="宋体" w:cs="宋体"/>
          <w:kern w:val="0"/>
          <w:szCs w:val="21"/>
        </w:rPr>
        <w:t>、不可抗力</w:t>
      </w:r>
    </w:p>
    <w:p w14:paraId="7007A5C8">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在合同有效期内，任何一方因不可抗力事件导致不能履行合同，则合同履行期可延长，其延长期与不可抗力影响期相同。</w:t>
      </w:r>
    </w:p>
    <w:p w14:paraId="6A6ABA5D">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本条所述的“不可抗力”系指双方不可预见、不可避免、不可克服的事件。</w:t>
      </w:r>
    </w:p>
    <w:p w14:paraId="3450A111">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不可抗力事件发生后，受不可抗力事件影响的一方应在事件发生后3日内立即通知对方，并寄送有关权威机构出具的证明。同时应立即尽一切合理努力采取措施，消除影响，减少损失。</w:t>
      </w:r>
    </w:p>
    <w:p w14:paraId="59BFAC79">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4.不可抗力事件延续30天以上，双方应通过友好协商，确定是否继续履行合同。</w:t>
      </w:r>
    </w:p>
    <w:p w14:paraId="53E74F6F">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w:t>
      </w:r>
      <w:r>
        <w:rPr>
          <w:rFonts w:hint="eastAsia" w:ascii="宋体" w:hAnsi="宋体" w:eastAsia="宋体" w:cs="宋体"/>
          <w:kern w:val="0"/>
          <w:szCs w:val="21"/>
          <w:lang w:val="en-US" w:eastAsia="zh-CN"/>
        </w:rPr>
        <w:t>三</w:t>
      </w:r>
      <w:r>
        <w:rPr>
          <w:rFonts w:hint="eastAsia" w:ascii="宋体" w:hAnsi="宋体" w:eastAsia="宋体" w:cs="宋体"/>
          <w:kern w:val="0"/>
          <w:szCs w:val="21"/>
        </w:rPr>
        <w:t>、法律适用与争议解决</w:t>
      </w:r>
    </w:p>
    <w:p w14:paraId="709CBE4C">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本合同的订立、解释、履行及争议解决，均适用中华人民共和国法律。</w:t>
      </w:r>
    </w:p>
    <w:p w14:paraId="4D0CC270">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本合同履行过程中发生争议的，甲乙双方应友好协商；协商不成的，任何一方可向甲方所在地人民法院起诉。</w:t>
      </w:r>
    </w:p>
    <w:p w14:paraId="3E96F966">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十</w:t>
      </w:r>
      <w:r>
        <w:rPr>
          <w:rFonts w:hint="eastAsia" w:ascii="宋体" w:hAnsi="宋体" w:eastAsia="宋体" w:cs="宋体"/>
          <w:kern w:val="0"/>
          <w:szCs w:val="21"/>
          <w:lang w:val="en-US" w:eastAsia="zh-CN"/>
        </w:rPr>
        <w:t>四</w:t>
      </w:r>
      <w:r>
        <w:rPr>
          <w:rFonts w:hint="eastAsia" w:ascii="宋体" w:hAnsi="宋体" w:eastAsia="宋体" w:cs="宋体"/>
          <w:kern w:val="0"/>
          <w:szCs w:val="21"/>
        </w:rPr>
        <w:t>、合同生效及其他</w:t>
      </w:r>
    </w:p>
    <w:p w14:paraId="27D363E5">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本合同经甲、乙双方代表签字并加盖单位公章或合同专用章后生效，甲方的单位公章盖采购中心合同专用章（其它部门公章无效）。</w:t>
      </w:r>
    </w:p>
    <w:p w14:paraId="4115C0B8">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bookmarkStart w:id="59" w:name="_Hlk154756484"/>
      <w:r>
        <w:rPr>
          <w:rFonts w:hint="eastAsia" w:ascii="宋体" w:hAnsi="宋体" w:eastAsia="宋体" w:cs="宋体"/>
          <w:kern w:val="0"/>
          <w:szCs w:val="21"/>
        </w:rPr>
        <w:t>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bookmarkEnd w:id="59"/>
    <w:p w14:paraId="7F80C0FE">
      <w:pPr>
        <w:spacing w:line="288" w:lineRule="auto"/>
        <w:ind w:firstLine="396" w:firstLineChars="200"/>
        <w:rPr>
          <w:rFonts w:hint="eastAsia" w:ascii="宋体" w:hAnsi="宋体" w:eastAsia="宋体" w:cs="宋体"/>
          <w:kern w:val="0"/>
          <w:szCs w:val="21"/>
          <w:lang w:val="zh-CN"/>
        </w:rPr>
      </w:pPr>
      <w:bookmarkStart w:id="60" w:name="_Hlk154756502"/>
      <w:r>
        <w:rPr>
          <w:rFonts w:hint="eastAsia" w:ascii="宋体" w:hAnsi="宋体" w:eastAsia="宋体" w:cs="宋体"/>
          <w:spacing w:val="-6"/>
          <w:kern w:val="0"/>
          <w:szCs w:val="21"/>
        </w:rPr>
        <w:t>3.</w:t>
      </w:r>
      <w:bookmarkEnd w:id="60"/>
      <w:r>
        <w:rPr>
          <w:rFonts w:hint="eastAsia" w:ascii="宋体" w:hAnsi="宋体" w:eastAsia="宋体" w:cs="宋体"/>
          <w:kern w:val="0"/>
          <w:szCs w:val="21"/>
        </w:rPr>
        <w:t>本次采购过程中形成的招标（非招标）</w:t>
      </w:r>
      <w:r>
        <w:rPr>
          <w:rFonts w:hint="eastAsia" w:ascii="宋体" w:hAnsi="宋体" w:eastAsia="宋体" w:cs="宋体"/>
          <w:kern w:val="0"/>
          <w:szCs w:val="21"/>
          <w:lang w:val="zh-CN"/>
        </w:rPr>
        <w:t>文件</w:t>
      </w:r>
      <w:r>
        <w:rPr>
          <w:rFonts w:hint="eastAsia" w:ascii="宋体" w:hAnsi="宋体" w:eastAsia="宋体" w:cs="宋体"/>
          <w:kern w:val="0"/>
          <w:szCs w:val="21"/>
        </w:rPr>
        <w:t>、投标（响应）文件、澄清承诺、补充协议、附件等</w:t>
      </w:r>
      <w:r>
        <w:rPr>
          <w:rFonts w:hint="eastAsia" w:ascii="宋体" w:hAnsi="宋体" w:eastAsia="宋体" w:cs="宋体"/>
          <w:kern w:val="0"/>
          <w:szCs w:val="21"/>
          <w:lang w:val="zh-CN"/>
        </w:rPr>
        <w:t>为本合同的组成部分，并构成一个整体，需综合解释、相互补充。如果</w:t>
      </w:r>
      <w:r>
        <w:rPr>
          <w:rFonts w:hint="eastAsia" w:ascii="宋体" w:hAnsi="宋体" w:eastAsia="宋体" w:cs="宋体"/>
          <w:kern w:val="0"/>
          <w:szCs w:val="21"/>
        </w:rPr>
        <w:t>上述</w:t>
      </w:r>
      <w:r>
        <w:rPr>
          <w:rFonts w:hint="eastAsia" w:ascii="宋体" w:hAnsi="宋体" w:eastAsia="宋体" w:cs="宋体"/>
          <w:kern w:val="0"/>
          <w:szCs w:val="21"/>
          <w:lang w:val="zh-CN"/>
        </w:rPr>
        <w:t>文件内容出现不一致的情形，那么在保证按照采购文件确定的事项的前提下，组成本合同的多个文件的优先适用顺序如下：</w:t>
      </w:r>
    </w:p>
    <w:p w14:paraId="734D4E86">
      <w:pPr>
        <w:spacing w:line="288"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（1）本合同及其补充合同、变更协议；</w:t>
      </w:r>
    </w:p>
    <w:p w14:paraId="415F31B0">
      <w:pPr>
        <w:spacing w:line="288"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（2）中标（成交）</w:t>
      </w:r>
      <w:r>
        <w:rPr>
          <w:rFonts w:hint="eastAsia" w:ascii="宋体" w:hAnsi="宋体" w:eastAsia="宋体" w:cs="宋体"/>
          <w:kern w:val="0"/>
          <w:szCs w:val="21"/>
          <w:lang w:val="zh-CN"/>
        </w:rPr>
        <w:t>通知书；</w:t>
      </w:r>
    </w:p>
    <w:p w14:paraId="74CD73F2">
      <w:pPr>
        <w:spacing w:line="288"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（3）投标（</w:t>
      </w:r>
      <w:r>
        <w:rPr>
          <w:rFonts w:hint="eastAsia" w:ascii="宋体" w:hAnsi="宋体" w:eastAsia="宋体" w:cs="宋体"/>
          <w:kern w:val="0"/>
          <w:szCs w:val="21"/>
          <w:lang w:val="zh-CN"/>
        </w:rPr>
        <w:t>响应）文件（含澄清或者说明文件）；</w:t>
      </w:r>
    </w:p>
    <w:p w14:paraId="7F7EE415">
      <w:pPr>
        <w:spacing w:line="288"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（4）招标（非招标）</w:t>
      </w:r>
      <w:r>
        <w:rPr>
          <w:rFonts w:hint="eastAsia" w:ascii="宋体" w:hAnsi="宋体" w:eastAsia="宋体" w:cs="宋体"/>
          <w:kern w:val="0"/>
          <w:szCs w:val="21"/>
          <w:lang w:val="zh-CN"/>
        </w:rPr>
        <w:t>文件（含澄清或者修改文件）；</w:t>
      </w:r>
    </w:p>
    <w:p w14:paraId="05E3A5B1">
      <w:pPr>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val="zh-CN"/>
        </w:rPr>
        <w:t>其他相关采购文件。</w:t>
      </w:r>
    </w:p>
    <w:p w14:paraId="36A67129">
      <w:pPr>
        <w:spacing w:line="288" w:lineRule="auto"/>
        <w:ind w:firstLine="420" w:firstLineChars="200"/>
        <w:rPr>
          <w:rFonts w:hint="eastAsia" w:ascii="宋体" w:hAnsi="宋体" w:eastAsia="宋体" w:cs="宋体"/>
          <w:kern w:val="0"/>
          <w:szCs w:val="21"/>
        </w:rPr>
      </w:pPr>
      <w:bookmarkStart w:id="61" w:name="_Hlk154756515"/>
      <w:r>
        <w:rPr>
          <w:rFonts w:hint="eastAsia" w:ascii="宋体" w:hAnsi="宋体" w:eastAsia="宋体" w:cs="宋体"/>
          <w:kern w:val="0"/>
          <w:szCs w:val="21"/>
        </w:rPr>
        <w:t>4.本合同未尽事宜，遵照《中华人民共和国民法典》有关条文执行。</w:t>
      </w:r>
    </w:p>
    <w:p w14:paraId="49C6C437">
      <w:pPr>
        <w:spacing w:line="288" w:lineRule="auto"/>
        <w:ind w:firstLine="396" w:firstLineChars="200"/>
        <w:rPr>
          <w:rFonts w:hint="eastAsia" w:ascii="宋体" w:hAnsi="宋体" w:eastAsia="宋体" w:cs="宋体"/>
          <w:kern w:val="0"/>
          <w:szCs w:val="21"/>
        </w:rPr>
      </w:pPr>
      <w:r>
        <w:rPr>
          <w:rFonts w:hint="eastAsia" w:ascii="宋体" w:hAnsi="宋体" w:eastAsia="宋体" w:cs="宋体"/>
          <w:spacing w:val="-6"/>
          <w:kern w:val="0"/>
          <w:szCs w:val="21"/>
        </w:rPr>
        <w:t>5.</w:t>
      </w:r>
      <w:r>
        <w:rPr>
          <w:rFonts w:hint="eastAsia" w:ascii="宋体" w:hAnsi="宋体" w:eastAsia="宋体" w:cs="宋体"/>
          <w:kern w:val="0"/>
          <w:szCs w:val="21"/>
        </w:rPr>
        <w:t>本合同一式伍份，甲方执叁份，乙方执一份，采购代理机构执一份，具有同等法律效力。</w:t>
      </w:r>
      <w:bookmarkEnd w:id="61"/>
    </w:p>
    <w:tbl>
      <w:tblPr>
        <w:tblStyle w:val="2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5CC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tcBorders>
              <w:tl2br w:val="nil"/>
              <w:tr2bl w:val="nil"/>
            </w:tcBorders>
            <w:vAlign w:val="center"/>
          </w:tcPr>
          <w:p w14:paraId="16D82E53">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甲方：杭州电子科技大学（公章）</w:t>
            </w:r>
          </w:p>
        </w:tc>
        <w:tc>
          <w:tcPr>
            <w:tcW w:w="4176" w:type="dxa"/>
            <w:tcBorders>
              <w:tl2br w:val="nil"/>
              <w:tr2bl w:val="nil"/>
            </w:tcBorders>
            <w:vAlign w:val="center"/>
          </w:tcPr>
          <w:p w14:paraId="537A0711">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乙方：（公章）</w:t>
            </w:r>
          </w:p>
        </w:tc>
      </w:tr>
      <w:tr w14:paraId="31B5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tcBorders>
              <w:tl2br w:val="nil"/>
              <w:tr2bl w:val="nil"/>
            </w:tcBorders>
            <w:vAlign w:val="center"/>
          </w:tcPr>
          <w:p w14:paraId="377FA572">
            <w:pPr>
              <w:spacing w:line="288" w:lineRule="auto"/>
              <w:rPr>
                <w:rFonts w:hint="eastAsia" w:ascii="宋体" w:hAnsi="宋体" w:eastAsia="宋体" w:cs="宋体"/>
                <w:kern w:val="0"/>
                <w:szCs w:val="21"/>
              </w:rPr>
            </w:pPr>
            <w:r>
              <w:rPr>
                <w:rFonts w:hint="eastAsia" w:ascii="宋体" w:hAnsi="宋体" w:eastAsia="宋体" w:cs="宋体"/>
                <w:kern w:val="0"/>
                <w:szCs w:val="21"/>
              </w:rPr>
              <w:t>法定（授权）代表人：</w:t>
            </w:r>
          </w:p>
          <w:p w14:paraId="5D44DECA">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(签字）</w:t>
            </w:r>
          </w:p>
        </w:tc>
        <w:tc>
          <w:tcPr>
            <w:tcW w:w="4176" w:type="dxa"/>
            <w:tcBorders>
              <w:tl2br w:val="nil"/>
              <w:tr2bl w:val="nil"/>
            </w:tcBorders>
            <w:vAlign w:val="center"/>
          </w:tcPr>
          <w:p w14:paraId="48752D3D">
            <w:pPr>
              <w:spacing w:line="288" w:lineRule="auto"/>
              <w:rPr>
                <w:rFonts w:hint="eastAsia" w:ascii="宋体" w:hAnsi="宋体" w:eastAsia="宋体" w:cs="宋体"/>
                <w:kern w:val="0"/>
                <w:szCs w:val="21"/>
              </w:rPr>
            </w:pPr>
            <w:r>
              <w:rPr>
                <w:rFonts w:hint="eastAsia" w:ascii="宋体" w:hAnsi="宋体" w:eastAsia="宋体" w:cs="宋体"/>
                <w:kern w:val="0"/>
                <w:szCs w:val="21"/>
              </w:rPr>
              <w:t>法定（授权）代表人：</w:t>
            </w:r>
          </w:p>
          <w:p w14:paraId="2B0EA5CC">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（签字）</w:t>
            </w:r>
          </w:p>
        </w:tc>
      </w:tr>
      <w:tr w14:paraId="684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tcBorders>
              <w:tl2br w:val="nil"/>
              <w:tr2bl w:val="nil"/>
            </w:tcBorders>
            <w:vAlign w:val="center"/>
          </w:tcPr>
          <w:p w14:paraId="43B3594A">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地址：杭州下沙高教园区二号大街1158号</w:t>
            </w:r>
          </w:p>
        </w:tc>
        <w:tc>
          <w:tcPr>
            <w:tcW w:w="4176" w:type="dxa"/>
            <w:tcBorders>
              <w:tl2br w:val="nil"/>
              <w:tr2bl w:val="nil"/>
            </w:tcBorders>
            <w:vAlign w:val="center"/>
          </w:tcPr>
          <w:p w14:paraId="7E4087E2">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地址：</w:t>
            </w:r>
          </w:p>
        </w:tc>
      </w:tr>
      <w:tr w14:paraId="623C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tcBorders>
              <w:tl2br w:val="nil"/>
              <w:tr2bl w:val="nil"/>
            </w:tcBorders>
            <w:vAlign w:val="center"/>
          </w:tcPr>
          <w:p w14:paraId="12029BE7">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电话：</w:t>
            </w:r>
          </w:p>
        </w:tc>
        <w:tc>
          <w:tcPr>
            <w:tcW w:w="4176" w:type="dxa"/>
            <w:tcBorders>
              <w:tl2br w:val="nil"/>
              <w:tr2bl w:val="nil"/>
            </w:tcBorders>
            <w:vAlign w:val="center"/>
          </w:tcPr>
          <w:p w14:paraId="3E184C4D">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电话：</w:t>
            </w:r>
          </w:p>
        </w:tc>
      </w:tr>
      <w:tr w14:paraId="668F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tcBorders>
              <w:tl2br w:val="nil"/>
              <w:tr2bl w:val="nil"/>
            </w:tcBorders>
            <w:vAlign w:val="center"/>
          </w:tcPr>
          <w:p w14:paraId="31D6DBBD">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开户银行：工行高新支行</w:t>
            </w:r>
          </w:p>
        </w:tc>
        <w:tc>
          <w:tcPr>
            <w:tcW w:w="4176" w:type="dxa"/>
            <w:tcBorders>
              <w:tl2br w:val="nil"/>
              <w:tr2bl w:val="nil"/>
            </w:tcBorders>
            <w:vAlign w:val="center"/>
          </w:tcPr>
          <w:p w14:paraId="50249F67">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开户银行：</w:t>
            </w:r>
          </w:p>
        </w:tc>
      </w:tr>
      <w:tr w14:paraId="233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tcBorders>
              <w:tl2br w:val="nil"/>
              <w:tr2bl w:val="nil"/>
            </w:tcBorders>
            <w:vAlign w:val="center"/>
          </w:tcPr>
          <w:p w14:paraId="3F201BF8">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帐号：1202026209008806216</w:t>
            </w:r>
          </w:p>
        </w:tc>
        <w:tc>
          <w:tcPr>
            <w:tcW w:w="4176" w:type="dxa"/>
            <w:tcBorders>
              <w:tl2br w:val="nil"/>
              <w:tr2bl w:val="nil"/>
            </w:tcBorders>
            <w:vAlign w:val="center"/>
          </w:tcPr>
          <w:p w14:paraId="4619CE1A">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帐号：</w:t>
            </w:r>
          </w:p>
        </w:tc>
      </w:tr>
      <w:tr w14:paraId="2375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tcBorders>
              <w:tl2br w:val="nil"/>
              <w:tr2bl w:val="nil"/>
            </w:tcBorders>
            <w:vAlign w:val="center"/>
          </w:tcPr>
          <w:p w14:paraId="58EC7F00">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签字日期：      年    月    日</w:t>
            </w:r>
          </w:p>
        </w:tc>
        <w:tc>
          <w:tcPr>
            <w:tcW w:w="4176" w:type="dxa"/>
            <w:tcBorders>
              <w:tl2br w:val="nil"/>
              <w:tr2bl w:val="nil"/>
            </w:tcBorders>
            <w:vAlign w:val="center"/>
          </w:tcPr>
          <w:p w14:paraId="580541CD">
            <w:pPr>
              <w:spacing w:line="288" w:lineRule="auto"/>
              <w:rPr>
                <w:rFonts w:hint="eastAsia" w:ascii="宋体" w:hAnsi="宋体" w:eastAsia="宋体" w:cs="宋体"/>
                <w:spacing w:val="-6"/>
                <w:kern w:val="0"/>
                <w:szCs w:val="21"/>
              </w:rPr>
            </w:pPr>
            <w:r>
              <w:rPr>
                <w:rFonts w:hint="eastAsia" w:ascii="宋体" w:hAnsi="宋体" w:eastAsia="宋体" w:cs="宋体"/>
                <w:spacing w:val="-6"/>
                <w:kern w:val="0"/>
                <w:szCs w:val="21"/>
              </w:rPr>
              <w:t>签字日期：      年    月    日</w:t>
            </w:r>
          </w:p>
        </w:tc>
      </w:tr>
      <w:tr w14:paraId="75F9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Borders>
              <w:tl2br w:val="nil"/>
              <w:tr2bl w:val="nil"/>
            </w:tcBorders>
          </w:tcPr>
          <w:p w14:paraId="435CB407">
            <w:pPr>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合同鉴证方（公章）：</w:t>
            </w:r>
          </w:p>
          <w:p w14:paraId="40588FB0">
            <w:pPr>
              <w:spacing w:line="288" w:lineRule="auto"/>
              <w:rPr>
                <w:rFonts w:hint="eastAsia" w:ascii="宋体" w:hAnsi="宋体" w:eastAsia="宋体" w:cs="宋体"/>
                <w:kern w:val="0"/>
                <w:szCs w:val="21"/>
              </w:rPr>
            </w:pPr>
            <w:r>
              <w:rPr>
                <w:rFonts w:hint="eastAsia" w:ascii="宋体" w:hAnsi="宋体" w:eastAsia="宋体" w:cs="宋体"/>
                <w:kern w:val="0"/>
                <w:szCs w:val="21"/>
              </w:rPr>
              <w:t>代表人：</w:t>
            </w:r>
          </w:p>
          <w:p w14:paraId="14E37DC8">
            <w:pPr>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（签字）</w:t>
            </w:r>
          </w:p>
          <w:p w14:paraId="1760435C">
            <w:pPr>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地址：</w:t>
            </w:r>
          </w:p>
          <w:p w14:paraId="66BF35AB">
            <w:pPr>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电话：</w:t>
            </w:r>
          </w:p>
          <w:p w14:paraId="7630E62F">
            <w:pPr>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签字日期：      年    月    日</w:t>
            </w:r>
          </w:p>
        </w:tc>
      </w:tr>
    </w:tbl>
    <w:p w14:paraId="611DDD61">
      <w:pPr>
        <w:autoSpaceDE w:val="0"/>
        <w:autoSpaceDN w:val="0"/>
        <w:adjustRightInd w:val="0"/>
        <w:snapToGrid w:val="0"/>
        <w:spacing w:line="288" w:lineRule="auto"/>
        <w:jc w:val="left"/>
        <w:rPr>
          <w:rFonts w:hint="eastAsia" w:ascii="宋体" w:hAnsi="宋体" w:eastAsia="宋体" w:cs="Arial"/>
          <w:kern w:val="0"/>
          <w:sz w:val="24"/>
          <w:szCs w:val="24"/>
        </w:rPr>
      </w:pPr>
    </w:p>
    <w:p w14:paraId="1A737154">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374504AC">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1F52096">
      <w:pPr>
        <w:adjustRightInd w:val="0"/>
        <w:snapToGrid w:val="0"/>
        <w:spacing w:line="288" w:lineRule="auto"/>
        <w:rPr>
          <w:rFonts w:hint="eastAsia" w:ascii="宋体" w:hAnsi="宋体" w:eastAsia="宋体" w:cs="Times New Roman"/>
          <w:b/>
          <w:bCs/>
          <w:spacing w:val="-6"/>
          <w:sz w:val="24"/>
          <w:szCs w:val="24"/>
        </w:rPr>
      </w:pPr>
    </w:p>
    <w:p w14:paraId="77A61967">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37FA49C4">
      <w:pPr>
        <w:adjustRightInd w:val="0"/>
        <w:snapToGrid w:val="0"/>
        <w:spacing w:line="288" w:lineRule="auto"/>
        <w:rPr>
          <w:rFonts w:hint="eastAsia" w:ascii="宋体" w:hAnsi="宋体" w:eastAsia="宋体" w:cs="Times New Roman"/>
          <w:b/>
          <w:bCs/>
          <w:spacing w:val="-6"/>
          <w:sz w:val="24"/>
          <w:szCs w:val="24"/>
        </w:rPr>
      </w:pPr>
    </w:p>
    <w:p w14:paraId="4898670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B2AC6C0">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922797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BC1126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065703B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59C1E51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03B1128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1936D83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2593EBF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▲联合体投标的，联合体各方均应提供资格文件材料</w:t>
      </w:r>
      <w:r>
        <w:rPr>
          <w:rFonts w:ascii="宋体" w:hAnsi="宋体" w:eastAsia="宋体" w:cs="宋体"/>
          <w:bCs/>
          <w:spacing w:val="-6"/>
          <w:szCs w:val="21"/>
        </w:rPr>
        <w:t>。</w:t>
      </w:r>
    </w:p>
    <w:p w14:paraId="519EF724">
      <w:pPr>
        <w:adjustRightInd w:val="0"/>
        <w:snapToGrid w:val="0"/>
        <w:spacing w:line="288" w:lineRule="auto"/>
        <w:jc w:val="left"/>
        <w:rPr>
          <w:rFonts w:hint="eastAsia" w:ascii="宋体" w:hAnsi="宋体" w:eastAsia="宋体" w:cs="宋体"/>
          <w:b/>
          <w:spacing w:val="-6"/>
          <w:szCs w:val="21"/>
        </w:rPr>
      </w:pPr>
    </w:p>
    <w:p w14:paraId="4653F30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760DAE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69ADE6B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1BC7674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2024年7月（含）</w:t>
      </w:r>
      <w:r>
        <w:rPr>
          <w:rFonts w:ascii="宋体" w:hAnsi="宋体" w:eastAsia="宋体" w:cs="Times New Roman"/>
          <w:spacing w:val="-6"/>
          <w:szCs w:val="21"/>
        </w:rPr>
        <w:t>以后任意一月）</w:t>
      </w:r>
    </w:p>
    <w:p w14:paraId="57FFA45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2D1FD1F7">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3869BA3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服务</w:t>
      </w:r>
      <w:r>
        <w:rPr>
          <w:rFonts w:hint="eastAsia" w:ascii="宋体" w:hAnsi="宋体" w:eastAsia="宋体" w:cs="宋体"/>
          <w:spacing w:val="-6"/>
          <w:szCs w:val="21"/>
        </w:rPr>
        <w:t>方案</w:t>
      </w:r>
    </w:p>
    <w:p w14:paraId="6A39665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）投标人需要说明的其他文件和材料。</w:t>
      </w:r>
    </w:p>
    <w:p w14:paraId="26470217">
      <w:pPr>
        <w:adjustRightInd w:val="0"/>
        <w:snapToGrid w:val="0"/>
        <w:spacing w:line="288" w:lineRule="auto"/>
        <w:jc w:val="left"/>
        <w:rPr>
          <w:rFonts w:hint="eastAsia" w:ascii="宋体" w:hAnsi="宋体" w:eastAsia="宋体" w:cs="Times New Roman"/>
          <w:b/>
          <w:spacing w:val="-6"/>
          <w:szCs w:val="21"/>
        </w:rPr>
      </w:pPr>
    </w:p>
    <w:p w14:paraId="47EC65AF">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4206AB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3BDB16B3">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ECFAF91">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B0EF222">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057E31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A815268">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010DE04">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337F3B1">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14:paraId="73D256A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7A061C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26CFB7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EBFEBEF">
            <w:pPr>
              <w:adjustRightInd w:val="0"/>
              <w:snapToGrid w:val="0"/>
              <w:spacing w:line="288" w:lineRule="auto"/>
              <w:rPr>
                <w:rFonts w:hint="eastAsia" w:ascii="宋体" w:hAnsi="宋体" w:eastAsia="宋体" w:cs="Times New Roman"/>
                <w:spacing w:val="-6"/>
                <w:szCs w:val="21"/>
              </w:rPr>
            </w:pPr>
          </w:p>
        </w:tc>
        <w:tc>
          <w:tcPr>
            <w:tcW w:w="967" w:type="dxa"/>
            <w:vAlign w:val="center"/>
          </w:tcPr>
          <w:p w14:paraId="5371260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96CDE45">
            <w:pPr>
              <w:adjustRightInd w:val="0"/>
              <w:snapToGrid w:val="0"/>
              <w:spacing w:line="288" w:lineRule="auto"/>
              <w:jc w:val="center"/>
              <w:rPr>
                <w:rFonts w:hint="eastAsia" w:ascii="宋体" w:hAnsi="宋体" w:eastAsia="宋体" w:cs="Times New Roman"/>
                <w:spacing w:val="-6"/>
                <w:szCs w:val="21"/>
              </w:rPr>
            </w:pPr>
          </w:p>
        </w:tc>
        <w:tc>
          <w:tcPr>
            <w:tcW w:w="882" w:type="dxa"/>
          </w:tcPr>
          <w:p w14:paraId="64181745">
            <w:pPr>
              <w:adjustRightInd w:val="0"/>
              <w:snapToGrid w:val="0"/>
              <w:spacing w:line="288" w:lineRule="auto"/>
              <w:jc w:val="center"/>
              <w:rPr>
                <w:rFonts w:hint="eastAsia" w:ascii="宋体" w:hAnsi="宋体" w:eastAsia="宋体" w:cs="Times New Roman"/>
                <w:spacing w:val="-6"/>
                <w:szCs w:val="21"/>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CCE44B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DA606E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7C8CD8B">
            <w:pPr>
              <w:adjustRightInd w:val="0"/>
              <w:snapToGrid w:val="0"/>
              <w:spacing w:line="288" w:lineRule="auto"/>
              <w:rPr>
                <w:rFonts w:hint="eastAsia" w:ascii="宋体" w:hAnsi="宋体" w:eastAsia="宋体" w:cs="Times New Roman"/>
                <w:spacing w:val="-6"/>
                <w:szCs w:val="21"/>
              </w:rPr>
            </w:pPr>
          </w:p>
        </w:tc>
        <w:tc>
          <w:tcPr>
            <w:tcW w:w="967" w:type="dxa"/>
            <w:vAlign w:val="center"/>
          </w:tcPr>
          <w:p w14:paraId="01E23A0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98B1CAD">
            <w:pPr>
              <w:adjustRightInd w:val="0"/>
              <w:snapToGrid w:val="0"/>
              <w:spacing w:line="288" w:lineRule="auto"/>
              <w:jc w:val="center"/>
              <w:rPr>
                <w:rFonts w:hint="eastAsia" w:ascii="宋体" w:hAnsi="宋体" w:eastAsia="宋体" w:cs="Times New Roman"/>
                <w:spacing w:val="-6"/>
                <w:szCs w:val="21"/>
              </w:rPr>
            </w:pPr>
          </w:p>
        </w:tc>
        <w:tc>
          <w:tcPr>
            <w:tcW w:w="882" w:type="dxa"/>
          </w:tcPr>
          <w:p w14:paraId="41DEED49">
            <w:pPr>
              <w:adjustRightInd w:val="0"/>
              <w:snapToGrid w:val="0"/>
              <w:spacing w:line="288" w:lineRule="auto"/>
              <w:jc w:val="center"/>
              <w:rPr>
                <w:rFonts w:hint="eastAsia" w:ascii="宋体" w:hAnsi="宋体" w:eastAsia="宋体" w:cs="Times New Roman"/>
                <w:spacing w:val="-6"/>
                <w:szCs w:val="21"/>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5DBBAE71">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18E2C739">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0CDB96F7">
            <w:pPr>
              <w:adjustRightInd w:val="0"/>
              <w:snapToGrid w:val="0"/>
              <w:spacing w:line="288" w:lineRule="auto"/>
              <w:rPr>
                <w:rFonts w:hint="eastAsia" w:ascii="宋体" w:hAnsi="宋体" w:eastAsia="宋体" w:cs="Times New Roman"/>
                <w:kern w:val="0"/>
                <w:szCs w:val="21"/>
              </w:rPr>
            </w:pPr>
          </w:p>
        </w:tc>
        <w:tc>
          <w:tcPr>
            <w:tcW w:w="967" w:type="dxa"/>
            <w:vAlign w:val="center"/>
          </w:tcPr>
          <w:p w14:paraId="7F7F7B25">
            <w:pPr>
              <w:adjustRightInd w:val="0"/>
              <w:snapToGrid w:val="0"/>
              <w:spacing w:line="288" w:lineRule="auto"/>
              <w:jc w:val="center"/>
              <w:rPr>
                <w:rFonts w:hint="eastAsia" w:ascii="宋体" w:hAnsi="宋体" w:eastAsia="宋体" w:cs="Times New Roman"/>
                <w:szCs w:val="21"/>
              </w:rPr>
            </w:pPr>
          </w:p>
        </w:tc>
        <w:tc>
          <w:tcPr>
            <w:tcW w:w="1053" w:type="dxa"/>
            <w:vAlign w:val="center"/>
          </w:tcPr>
          <w:p w14:paraId="24ED60E0">
            <w:pPr>
              <w:adjustRightInd w:val="0"/>
              <w:snapToGrid w:val="0"/>
              <w:spacing w:line="288" w:lineRule="auto"/>
              <w:jc w:val="center"/>
              <w:rPr>
                <w:rFonts w:hint="eastAsia" w:ascii="宋体" w:hAnsi="宋体" w:eastAsia="宋体" w:cs="Times New Roman"/>
                <w:szCs w:val="21"/>
              </w:rPr>
            </w:pPr>
          </w:p>
        </w:tc>
        <w:tc>
          <w:tcPr>
            <w:tcW w:w="882" w:type="dxa"/>
          </w:tcPr>
          <w:p w14:paraId="6FF943A5">
            <w:pPr>
              <w:adjustRightInd w:val="0"/>
              <w:snapToGrid w:val="0"/>
              <w:spacing w:line="288" w:lineRule="auto"/>
              <w:jc w:val="center"/>
              <w:rPr>
                <w:rFonts w:hint="eastAsia" w:ascii="宋体" w:hAnsi="宋体" w:eastAsia="宋体" w:cs="Times New Roman"/>
                <w:szCs w:val="21"/>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988AA1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350FAB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634BDF2">
            <w:pPr>
              <w:adjustRightInd w:val="0"/>
              <w:snapToGrid w:val="0"/>
              <w:spacing w:line="288" w:lineRule="auto"/>
              <w:rPr>
                <w:rFonts w:hint="eastAsia" w:ascii="宋体" w:hAnsi="宋体" w:eastAsia="宋体" w:cs="Times New Roman"/>
                <w:spacing w:val="-6"/>
                <w:szCs w:val="21"/>
              </w:rPr>
            </w:pPr>
          </w:p>
        </w:tc>
        <w:tc>
          <w:tcPr>
            <w:tcW w:w="967" w:type="dxa"/>
            <w:vAlign w:val="center"/>
          </w:tcPr>
          <w:p w14:paraId="6B7DCA0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CDE8DFF">
            <w:pPr>
              <w:adjustRightInd w:val="0"/>
              <w:snapToGrid w:val="0"/>
              <w:spacing w:line="288" w:lineRule="auto"/>
              <w:jc w:val="center"/>
              <w:rPr>
                <w:rFonts w:hint="eastAsia" w:ascii="宋体" w:hAnsi="宋体" w:eastAsia="宋体" w:cs="Times New Roman"/>
                <w:spacing w:val="-6"/>
                <w:szCs w:val="21"/>
              </w:rPr>
            </w:pPr>
          </w:p>
        </w:tc>
        <w:tc>
          <w:tcPr>
            <w:tcW w:w="882" w:type="dxa"/>
          </w:tcPr>
          <w:p w14:paraId="467F5E35">
            <w:pPr>
              <w:adjustRightInd w:val="0"/>
              <w:snapToGrid w:val="0"/>
              <w:spacing w:line="288" w:lineRule="auto"/>
              <w:jc w:val="center"/>
              <w:rPr>
                <w:rFonts w:hint="eastAsia" w:ascii="宋体" w:hAnsi="宋体" w:eastAsia="宋体" w:cs="Times New Roman"/>
                <w:spacing w:val="-6"/>
                <w:szCs w:val="21"/>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F8607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FC54D0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EC772BE">
            <w:pPr>
              <w:adjustRightInd w:val="0"/>
              <w:snapToGrid w:val="0"/>
              <w:spacing w:line="288" w:lineRule="auto"/>
              <w:rPr>
                <w:rFonts w:hint="eastAsia" w:ascii="宋体" w:hAnsi="宋体" w:eastAsia="宋体" w:cs="Times New Roman"/>
                <w:spacing w:val="-6"/>
                <w:szCs w:val="21"/>
              </w:rPr>
            </w:pPr>
          </w:p>
        </w:tc>
        <w:tc>
          <w:tcPr>
            <w:tcW w:w="967" w:type="dxa"/>
            <w:vAlign w:val="center"/>
          </w:tcPr>
          <w:p w14:paraId="75267D5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DF7BCF1">
            <w:pPr>
              <w:adjustRightInd w:val="0"/>
              <w:snapToGrid w:val="0"/>
              <w:spacing w:line="288" w:lineRule="auto"/>
              <w:jc w:val="center"/>
              <w:rPr>
                <w:rFonts w:hint="eastAsia" w:ascii="宋体" w:hAnsi="宋体" w:eastAsia="宋体" w:cs="Times New Roman"/>
                <w:spacing w:val="-6"/>
                <w:szCs w:val="21"/>
              </w:rPr>
            </w:pPr>
          </w:p>
        </w:tc>
        <w:tc>
          <w:tcPr>
            <w:tcW w:w="882" w:type="dxa"/>
          </w:tcPr>
          <w:p w14:paraId="6BB06893">
            <w:pPr>
              <w:adjustRightInd w:val="0"/>
              <w:snapToGrid w:val="0"/>
              <w:spacing w:line="288" w:lineRule="auto"/>
              <w:jc w:val="center"/>
              <w:rPr>
                <w:rFonts w:hint="eastAsia" w:ascii="宋体" w:hAnsi="宋体" w:eastAsia="宋体" w:cs="Times New Roman"/>
                <w:spacing w:val="-6"/>
                <w:szCs w:val="21"/>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CA70FF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2895C5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531E7D4">
            <w:pPr>
              <w:adjustRightInd w:val="0"/>
              <w:snapToGrid w:val="0"/>
              <w:spacing w:line="288" w:lineRule="auto"/>
              <w:rPr>
                <w:rFonts w:hint="eastAsia" w:ascii="宋体" w:hAnsi="宋体" w:eastAsia="宋体" w:cs="Times New Roman"/>
                <w:spacing w:val="-6"/>
                <w:szCs w:val="21"/>
              </w:rPr>
            </w:pPr>
          </w:p>
        </w:tc>
        <w:tc>
          <w:tcPr>
            <w:tcW w:w="967" w:type="dxa"/>
            <w:vAlign w:val="center"/>
          </w:tcPr>
          <w:p w14:paraId="62D5DBC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A21794A">
            <w:pPr>
              <w:adjustRightInd w:val="0"/>
              <w:snapToGrid w:val="0"/>
              <w:spacing w:line="288" w:lineRule="auto"/>
              <w:jc w:val="center"/>
              <w:rPr>
                <w:rFonts w:hint="eastAsia" w:ascii="宋体" w:hAnsi="宋体" w:eastAsia="宋体" w:cs="Times New Roman"/>
                <w:spacing w:val="-6"/>
                <w:szCs w:val="21"/>
              </w:rPr>
            </w:pPr>
          </w:p>
        </w:tc>
        <w:tc>
          <w:tcPr>
            <w:tcW w:w="882" w:type="dxa"/>
          </w:tcPr>
          <w:p w14:paraId="2D7FFBEC">
            <w:pPr>
              <w:adjustRightInd w:val="0"/>
              <w:snapToGrid w:val="0"/>
              <w:spacing w:line="288" w:lineRule="auto"/>
              <w:jc w:val="center"/>
              <w:rPr>
                <w:rFonts w:hint="eastAsia" w:ascii="宋体" w:hAnsi="宋体" w:eastAsia="宋体" w:cs="Times New Roman"/>
                <w:spacing w:val="-6"/>
                <w:szCs w:val="21"/>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A03575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86885C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2C7B4F3">
            <w:pPr>
              <w:adjustRightInd w:val="0"/>
              <w:snapToGrid w:val="0"/>
              <w:spacing w:line="288" w:lineRule="auto"/>
              <w:rPr>
                <w:rFonts w:hint="eastAsia" w:ascii="宋体" w:hAnsi="宋体" w:eastAsia="宋体" w:cs="Times New Roman"/>
                <w:spacing w:val="-6"/>
                <w:szCs w:val="21"/>
              </w:rPr>
            </w:pPr>
          </w:p>
        </w:tc>
        <w:tc>
          <w:tcPr>
            <w:tcW w:w="967" w:type="dxa"/>
            <w:vAlign w:val="center"/>
          </w:tcPr>
          <w:p w14:paraId="1BADE944">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96540D">
            <w:pPr>
              <w:adjustRightInd w:val="0"/>
              <w:snapToGrid w:val="0"/>
              <w:spacing w:line="288" w:lineRule="auto"/>
              <w:jc w:val="center"/>
              <w:rPr>
                <w:rFonts w:hint="eastAsia" w:ascii="宋体" w:hAnsi="宋体" w:eastAsia="宋体" w:cs="Times New Roman"/>
                <w:spacing w:val="-6"/>
                <w:szCs w:val="21"/>
              </w:rPr>
            </w:pPr>
          </w:p>
        </w:tc>
        <w:tc>
          <w:tcPr>
            <w:tcW w:w="882" w:type="dxa"/>
          </w:tcPr>
          <w:p w14:paraId="325212E9">
            <w:pPr>
              <w:adjustRightInd w:val="0"/>
              <w:snapToGrid w:val="0"/>
              <w:spacing w:line="288" w:lineRule="auto"/>
              <w:jc w:val="center"/>
              <w:rPr>
                <w:rFonts w:hint="eastAsia" w:ascii="宋体" w:hAnsi="宋体" w:eastAsia="宋体" w:cs="Times New Roman"/>
                <w:spacing w:val="-6"/>
                <w:szCs w:val="21"/>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9105D1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87A7F5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B782F1E">
            <w:pPr>
              <w:adjustRightInd w:val="0"/>
              <w:snapToGrid w:val="0"/>
              <w:spacing w:line="288" w:lineRule="auto"/>
              <w:rPr>
                <w:rFonts w:hint="eastAsia" w:ascii="宋体" w:hAnsi="宋体" w:eastAsia="宋体" w:cs="Times New Roman"/>
                <w:spacing w:val="-6"/>
                <w:szCs w:val="21"/>
              </w:rPr>
            </w:pPr>
          </w:p>
        </w:tc>
        <w:tc>
          <w:tcPr>
            <w:tcW w:w="967" w:type="dxa"/>
            <w:vAlign w:val="center"/>
          </w:tcPr>
          <w:p w14:paraId="5726B91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A9517CC">
            <w:pPr>
              <w:adjustRightInd w:val="0"/>
              <w:snapToGrid w:val="0"/>
              <w:spacing w:line="288" w:lineRule="auto"/>
              <w:jc w:val="center"/>
              <w:rPr>
                <w:rFonts w:hint="eastAsia" w:ascii="宋体" w:hAnsi="宋体" w:eastAsia="宋体" w:cs="Times New Roman"/>
                <w:spacing w:val="-6"/>
                <w:szCs w:val="21"/>
              </w:rPr>
            </w:pPr>
          </w:p>
        </w:tc>
        <w:tc>
          <w:tcPr>
            <w:tcW w:w="882" w:type="dxa"/>
          </w:tcPr>
          <w:p w14:paraId="54B47A91">
            <w:pPr>
              <w:adjustRightInd w:val="0"/>
              <w:snapToGrid w:val="0"/>
              <w:spacing w:line="288" w:lineRule="auto"/>
              <w:jc w:val="center"/>
              <w:rPr>
                <w:rFonts w:hint="eastAsia" w:ascii="宋体" w:hAnsi="宋体" w:eastAsia="宋体" w:cs="Times New Roman"/>
                <w:spacing w:val="-6"/>
                <w:szCs w:val="21"/>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56F83F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D7F238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6B1C848">
            <w:pPr>
              <w:adjustRightInd w:val="0"/>
              <w:snapToGrid w:val="0"/>
              <w:spacing w:line="288" w:lineRule="auto"/>
              <w:rPr>
                <w:rFonts w:hint="eastAsia" w:ascii="宋体" w:hAnsi="宋体" w:eastAsia="宋体" w:cs="Times New Roman"/>
                <w:spacing w:val="-6"/>
                <w:szCs w:val="21"/>
              </w:rPr>
            </w:pPr>
          </w:p>
        </w:tc>
        <w:tc>
          <w:tcPr>
            <w:tcW w:w="967" w:type="dxa"/>
            <w:vAlign w:val="center"/>
          </w:tcPr>
          <w:p w14:paraId="6E2D045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42841C1">
            <w:pPr>
              <w:adjustRightInd w:val="0"/>
              <w:snapToGrid w:val="0"/>
              <w:spacing w:line="288" w:lineRule="auto"/>
              <w:jc w:val="center"/>
              <w:rPr>
                <w:rFonts w:hint="eastAsia" w:ascii="宋体" w:hAnsi="宋体" w:eastAsia="宋体" w:cs="Times New Roman"/>
                <w:spacing w:val="-6"/>
                <w:szCs w:val="21"/>
              </w:rPr>
            </w:pPr>
          </w:p>
        </w:tc>
        <w:tc>
          <w:tcPr>
            <w:tcW w:w="882" w:type="dxa"/>
          </w:tcPr>
          <w:p w14:paraId="4E2E8E77">
            <w:pPr>
              <w:adjustRightInd w:val="0"/>
              <w:snapToGrid w:val="0"/>
              <w:spacing w:line="288" w:lineRule="auto"/>
              <w:jc w:val="center"/>
              <w:rPr>
                <w:rFonts w:hint="eastAsia" w:ascii="宋体" w:hAnsi="宋体" w:eastAsia="宋体" w:cs="Times New Roman"/>
                <w:spacing w:val="-6"/>
                <w:szCs w:val="21"/>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F0247A2">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6FEA05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B596F6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F8DCEC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4BD4DD0">
            <w:pPr>
              <w:adjustRightInd w:val="0"/>
              <w:snapToGrid w:val="0"/>
              <w:spacing w:line="288" w:lineRule="auto"/>
              <w:jc w:val="center"/>
              <w:rPr>
                <w:rFonts w:hint="eastAsia" w:ascii="宋体" w:hAnsi="宋体" w:eastAsia="宋体" w:cs="Times New Roman"/>
                <w:spacing w:val="-6"/>
                <w:szCs w:val="21"/>
              </w:rPr>
            </w:pPr>
          </w:p>
        </w:tc>
        <w:tc>
          <w:tcPr>
            <w:tcW w:w="882" w:type="dxa"/>
          </w:tcPr>
          <w:p w14:paraId="43CCDCD9">
            <w:pPr>
              <w:adjustRightInd w:val="0"/>
              <w:snapToGrid w:val="0"/>
              <w:spacing w:line="288" w:lineRule="auto"/>
              <w:jc w:val="center"/>
              <w:rPr>
                <w:rFonts w:hint="eastAsia" w:ascii="宋体" w:hAnsi="宋体" w:eastAsia="宋体" w:cs="Times New Roman"/>
                <w:spacing w:val="-6"/>
                <w:szCs w:val="21"/>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7EB2B5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04746E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97B3C56">
            <w:pPr>
              <w:adjustRightInd w:val="0"/>
              <w:snapToGrid w:val="0"/>
              <w:spacing w:line="288" w:lineRule="auto"/>
              <w:rPr>
                <w:rFonts w:hint="eastAsia" w:ascii="宋体" w:hAnsi="宋体" w:eastAsia="宋体" w:cs="Times New Roman"/>
                <w:spacing w:val="-6"/>
                <w:szCs w:val="21"/>
              </w:rPr>
            </w:pPr>
          </w:p>
        </w:tc>
        <w:tc>
          <w:tcPr>
            <w:tcW w:w="967" w:type="dxa"/>
            <w:vAlign w:val="center"/>
          </w:tcPr>
          <w:p w14:paraId="0574F4C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6E7D013">
            <w:pPr>
              <w:adjustRightInd w:val="0"/>
              <w:snapToGrid w:val="0"/>
              <w:spacing w:line="288" w:lineRule="auto"/>
              <w:jc w:val="center"/>
              <w:rPr>
                <w:rFonts w:hint="eastAsia" w:ascii="宋体" w:hAnsi="宋体" w:eastAsia="宋体" w:cs="Times New Roman"/>
                <w:spacing w:val="-6"/>
                <w:szCs w:val="21"/>
              </w:rPr>
            </w:pPr>
          </w:p>
        </w:tc>
        <w:tc>
          <w:tcPr>
            <w:tcW w:w="882" w:type="dxa"/>
          </w:tcPr>
          <w:p w14:paraId="57667B72">
            <w:pPr>
              <w:adjustRightInd w:val="0"/>
              <w:snapToGrid w:val="0"/>
              <w:spacing w:line="288" w:lineRule="auto"/>
              <w:jc w:val="center"/>
              <w:rPr>
                <w:rFonts w:hint="eastAsia" w:ascii="宋体" w:hAnsi="宋体" w:eastAsia="宋体" w:cs="Times New Roman"/>
                <w:spacing w:val="-6"/>
                <w:szCs w:val="21"/>
              </w:rPr>
            </w:pPr>
          </w:p>
        </w:tc>
      </w:tr>
    </w:tbl>
    <w:p w14:paraId="67490BE6">
      <w:pPr>
        <w:adjustRightInd w:val="0"/>
        <w:snapToGrid w:val="0"/>
        <w:spacing w:line="288" w:lineRule="auto"/>
        <w:rPr>
          <w:rFonts w:hint="eastAsia" w:ascii="宋体" w:hAnsi="宋体" w:eastAsia="宋体" w:cs="Times New Roman"/>
          <w:spacing w:val="-6"/>
          <w:szCs w:val="21"/>
        </w:rPr>
      </w:pPr>
    </w:p>
    <w:p w14:paraId="7CEAFD55">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6A75B257">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5E2C9B2D">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2DE1C806">
      <w:pPr>
        <w:adjustRightInd w:val="0"/>
        <w:snapToGrid w:val="0"/>
        <w:spacing w:line="288" w:lineRule="auto"/>
        <w:jc w:val="center"/>
        <w:rPr>
          <w:rFonts w:hint="eastAsia" w:ascii="宋体" w:hAnsi="宋体" w:eastAsia="宋体" w:cs="宋体"/>
          <w:b/>
          <w:bCs/>
          <w:sz w:val="24"/>
          <w:szCs w:val="24"/>
        </w:rPr>
      </w:pPr>
    </w:p>
    <w:p w14:paraId="1C71A8AA">
      <w:pPr>
        <w:adjustRightInd w:val="0"/>
        <w:snapToGrid w:val="0"/>
        <w:spacing w:line="288" w:lineRule="auto"/>
        <w:jc w:val="center"/>
        <w:rPr>
          <w:rFonts w:hint="eastAsia" w:ascii="宋体" w:hAnsi="宋体" w:eastAsia="宋体" w:cs="宋体"/>
          <w:b/>
          <w:bCs/>
          <w:sz w:val="24"/>
          <w:szCs w:val="24"/>
        </w:rPr>
      </w:pPr>
    </w:p>
    <w:p w14:paraId="2BED115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59BADAF3">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94DA53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261C871">
      <w:pPr>
        <w:adjustRightInd w:val="0"/>
        <w:snapToGrid w:val="0"/>
        <w:spacing w:line="288" w:lineRule="auto"/>
        <w:rPr>
          <w:rFonts w:hint="eastAsia" w:ascii="宋体" w:hAnsi="宋体" w:eastAsia="宋体" w:cs="Times New Roman"/>
          <w:bCs/>
          <w:spacing w:val="-6"/>
          <w:szCs w:val="21"/>
        </w:rPr>
      </w:pPr>
    </w:p>
    <w:p w14:paraId="4C6928BE">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0DCBB8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356C48E0">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10116F7">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BC204E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448175FF">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59199CD5">
      <w:pPr>
        <w:adjustRightInd w:val="0"/>
        <w:snapToGrid w:val="0"/>
        <w:spacing w:line="288" w:lineRule="auto"/>
        <w:rPr>
          <w:rFonts w:hint="eastAsia" w:ascii="宋体" w:hAnsi="宋体" w:eastAsia="宋体" w:cs="Times New Roman"/>
          <w:b/>
          <w:bCs/>
          <w:spacing w:val="-6"/>
          <w:szCs w:val="21"/>
        </w:rPr>
      </w:pPr>
    </w:p>
    <w:p w14:paraId="09AC6A6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致：杭州电子科技大学、浙江求是招标代理有限公司</w:t>
      </w:r>
    </w:p>
    <w:p w14:paraId="5619E856">
      <w:pPr>
        <w:adjustRightInd w:val="0"/>
        <w:snapToGrid w:val="0"/>
        <w:spacing w:line="288" w:lineRule="auto"/>
        <w:ind w:firstLine="396" w:firstLineChars="200"/>
        <w:rPr>
          <w:rFonts w:hint="eastAsia" w:ascii="宋体" w:hAnsi="宋体" w:eastAsia="宋体" w:cs="Times New Roman"/>
          <w:spacing w:val="-6"/>
          <w:szCs w:val="21"/>
        </w:rPr>
      </w:pPr>
    </w:p>
    <w:p w14:paraId="50FEAEB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C0B48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93B24F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B2B71B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4A5C53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AB0E8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09E66DF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E01D5B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5F8BDE3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03A7AA7">
      <w:pPr>
        <w:adjustRightInd w:val="0"/>
        <w:snapToGrid w:val="0"/>
        <w:spacing w:line="288" w:lineRule="auto"/>
        <w:rPr>
          <w:rFonts w:hint="eastAsia" w:ascii="宋体" w:hAnsi="宋体" w:eastAsia="宋体" w:cs="Times New Roman"/>
          <w:szCs w:val="21"/>
        </w:rPr>
      </w:pPr>
    </w:p>
    <w:p w14:paraId="03BE7C8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20F760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9459AC8">
      <w:pPr>
        <w:widowControl/>
        <w:adjustRightInd w:val="0"/>
        <w:snapToGrid w:val="0"/>
        <w:spacing w:line="288" w:lineRule="auto"/>
        <w:jc w:val="left"/>
        <w:rPr>
          <w:rFonts w:hint="eastAsia" w:ascii="宋体" w:hAnsi="宋体" w:eastAsia="宋体" w:cs="宋体"/>
          <w:b/>
          <w:spacing w:val="-6"/>
          <w:szCs w:val="21"/>
        </w:rPr>
      </w:pPr>
    </w:p>
    <w:p w14:paraId="5155161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A5B4B3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55BC487">
      <w:pPr>
        <w:adjustRightInd w:val="0"/>
        <w:snapToGrid w:val="0"/>
        <w:spacing w:line="288" w:lineRule="auto"/>
        <w:jc w:val="center"/>
        <w:outlineLvl w:val="2"/>
        <w:rPr>
          <w:rFonts w:hint="eastAsia" w:ascii="宋体" w:hAnsi="宋体" w:eastAsia="宋体" w:cs="宋体"/>
          <w:b/>
          <w:spacing w:val="-6"/>
          <w:szCs w:val="21"/>
        </w:rPr>
      </w:pPr>
    </w:p>
    <w:p w14:paraId="70A57B98">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782E6D53">
      <w:pPr>
        <w:adjustRightInd w:val="0"/>
        <w:snapToGrid w:val="0"/>
        <w:spacing w:line="288" w:lineRule="auto"/>
        <w:ind w:firstLine="498" w:firstLineChars="236"/>
        <w:rPr>
          <w:rFonts w:hint="eastAsia" w:ascii="宋体" w:hAnsi="宋体" w:eastAsia="宋体" w:cs="Times New Roman"/>
          <w:b/>
          <w:szCs w:val="21"/>
        </w:rPr>
      </w:pPr>
    </w:p>
    <w:p w14:paraId="4407B8C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杭州电子科技大学</w:t>
      </w:r>
      <w:r>
        <w:rPr>
          <w:rFonts w:ascii="宋体" w:hAnsi="宋体" w:eastAsia="宋体" w:cs="Times New Roman"/>
          <w:szCs w:val="21"/>
        </w:rPr>
        <w:t>的</w:t>
      </w:r>
      <w:r>
        <w:rPr>
          <w:rFonts w:hint="eastAsia" w:ascii="宋体" w:hAnsi="宋体" w:eastAsia="宋体" w:cs="Times New Roman"/>
          <w:szCs w:val="21"/>
          <w:u w:val="single"/>
        </w:rPr>
        <w:t>海上某风电场项目影响分析评估模型采购</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6D2A1E16">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u w:val="single"/>
        </w:rPr>
        <w:t>1</w:t>
      </w:r>
      <w:r>
        <w:rPr>
          <w:rFonts w:ascii="宋体" w:hAnsi="宋体" w:eastAsia="宋体" w:cs="Times New Roman"/>
          <w:szCs w:val="21"/>
          <w:u w:val="single"/>
        </w:rPr>
        <w:t>.</w:t>
      </w:r>
      <w:r>
        <w:rPr>
          <w:rFonts w:hint="eastAsia" w:ascii="宋体" w:hAnsi="宋体" w:eastAsia="宋体" w:cs="Times New Roman"/>
          <w:szCs w:val="21"/>
          <w:u w:val="single"/>
        </w:rPr>
        <w:t>海上某风电场项目影响分析评估模型采购</w:t>
      </w:r>
      <w:r>
        <w:rPr>
          <w:rFonts w:ascii="宋体" w:hAnsi="宋体" w:eastAsia="宋体" w:cs="Times New Roman"/>
          <w:szCs w:val="21"/>
          <w:u w:val="single"/>
        </w:rPr>
        <w:t>，属于</w:t>
      </w:r>
      <w:r>
        <w:rPr>
          <w:rFonts w:hint="eastAsia" w:ascii="宋体" w:hAnsi="宋体" w:eastAsia="宋体" w:cs="Times New Roman"/>
          <w:szCs w:val="21"/>
          <w:u w:val="single"/>
        </w:rPr>
        <w:t>其他未列明行业</w:t>
      </w:r>
      <w:r>
        <w:rPr>
          <w:rFonts w:ascii="宋体" w:hAnsi="宋体" w:eastAsia="宋体" w:cs="Times New Roman"/>
          <w:szCs w:val="21"/>
          <w:u w:val="single"/>
        </w:rPr>
        <w:t>；</w:t>
      </w:r>
      <w:r>
        <w:rPr>
          <w:rFonts w:ascii="宋体" w:hAnsi="宋体" w:eastAsia="宋体" w:cs="Times New Roman"/>
          <w:szCs w:val="21"/>
        </w:rPr>
        <w:t>承接企业为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rPr>
        <w:t>。</w:t>
      </w:r>
    </w:p>
    <w:p w14:paraId="65FA3F54">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1E6E1E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71E4F36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1427682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173ADAF5">
      <w:pPr>
        <w:adjustRightInd w:val="0"/>
        <w:snapToGrid w:val="0"/>
        <w:spacing w:line="288" w:lineRule="auto"/>
        <w:ind w:firstLine="495" w:firstLineChars="236"/>
        <w:rPr>
          <w:rFonts w:hint="eastAsia" w:ascii="宋体" w:hAnsi="宋体" w:eastAsia="宋体" w:cs="Times New Roman"/>
          <w:szCs w:val="21"/>
        </w:rPr>
      </w:pPr>
    </w:p>
    <w:p w14:paraId="6A31F21D">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308B089">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617E7C6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2E3AD994">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3.承建（承接）企业，工程由中小企业承建，即工程施工单位为中小企业（服务由中小企业承接，即提供服务的人员为中小企业依照《中华人民共和国劳动合同法》订立劳动合同的从业人员）；</w:t>
      </w:r>
    </w:p>
    <w:p w14:paraId="432BD5B4">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6462BEE9">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5.企业类型（包括新成立企业），按照《中小企业划型标准规定》（工信部联企业〔2011〕300号）规定和【招标文件】中明确的标的“所属行业”，选择“中型企业、小型企业、微型企业”其中之一；</w:t>
      </w:r>
    </w:p>
    <w:p w14:paraId="340E663A">
      <w:pPr>
        <w:adjustRightInd w:val="0"/>
        <w:snapToGrid w:val="0"/>
        <w:spacing w:line="288" w:lineRule="auto"/>
        <w:ind w:firstLine="495" w:firstLineChars="236"/>
        <w:rPr>
          <w:rFonts w:hint="eastAsia" w:ascii="宋体" w:hAnsi="宋体" w:eastAsia="宋体" w:cs="宋体"/>
          <w:szCs w:val="21"/>
          <w:u w:val="single"/>
        </w:rPr>
      </w:pPr>
      <w:r>
        <w:rPr>
          <w:rFonts w:hint="eastAsia" w:ascii="宋体" w:hAnsi="宋体" w:eastAsia="宋体" w:cs="宋体"/>
          <w:szCs w:val="21"/>
        </w:rPr>
        <w:t>6.招标文件中明确的标的是能够独立发挥功能的产品，配件、辅料不作为标的，不需要在《中小企业声明函》里填列。</w:t>
      </w:r>
    </w:p>
    <w:p w14:paraId="44E805E0">
      <w:pPr>
        <w:adjustRightInd w:val="0"/>
        <w:snapToGrid w:val="0"/>
        <w:spacing w:line="288" w:lineRule="auto"/>
        <w:jc w:val="center"/>
        <w:outlineLvl w:val="2"/>
        <w:rPr>
          <w:rFonts w:hint="eastAsia" w:ascii="宋体" w:hAnsi="宋体" w:eastAsia="宋体" w:cs="宋体"/>
          <w:kern w:val="0"/>
          <w:szCs w:val="21"/>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14:paraId="210AB3D9">
      <w:pPr>
        <w:adjustRightInd w:val="0"/>
        <w:snapToGrid w:val="0"/>
        <w:spacing w:line="288" w:lineRule="auto"/>
        <w:rPr>
          <w:rFonts w:hint="eastAsia" w:ascii="宋体" w:hAnsi="宋体" w:eastAsia="宋体" w:cs="宋体"/>
          <w:kern w:val="0"/>
          <w:szCs w:val="21"/>
        </w:rPr>
      </w:pPr>
    </w:p>
    <w:p w14:paraId="67CB3939">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670C6301">
      <w:pPr>
        <w:adjustRightInd w:val="0"/>
        <w:snapToGrid w:val="0"/>
        <w:spacing w:line="288" w:lineRule="auto"/>
        <w:rPr>
          <w:rFonts w:hint="eastAsia" w:ascii="宋体" w:hAnsi="宋体" w:eastAsia="宋体"/>
          <w:szCs w:val="21"/>
        </w:rPr>
      </w:pPr>
    </w:p>
    <w:p w14:paraId="5D56F7A0">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31BF9202">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CBBDBAD">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1D65588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6209CD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0F2D4AEF">
      <w:pPr>
        <w:adjustRightInd w:val="0"/>
        <w:snapToGrid w:val="0"/>
        <w:spacing w:line="288" w:lineRule="auto"/>
        <w:rPr>
          <w:rFonts w:hint="eastAsia" w:ascii="宋体" w:hAnsi="宋体" w:eastAsia="宋体" w:cs="Times New Roman"/>
          <w:b/>
          <w:spacing w:val="6"/>
          <w:szCs w:val="21"/>
        </w:rPr>
      </w:pPr>
    </w:p>
    <w:p w14:paraId="55B6DD8E">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，且本单位参加______（采购人）单位的______（项目名称）项目采购活动提供本单位服务。</w:t>
      </w:r>
    </w:p>
    <w:p w14:paraId="56E53A08">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28937BFB">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6EF19499">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6F956EC1">
      <w:pPr>
        <w:adjustRightInd w:val="0"/>
        <w:snapToGrid w:val="0"/>
        <w:spacing w:line="288" w:lineRule="auto"/>
        <w:rPr>
          <w:rFonts w:hint="eastAsia" w:ascii="宋体" w:hAnsi="宋体" w:eastAsia="宋体"/>
          <w:szCs w:val="21"/>
        </w:rPr>
      </w:pPr>
    </w:p>
    <w:p w14:paraId="427B56D7">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31B706A0">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一、享受政府采购支持政策的残疾人福利性单位应当同时满足以下条件：</w:t>
      </w:r>
    </w:p>
    <w:p w14:paraId="67D2B7A8">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（一）安置的残疾人占本单位在职职工人数的比例不低于25%（含25%），并且安置的残疾人人数不少于10人（含10人）；</w:t>
      </w:r>
    </w:p>
    <w:p w14:paraId="2A9740DE">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（二）依法与安置的每位残疾人签订了一年以上（含一年）的劳动合同或服务协议；</w:t>
      </w:r>
    </w:p>
    <w:p w14:paraId="59574347">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（三）为安置的每位残疾人按月足额缴纳了基本养老保险、基本医疗保险、失业保险、工伤保险和生育保险等社会保险费；</w:t>
      </w:r>
    </w:p>
    <w:p w14:paraId="3C85EDBA">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（四）通过银行等金融机构向安置的每位残疾人，按月支付了不低于单位所在区县适用的经省级人民政府批准的月最低工资标准的工资；</w:t>
      </w:r>
    </w:p>
    <w:p w14:paraId="7CB32C11">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（五）提供本单位制造的货物、承担的工程或者服务（以下简称产品），或者提供其他残疾人福利性单位制造的货物（不包括使用非残疾人福利性单位注册商标的货物）。</w:t>
      </w:r>
    </w:p>
    <w:p w14:paraId="7CF27690">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5230FC">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二、符合条件的残疾人福利性单位在参加政府采购活动时，应当提供财库</w:t>
      </w:r>
      <w:r>
        <w:rPr>
          <w:rFonts w:ascii="宋体" w:hAnsi="宋体" w:eastAsia="宋体" w:cs="Times New Roman"/>
          <w:kern w:val="0"/>
          <w:szCs w:val="21"/>
        </w:rPr>
        <w:t>[2017]141号</w:t>
      </w:r>
      <w:r>
        <w:rPr>
          <w:rFonts w:hint="eastAsia" w:ascii="宋体" w:hAnsi="宋体" w:eastAsia="宋体" w:cs="Times New Roman"/>
          <w:kern w:val="0"/>
          <w:szCs w:val="21"/>
        </w:rPr>
        <w:t>文件规定的《残疾人福利性单位声明函》，并对声明的真实性负责。</w:t>
      </w:r>
    </w:p>
    <w:p w14:paraId="2C725197">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三、在政府采购活动中，残疾人福利性单位视同小型、微型企业，享受预留份额、评审中价格扣除等促进中小企业发展的政府采购政策。</w:t>
      </w:r>
    </w:p>
    <w:p w14:paraId="12C079D4">
      <w:pPr>
        <w:widowControl/>
        <w:shd w:val="clear" w:color="auto" w:fill="FFFFFF"/>
        <w:adjustRightInd w:val="0"/>
        <w:snapToGrid w:val="0"/>
        <w:spacing w:line="288" w:lineRule="auto"/>
        <w:ind w:firstLine="371" w:firstLineChars="177"/>
        <w:jc w:val="left"/>
        <w:rPr>
          <w:rFonts w:hint="eastAsia" w:ascii="宋体" w:hAnsi="宋体" w:eastAsia="宋体" w:cs="Times New Roman"/>
          <w:kern w:val="0"/>
          <w:szCs w:val="21"/>
        </w:rPr>
      </w:pPr>
      <w:r>
        <w:rPr>
          <w:rFonts w:hint="eastAsia" w:ascii="宋体" w:hAnsi="宋体" w:eastAsia="宋体" w:cs="Times New Roman"/>
          <w:kern w:val="0"/>
          <w:szCs w:val="21"/>
        </w:rPr>
        <w:t>残疾人福利性单位属于小型、微型企业的，不重复享受政策。</w:t>
      </w:r>
    </w:p>
    <w:p w14:paraId="4F6AFF9C">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91CAB5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1154B1F3">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4E414A9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5614A046">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869C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95725A9">
      <w:pPr>
        <w:adjustRightInd w:val="0"/>
        <w:snapToGrid w:val="0"/>
        <w:spacing w:line="288" w:lineRule="auto"/>
        <w:rPr>
          <w:rFonts w:hint="eastAsia" w:ascii="宋体" w:hAnsi="宋体" w:eastAsia="宋体" w:cs="Times New Roman"/>
          <w:spacing w:val="-6"/>
          <w:szCs w:val="21"/>
        </w:rPr>
      </w:pPr>
    </w:p>
    <w:p w14:paraId="42C9782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致：杭州电子科技大学、浙江求是招标代理有限公司</w:t>
      </w:r>
    </w:p>
    <w:p w14:paraId="7C4DBB87">
      <w:pPr>
        <w:adjustRightInd w:val="0"/>
        <w:snapToGrid w:val="0"/>
        <w:spacing w:line="288" w:lineRule="auto"/>
        <w:ind w:firstLine="396" w:firstLineChars="200"/>
        <w:rPr>
          <w:rFonts w:hint="eastAsia" w:ascii="宋体" w:hAnsi="宋体" w:eastAsia="宋体" w:cs="Times New Roman"/>
          <w:spacing w:val="-6"/>
          <w:szCs w:val="21"/>
        </w:rPr>
      </w:pPr>
    </w:p>
    <w:p w14:paraId="275A0BF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杭州电子科技大学海上某风电场项目影响分析评估模型采购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：QSZB-Z(F)-B25038(GK)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9E4A3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74EB41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91FC69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47F4CC9">
            <w:pPr>
              <w:adjustRightInd w:val="0"/>
              <w:snapToGrid w:val="0"/>
              <w:spacing w:line="288" w:lineRule="auto"/>
              <w:rPr>
                <w:rFonts w:hint="eastAsia" w:ascii="宋体" w:hAnsi="宋体" w:eastAsia="宋体" w:cs="Times New Roman"/>
                <w:spacing w:val="-6"/>
                <w:szCs w:val="21"/>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D8C72B6">
            <w:pPr>
              <w:adjustRightInd w:val="0"/>
              <w:snapToGrid w:val="0"/>
              <w:spacing w:line="288" w:lineRule="auto"/>
              <w:rPr>
                <w:rFonts w:hint="eastAsia" w:ascii="宋体" w:hAnsi="宋体" w:eastAsia="宋体" w:cs="Times New Roman"/>
                <w:spacing w:val="-6"/>
                <w:szCs w:val="21"/>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375DF8F">
            <w:pPr>
              <w:adjustRightInd w:val="0"/>
              <w:snapToGrid w:val="0"/>
              <w:spacing w:line="288" w:lineRule="auto"/>
              <w:rPr>
                <w:rFonts w:hint="eastAsia" w:ascii="宋体" w:hAnsi="宋体" w:eastAsia="宋体" w:cs="Times New Roman"/>
                <w:spacing w:val="-6"/>
                <w:szCs w:val="21"/>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B944820">
            <w:pPr>
              <w:adjustRightInd w:val="0"/>
              <w:snapToGrid w:val="0"/>
              <w:spacing w:line="288" w:lineRule="auto"/>
              <w:rPr>
                <w:rFonts w:hint="eastAsia" w:ascii="宋体" w:hAnsi="宋体" w:eastAsia="宋体" w:cs="Times New Roman"/>
                <w:spacing w:val="-6"/>
                <w:szCs w:val="21"/>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5356A08">
            <w:pPr>
              <w:adjustRightInd w:val="0"/>
              <w:snapToGrid w:val="0"/>
              <w:spacing w:line="288" w:lineRule="auto"/>
              <w:rPr>
                <w:rFonts w:hint="eastAsia" w:ascii="宋体" w:hAnsi="宋体" w:eastAsia="宋体" w:cs="Times New Roman"/>
                <w:spacing w:val="-6"/>
                <w:szCs w:val="21"/>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CC98064">
            <w:pPr>
              <w:adjustRightInd w:val="0"/>
              <w:snapToGrid w:val="0"/>
              <w:spacing w:line="288" w:lineRule="auto"/>
              <w:rPr>
                <w:rFonts w:hint="eastAsia" w:ascii="宋体" w:hAnsi="宋体" w:eastAsia="宋体" w:cs="Times New Roman"/>
                <w:spacing w:val="-6"/>
                <w:szCs w:val="21"/>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C890490">
            <w:pPr>
              <w:adjustRightInd w:val="0"/>
              <w:snapToGrid w:val="0"/>
              <w:spacing w:line="288" w:lineRule="auto"/>
              <w:rPr>
                <w:rFonts w:hint="eastAsia" w:ascii="宋体" w:hAnsi="宋体" w:eastAsia="宋体" w:cs="Times New Roman"/>
                <w:spacing w:val="-6"/>
                <w:szCs w:val="21"/>
              </w:rPr>
            </w:pPr>
          </w:p>
        </w:tc>
      </w:tr>
    </w:tbl>
    <w:p w14:paraId="69CF19CB">
      <w:pPr>
        <w:adjustRightInd w:val="0"/>
        <w:snapToGrid w:val="0"/>
        <w:spacing w:line="288" w:lineRule="auto"/>
        <w:rPr>
          <w:rFonts w:hint="eastAsia" w:ascii="宋体" w:hAnsi="宋体" w:eastAsia="宋体" w:cs="Times New Roman"/>
          <w:spacing w:val="-6"/>
          <w:szCs w:val="21"/>
        </w:rPr>
      </w:pPr>
    </w:p>
    <w:p w14:paraId="260DE583">
      <w:pPr>
        <w:adjustRightInd w:val="0"/>
        <w:snapToGrid w:val="0"/>
        <w:spacing w:line="288" w:lineRule="auto"/>
        <w:rPr>
          <w:rFonts w:hint="eastAsia" w:ascii="宋体" w:hAnsi="宋体" w:eastAsia="宋体" w:cs="Times New Roman"/>
          <w:spacing w:val="-6"/>
          <w:szCs w:val="21"/>
        </w:rPr>
      </w:pPr>
    </w:p>
    <w:p w14:paraId="318AB8C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0DE82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270A2D6">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7BDE006">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91ED2CB">
      <w:pPr>
        <w:adjustRightInd w:val="0"/>
        <w:snapToGrid w:val="0"/>
        <w:spacing w:line="288" w:lineRule="auto"/>
        <w:rPr>
          <w:rFonts w:hint="eastAsia" w:ascii="宋体" w:hAnsi="宋体" w:eastAsia="宋体" w:cs="Times New Roman"/>
          <w:b/>
          <w:bCs/>
          <w:spacing w:val="-6"/>
          <w:szCs w:val="21"/>
        </w:rPr>
      </w:pPr>
    </w:p>
    <w:p w14:paraId="66F419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致：杭州电子科技大学、浙江求是招标代理有限公司</w:t>
      </w:r>
    </w:p>
    <w:p w14:paraId="3E15F1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杭州电子科技大学海上某风电场项目影响分析评估模型采购项目（项目编号：QSZB-Z(F)-B25038(GK)）</w:t>
      </w:r>
      <w:r>
        <w:rPr>
          <w:rFonts w:hint="eastAsia" w:ascii="宋体" w:hAnsi="宋体" w:eastAsia="宋体" w:cs="Times New Roman"/>
          <w:spacing w:val="-6"/>
          <w:szCs w:val="21"/>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694CD6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11C08ED">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▲提供授权代表社保缴纳证明（2024年7月（含）以后任意一月）。</w:t>
      </w:r>
    </w:p>
    <w:p w14:paraId="2E89BE72">
      <w:pPr>
        <w:adjustRightInd w:val="0"/>
        <w:snapToGrid w:val="0"/>
        <w:spacing w:line="288" w:lineRule="auto"/>
        <w:rPr>
          <w:rFonts w:hint="eastAsia" w:ascii="宋体" w:hAnsi="宋体" w:eastAsia="宋体" w:cs="Times New Roman"/>
          <w:spacing w:val="-6"/>
          <w:szCs w:val="21"/>
        </w:rPr>
      </w:pPr>
    </w:p>
    <w:p w14:paraId="279324C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A81CE9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D7AE31">
      <w:pPr>
        <w:adjustRightInd w:val="0"/>
        <w:snapToGrid w:val="0"/>
        <w:spacing w:line="288" w:lineRule="auto"/>
        <w:rPr>
          <w:rFonts w:hint="eastAsia" w:ascii="宋体" w:hAnsi="宋体" w:eastAsia="宋体" w:cs="Times New Roman"/>
          <w:szCs w:val="21"/>
        </w:rPr>
      </w:pPr>
    </w:p>
    <w:p w14:paraId="244DAF51">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0C8AE6BA">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03C683F9">
      <w:pPr>
        <w:adjustRightInd w:val="0"/>
        <w:snapToGrid w:val="0"/>
        <w:spacing w:line="288" w:lineRule="auto"/>
        <w:rPr>
          <w:rFonts w:hint="eastAsia" w:ascii="宋体" w:hAnsi="宋体" w:eastAsia="宋体" w:cs="Times New Roman"/>
          <w:szCs w:val="21"/>
        </w:rPr>
      </w:pPr>
    </w:p>
    <w:p w14:paraId="60691A99">
      <w:pPr>
        <w:adjustRightInd w:val="0"/>
        <w:snapToGrid w:val="0"/>
        <w:spacing w:line="288" w:lineRule="auto"/>
        <w:rPr>
          <w:rFonts w:hint="eastAsia" w:ascii="宋体" w:hAnsi="宋体" w:eastAsia="宋体" w:cs="Times New Roman"/>
          <w:szCs w:val="21"/>
        </w:rPr>
      </w:pPr>
    </w:p>
    <w:p w14:paraId="6543E901">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EF78BB6">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614672">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701" w:type="dxa"/>
          </w:tcPr>
          <w:p w14:paraId="021FBB07">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7C366133">
      <w:pPr>
        <w:adjustRightInd w:val="0"/>
        <w:snapToGrid w:val="0"/>
        <w:spacing w:line="288" w:lineRule="auto"/>
        <w:rPr>
          <w:rFonts w:ascii="Times New Roman" w:hAnsi="Times New Roman" w:eastAsia="宋体" w:cs="Times New Roman"/>
          <w:szCs w:val="21"/>
        </w:rPr>
      </w:pPr>
    </w:p>
    <w:p w14:paraId="0347B038">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972D3BB">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附：授权代表社保缴纳证明（2024年7月（含）以后任意一月）</w:t>
      </w:r>
    </w:p>
    <w:p w14:paraId="63FFED4C">
      <w:pPr>
        <w:rPr>
          <w:rFonts w:ascii="Times New Roman" w:hAnsi="Times New Roman" w:eastAsia="宋体" w:cs="Times New Roman"/>
          <w:szCs w:val="21"/>
        </w:rPr>
      </w:pPr>
    </w:p>
    <w:p w14:paraId="7DA4A075">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4E9E916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2591702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12EB7CF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hint="eastAsia" w:ascii="宋体" w:hAnsi="宋体" w:eastAsia="宋体" w:cs="宋体"/>
                <w:b/>
                <w:bCs/>
                <w:szCs w:val="21"/>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hint="eastAsia" w:ascii="宋体" w:hAnsi="宋体" w:eastAsia="宋体" w:cs="宋体"/>
                <w:b/>
                <w:bCs/>
                <w:szCs w:val="21"/>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hint="eastAsia" w:ascii="宋体" w:hAnsi="宋体" w:eastAsia="宋体" w:cs="宋体"/>
                <w:b/>
                <w:bCs/>
                <w:szCs w:val="21"/>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hint="eastAsia" w:ascii="宋体" w:hAnsi="宋体" w:eastAsia="宋体" w:cs="宋体"/>
                <w:b/>
                <w:bCs/>
                <w:szCs w:val="21"/>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hint="eastAsia" w:ascii="宋体" w:hAnsi="宋体" w:eastAsia="宋体" w:cs="宋体"/>
                <w:b/>
                <w:bCs/>
                <w:szCs w:val="21"/>
              </w:rPr>
            </w:pPr>
          </w:p>
        </w:tc>
      </w:tr>
    </w:tbl>
    <w:p w14:paraId="7BB882B0">
      <w:pPr>
        <w:adjustRightInd w:val="0"/>
        <w:snapToGrid w:val="0"/>
        <w:spacing w:line="288" w:lineRule="auto"/>
        <w:rPr>
          <w:rFonts w:hint="eastAsia" w:ascii="宋体" w:hAnsi="宋体" w:eastAsia="宋体" w:cs="Times New Roman"/>
          <w:szCs w:val="21"/>
        </w:rPr>
      </w:pPr>
    </w:p>
    <w:p w14:paraId="0A2D736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3C37947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D56862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59C3A0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CEAE8DD">
      <w:pPr>
        <w:adjustRightInd w:val="0"/>
        <w:snapToGrid w:val="0"/>
        <w:spacing w:line="288" w:lineRule="auto"/>
        <w:rPr>
          <w:rFonts w:hint="eastAsia" w:ascii="宋体" w:hAnsi="宋体" w:eastAsia="宋体" w:cs="Times New Roman"/>
          <w:spacing w:val="-6"/>
          <w:szCs w:val="21"/>
        </w:rPr>
      </w:pPr>
    </w:p>
    <w:p w14:paraId="6E3DE3F5">
      <w:pPr>
        <w:adjustRightInd w:val="0"/>
        <w:snapToGrid w:val="0"/>
        <w:spacing w:line="288" w:lineRule="auto"/>
        <w:rPr>
          <w:rFonts w:hint="eastAsia" w:ascii="宋体" w:hAnsi="宋体" w:eastAsia="宋体" w:cs="Times New Roman"/>
          <w:spacing w:val="-6"/>
          <w:szCs w:val="21"/>
        </w:rPr>
      </w:pPr>
    </w:p>
    <w:p w14:paraId="1F46849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B92756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EE8409D">
      <w:pPr>
        <w:adjustRightInd w:val="0"/>
        <w:snapToGrid w:val="0"/>
        <w:spacing w:line="288" w:lineRule="auto"/>
        <w:jc w:val="center"/>
        <w:outlineLvl w:val="2"/>
        <w:rPr>
          <w:rFonts w:hint="eastAsia" w:ascii="宋体" w:hAnsi="宋体" w:eastAsia="宋体" w:cs="Times New Roman"/>
          <w:b/>
          <w:szCs w:val="21"/>
        </w:rPr>
      </w:pPr>
      <w:r>
        <w:rPr>
          <w:rFonts w:hint="eastAsia" w:ascii="宋体" w:hAnsi="宋体" w:eastAsia="宋体" w:cs="Times New Roman"/>
          <w:spacing w:val="-6"/>
          <w:szCs w:val="21"/>
        </w:rPr>
        <w:br w:type="page"/>
      </w:r>
    </w:p>
    <w:p w14:paraId="7C1B9CC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418B24E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人：杭州电子科技大学</w:t>
      </w:r>
    </w:p>
    <w:p w14:paraId="6B5CE83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项目名称：海上某风电场项目影响分析评估模型采购</w:t>
      </w:r>
    </w:p>
    <w:p w14:paraId="1F7E0C6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项目编号：QSZB-Z(F)-B25038(GK)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DBA1ECB">
            <w:pPr>
              <w:adjustRightInd w:val="0"/>
              <w:snapToGrid w:val="0"/>
              <w:spacing w:line="288" w:lineRule="auto"/>
              <w:rPr>
                <w:rFonts w:hint="eastAsia" w:ascii="宋体" w:hAnsi="宋体" w:eastAsia="宋体" w:cs="宋体"/>
                <w:szCs w:val="21"/>
              </w:rPr>
            </w:pPr>
          </w:p>
        </w:tc>
        <w:tc>
          <w:tcPr>
            <w:tcW w:w="2574" w:type="dxa"/>
            <w:vAlign w:val="center"/>
          </w:tcPr>
          <w:p w14:paraId="702CD0E8">
            <w:pPr>
              <w:adjustRightInd w:val="0"/>
              <w:snapToGrid w:val="0"/>
              <w:spacing w:line="288" w:lineRule="auto"/>
              <w:rPr>
                <w:rFonts w:hint="eastAsia" w:ascii="宋体" w:hAnsi="宋体" w:eastAsia="宋体" w:cs="宋体"/>
                <w:szCs w:val="21"/>
              </w:rPr>
            </w:pPr>
          </w:p>
        </w:tc>
        <w:tc>
          <w:tcPr>
            <w:tcW w:w="2124" w:type="dxa"/>
            <w:vAlign w:val="center"/>
          </w:tcPr>
          <w:p w14:paraId="602EFA5A">
            <w:pPr>
              <w:adjustRightInd w:val="0"/>
              <w:snapToGrid w:val="0"/>
              <w:spacing w:line="288" w:lineRule="auto"/>
              <w:rPr>
                <w:rFonts w:hint="eastAsia" w:ascii="宋体" w:hAnsi="宋体" w:eastAsia="宋体" w:cs="宋体"/>
                <w:szCs w:val="21"/>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0C29B5D">
            <w:pPr>
              <w:adjustRightInd w:val="0"/>
              <w:snapToGrid w:val="0"/>
              <w:spacing w:line="288" w:lineRule="auto"/>
              <w:rPr>
                <w:rFonts w:hint="eastAsia" w:ascii="宋体" w:hAnsi="宋体" w:eastAsia="宋体" w:cs="宋体"/>
                <w:szCs w:val="21"/>
              </w:rPr>
            </w:pPr>
          </w:p>
        </w:tc>
        <w:tc>
          <w:tcPr>
            <w:tcW w:w="2574" w:type="dxa"/>
            <w:vAlign w:val="center"/>
          </w:tcPr>
          <w:p w14:paraId="3887E5E7">
            <w:pPr>
              <w:adjustRightInd w:val="0"/>
              <w:snapToGrid w:val="0"/>
              <w:spacing w:line="288" w:lineRule="auto"/>
              <w:rPr>
                <w:rFonts w:hint="eastAsia" w:ascii="宋体" w:hAnsi="宋体" w:eastAsia="宋体" w:cs="宋体"/>
                <w:szCs w:val="21"/>
              </w:rPr>
            </w:pPr>
          </w:p>
        </w:tc>
        <w:tc>
          <w:tcPr>
            <w:tcW w:w="2124" w:type="dxa"/>
            <w:vAlign w:val="center"/>
          </w:tcPr>
          <w:p w14:paraId="376258A4">
            <w:pPr>
              <w:adjustRightInd w:val="0"/>
              <w:snapToGrid w:val="0"/>
              <w:spacing w:line="288" w:lineRule="auto"/>
              <w:rPr>
                <w:rFonts w:hint="eastAsia" w:ascii="宋体" w:hAnsi="宋体" w:eastAsia="宋体" w:cs="宋体"/>
                <w:szCs w:val="21"/>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061C4FE">
            <w:pPr>
              <w:adjustRightInd w:val="0"/>
              <w:snapToGrid w:val="0"/>
              <w:spacing w:line="288" w:lineRule="auto"/>
              <w:rPr>
                <w:rFonts w:hint="eastAsia" w:ascii="宋体" w:hAnsi="宋体" w:eastAsia="宋体" w:cs="宋体"/>
                <w:szCs w:val="21"/>
              </w:rPr>
            </w:pPr>
          </w:p>
        </w:tc>
        <w:tc>
          <w:tcPr>
            <w:tcW w:w="2574" w:type="dxa"/>
            <w:vAlign w:val="center"/>
          </w:tcPr>
          <w:p w14:paraId="2E789987">
            <w:pPr>
              <w:adjustRightInd w:val="0"/>
              <w:snapToGrid w:val="0"/>
              <w:spacing w:line="288" w:lineRule="auto"/>
              <w:rPr>
                <w:rFonts w:hint="eastAsia" w:ascii="宋体" w:hAnsi="宋体" w:eastAsia="宋体" w:cs="宋体"/>
                <w:szCs w:val="21"/>
              </w:rPr>
            </w:pPr>
          </w:p>
        </w:tc>
        <w:tc>
          <w:tcPr>
            <w:tcW w:w="2124" w:type="dxa"/>
            <w:vAlign w:val="center"/>
          </w:tcPr>
          <w:p w14:paraId="2374EA9A">
            <w:pPr>
              <w:adjustRightInd w:val="0"/>
              <w:snapToGrid w:val="0"/>
              <w:spacing w:line="288" w:lineRule="auto"/>
              <w:rPr>
                <w:rFonts w:hint="eastAsia" w:ascii="宋体" w:hAnsi="宋体" w:eastAsia="宋体" w:cs="宋体"/>
                <w:szCs w:val="21"/>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CD1517C">
            <w:pPr>
              <w:adjustRightInd w:val="0"/>
              <w:snapToGrid w:val="0"/>
              <w:spacing w:line="288" w:lineRule="auto"/>
              <w:jc w:val="left"/>
              <w:rPr>
                <w:rFonts w:hint="eastAsia" w:ascii="宋体" w:hAnsi="宋体" w:eastAsia="宋体" w:cs="宋体"/>
                <w:szCs w:val="21"/>
              </w:rPr>
            </w:pPr>
          </w:p>
        </w:tc>
        <w:tc>
          <w:tcPr>
            <w:tcW w:w="2574" w:type="dxa"/>
            <w:vAlign w:val="center"/>
          </w:tcPr>
          <w:p w14:paraId="4AB6CD2B">
            <w:pPr>
              <w:adjustRightInd w:val="0"/>
              <w:snapToGrid w:val="0"/>
              <w:spacing w:line="288" w:lineRule="auto"/>
              <w:jc w:val="left"/>
              <w:rPr>
                <w:rFonts w:hint="eastAsia" w:ascii="宋体" w:hAnsi="宋体" w:eastAsia="宋体" w:cs="宋体"/>
                <w:szCs w:val="21"/>
              </w:rPr>
            </w:pPr>
          </w:p>
        </w:tc>
        <w:tc>
          <w:tcPr>
            <w:tcW w:w="2124" w:type="dxa"/>
            <w:vAlign w:val="center"/>
          </w:tcPr>
          <w:p w14:paraId="69A44C64">
            <w:pPr>
              <w:adjustRightInd w:val="0"/>
              <w:snapToGrid w:val="0"/>
              <w:spacing w:line="288" w:lineRule="auto"/>
              <w:jc w:val="left"/>
              <w:rPr>
                <w:rFonts w:hint="eastAsia" w:ascii="宋体" w:hAnsi="宋体" w:eastAsia="宋体" w:cs="宋体"/>
                <w:szCs w:val="21"/>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703322CC">
            <w:pPr>
              <w:adjustRightInd w:val="0"/>
              <w:snapToGrid w:val="0"/>
              <w:spacing w:line="288" w:lineRule="auto"/>
              <w:jc w:val="left"/>
              <w:rPr>
                <w:rFonts w:hint="eastAsia" w:ascii="宋体" w:hAnsi="宋体" w:eastAsia="宋体" w:cs="宋体"/>
                <w:szCs w:val="21"/>
              </w:rPr>
            </w:pPr>
          </w:p>
        </w:tc>
        <w:tc>
          <w:tcPr>
            <w:tcW w:w="2574" w:type="dxa"/>
            <w:vAlign w:val="center"/>
          </w:tcPr>
          <w:p w14:paraId="5AC095DC">
            <w:pPr>
              <w:adjustRightInd w:val="0"/>
              <w:snapToGrid w:val="0"/>
              <w:spacing w:line="288" w:lineRule="auto"/>
              <w:jc w:val="left"/>
              <w:rPr>
                <w:rFonts w:hint="eastAsia" w:ascii="宋体" w:hAnsi="宋体" w:eastAsia="宋体" w:cs="宋体"/>
                <w:szCs w:val="21"/>
              </w:rPr>
            </w:pPr>
          </w:p>
        </w:tc>
        <w:tc>
          <w:tcPr>
            <w:tcW w:w="2124" w:type="dxa"/>
            <w:vAlign w:val="center"/>
          </w:tcPr>
          <w:p w14:paraId="49819366">
            <w:pPr>
              <w:adjustRightInd w:val="0"/>
              <w:snapToGrid w:val="0"/>
              <w:spacing w:line="288" w:lineRule="auto"/>
              <w:jc w:val="left"/>
              <w:rPr>
                <w:rFonts w:hint="eastAsia" w:ascii="宋体" w:hAnsi="宋体" w:eastAsia="宋体" w:cs="宋体"/>
                <w:szCs w:val="21"/>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43458E62">
            <w:pPr>
              <w:adjustRightInd w:val="0"/>
              <w:snapToGrid w:val="0"/>
              <w:spacing w:line="288" w:lineRule="auto"/>
              <w:jc w:val="left"/>
              <w:rPr>
                <w:rFonts w:hint="eastAsia" w:ascii="宋体" w:hAnsi="宋体" w:eastAsia="宋体" w:cs="宋体"/>
                <w:szCs w:val="21"/>
              </w:rPr>
            </w:pPr>
          </w:p>
        </w:tc>
        <w:tc>
          <w:tcPr>
            <w:tcW w:w="2574" w:type="dxa"/>
            <w:vAlign w:val="center"/>
          </w:tcPr>
          <w:p w14:paraId="1BB8933B">
            <w:pPr>
              <w:adjustRightInd w:val="0"/>
              <w:snapToGrid w:val="0"/>
              <w:spacing w:line="288" w:lineRule="auto"/>
              <w:jc w:val="left"/>
              <w:rPr>
                <w:rFonts w:hint="eastAsia" w:ascii="宋体" w:hAnsi="宋体" w:eastAsia="宋体" w:cs="宋体"/>
                <w:szCs w:val="21"/>
              </w:rPr>
            </w:pPr>
          </w:p>
        </w:tc>
        <w:tc>
          <w:tcPr>
            <w:tcW w:w="2124" w:type="dxa"/>
            <w:vAlign w:val="center"/>
          </w:tcPr>
          <w:p w14:paraId="4EFFEE27">
            <w:pPr>
              <w:adjustRightInd w:val="0"/>
              <w:snapToGrid w:val="0"/>
              <w:spacing w:line="288" w:lineRule="auto"/>
              <w:jc w:val="left"/>
              <w:rPr>
                <w:rFonts w:hint="eastAsia" w:ascii="宋体" w:hAnsi="宋体" w:eastAsia="宋体" w:cs="宋体"/>
                <w:szCs w:val="21"/>
              </w:rPr>
            </w:pPr>
          </w:p>
        </w:tc>
      </w:tr>
    </w:tbl>
    <w:p w14:paraId="49E53099">
      <w:pPr>
        <w:adjustRightInd w:val="0"/>
        <w:snapToGrid w:val="0"/>
        <w:spacing w:line="288" w:lineRule="auto"/>
        <w:rPr>
          <w:rFonts w:hint="eastAsia" w:ascii="宋体" w:hAnsi="宋体" w:eastAsia="宋体" w:cs="Times New Roman"/>
          <w:b/>
          <w:bCs/>
          <w:spacing w:val="-6"/>
          <w:szCs w:val="21"/>
        </w:rPr>
      </w:pPr>
    </w:p>
    <w:p w14:paraId="59B65B8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1423DF9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7791B2E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0CE40A6">
      <w:pPr>
        <w:adjustRightInd w:val="0"/>
        <w:snapToGrid w:val="0"/>
        <w:spacing w:line="288" w:lineRule="auto"/>
        <w:rPr>
          <w:rFonts w:hint="eastAsia" w:ascii="宋体" w:hAnsi="宋体" w:eastAsia="宋体" w:cs="Times New Roman"/>
          <w:spacing w:val="-6"/>
          <w:szCs w:val="21"/>
        </w:rPr>
      </w:pPr>
    </w:p>
    <w:p w14:paraId="40D95B4E">
      <w:pPr>
        <w:adjustRightInd w:val="0"/>
        <w:snapToGrid w:val="0"/>
        <w:spacing w:line="288" w:lineRule="auto"/>
        <w:rPr>
          <w:rFonts w:hint="eastAsia" w:ascii="宋体" w:hAnsi="宋体" w:eastAsia="宋体" w:cs="Times New Roman"/>
          <w:spacing w:val="-6"/>
          <w:szCs w:val="21"/>
        </w:rPr>
      </w:pPr>
    </w:p>
    <w:p w14:paraId="48C4EFB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0C5435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107322">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）服务方案</w:t>
      </w:r>
    </w:p>
    <w:p w14:paraId="455EFF2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619B5759">
      <w:pPr>
        <w:widowControl/>
        <w:adjustRightInd w:val="0"/>
        <w:snapToGrid w:val="0"/>
        <w:spacing w:line="288" w:lineRule="auto"/>
        <w:jc w:val="left"/>
        <w:rPr>
          <w:rFonts w:hint="eastAsia" w:ascii="宋体" w:hAnsi="宋体" w:eastAsia="宋体" w:cs="宋体"/>
          <w:b/>
          <w:spacing w:val="-6"/>
          <w:szCs w:val="21"/>
        </w:rPr>
      </w:pPr>
    </w:p>
    <w:p w14:paraId="0145D06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DC66217">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553AF0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人：杭州电子科技大学</w:t>
      </w:r>
    </w:p>
    <w:p w14:paraId="1D023D4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项目名称：海上某风电场项目影响分析评估模型采购</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项目编号：QSZB-Z(F)-B25038(GK)</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62" w:name="_Hlk177717733"/>
            <w:r>
              <w:rPr>
                <w:rFonts w:hint="eastAsia" w:ascii="宋体" w:hAnsi="宋体" w:eastAsia="宋体" w:cs="宋体"/>
                <w:b/>
                <w:bCs/>
                <w:szCs w:val="21"/>
              </w:rPr>
              <w:t>具体服务</w:t>
            </w:r>
            <w:bookmarkEnd w:id="62"/>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33843E8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7330551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hint="eastAsia" w:ascii="宋体" w:hAnsi="宋体" w:eastAsia="宋体" w:cs="宋体"/>
                <w:b/>
                <w:bCs/>
                <w:szCs w:val="21"/>
              </w:rPr>
            </w:pPr>
          </w:p>
          <w:p w14:paraId="0C631DF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hint="eastAsia" w:ascii="宋体" w:hAnsi="宋体" w:eastAsia="宋体" w:cs="宋体"/>
                <w:b/>
                <w:bCs/>
                <w:szCs w:val="21"/>
              </w:rPr>
            </w:pPr>
          </w:p>
          <w:p w14:paraId="5FEFE13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hint="eastAsia" w:ascii="宋体" w:hAnsi="宋体" w:eastAsia="宋体" w:cs="宋体"/>
                <w:b/>
                <w:bCs/>
                <w:szCs w:val="21"/>
              </w:rPr>
            </w:pPr>
          </w:p>
        </w:tc>
      </w:tr>
    </w:tbl>
    <w:p w14:paraId="3D76638D">
      <w:pPr>
        <w:adjustRightInd w:val="0"/>
        <w:snapToGrid w:val="0"/>
        <w:spacing w:line="288" w:lineRule="auto"/>
        <w:rPr>
          <w:rFonts w:hint="eastAsia" w:ascii="宋体" w:hAnsi="宋体" w:eastAsia="宋体" w:cs="Times New Roman"/>
          <w:spacing w:val="-6"/>
          <w:szCs w:val="21"/>
        </w:rPr>
      </w:pPr>
    </w:p>
    <w:p w14:paraId="42BE46D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★2.服务项目不涉及提供货物的，规格型号、品牌、制造商、产地的可不填写；</w:t>
      </w:r>
    </w:p>
    <w:p w14:paraId="56EF55D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426939ED">
      <w:pPr>
        <w:adjustRightInd w:val="0"/>
        <w:snapToGrid w:val="0"/>
        <w:spacing w:line="288" w:lineRule="auto"/>
        <w:rPr>
          <w:rFonts w:hint="eastAsia" w:ascii="宋体" w:hAnsi="宋体" w:eastAsia="宋体" w:cs="Times New Roman"/>
          <w:szCs w:val="21"/>
        </w:rPr>
      </w:pPr>
    </w:p>
    <w:p w14:paraId="3753EC2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F53AD4E">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5DE1389">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0A23AF3">
      <w:pPr>
        <w:snapToGrid w:val="0"/>
        <w:spacing w:line="288" w:lineRule="auto"/>
        <w:rPr>
          <w:rFonts w:hint="eastAsia" w:ascii="宋体" w:hAnsi="宋体" w:eastAsia="宋体" w:cs="仿宋_GB2312"/>
          <w:szCs w:val="21"/>
          <w:u w:val="single"/>
        </w:rPr>
      </w:pPr>
    </w:p>
    <w:p w14:paraId="06230838">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636754DF">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558DC45">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0E8AB62E">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5DCA2BD2">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41F9735D">
      <w:pPr>
        <w:snapToGrid w:val="0"/>
        <w:spacing w:line="288" w:lineRule="auto"/>
        <w:rPr>
          <w:rFonts w:hint="eastAsia" w:ascii="宋体" w:hAnsi="宋体" w:eastAsia="宋体" w:cs="宋体"/>
          <w:b/>
          <w:bCs/>
          <w:szCs w:val="21"/>
        </w:rPr>
      </w:pPr>
    </w:p>
    <w:p w14:paraId="299B8C33">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4C0703D">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F2EDBDE">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3BB3A51">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9FA3C5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6CBBD6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25F83B6">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p>
    <w:p w14:paraId="0A37C96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F22D95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032868B">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52B2E08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8BFEBD7">
      <w:pPr>
        <w:snapToGrid w:val="0"/>
        <w:spacing w:line="288" w:lineRule="auto"/>
        <w:ind w:firstLine="422" w:firstLineChars="201"/>
        <w:rPr>
          <w:rFonts w:hint="eastAsia" w:ascii="宋体" w:hAnsi="宋体" w:eastAsia="宋体" w:cs="仿宋_GB2312"/>
          <w:kern w:val="0"/>
          <w:szCs w:val="21"/>
          <w:lang w:val="zh-CN"/>
        </w:rPr>
      </w:pPr>
    </w:p>
    <w:p w14:paraId="50157048">
      <w:pPr>
        <w:snapToGrid w:val="0"/>
        <w:spacing w:line="288" w:lineRule="auto"/>
        <w:ind w:firstLine="422" w:firstLineChars="201"/>
        <w:rPr>
          <w:rFonts w:hint="eastAsia" w:ascii="宋体" w:hAnsi="宋体" w:eastAsia="宋体" w:cs="仿宋_GB2312"/>
          <w:kern w:val="0"/>
          <w:szCs w:val="21"/>
          <w:lang w:val="zh-CN"/>
        </w:rPr>
      </w:pPr>
    </w:p>
    <w:p w14:paraId="27595E15">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82CD6C1">
      <w:pPr>
        <w:snapToGrid w:val="0"/>
        <w:spacing w:line="288" w:lineRule="auto"/>
        <w:ind w:firstLine="424" w:firstLineChars="201"/>
        <w:rPr>
          <w:rFonts w:hint="eastAsia" w:ascii="宋体" w:hAnsi="宋体" w:eastAsia="宋体" w:cs="仿宋_GB2312"/>
          <w:b/>
          <w:bCs/>
          <w:kern w:val="0"/>
          <w:szCs w:val="21"/>
          <w:lang w:val="zh-CN"/>
        </w:rPr>
      </w:pPr>
    </w:p>
    <w:p w14:paraId="191C763B">
      <w:pPr>
        <w:snapToGrid w:val="0"/>
        <w:spacing w:line="288" w:lineRule="auto"/>
        <w:ind w:firstLine="424" w:firstLineChars="201"/>
        <w:rPr>
          <w:rFonts w:hint="eastAsia" w:ascii="宋体" w:hAnsi="宋体" w:eastAsia="宋体" w:cs="Times New Roman"/>
          <w:b/>
          <w:bCs/>
          <w:szCs w:val="21"/>
        </w:rPr>
      </w:pPr>
    </w:p>
    <w:p w14:paraId="77AF9BFF">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40A150CD">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6520CE76">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635F132D">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6086E93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4176A19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11039BB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5171D9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462FF8F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12206815">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7D2D87A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18634A4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5C1F584">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01937A83">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7B13FE0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71D04AC4">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2E752B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3DB426F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A4D2BC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31C593C3">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p>
    <w:p w14:paraId="3155885C">
      <w:pPr>
        <w:snapToGrid w:val="0"/>
        <w:spacing w:line="288" w:lineRule="auto"/>
        <w:rPr>
          <w:rFonts w:hint="eastAsia" w:ascii="宋体" w:hAnsi="宋体" w:eastAsia="宋体" w:cs="仿宋_GB2312"/>
          <w:kern w:val="0"/>
          <w:szCs w:val="21"/>
          <w:lang w:val="zh-CN"/>
        </w:rPr>
      </w:pPr>
    </w:p>
    <w:p w14:paraId="1D16F0E5">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2AADEC1">
      <w:pPr>
        <w:snapToGrid w:val="0"/>
        <w:spacing w:line="288" w:lineRule="auto"/>
        <w:ind w:firstLine="424" w:firstLineChars="201"/>
        <w:rPr>
          <w:rFonts w:hint="eastAsia" w:ascii="宋体" w:hAnsi="宋体" w:eastAsia="宋体" w:cs="仿宋_GB2312"/>
          <w:b/>
          <w:bCs/>
          <w:kern w:val="0"/>
          <w:szCs w:val="21"/>
          <w:lang w:val="zh-CN"/>
        </w:rPr>
      </w:pPr>
    </w:p>
    <w:p w14:paraId="0EFAAFAF">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69493F1">
      <w:pPr>
        <w:snapToGrid w:val="0"/>
        <w:spacing w:line="288" w:lineRule="auto"/>
        <w:rPr>
          <w:rFonts w:hint="eastAsia" w:ascii="宋体" w:hAnsi="宋体" w:eastAsia="宋体" w:cs="仿宋_GB2312"/>
          <w:b/>
          <w:bCs/>
          <w:kern w:val="0"/>
          <w:szCs w:val="21"/>
          <w:lang w:val="zh-CN"/>
        </w:rPr>
      </w:pPr>
    </w:p>
    <w:p w14:paraId="4F6AC4DF">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BCF6A0F">
      <w:pPr>
        <w:rPr>
          <w:rFonts w:hint="eastAsia" w:ascii="等线" w:hAnsi="等线" w:eastAsia="等线" w:cs="Times New Roman"/>
        </w:rPr>
      </w:pPr>
    </w:p>
    <w:p w14:paraId="650A653D">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ymeteo">
    <w:panose1 w:val="00000400000000000000"/>
    <w:charset w:val="00"/>
    <w:family w:val="auto"/>
    <w:pitch w:val="default"/>
    <w:sig w:usb0="00000001" w:usb1="00000000" w:usb2="00000000" w:usb3="00000000" w:csb0="000001FF" w:csb1="00000000"/>
  </w:font>
  <w:font w:name="Swis721 Lt BT">
    <w:panose1 w:val="020B0403020202020204"/>
    <w:charset w:val="00"/>
    <w:family w:val="auto"/>
    <w:pitch w:val="default"/>
    <w:sig w:usb0="00000000" w:usb1="00000000" w:usb2="00000000" w:usb3="00000000" w:csb0="00000000" w:csb1="00000000"/>
  </w:font>
  <w:font w:name="Swis721 LtCn BT">
    <w:panose1 w:val="020B040602020203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rPr>
    </w:pPr>
    <w:r>
      <w:rPr>
        <w:rFonts w:hint="eastAsia"/>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23E9"/>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1C"/>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734"/>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6B8"/>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09EA"/>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3DF3"/>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6964E7"/>
    <w:rsid w:val="01F81427"/>
    <w:rsid w:val="03295346"/>
    <w:rsid w:val="03F93561"/>
    <w:rsid w:val="048F1DFA"/>
    <w:rsid w:val="04C904B8"/>
    <w:rsid w:val="05D34727"/>
    <w:rsid w:val="05D9297D"/>
    <w:rsid w:val="07650D44"/>
    <w:rsid w:val="07DB5C37"/>
    <w:rsid w:val="08931933"/>
    <w:rsid w:val="0A8F0E99"/>
    <w:rsid w:val="0AC361C6"/>
    <w:rsid w:val="0B4A1776"/>
    <w:rsid w:val="0BD50265"/>
    <w:rsid w:val="0BEC010D"/>
    <w:rsid w:val="0C786503"/>
    <w:rsid w:val="0D1A04C9"/>
    <w:rsid w:val="0DA43FD6"/>
    <w:rsid w:val="0DCB77B4"/>
    <w:rsid w:val="10757130"/>
    <w:rsid w:val="112B34AD"/>
    <w:rsid w:val="11FF5827"/>
    <w:rsid w:val="12F9640D"/>
    <w:rsid w:val="18090C43"/>
    <w:rsid w:val="18FB5F15"/>
    <w:rsid w:val="1B321622"/>
    <w:rsid w:val="1E452027"/>
    <w:rsid w:val="1EEB1A56"/>
    <w:rsid w:val="1F9C38D3"/>
    <w:rsid w:val="1FB3165F"/>
    <w:rsid w:val="20767551"/>
    <w:rsid w:val="212705BE"/>
    <w:rsid w:val="21DB64E2"/>
    <w:rsid w:val="221C4C30"/>
    <w:rsid w:val="22A70B6C"/>
    <w:rsid w:val="22AD65CC"/>
    <w:rsid w:val="23C14303"/>
    <w:rsid w:val="23FF4622"/>
    <w:rsid w:val="254567EF"/>
    <w:rsid w:val="27432BC1"/>
    <w:rsid w:val="27F0275A"/>
    <w:rsid w:val="28580092"/>
    <w:rsid w:val="28BC23D4"/>
    <w:rsid w:val="2AA10ED5"/>
    <w:rsid w:val="2ADA0518"/>
    <w:rsid w:val="2C921974"/>
    <w:rsid w:val="2DBE14C9"/>
    <w:rsid w:val="2E2B31E3"/>
    <w:rsid w:val="2F380CDF"/>
    <w:rsid w:val="2F6A64D8"/>
    <w:rsid w:val="30367FF7"/>
    <w:rsid w:val="30616EA9"/>
    <w:rsid w:val="308E3A90"/>
    <w:rsid w:val="31A44D82"/>
    <w:rsid w:val="32BE120D"/>
    <w:rsid w:val="330C0EF9"/>
    <w:rsid w:val="33506DE6"/>
    <w:rsid w:val="33D11249"/>
    <w:rsid w:val="34004E73"/>
    <w:rsid w:val="35194EAC"/>
    <w:rsid w:val="35A54CED"/>
    <w:rsid w:val="37534CA7"/>
    <w:rsid w:val="37D824F1"/>
    <w:rsid w:val="3B0C4DFA"/>
    <w:rsid w:val="3C4D26C6"/>
    <w:rsid w:val="3D044EFC"/>
    <w:rsid w:val="3E6946AD"/>
    <w:rsid w:val="3EB60CB3"/>
    <w:rsid w:val="3EC436F9"/>
    <w:rsid w:val="3F740895"/>
    <w:rsid w:val="3FB93DC6"/>
    <w:rsid w:val="3FEC1868"/>
    <w:rsid w:val="402A691C"/>
    <w:rsid w:val="41AD7F8D"/>
    <w:rsid w:val="422E66F3"/>
    <w:rsid w:val="4275164D"/>
    <w:rsid w:val="430A3262"/>
    <w:rsid w:val="45AB0DE1"/>
    <w:rsid w:val="46A824B9"/>
    <w:rsid w:val="46BB170B"/>
    <w:rsid w:val="47510906"/>
    <w:rsid w:val="495D70F7"/>
    <w:rsid w:val="498C1364"/>
    <w:rsid w:val="4B7D5F80"/>
    <w:rsid w:val="4BF40741"/>
    <w:rsid w:val="4C5E019B"/>
    <w:rsid w:val="4D624FA4"/>
    <w:rsid w:val="4F64249F"/>
    <w:rsid w:val="4F6E1200"/>
    <w:rsid w:val="4FC71687"/>
    <w:rsid w:val="4FEE189E"/>
    <w:rsid w:val="500B7C38"/>
    <w:rsid w:val="5345653C"/>
    <w:rsid w:val="53D7341F"/>
    <w:rsid w:val="53F038EA"/>
    <w:rsid w:val="549F2962"/>
    <w:rsid w:val="54E01333"/>
    <w:rsid w:val="557A6075"/>
    <w:rsid w:val="57A16045"/>
    <w:rsid w:val="59BA69E3"/>
    <w:rsid w:val="5A4E25C2"/>
    <w:rsid w:val="5A661DF4"/>
    <w:rsid w:val="5ACF0178"/>
    <w:rsid w:val="5C3E17F9"/>
    <w:rsid w:val="5C483ABC"/>
    <w:rsid w:val="5D3A6920"/>
    <w:rsid w:val="5D8135CC"/>
    <w:rsid w:val="5DA0303D"/>
    <w:rsid w:val="5DF10A2F"/>
    <w:rsid w:val="5ED57F57"/>
    <w:rsid w:val="5EF534F9"/>
    <w:rsid w:val="600446EC"/>
    <w:rsid w:val="600D2EE6"/>
    <w:rsid w:val="60D03E9A"/>
    <w:rsid w:val="621760F6"/>
    <w:rsid w:val="62246B60"/>
    <w:rsid w:val="64205181"/>
    <w:rsid w:val="644F1ACD"/>
    <w:rsid w:val="67060D39"/>
    <w:rsid w:val="676E7F07"/>
    <w:rsid w:val="67FF1998"/>
    <w:rsid w:val="680D1D99"/>
    <w:rsid w:val="682C6217"/>
    <w:rsid w:val="69431270"/>
    <w:rsid w:val="6A7F4F75"/>
    <w:rsid w:val="6ACA16F9"/>
    <w:rsid w:val="6B16774A"/>
    <w:rsid w:val="6C467142"/>
    <w:rsid w:val="6E0771A5"/>
    <w:rsid w:val="6ECE2681"/>
    <w:rsid w:val="6ED12033"/>
    <w:rsid w:val="72340F9C"/>
    <w:rsid w:val="74BE4125"/>
    <w:rsid w:val="763243C9"/>
    <w:rsid w:val="774152C9"/>
    <w:rsid w:val="786D0F5E"/>
    <w:rsid w:val="78827754"/>
    <w:rsid w:val="793070F8"/>
    <w:rsid w:val="79B53B59"/>
    <w:rsid w:val="79D825C1"/>
    <w:rsid w:val="7B5D131E"/>
    <w:rsid w:val="7B7A466B"/>
    <w:rsid w:val="7BAC5BA1"/>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25570</Words>
  <Characters>27066</Characters>
  <Lines>209</Lines>
  <Paragraphs>58</Paragraphs>
  <TotalTime>3</TotalTime>
  <ScaleCrop>false</ScaleCrop>
  <LinksUpToDate>false</LinksUpToDate>
  <CharactersWithSpaces>27883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2025-01-20T05:11:00Z</dcterms:created>
  <dc:creator>hj j</dc:creator>
  <cp:lastModifiedBy>俞炳</cp:lastModifiedBy>
  <cp:lastPrinted>2022-10-31T00:58:00Z</cp:lastPrinted>
  <dcterms:modified xsi:type="dcterms:W3CDTF">2025-01-21T05:23:19Z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