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9C86D">
      <w:pPr>
        <w:adjustRightInd w:val="0"/>
        <w:snapToGrid w:val="0"/>
        <w:spacing w:line="288" w:lineRule="auto"/>
        <w:rPr>
          <w:rFonts w:hint="eastAsia" w:ascii="楷体" w:hAnsi="楷体" w:eastAsia="楷体" w:cs="Times New Roman"/>
          <w:b/>
          <w:spacing w:val="-6"/>
          <w:sz w:val="44"/>
          <w:szCs w:val="44"/>
        </w:rPr>
      </w:pPr>
    </w:p>
    <w:p w14:paraId="68133145">
      <w:pPr>
        <w:pStyle w:val="23"/>
        <w:spacing w:after="120"/>
      </w:pPr>
      <w:r>
        <w:t>.</w:t>
      </w:r>
    </w:p>
    <w:p w14:paraId="443A10A6">
      <w:pPr>
        <w:adjustRightInd w:val="0"/>
        <w:snapToGrid w:val="0"/>
        <w:spacing w:line="288" w:lineRule="auto"/>
        <w:rPr>
          <w:rFonts w:hint="eastAsia" w:ascii="楷体" w:hAnsi="楷体" w:eastAsia="楷体" w:cs="Times New Roman"/>
          <w:b/>
          <w:spacing w:val="-6"/>
          <w:sz w:val="44"/>
          <w:szCs w:val="44"/>
        </w:rPr>
      </w:pPr>
    </w:p>
    <w:p w14:paraId="0954AE68">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52"/>
          <w:szCs w:val="52"/>
        </w:rPr>
        <w:t>浙江省公安科技研究所</w:t>
      </w:r>
    </w:p>
    <w:p w14:paraId="26659AD6">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浙江省公安厅（本级）厅视频信息共享平台维保项目（2024年度）</w:t>
      </w:r>
    </w:p>
    <w:p w14:paraId="1058B9C3">
      <w:pPr>
        <w:adjustRightInd w:val="0"/>
        <w:snapToGrid w:val="0"/>
        <w:spacing w:line="288" w:lineRule="auto"/>
        <w:jc w:val="center"/>
        <w:rPr>
          <w:rFonts w:hint="eastAsia" w:ascii="楷体" w:hAnsi="楷体" w:eastAsia="楷体" w:cs="Times New Roman"/>
          <w:b/>
          <w:spacing w:val="-6"/>
          <w:sz w:val="48"/>
          <w:szCs w:val="48"/>
        </w:rPr>
      </w:pPr>
    </w:p>
    <w:p w14:paraId="38C8C2B5">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3154219B">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6633B466">
      <w:pPr>
        <w:adjustRightInd w:val="0"/>
        <w:snapToGrid w:val="0"/>
        <w:spacing w:line="288" w:lineRule="auto"/>
        <w:jc w:val="center"/>
        <w:rPr>
          <w:rFonts w:hint="eastAsia" w:ascii="楷体" w:hAnsi="楷体" w:eastAsia="楷体" w:cs="Times New Roman"/>
          <w:sz w:val="44"/>
          <w:szCs w:val="44"/>
        </w:rPr>
      </w:pPr>
    </w:p>
    <w:p w14:paraId="57C1FD3B">
      <w:pPr>
        <w:adjustRightInd w:val="0"/>
        <w:snapToGrid w:val="0"/>
        <w:spacing w:line="288" w:lineRule="auto"/>
        <w:jc w:val="center"/>
        <w:rPr>
          <w:rFonts w:hint="eastAsia" w:ascii="楷体" w:hAnsi="楷体" w:eastAsia="楷体" w:cs="Times New Roman"/>
          <w:sz w:val="44"/>
          <w:szCs w:val="44"/>
        </w:rPr>
      </w:pPr>
    </w:p>
    <w:p w14:paraId="5BAA1726">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项目名称：浙江省公安厅（本级）厅视频信息共享平台维保项目（2024年度）</w:t>
      </w:r>
    </w:p>
    <w:p w14:paraId="447E36A0">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rPr>
        <w:t>项目</w:t>
      </w:r>
      <w:r>
        <w:rPr>
          <w:rFonts w:hint="eastAsia" w:ascii="楷体" w:hAnsi="楷体" w:eastAsia="楷体" w:cs="Times New Roman"/>
          <w:b/>
          <w:spacing w:val="-6"/>
          <w:sz w:val="30"/>
          <w:szCs w:val="30"/>
          <w:highlight w:val="none"/>
        </w:rPr>
        <w:t>编号：</w:t>
      </w:r>
      <w:r>
        <w:rPr>
          <w:rFonts w:hint="eastAsia" w:ascii="楷体" w:hAnsi="楷体" w:eastAsia="楷体" w:cs="Times New Roman"/>
          <w:b/>
          <w:spacing w:val="-6"/>
          <w:sz w:val="30"/>
          <w:szCs w:val="30"/>
          <w:highlight w:val="none"/>
          <w:lang w:eastAsia="zh-CN"/>
        </w:rPr>
        <w:t xml:space="preserve">QSZB-Z(F)-A24432(GK) </w:t>
      </w:r>
    </w:p>
    <w:p w14:paraId="702FDDA4">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人：浙江省公安科技研究所</w:t>
      </w:r>
    </w:p>
    <w:p w14:paraId="18FC3AC5">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2FCA6FC8">
      <w:pPr>
        <w:adjustRightInd w:val="0"/>
        <w:snapToGrid w:val="0"/>
        <w:spacing w:line="288" w:lineRule="auto"/>
        <w:rPr>
          <w:rFonts w:hint="eastAsia" w:ascii="楷体" w:hAnsi="楷体" w:eastAsia="楷体" w:cs="Times New Roman"/>
          <w:b/>
          <w:spacing w:val="-6"/>
          <w:sz w:val="30"/>
          <w:szCs w:val="30"/>
          <w:lang w:eastAsia="zh-CN"/>
        </w:rPr>
      </w:pPr>
      <w:r>
        <w:rPr>
          <w:rFonts w:ascii="楷体" w:hAnsi="楷体" w:eastAsia="楷体" w:cs="Times New Roman"/>
          <w:b/>
          <w:spacing w:val="-6"/>
          <w:sz w:val="30"/>
          <w:szCs w:val="30"/>
        </w:rPr>
        <w:t>采购计划文号：</w:t>
      </w:r>
      <w:r>
        <w:rPr>
          <w:rFonts w:ascii="楷体" w:hAnsi="楷体" w:eastAsia="楷体" w:cs="Times New Roman"/>
          <w:b/>
          <w:spacing w:val="-6"/>
          <w:sz w:val="30"/>
          <w:szCs w:val="30"/>
        </w:rPr>
        <w:fldChar w:fldCharType="begin"/>
      </w:r>
      <w:r>
        <w:rPr>
          <w:rFonts w:ascii="楷体" w:hAnsi="楷体" w:eastAsia="楷体" w:cs="Times New Roman"/>
          <w:b/>
          <w:spacing w:val="-6"/>
          <w:sz w:val="30"/>
          <w:szCs w:val="30"/>
        </w:rPr>
        <w:instrText xml:space="preserve"> HYPERLINK "https://pay.zcygov.cn/purchaseplan_front/" \l "/plan/list/view?id=1000000000014416946&amp;_app_=zcy.procurement" \t "https://www.zcygov.cn/delegation-order/_procurement_/order/_blank" </w:instrText>
      </w:r>
      <w:r>
        <w:rPr>
          <w:rFonts w:ascii="楷体" w:hAnsi="楷体" w:eastAsia="楷体" w:cs="Times New Roman"/>
          <w:b/>
          <w:spacing w:val="-6"/>
          <w:sz w:val="30"/>
          <w:szCs w:val="30"/>
        </w:rPr>
        <w:fldChar w:fldCharType="separate"/>
      </w:r>
      <w:r>
        <w:rPr>
          <w:rFonts w:hint="eastAsia" w:ascii="楷体" w:hAnsi="楷体" w:eastAsia="楷体" w:cs="Times New Roman"/>
          <w:b/>
          <w:spacing w:val="-6"/>
          <w:sz w:val="30"/>
          <w:szCs w:val="30"/>
        </w:rPr>
        <w:t>临[2024]58029号</w:t>
      </w:r>
      <w:r>
        <w:rPr>
          <w:rFonts w:hint="eastAsia" w:ascii="楷体" w:hAnsi="楷体" w:eastAsia="楷体" w:cs="Times New Roman"/>
          <w:b/>
          <w:spacing w:val="-6"/>
          <w:sz w:val="30"/>
          <w:szCs w:val="30"/>
        </w:rPr>
        <w:fldChar w:fldCharType="end"/>
      </w:r>
      <w:r>
        <w:rPr>
          <w:rFonts w:hint="eastAsia" w:ascii="楷体" w:hAnsi="楷体" w:eastAsia="楷体" w:cs="Times New Roman"/>
          <w:b/>
          <w:spacing w:val="-6"/>
          <w:sz w:val="30"/>
          <w:szCs w:val="30"/>
          <w:lang w:eastAsia="zh-CN"/>
        </w:rPr>
        <w:t>、</w:t>
      </w:r>
      <w:r>
        <w:rPr>
          <w:rFonts w:hint="eastAsia" w:ascii="楷体" w:hAnsi="楷体" w:eastAsia="楷体" w:cs="Times New Roman"/>
          <w:b/>
          <w:spacing w:val="-6"/>
          <w:sz w:val="30"/>
          <w:szCs w:val="30"/>
          <w:lang w:eastAsia="zh-CN"/>
        </w:rPr>
        <w:fldChar w:fldCharType="begin"/>
      </w:r>
      <w:r>
        <w:rPr>
          <w:rFonts w:hint="eastAsia" w:ascii="楷体" w:hAnsi="楷体" w:eastAsia="楷体" w:cs="Times New Roman"/>
          <w:b/>
          <w:spacing w:val="-6"/>
          <w:sz w:val="30"/>
          <w:szCs w:val="30"/>
          <w:lang w:eastAsia="zh-CN"/>
        </w:rPr>
        <w:instrText xml:space="preserve"> HYPERLINK "https://pay.zcygov.cn/purchaseplan_front/" \l "/plan/list/view?id=1000000000014423153&amp;_app_=zcy.procurement" \t "https://www.zcygov.cn/delegation-order/_procurement_/order/_blank" </w:instrText>
      </w:r>
      <w:r>
        <w:rPr>
          <w:rFonts w:hint="eastAsia" w:ascii="楷体" w:hAnsi="楷体" w:eastAsia="楷体" w:cs="Times New Roman"/>
          <w:b/>
          <w:spacing w:val="-6"/>
          <w:sz w:val="30"/>
          <w:szCs w:val="30"/>
          <w:lang w:eastAsia="zh-CN"/>
        </w:rPr>
        <w:fldChar w:fldCharType="separate"/>
      </w:r>
      <w:r>
        <w:rPr>
          <w:rFonts w:hint="eastAsia" w:ascii="楷体" w:hAnsi="楷体" w:eastAsia="楷体" w:cs="Times New Roman"/>
          <w:b/>
          <w:spacing w:val="-6"/>
          <w:sz w:val="30"/>
          <w:szCs w:val="30"/>
          <w:lang w:eastAsia="zh-CN"/>
        </w:rPr>
        <w:t>[2024]55601号</w:t>
      </w:r>
      <w:r>
        <w:rPr>
          <w:rFonts w:hint="eastAsia" w:ascii="楷体" w:hAnsi="楷体" w:eastAsia="楷体" w:cs="Times New Roman"/>
          <w:b/>
          <w:spacing w:val="-6"/>
          <w:sz w:val="30"/>
          <w:szCs w:val="30"/>
          <w:lang w:eastAsia="zh-CN"/>
        </w:rPr>
        <w:fldChar w:fldCharType="end"/>
      </w:r>
    </w:p>
    <w:p w14:paraId="034DB43D">
      <w:pPr>
        <w:adjustRightInd w:val="0"/>
        <w:snapToGrid w:val="0"/>
        <w:spacing w:line="288" w:lineRule="auto"/>
        <w:rPr>
          <w:rFonts w:hint="eastAsia" w:ascii="楷体" w:hAnsi="楷体" w:eastAsia="楷体" w:cs="Times New Roman"/>
          <w:b/>
          <w:spacing w:val="-6"/>
          <w:sz w:val="30"/>
          <w:szCs w:val="30"/>
        </w:rPr>
      </w:pPr>
    </w:p>
    <w:p w14:paraId="26C81A2A">
      <w:pPr>
        <w:adjustRightInd w:val="0"/>
        <w:snapToGrid w:val="0"/>
        <w:spacing w:line="288" w:lineRule="auto"/>
        <w:rPr>
          <w:rFonts w:hint="eastAsia" w:ascii="楷体" w:hAnsi="楷体" w:eastAsia="楷体" w:cs="Times New Roman"/>
          <w:b/>
          <w:szCs w:val="21"/>
        </w:rPr>
      </w:pPr>
    </w:p>
    <w:p w14:paraId="6FFAD3FA">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1C958F43">
      <w:pPr>
        <w:adjustRightInd w:val="0"/>
        <w:snapToGrid w:val="0"/>
        <w:spacing w:line="288" w:lineRule="auto"/>
        <w:rPr>
          <w:rFonts w:hint="eastAsia" w:ascii="楷体" w:hAnsi="楷体" w:eastAsia="楷体" w:cs="Times New Roman"/>
          <w:b/>
          <w:sz w:val="30"/>
          <w:szCs w:val="30"/>
        </w:rPr>
      </w:pPr>
    </w:p>
    <w:p w14:paraId="3E0FC425">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1512EE0E">
      <w:pPr>
        <w:adjustRightInd w:val="0"/>
        <w:snapToGrid w:val="0"/>
        <w:spacing w:line="288" w:lineRule="auto"/>
        <w:rPr>
          <w:rFonts w:hint="eastAsia" w:ascii="楷体" w:hAnsi="楷体" w:eastAsia="楷体" w:cs="Times New Roman"/>
          <w:b/>
          <w:sz w:val="30"/>
          <w:szCs w:val="30"/>
        </w:rPr>
      </w:pPr>
    </w:p>
    <w:p w14:paraId="1D99C099">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47AD7661">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671FEC0D">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706A6F98">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评标方法及评标标准</w:t>
      </w:r>
    </w:p>
    <w:p w14:paraId="1905F2CC">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366CFB35">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568BD16F">
      <w:pPr>
        <w:widowControl/>
        <w:adjustRightInd w:val="0"/>
        <w:snapToGrid w:val="0"/>
        <w:spacing w:line="288" w:lineRule="auto"/>
        <w:jc w:val="left"/>
        <w:rPr>
          <w:rFonts w:hint="eastAsia" w:ascii="宋体" w:hAnsi="宋体" w:eastAsia="宋体" w:cs="Times New Roman"/>
          <w:szCs w:val="21"/>
        </w:rPr>
      </w:pPr>
    </w:p>
    <w:p w14:paraId="3D56D0AF">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19F1D494">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50197EB6">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2EC7CBF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highlight w:val="none"/>
        </w:rPr>
      </w:pPr>
      <w:r>
        <w:rPr>
          <w:rFonts w:hint="eastAsia" w:ascii="宋体" w:hAnsi="宋体" w:eastAsia="宋体" w:cs="Times New Roman"/>
          <w:b/>
          <w:szCs w:val="21"/>
          <w:u w:val="single"/>
        </w:rPr>
        <w:t>浙江省公安厅（本级）厅视频信息共享平台维保项目（2024年度）</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w:t>
      </w:r>
      <w:r>
        <w:rPr>
          <w:rFonts w:hint="eastAsia" w:ascii="宋体" w:hAnsi="宋体" w:eastAsia="宋体" w:cs="Times New Roman"/>
          <w:b/>
          <w:szCs w:val="21"/>
          <w:highlight w:val="none"/>
        </w:rPr>
        <w:t>并于</w:t>
      </w:r>
      <w:r>
        <w:rPr>
          <w:rFonts w:hint="eastAsia" w:ascii="宋体" w:hAnsi="宋体" w:eastAsia="宋体" w:cs="Times New Roman"/>
          <w:b/>
          <w:szCs w:val="21"/>
          <w:highlight w:val="none"/>
          <w:u w:val="single"/>
        </w:rPr>
        <w:t>2024年</w:t>
      </w:r>
      <w:r>
        <w:rPr>
          <w:rFonts w:hint="eastAsia" w:ascii="宋体" w:hAnsi="宋体" w:eastAsia="宋体" w:cs="Times New Roman"/>
          <w:b/>
          <w:szCs w:val="21"/>
          <w:highlight w:val="none"/>
          <w:u w:val="single"/>
          <w:lang w:val="en-US" w:eastAsia="zh-CN"/>
        </w:rPr>
        <w:t>10</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14</w:t>
      </w:r>
      <w:r>
        <w:rPr>
          <w:rFonts w:hint="eastAsia" w:ascii="宋体" w:hAnsi="宋体" w:eastAsia="宋体" w:cs="Times New Roman"/>
          <w:b/>
          <w:szCs w:val="21"/>
          <w:highlight w:val="none"/>
          <w:u w:val="single"/>
        </w:rPr>
        <w:t>日</w:t>
      </w:r>
      <w:r>
        <w:rPr>
          <w:rFonts w:hint="eastAsia" w:ascii="宋体" w:hAnsi="宋体" w:eastAsia="宋体" w:cs="Times New Roman"/>
          <w:b/>
          <w:szCs w:val="21"/>
          <w:highlight w:val="none"/>
          <w:u w:val="single"/>
          <w:lang w:val="en-US" w:eastAsia="zh-CN"/>
        </w:rPr>
        <w:t>9</w:t>
      </w:r>
      <w:r>
        <w:rPr>
          <w:rFonts w:hint="eastAsia" w:ascii="宋体" w:hAnsi="宋体" w:eastAsia="宋体" w:cs="Times New Roman"/>
          <w:b/>
          <w:szCs w:val="21"/>
          <w:highlight w:val="none"/>
          <w:u w:val="single"/>
        </w:rPr>
        <w:t>:</w:t>
      </w:r>
      <w:r>
        <w:rPr>
          <w:rFonts w:hint="eastAsia" w:ascii="宋体" w:hAnsi="宋体" w:eastAsia="宋体" w:cs="Times New Roman"/>
          <w:b/>
          <w:szCs w:val="21"/>
          <w:highlight w:val="none"/>
          <w:u w:val="single"/>
          <w:lang w:val="en-US" w:eastAsia="zh-CN"/>
        </w:rPr>
        <w:t>00</w:t>
      </w:r>
      <w:r>
        <w:rPr>
          <w:rFonts w:hint="eastAsia" w:ascii="宋体" w:hAnsi="宋体" w:eastAsia="宋体" w:cs="Times New Roman"/>
          <w:b/>
          <w:szCs w:val="21"/>
          <w:highlight w:val="none"/>
          <w:u w:val="single"/>
        </w:rPr>
        <w:t>:</w:t>
      </w:r>
      <w:r>
        <w:rPr>
          <w:rFonts w:hint="eastAsia" w:ascii="宋体" w:hAnsi="宋体" w:eastAsia="宋体" w:cs="Times New Roman"/>
          <w:b/>
          <w:szCs w:val="21"/>
          <w:highlight w:val="none"/>
          <w:u w:val="single"/>
          <w:lang w:val="en-US" w:eastAsia="zh-CN"/>
        </w:rPr>
        <w:t>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BCC896F">
      <w:pPr>
        <w:adjustRightInd w:val="0"/>
        <w:snapToGrid w:val="0"/>
        <w:spacing w:line="288" w:lineRule="auto"/>
        <w:rPr>
          <w:rFonts w:hint="eastAsia" w:ascii="宋体" w:hAnsi="宋体" w:eastAsia="宋体" w:cs="宋体"/>
          <w:b/>
          <w:szCs w:val="21"/>
          <w:highlight w:val="none"/>
        </w:rPr>
      </w:pPr>
      <w:bookmarkStart w:id="0" w:name="_Toc28359079"/>
      <w:bookmarkStart w:id="1" w:name="_Toc35393621"/>
      <w:bookmarkStart w:id="2" w:name="_Toc35393790"/>
      <w:bookmarkStart w:id="3" w:name="_Toc28359002"/>
      <w:bookmarkStart w:id="4" w:name="_Hlk24379207"/>
      <w:r>
        <w:rPr>
          <w:rFonts w:hint="eastAsia" w:ascii="宋体" w:hAnsi="宋体" w:eastAsia="宋体" w:cs="宋体"/>
          <w:b/>
          <w:szCs w:val="21"/>
          <w:highlight w:val="none"/>
        </w:rPr>
        <w:t>一、项目基本情况</w:t>
      </w:r>
      <w:bookmarkEnd w:id="0"/>
      <w:bookmarkEnd w:id="1"/>
      <w:bookmarkEnd w:id="2"/>
      <w:bookmarkEnd w:id="3"/>
    </w:p>
    <w:p w14:paraId="70E4678E">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 xml:space="preserve">QSZB-Z(F)-A24432(GK) </w:t>
      </w:r>
    </w:p>
    <w:p w14:paraId="7CC234FC">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.项目名称：浙江省公安厅（本级）厅视频信息共享平台维保项目（2024年度）</w:t>
      </w:r>
    </w:p>
    <w:bookmarkEnd w:id="4"/>
    <w:p w14:paraId="4E7DD0D2">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.预算金额：31.6万</w:t>
      </w:r>
    </w:p>
    <w:p w14:paraId="38F21D97">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.最高限价：31.6万</w:t>
      </w:r>
    </w:p>
    <w:p w14:paraId="60CF7348">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.服务期限：</w:t>
      </w:r>
      <w:bookmarkStart w:id="5" w:name="OLE_LINK1"/>
      <w:r>
        <w:rPr>
          <w:rFonts w:hint="eastAsia" w:ascii="宋体" w:hAnsi="宋体" w:eastAsia="宋体" w:cs="Times New Roman"/>
          <w:szCs w:val="21"/>
        </w:rPr>
        <w:t>自合同签订之日起一年</w:t>
      </w:r>
    </w:p>
    <w:p w14:paraId="092F93E6">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.本项目接受联合体投标。</w:t>
      </w:r>
    </w:p>
    <w:bookmarkEnd w:id="5"/>
    <w:p w14:paraId="1479E93A">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6"/>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3798"/>
        <w:gridCol w:w="739"/>
        <w:gridCol w:w="681"/>
        <w:gridCol w:w="3729"/>
      </w:tblGrid>
      <w:tr w14:paraId="4FEE3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348" w:type="pct"/>
            <w:tcBorders>
              <w:tl2br w:val="nil"/>
              <w:tr2bl w:val="nil"/>
            </w:tcBorders>
            <w:vAlign w:val="center"/>
          </w:tcPr>
          <w:p w14:paraId="4653C8C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974" w:type="pct"/>
            <w:tcBorders>
              <w:right w:val="single" w:color="auto" w:sz="4" w:space="0"/>
              <w:tl2br w:val="nil"/>
              <w:tr2bl w:val="nil"/>
            </w:tcBorders>
            <w:vAlign w:val="center"/>
          </w:tcPr>
          <w:p w14:paraId="10C63E2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384" w:type="pct"/>
            <w:tcBorders>
              <w:tl2br w:val="nil"/>
              <w:tr2bl w:val="nil"/>
            </w:tcBorders>
            <w:vAlign w:val="center"/>
          </w:tcPr>
          <w:p w14:paraId="23A2603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354" w:type="pct"/>
            <w:tcBorders>
              <w:tl2br w:val="nil"/>
              <w:tr2bl w:val="nil"/>
            </w:tcBorders>
            <w:vAlign w:val="center"/>
          </w:tcPr>
          <w:p w14:paraId="396E913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1938" w:type="pct"/>
            <w:tcBorders>
              <w:right w:val="single" w:color="auto" w:sz="4" w:space="0"/>
              <w:tl2br w:val="nil"/>
              <w:tr2bl w:val="nil"/>
            </w:tcBorders>
            <w:vAlign w:val="center"/>
          </w:tcPr>
          <w:p w14:paraId="54421A3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r>
      <w:tr w14:paraId="563ED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48" w:type="pct"/>
            <w:tcBorders>
              <w:tl2br w:val="nil"/>
              <w:tr2bl w:val="nil"/>
            </w:tcBorders>
            <w:vAlign w:val="center"/>
          </w:tcPr>
          <w:p w14:paraId="49490150">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1974" w:type="pct"/>
            <w:tcBorders>
              <w:right w:val="single" w:color="auto" w:sz="4" w:space="0"/>
              <w:tl2br w:val="nil"/>
              <w:tr2bl w:val="nil"/>
            </w:tcBorders>
            <w:vAlign w:val="center"/>
          </w:tcPr>
          <w:p w14:paraId="0B9E8637">
            <w:pPr>
              <w:adjustRightInd w:val="0"/>
              <w:snapToGrid w:val="0"/>
              <w:spacing w:line="288" w:lineRule="auto"/>
              <w:jc w:val="center"/>
              <w:rPr>
                <w:rFonts w:hint="eastAsia" w:ascii="宋体" w:hAnsi="宋体" w:eastAsia="宋体" w:cs="宋体"/>
                <w:bCs/>
                <w:szCs w:val="21"/>
              </w:rPr>
            </w:pPr>
            <w:r>
              <w:rPr>
                <w:rFonts w:hint="eastAsia" w:ascii="宋体" w:hAnsi="宋体" w:eastAsia="宋体" w:cs="Times New Roman"/>
                <w:szCs w:val="21"/>
              </w:rPr>
              <w:t>浙江省公安厅（本级）厅视频信息共享平台维保项目（2024年度）</w:t>
            </w:r>
          </w:p>
        </w:tc>
        <w:tc>
          <w:tcPr>
            <w:tcW w:w="384" w:type="pct"/>
            <w:tcBorders>
              <w:tl2br w:val="nil"/>
              <w:tr2bl w:val="nil"/>
            </w:tcBorders>
            <w:vAlign w:val="center"/>
          </w:tcPr>
          <w:p w14:paraId="651A1936">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354" w:type="pct"/>
            <w:tcBorders>
              <w:tl2br w:val="nil"/>
              <w:tr2bl w:val="nil"/>
            </w:tcBorders>
            <w:vAlign w:val="center"/>
          </w:tcPr>
          <w:p w14:paraId="344FB66E">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项</w:t>
            </w:r>
          </w:p>
        </w:tc>
        <w:tc>
          <w:tcPr>
            <w:tcW w:w="1938" w:type="pct"/>
            <w:tcBorders>
              <w:right w:val="single" w:color="auto" w:sz="4" w:space="0"/>
              <w:tl2br w:val="nil"/>
              <w:tr2bl w:val="nil"/>
            </w:tcBorders>
            <w:vAlign w:val="center"/>
          </w:tcPr>
          <w:p w14:paraId="062B9F77">
            <w:pPr>
              <w:adjustRightInd w:val="0"/>
              <w:snapToGrid w:val="0"/>
              <w:spacing w:line="288" w:lineRule="auto"/>
              <w:jc w:val="center"/>
              <w:rPr>
                <w:rFonts w:hint="eastAsia" w:ascii="宋体" w:hAnsi="宋体" w:eastAsia="宋体" w:cs="宋体"/>
                <w:bCs/>
                <w:szCs w:val="21"/>
              </w:rPr>
            </w:pPr>
            <w:r>
              <w:rPr>
                <w:rFonts w:hint="eastAsia" w:ascii="宋体" w:hAnsi="宋体" w:eastAsia="宋体" w:cs="Times New Roman"/>
                <w:szCs w:val="21"/>
              </w:rPr>
              <w:t>详见采购需求</w:t>
            </w:r>
          </w:p>
        </w:tc>
      </w:tr>
    </w:tbl>
    <w:p w14:paraId="6BC7027D">
      <w:pPr>
        <w:adjustRightInd w:val="0"/>
        <w:snapToGrid w:val="0"/>
        <w:spacing w:line="288" w:lineRule="auto"/>
        <w:rPr>
          <w:rFonts w:hint="eastAsia" w:ascii="宋体" w:hAnsi="宋体" w:eastAsia="宋体" w:cs="宋体"/>
          <w:b/>
          <w:szCs w:val="21"/>
        </w:rPr>
      </w:pPr>
      <w:bookmarkStart w:id="6" w:name="_Toc28359080"/>
      <w:bookmarkStart w:id="7" w:name="_Toc28359003"/>
      <w:bookmarkStart w:id="8" w:name="_Toc35393622"/>
      <w:bookmarkStart w:id="9" w:name="_Toc35393791"/>
      <w:r>
        <w:rPr>
          <w:rFonts w:hint="eastAsia" w:ascii="宋体" w:hAnsi="宋体" w:eastAsia="宋体" w:cs="宋体"/>
          <w:b/>
          <w:szCs w:val="21"/>
        </w:rPr>
        <w:t>二、申请人的资格要求：</w:t>
      </w:r>
      <w:bookmarkEnd w:id="6"/>
      <w:bookmarkEnd w:id="7"/>
      <w:bookmarkEnd w:id="8"/>
      <w:bookmarkEnd w:id="9"/>
    </w:p>
    <w:p w14:paraId="5D9E8954">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247839DA">
      <w:pPr>
        <w:adjustRightInd w:val="0"/>
        <w:snapToGrid w:val="0"/>
        <w:spacing w:line="288" w:lineRule="auto"/>
        <w:ind w:firstLine="422" w:firstLineChars="200"/>
        <w:rPr>
          <w:rFonts w:hint="eastAsia" w:ascii="宋体" w:hAnsi="宋体" w:eastAsia="宋体" w:cs="Times New Roman"/>
          <w:b/>
          <w:bCs/>
          <w:szCs w:val="21"/>
        </w:rPr>
      </w:pPr>
      <w:bookmarkStart w:id="10" w:name="_Toc35393792"/>
      <w:bookmarkStart w:id="11" w:name="_Toc28359081"/>
      <w:bookmarkStart w:id="12" w:name="_Toc35393623"/>
      <w:bookmarkStart w:id="13" w:name="_Toc28359004"/>
      <w:r>
        <w:rPr>
          <w:rFonts w:hint="eastAsia" w:ascii="宋体" w:hAnsi="宋体" w:eastAsia="宋体" w:cs="Times New Roman"/>
          <w:b/>
          <w:bCs/>
          <w:szCs w:val="21"/>
        </w:rPr>
        <w:t>2.落实政府采购政策需满足的资格要求：本项目整体专门面向中小企业采购。</w:t>
      </w:r>
    </w:p>
    <w:p w14:paraId="226E3F5F">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服务由中小企业承接，即提供服务的人员为中小企业依照《中华人民共和国劳动合同法》订立劳动合同的从业人员）</w:t>
      </w:r>
    </w:p>
    <w:p w14:paraId="7C7280D6">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监狱企业、残疾人福利性单位视同小型、微型企业；</w:t>
      </w:r>
    </w:p>
    <w:p w14:paraId="00A26AA4">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本项目属性为：服务</w:t>
      </w:r>
    </w:p>
    <w:p w14:paraId="63EE73B3">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采购标的对应的中小企业划分标准所属行业：软件和信息技术服务业。</w:t>
      </w:r>
    </w:p>
    <w:p w14:paraId="26D0432D">
      <w:pPr>
        <w:adjustRightInd w:val="0"/>
        <w:snapToGrid w:val="0"/>
        <w:spacing w:line="288" w:lineRule="auto"/>
        <w:ind w:firstLine="422" w:firstLineChars="200"/>
        <w:rPr>
          <w:rFonts w:hint="eastAsia" w:ascii="宋体" w:hAnsi="宋体" w:eastAsia="宋体" w:cs="Times New Roman"/>
          <w:szCs w:val="21"/>
        </w:rPr>
      </w:pPr>
      <w:r>
        <w:rPr>
          <w:rFonts w:hint="eastAsia" w:ascii="宋体" w:hAnsi="宋体" w:eastAsia="宋体" w:cs="Times New Roman"/>
          <w:b/>
          <w:bCs/>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9AE29B2">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14:paraId="366146F0">
      <w:pPr>
        <w:adjustRightInd w:val="0"/>
        <w:snapToGrid w:val="0"/>
        <w:spacing w:line="288" w:lineRule="auto"/>
        <w:rPr>
          <w:rFonts w:hint="eastAsia" w:ascii="宋体" w:hAnsi="宋体" w:eastAsia="宋体" w:cs="宋体"/>
          <w:b/>
          <w:szCs w:val="21"/>
          <w:highlight w:val="none"/>
        </w:rPr>
      </w:pPr>
      <w:r>
        <w:rPr>
          <w:rFonts w:hint="eastAsia" w:ascii="宋体" w:hAnsi="宋体" w:eastAsia="宋体" w:cs="宋体"/>
          <w:b/>
          <w:szCs w:val="21"/>
        </w:rPr>
        <w:t>三、获取招</w:t>
      </w:r>
      <w:r>
        <w:rPr>
          <w:rFonts w:hint="eastAsia" w:ascii="宋体" w:hAnsi="宋体" w:eastAsia="宋体" w:cs="宋体"/>
          <w:b/>
          <w:szCs w:val="21"/>
          <w:highlight w:val="none"/>
        </w:rPr>
        <w:t>标文件</w:t>
      </w:r>
      <w:bookmarkEnd w:id="10"/>
      <w:bookmarkEnd w:id="11"/>
      <w:bookmarkEnd w:id="12"/>
      <w:bookmarkEnd w:id="13"/>
    </w:p>
    <w:p w14:paraId="3921815B">
      <w:pPr>
        <w:rPr>
          <w:rFonts w:hint="eastAsia" w:ascii="宋体" w:hAnsi="宋体" w:eastAsia="宋体" w:cs="Times New Roman"/>
          <w:szCs w:val="21"/>
          <w:highlight w:val="none"/>
        </w:rPr>
      </w:pPr>
      <w:bookmarkStart w:id="14" w:name="_Toc28359005"/>
      <w:bookmarkStart w:id="15" w:name="_Toc28359082"/>
      <w:bookmarkStart w:id="16" w:name="_Toc35393624"/>
      <w:bookmarkStart w:id="17"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宋体"/>
          <w:szCs w:val="21"/>
          <w:highlight w:val="none"/>
          <w:lang w:bidi="ar"/>
        </w:rPr>
        <w:t>2024年</w:t>
      </w:r>
      <w:r>
        <w:rPr>
          <w:rFonts w:hint="eastAsia" w:ascii="宋体" w:hAnsi="宋体" w:eastAsia="宋体" w:cs="宋体"/>
          <w:szCs w:val="21"/>
          <w:highlight w:val="none"/>
          <w:lang w:val="en-US" w:eastAsia="zh-CN" w:bidi="ar"/>
        </w:rPr>
        <w:t>9</w:t>
      </w:r>
      <w:r>
        <w:rPr>
          <w:rFonts w:hint="eastAsia" w:ascii="宋体" w:hAnsi="宋体" w:eastAsia="宋体" w:cs="宋体"/>
          <w:szCs w:val="21"/>
          <w:highlight w:val="none"/>
          <w:lang w:bidi="ar"/>
        </w:rPr>
        <w:t>月</w:t>
      </w:r>
      <w:r>
        <w:rPr>
          <w:rFonts w:hint="eastAsia" w:ascii="宋体" w:hAnsi="宋体" w:eastAsia="宋体" w:cs="宋体"/>
          <w:szCs w:val="21"/>
          <w:highlight w:val="none"/>
          <w:lang w:val="en-US" w:eastAsia="zh-CN" w:bidi="ar"/>
        </w:rPr>
        <w:t>23</w:t>
      </w:r>
      <w:r>
        <w:rPr>
          <w:rFonts w:hint="eastAsia" w:ascii="宋体" w:hAnsi="宋体" w:eastAsia="宋体" w:cs="宋体"/>
          <w:szCs w:val="21"/>
          <w:highlight w:val="none"/>
          <w:lang w:bidi="ar"/>
        </w:rPr>
        <w:t>日至2024年</w:t>
      </w:r>
      <w:r>
        <w:rPr>
          <w:rFonts w:hint="eastAsia" w:ascii="宋体" w:hAnsi="宋体" w:eastAsia="宋体" w:cs="宋体"/>
          <w:szCs w:val="21"/>
          <w:highlight w:val="none"/>
          <w:lang w:val="en-US" w:eastAsia="zh-CN" w:bidi="ar"/>
        </w:rPr>
        <w:t>10</w:t>
      </w:r>
      <w:r>
        <w:rPr>
          <w:rFonts w:hint="eastAsia" w:ascii="宋体" w:hAnsi="宋体" w:eastAsia="宋体" w:cs="宋体"/>
          <w:szCs w:val="21"/>
          <w:highlight w:val="none"/>
          <w:lang w:bidi="ar"/>
        </w:rPr>
        <w:t>月</w:t>
      </w:r>
      <w:r>
        <w:rPr>
          <w:rFonts w:hint="eastAsia" w:ascii="宋体" w:hAnsi="宋体" w:eastAsia="宋体" w:cs="宋体"/>
          <w:szCs w:val="21"/>
          <w:highlight w:val="none"/>
          <w:lang w:val="en-US" w:eastAsia="zh-CN" w:bidi="ar"/>
        </w:rPr>
        <w:t>14</w:t>
      </w:r>
      <w:r>
        <w:rPr>
          <w:rFonts w:hint="eastAsia" w:ascii="宋体" w:hAnsi="宋体" w:eastAsia="宋体" w:cs="宋体"/>
          <w:szCs w:val="21"/>
          <w:highlight w:val="none"/>
          <w:lang w:bidi="ar"/>
        </w:rPr>
        <w:t>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052D997D">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2C117B0A">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06E3C126">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7051DE01">
      <w:pPr>
        <w:adjustRightInd w:val="0"/>
        <w:snapToGrid w:val="0"/>
        <w:spacing w:line="288" w:lineRule="auto"/>
        <w:rPr>
          <w:rFonts w:hint="eastAsia" w:ascii="宋体" w:hAnsi="宋体" w:eastAsia="宋体" w:cs="宋体"/>
          <w:b/>
          <w:szCs w:val="21"/>
          <w:highlight w:val="none"/>
        </w:rPr>
      </w:pPr>
      <w:r>
        <w:rPr>
          <w:rFonts w:hint="eastAsia" w:ascii="宋体" w:hAnsi="宋体" w:eastAsia="宋体" w:cs="宋体"/>
          <w:b/>
          <w:szCs w:val="21"/>
          <w:highlight w:val="none"/>
        </w:rPr>
        <w:t>四、提交（上传）投标文件</w:t>
      </w:r>
      <w:bookmarkEnd w:id="14"/>
      <w:bookmarkEnd w:id="15"/>
      <w:r>
        <w:rPr>
          <w:rFonts w:hint="eastAsia" w:ascii="宋体" w:hAnsi="宋体" w:eastAsia="宋体" w:cs="宋体"/>
          <w:b/>
          <w:szCs w:val="21"/>
          <w:highlight w:val="none"/>
        </w:rPr>
        <w:t>截止时间、开标时间和地点</w:t>
      </w:r>
      <w:bookmarkEnd w:id="16"/>
      <w:bookmarkEnd w:id="17"/>
    </w:p>
    <w:p w14:paraId="1DD17D97">
      <w:pPr>
        <w:adjustRightInd w:val="0"/>
        <w:snapToGrid w:val="0"/>
        <w:spacing w:line="288" w:lineRule="auto"/>
        <w:ind w:firstLine="420" w:firstLineChars="200"/>
        <w:rPr>
          <w:rFonts w:hint="eastAsia" w:ascii="宋体" w:hAnsi="宋体" w:eastAsia="宋体" w:cs="Times New Roman"/>
          <w:szCs w:val="21"/>
          <w:highlight w:val="none"/>
        </w:rPr>
      </w:pPr>
      <w:bookmarkStart w:id="18" w:name="_Hlk81212057"/>
      <w:r>
        <w:rPr>
          <w:rFonts w:hint="eastAsia" w:ascii="宋体" w:hAnsi="宋体" w:eastAsia="宋体" w:cs="Times New Roman"/>
          <w:szCs w:val="21"/>
          <w:highlight w:val="none"/>
        </w:rPr>
        <w:t>提交投标文件截止时间：2024年</w:t>
      </w:r>
      <w:r>
        <w:rPr>
          <w:rFonts w:hint="eastAsia" w:ascii="宋体" w:hAnsi="宋体" w:eastAsia="宋体" w:cs="Times New Roman"/>
          <w:szCs w:val="21"/>
          <w:highlight w:val="none"/>
          <w:lang w:val="en-US" w:eastAsia="zh-CN"/>
        </w:rPr>
        <w:t>10</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14</w:t>
      </w:r>
      <w:r>
        <w:rPr>
          <w:rFonts w:hint="eastAsia" w:ascii="宋体" w:hAnsi="宋体" w:eastAsia="宋体" w:cs="Times New Roman"/>
          <w:szCs w:val="21"/>
          <w:highlight w:val="none"/>
        </w:rPr>
        <w:t>日</w:t>
      </w:r>
      <w:r>
        <w:rPr>
          <w:rFonts w:hint="eastAsia" w:ascii="宋体" w:hAnsi="宋体" w:eastAsia="宋体" w:cs="Times New Roman"/>
          <w:szCs w:val="21"/>
          <w:highlight w:val="none"/>
          <w:lang w:val="en-US" w:eastAsia="zh-CN"/>
        </w:rPr>
        <w:t>9</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00</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00</w:t>
      </w:r>
      <w:r>
        <w:rPr>
          <w:rFonts w:hint="eastAsia" w:ascii="宋体" w:hAnsi="宋体" w:eastAsia="宋体" w:cs="宋体"/>
          <w:bCs/>
          <w:szCs w:val="21"/>
          <w:highlight w:val="none"/>
          <w:lang w:bidi="ar"/>
        </w:rPr>
        <w:t>（北京时间）</w:t>
      </w:r>
    </w:p>
    <w:p w14:paraId="05DC0164">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投标地点（网址）：政府采购云平台（https://www.zcygov.cn）</w:t>
      </w:r>
    </w:p>
    <w:p w14:paraId="79CAE16F">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开标时间：2024年</w:t>
      </w:r>
      <w:r>
        <w:rPr>
          <w:rFonts w:hint="eastAsia" w:ascii="宋体" w:hAnsi="宋体" w:eastAsia="宋体" w:cs="Times New Roman"/>
          <w:szCs w:val="21"/>
          <w:highlight w:val="none"/>
          <w:lang w:val="en-US" w:eastAsia="zh-CN"/>
        </w:rPr>
        <w:t>10</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14</w:t>
      </w:r>
      <w:r>
        <w:rPr>
          <w:rFonts w:hint="eastAsia" w:ascii="宋体" w:hAnsi="宋体" w:eastAsia="宋体" w:cs="Times New Roman"/>
          <w:szCs w:val="21"/>
          <w:highlight w:val="none"/>
        </w:rPr>
        <w:t>日</w:t>
      </w:r>
      <w:r>
        <w:rPr>
          <w:rFonts w:hint="eastAsia" w:ascii="宋体" w:hAnsi="宋体" w:eastAsia="宋体" w:cs="Times New Roman"/>
          <w:szCs w:val="21"/>
          <w:highlight w:val="none"/>
          <w:lang w:val="en-US" w:eastAsia="zh-CN"/>
        </w:rPr>
        <w:t>9</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00</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00</w:t>
      </w:r>
      <w:r>
        <w:rPr>
          <w:rFonts w:hint="eastAsia" w:ascii="宋体" w:hAnsi="宋体" w:eastAsia="宋体" w:cs="宋体"/>
          <w:bCs/>
          <w:szCs w:val="21"/>
          <w:highlight w:val="none"/>
          <w:lang w:bidi="ar"/>
        </w:rPr>
        <w:t>（北京时间）</w:t>
      </w:r>
    </w:p>
    <w:p w14:paraId="0D34FB9D">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开标地点（网址）：政府采购云平台（https://www.zcygov.cn）</w:t>
      </w:r>
      <w:bookmarkStart w:id="19" w:name="_Hlk81212131"/>
      <w:r>
        <w:rPr>
          <w:rFonts w:hint="eastAsia" w:ascii="宋体" w:hAnsi="宋体" w:eastAsia="宋体" w:cs="Times New Roman"/>
          <w:szCs w:val="21"/>
          <w:highlight w:val="none"/>
        </w:rPr>
        <w:t>/杭州市西湖区玉古路173号中田大厦21楼</w:t>
      </w:r>
      <w:bookmarkEnd w:id="19"/>
      <w:r>
        <w:rPr>
          <w:rFonts w:hint="eastAsia" w:ascii="宋体" w:hAnsi="宋体" w:eastAsia="宋体" w:cs="宋体"/>
          <w:szCs w:val="21"/>
          <w:highlight w:val="none"/>
          <w:lang w:bidi="ar"/>
        </w:rPr>
        <w:t>（求是招标会议室</w:t>
      </w:r>
      <w:r>
        <w:rPr>
          <w:rFonts w:hint="eastAsia" w:ascii="宋体" w:hAnsi="宋体" w:eastAsia="宋体" w:cs="Times New Roman"/>
          <w:szCs w:val="21"/>
          <w:highlight w:val="none"/>
          <w:lang w:bidi="ar"/>
        </w:rPr>
        <w:t>4</w:t>
      </w:r>
      <w:r>
        <w:rPr>
          <w:rFonts w:hint="eastAsia" w:ascii="宋体" w:hAnsi="宋体" w:eastAsia="宋体" w:cs="宋体"/>
          <w:szCs w:val="21"/>
          <w:highlight w:val="none"/>
          <w:lang w:bidi="ar"/>
        </w:rPr>
        <w:t>）</w:t>
      </w:r>
    </w:p>
    <w:bookmarkEnd w:id="18"/>
    <w:p w14:paraId="0648CCC2">
      <w:pPr>
        <w:adjustRightInd w:val="0"/>
        <w:snapToGrid w:val="0"/>
        <w:spacing w:line="288" w:lineRule="auto"/>
        <w:rPr>
          <w:rFonts w:hint="eastAsia" w:ascii="宋体" w:hAnsi="宋体" w:eastAsia="宋体" w:cs="宋体"/>
          <w:b/>
          <w:szCs w:val="21"/>
        </w:rPr>
      </w:pPr>
      <w:bookmarkStart w:id="20" w:name="_Toc35393625"/>
      <w:bookmarkStart w:id="21" w:name="_Toc28359084"/>
      <w:bookmarkStart w:id="22" w:name="_Toc28359007"/>
      <w:bookmarkStart w:id="23" w:name="_Toc35393794"/>
      <w:r>
        <w:rPr>
          <w:rFonts w:hint="eastAsia" w:ascii="宋体" w:hAnsi="宋体" w:eastAsia="宋体" w:cs="宋体"/>
          <w:b/>
          <w:szCs w:val="21"/>
        </w:rPr>
        <w:t>五、公告期限</w:t>
      </w:r>
      <w:bookmarkEnd w:id="20"/>
      <w:bookmarkEnd w:id="21"/>
      <w:bookmarkEnd w:id="22"/>
      <w:bookmarkEnd w:id="23"/>
    </w:p>
    <w:p w14:paraId="6109ABA5">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6DFA707C">
      <w:pPr>
        <w:adjustRightInd w:val="0"/>
        <w:snapToGrid w:val="0"/>
        <w:spacing w:line="288" w:lineRule="auto"/>
        <w:rPr>
          <w:rFonts w:hint="eastAsia" w:ascii="宋体" w:hAnsi="宋体" w:eastAsia="宋体" w:cs="宋体"/>
          <w:b/>
          <w:szCs w:val="21"/>
        </w:rPr>
      </w:pPr>
      <w:bookmarkStart w:id="24" w:name="_Toc35393626"/>
      <w:bookmarkStart w:id="25" w:name="_Toc35393795"/>
      <w:r>
        <w:rPr>
          <w:rFonts w:hint="eastAsia" w:ascii="宋体" w:hAnsi="宋体" w:eastAsia="宋体" w:cs="宋体"/>
          <w:b/>
          <w:szCs w:val="21"/>
        </w:rPr>
        <w:t>六、其他补充事宜</w:t>
      </w:r>
      <w:bookmarkEnd w:id="24"/>
      <w:bookmarkEnd w:id="25"/>
    </w:p>
    <w:p w14:paraId="4CD49D64">
      <w:pPr>
        <w:adjustRightInd w:val="0"/>
        <w:snapToGrid w:val="0"/>
        <w:spacing w:line="288" w:lineRule="auto"/>
        <w:ind w:firstLine="420" w:firstLineChars="200"/>
        <w:rPr>
          <w:rFonts w:hint="eastAsia" w:ascii="宋体" w:hAnsi="宋体" w:eastAsia="宋体" w:cs="Times New Roman"/>
          <w:szCs w:val="21"/>
        </w:rPr>
      </w:pPr>
      <w:bookmarkStart w:id="26" w:name="_Hlk92271231"/>
      <w:r>
        <w:rPr>
          <w:rFonts w:ascii="宋体" w:hAnsi="宋体"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BA2FA75">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CCF810">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E68EAD">
      <w:pPr>
        <w:adjustRightInd w:val="0"/>
        <w:snapToGrid w:val="0"/>
        <w:spacing w:line="288" w:lineRule="auto"/>
        <w:ind w:firstLine="420" w:firstLineChars="200"/>
        <w:rPr>
          <w:rFonts w:hint="eastAsia" w:ascii="宋体" w:hAnsi="宋体" w:eastAsia="宋体" w:cs="Times New Roman"/>
          <w:szCs w:val="21"/>
          <w:highlight w:val="cyan"/>
        </w:rPr>
      </w:pPr>
      <w:r>
        <w:rPr>
          <w:rFonts w:ascii="宋体" w:hAnsi="宋体" w:eastAsia="宋体" w:cs="Times New Roman"/>
          <w:szCs w:val="21"/>
        </w:rPr>
        <w:t>4.其他事项：</w:t>
      </w:r>
      <w:bookmarkStart w:id="27" w:name="_Hlk92271331"/>
    </w:p>
    <w:p w14:paraId="0B34B50A">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8" w:name="_Hlk106877787"/>
      <w:r>
        <w:rPr>
          <w:rFonts w:hint="eastAsia" w:ascii="宋体" w:hAnsi="宋体" w:eastAsia="宋体" w:cs="Times New Roman"/>
          <w:szCs w:val="21"/>
        </w:rPr>
        <w:t>支持科技创新、</w:t>
      </w:r>
      <w:bookmarkEnd w:id="28"/>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091EDF5B">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9"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01940B35">
      <w:pPr>
        <w:adjustRightInd w:val="0"/>
        <w:snapToGrid w:val="0"/>
        <w:spacing w:line="288" w:lineRule="auto"/>
        <w:rPr>
          <w:rFonts w:hint="eastAsia" w:ascii="宋体" w:hAnsi="宋体" w:eastAsia="宋体" w:cs="Times New Roman"/>
          <w:b/>
          <w:szCs w:val="21"/>
        </w:rPr>
      </w:pPr>
      <w:bookmarkStart w:id="30" w:name="_Toc28359085"/>
      <w:bookmarkStart w:id="31" w:name="_Toc35393796"/>
      <w:bookmarkStart w:id="32" w:name="_Toc28359008"/>
      <w:bookmarkStart w:id="33"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0"/>
      <w:bookmarkEnd w:id="31"/>
      <w:bookmarkEnd w:id="32"/>
      <w:bookmarkEnd w:id="33"/>
    </w:p>
    <w:p w14:paraId="7E7F658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02C41EB8">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名称：浙江省公安科技研究所</w:t>
      </w:r>
    </w:p>
    <w:p w14:paraId="41C2A00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地址：杭州市民生路66号</w:t>
      </w:r>
    </w:p>
    <w:p w14:paraId="18475460">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47F0163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项目联系人（询问）：赵静岚</w:t>
      </w:r>
    </w:p>
    <w:p w14:paraId="6992E43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w:t>
      </w:r>
      <w:r>
        <w:rPr>
          <w:rFonts w:ascii="宋体" w:hAnsi="宋体" w:eastAsia="宋体" w:cs="Times New Roman"/>
          <w:szCs w:val="21"/>
        </w:rPr>
        <w:t>0571-87286949</w:t>
      </w:r>
    </w:p>
    <w:p w14:paraId="0FA3E99F">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质疑联系人：丁先生</w:t>
      </w:r>
    </w:p>
    <w:p w14:paraId="0C3746DA">
      <w:pPr>
        <w:adjustRightInd w:val="0"/>
        <w:snapToGrid w:val="0"/>
        <w:spacing w:line="288" w:lineRule="auto"/>
        <w:ind w:firstLine="424" w:firstLineChars="202"/>
        <w:rPr>
          <w:rFonts w:hint="eastAsia" w:ascii="宋体" w:hAnsi="宋体" w:eastAsia="宋体" w:cs="Times New Roman"/>
          <w:szCs w:val="21"/>
          <w:highlight w:val="yellow"/>
        </w:rPr>
      </w:pPr>
      <w:r>
        <w:rPr>
          <w:rFonts w:hint="eastAsia" w:ascii="宋体" w:hAnsi="宋体" w:eastAsia="宋体" w:cs="Times New Roman"/>
          <w:szCs w:val="21"/>
        </w:rPr>
        <w:t>质疑联系方式：</w:t>
      </w:r>
      <w:r>
        <w:rPr>
          <w:rFonts w:ascii="宋体" w:hAnsi="宋体" w:eastAsia="宋体" w:cs="Times New Roman"/>
          <w:szCs w:val="21"/>
        </w:rPr>
        <w:t>0571-87286357</w:t>
      </w:r>
    </w:p>
    <w:p w14:paraId="230B9E0E">
      <w:pPr>
        <w:adjustRightInd w:val="0"/>
        <w:snapToGrid w:val="0"/>
        <w:spacing w:line="288" w:lineRule="auto"/>
        <w:ind w:firstLine="424" w:firstLineChars="202"/>
        <w:rPr>
          <w:rFonts w:hint="eastAsia" w:ascii="宋体" w:hAnsi="宋体" w:eastAsia="宋体" w:cs="Times New Roman"/>
          <w:szCs w:val="21"/>
        </w:rPr>
      </w:pPr>
    </w:p>
    <w:p w14:paraId="2857DA4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6979F78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5479B88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74F1ECF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3BD5298F">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陈丹妮</w:t>
      </w:r>
    </w:p>
    <w:p w14:paraId="5274028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项目联系方式（询问）：0571-87666119</w:t>
      </w:r>
    </w:p>
    <w:p w14:paraId="2845C890">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1DCB933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7A68A6E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0D211848">
      <w:pPr>
        <w:adjustRightInd w:val="0"/>
        <w:snapToGrid w:val="0"/>
        <w:spacing w:line="288" w:lineRule="auto"/>
        <w:ind w:firstLine="425" w:firstLineChars="215"/>
        <w:rPr>
          <w:rFonts w:hint="eastAsia" w:ascii="宋体" w:hAnsi="宋体" w:eastAsia="宋体" w:cs="Times New Roman"/>
          <w:spacing w:val="-6"/>
          <w:szCs w:val="21"/>
        </w:rPr>
      </w:pPr>
      <w:bookmarkStart w:id="34" w:name="_Hlk124147873"/>
      <w:r>
        <w:rPr>
          <w:rFonts w:ascii="宋体" w:hAnsi="宋体" w:eastAsia="宋体" w:cs="Times New Roman"/>
          <w:spacing w:val="-6"/>
          <w:szCs w:val="21"/>
        </w:rPr>
        <w:t>3.同级政府采购监督管理部门</w:t>
      </w:r>
    </w:p>
    <w:p w14:paraId="6502696E">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5FACC6ED">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地址：杭州市上城区四季青街道新业路市民之家G03办公室</w:t>
      </w:r>
    </w:p>
    <w:p w14:paraId="740BADC3">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14:paraId="574E3809">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联系人：朱女士、王女士</w:t>
      </w:r>
    </w:p>
    <w:p w14:paraId="6853651F">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监督投诉电话：0571-85252453</w:t>
      </w:r>
    </w:p>
    <w:p w14:paraId="646E9300">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4B927FBB">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2753D177">
      <w:pPr>
        <w:adjustRightInd w:val="0"/>
        <w:snapToGrid w:val="0"/>
        <w:spacing w:line="288" w:lineRule="auto"/>
        <w:ind w:firstLine="396" w:firstLineChars="200"/>
        <w:rPr>
          <w:rFonts w:hint="eastAsia" w:ascii="宋体" w:hAnsi="宋体" w:eastAsia="宋体" w:cs="Times New Roman"/>
          <w:spacing w:val="-6"/>
          <w:szCs w:val="21"/>
        </w:rPr>
      </w:pPr>
    </w:p>
    <w:p w14:paraId="19BC6B8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若对项目采购电子交易系统操作有疑问，可登录政采云（</w:t>
      </w:r>
      <w:r>
        <w:rPr>
          <w:rFonts w:ascii="宋体" w:hAnsi="宋体" w:eastAsia="宋体" w:cs="Times New Roman"/>
          <w:spacing w:val="-6"/>
          <w:szCs w:val="21"/>
        </w:rPr>
        <w:t>https://www.zcygov.cn/），点击右侧咨询小采，获取采小蜜智能服务管家帮助，或拨打政采云服务热线400-881-7190获取热线服务帮助。</w:t>
      </w:r>
    </w:p>
    <w:p w14:paraId="49088702">
      <w:pPr>
        <w:adjustRightInd w:val="0"/>
        <w:snapToGrid w:val="0"/>
        <w:spacing w:line="288" w:lineRule="auto"/>
        <w:ind w:firstLine="396" w:firstLineChars="200"/>
        <w:rPr>
          <w:rFonts w:hint="eastAsia" w:ascii="宋体" w:hAnsi="宋体" w:eastAsia="宋体" w:cs="Times New Roman"/>
          <w:szCs w:val="21"/>
        </w:rPr>
      </w:pPr>
      <w:r>
        <w:rPr>
          <w:rFonts w:ascii="宋体" w:hAnsi="宋体" w:eastAsia="宋体" w:cs="Times New Roman"/>
          <w:spacing w:val="-6"/>
          <w:szCs w:val="21"/>
        </w:rPr>
        <w:t>CA问题联系电话（人工）：汇信CA400-888-4636；天谷CA400-087-8198。</w:t>
      </w:r>
    </w:p>
    <w:bookmarkEnd w:id="34"/>
    <w:p w14:paraId="34EFDFD0">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18FA4F33">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030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16CBD8B">
            <w:pPr>
              <w:adjustRightInd w:val="0"/>
              <w:snapToGrid w:val="0"/>
              <w:spacing w:line="288" w:lineRule="auto"/>
              <w:jc w:val="center"/>
              <w:rPr>
                <w:rFonts w:hint="eastAsia"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3BFB6FD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4DEC770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70CB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EDF042C">
            <w:pPr>
              <w:adjustRightInd w:val="0"/>
              <w:snapToGrid w:val="0"/>
              <w:spacing w:line="288" w:lineRule="auto"/>
              <w:jc w:val="center"/>
              <w:rPr>
                <w:rFonts w:hint="eastAsia" w:ascii="宋体" w:hAnsi="宋体" w:eastAsia="宋体" w:cs="宋体"/>
                <w:b/>
                <w:bCs/>
                <w:color w:val="FF0000"/>
                <w:szCs w:val="21"/>
              </w:rPr>
            </w:pPr>
            <w:r>
              <w:rPr>
                <w:rFonts w:hint="eastAsia" w:ascii="宋体" w:hAnsi="宋体" w:eastAsia="宋体" w:cs="宋体"/>
                <w:szCs w:val="21"/>
              </w:rPr>
              <w:t>1</w:t>
            </w:r>
          </w:p>
        </w:tc>
        <w:tc>
          <w:tcPr>
            <w:tcW w:w="3256" w:type="dxa"/>
            <w:vAlign w:val="center"/>
          </w:tcPr>
          <w:p w14:paraId="22BD13CF">
            <w:pPr>
              <w:adjustRightInd w:val="0"/>
              <w:snapToGrid w:val="0"/>
              <w:spacing w:line="288" w:lineRule="auto"/>
              <w:jc w:val="left"/>
              <w:rPr>
                <w:rFonts w:hint="eastAsia"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6DFB48BD">
            <w:pPr>
              <w:adjustRightInd w:val="0"/>
              <w:snapToGrid w:val="0"/>
              <w:spacing w:line="288" w:lineRule="auto"/>
              <w:jc w:val="left"/>
              <w:rPr>
                <w:rFonts w:hint="eastAsia"/>
              </w:rPr>
            </w:pPr>
            <w:r>
              <w:rPr>
                <w:rFonts w:hint="eastAsia" w:ascii="宋体" w:hAnsi="宋体" w:eastAsia="宋体" w:cs="宋体"/>
                <w:szCs w:val="21"/>
              </w:rPr>
              <w:t>提供材料详见招标文件第六章“资格文件”</w:t>
            </w:r>
          </w:p>
        </w:tc>
      </w:tr>
      <w:tr w14:paraId="522B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D1FA175">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3256" w:type="dxa"/>
            <w:vAlign w:val="center"/>
          </w:tcPr>
          <w:p w14:paraId="708D5069">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64B63D82">
            <w:pPr>
              <w:adjustRightInd w:val="0"/>
              <w:snapToGrid w:val="0"/>
              <w:spacing w:line="288" w:lineRule="auto"/>
              <w:jc w:val="left"/>
              <w:rPr>
                <w:rFonts w:hint="eastAsia" w:ascii="宋体" w:hAnsi="宋体" w:eastAsia="宋体" w:cs="Times New Roman"/>
                <w:b/>
                <w:bCs/>
                <w:szCs w:val="21"/>
                <w:highlight w:val="yellow"/>
              </w:rPr>
            </w:pPr>
            <w:r>
              <w:rPr>
                <w:rFonts w:hint="eastAsia" w:ascii="宋体" w:hAnsi="宋体" w:eastAsia="宋体" w:cs="宋体"/>
                <w:szCs w:val="21"/>
              </w:rPr>
              <w:t>提供材料详见招标文件第六章“资格文件”</w:t>
            </w:r>
          </w:p>
        </w:tc>
      </w:tr>
      <w:tr w14:paraId="53E0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0A869870">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3</w:t>
            </w:r>
          </w:p>
        </w:tc>
        <w:tc>
          <w:tcPr>
            <w:tcW w:w="3256" w:type="dxa"/>
            <w:vAlign w:val="center"/>
          </w:tcPr>
          <w:p w14:paraId="02C24131">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40D1D2D7">
            <w:pPr>
              <w:adjustRightInd w:val="0"/>
              <w:snapToGrid w:val="0"/>
              <w:spacing w:line="288" w:lineRule="auto"/>
              <w:jc w:val="left"/>
              <w:rPr>
                <w:rFonts w:hint="eastAsia" w:ascii="宋体" w:hAnsi="宋体" w:eastAsia="宋体" w:cs="宋体"/>
                <w:szCs w:val="21"/>
                <w:highlight w:val="yellow"/>
              </w:rPr>
            </w:pPr>
            <w:r>
              <w:rPr>
                <w:rFonts w:hint="eastAsia" w:ascii="宋体" w:hAnsi="宋体" w:eastAsia="宋体" w:cs="宋体"/>
                <w:szCs w:val="21"/>
              </w:rPr>
              <w:t>提供材料详见招标文件第六章“资格文件”</w:t>
            </w:r>
          </w:p>
        </w:tc>
      </w:tr>
      <w:bookmarkEnd w:id="35"/>
    </w:tbl>
    <w:p w14:paraId="36FE5E1B">
      <w:pPr>
        <w:adjustRightInd w:val="0"/>
        <w:snapToGrid w:val="0"/>
        <w:spacing w:line="288" w:lineRule="auto"/>
        <w:rPr>
          <w:rFonts w:hint="eastAsia" w:ascii="宋体" w:hAnsi="宋体" w:eastAsia="宋体" w:cs="Times New Roman"/>
          <w:b/>
          <w:spacing w:val="-4"/>
          <w:szCs w:val="21"/>
        </w:rPr>
      </w:pPr>
    </w:p>
    <w:p w14:paraId="0D02FBE2">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46036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84E6A58">
            <w:pPr>
              <w:adjustRightInd w:val="0"/>
              <w:snapToGrid w:val="0"/>
              <w:spacing w:line="288" w:lineRule="auto"/>
              <w:jc w:val="center"/>
              <w:rPr>
                <w:rFonts w:hint="eastAsia" w:ascii="宋体" w:hAnsi="宋体" w:eastAsia="宋体" w:cs="Times New Roman"/>
                <w:b/>
                <w:spacing w:val="-6"/>
                <w:szCs w:val="21"/>
              </w:rPr>
            </w:pPr>
            <w:bookmarkStart w:id="36" w:name="_Hlk45005608"/>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6ACAA34B">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rPr>
            </w:pPr>
            <w:r>
              <w:rPr>
                <w:rFonts w:hint="eastAsia" w:ascii="宋体" w:hAnsi="宋体" w:eastAsia="宋体" w:cs="宋体"/>
                <w:spacing w:val="-6"/>
                <w:kern w:val="0"/>
                <w:szCs w:val="21"/>
              </w:rPr>
              <w:t>合同签订且维保服务期开始后采购人支付70%合同款。中标方在维保期内无任何违约责任，采购人应于维保期满项目验收合格后支付30%合同款，否则采购人将在扣除中标方应承担的费用后支付剩余的合同款（如有）。</w:t>
            </w:r>
          </w:p>
        </w:tc>
      </w:tr>
      <w:bookmarkEnd w:id="36"/>
    </w:tbl>
    <w:p w14:paraId="694BF97B">
      <w:pPr>
        <w:adjustRightInd w:val="0"/>
        <w:snapToGrid w:val="0"/>
        <w:spacing w:line="288" w:lineRule="auto"/>
        <w:rPr>
          <w:rFonts w:hint="eastAsia" w:ascii="宋体" w:hAnsi="宋体" w:eastAsia="宋体" w:cs="Times New Roman"/>
          <w:spacing w:val="-4"/>
          <w:szCs w:val="21"/>
        </w:rPr>
      </w:pPr>
    </w:p>
    <w:p w14:paraId="1624F77B">
      <w:pPr>
        <w:numPr>
          <w:ilvl w:val="0"/>
          <w:numId w:val="3"/>
        </w:numPr>
        <w:adjustRightInd w:val="0"/>
        <w:snapToGrid w:val="0"/>
        <w:spacing w:line="288" w:lineRule="auto"/>
        <w:outlineLvl w:val="1"/>
        <w:rPr>
          <w:rFonts w:hint="eastAsia" w:ascii="宋体" w:hAnsi="宋体" w:eastAsia="宋体" w:cs="宋体"/>
          <w:b/>
          <w:szCs w:val="21"/>
        </w:rPr>
      </w:pPr>
      <w:r>
        <w:rPr>
          <w:rFonts w:hint="eastAsia" w:ascii="宋体" w:hAnsi="宋体" w:eastAsia="宋体" w:cs="Times New Roman"/>
          <w:b/>
          <w:szCs w:val="21"/>
        </w:rPr>
        <w:t>服务要求</w:t>
      </w:r>
    </w:p>
    <w:p w14:paraId="186C5316">
      <w:pPr>
        <w:spacing w:line="288" w:lineRule="auto"/>
        <w:outlineLvl w:val="0"/>
        <w:rPr>
          <w:rFonts w:hint="eastAsia" w:ascii="宋体" w:hAnsi="宋体" w:eastAsia="宋体" w:cs="宋体"/>
          <w:b/>
          <w:bCs/>
          <w:szCs w:val="21"/>
        </w:rPr>
      </w:pPr>
      <w:r>
        <w:rPr>
          <w:rFonts w:hint="eastAsia" w:ascii="宋体" w:hAnsi="宋体" w:eastAsia="宋体" w:cs="宋体"/>
          <w:b/>
          <w:bCs/>
          <w:szCs w:val="21"/>
        </w:rPr>
        <w:t>Ⅰ项目概况</w:t>
      </w:r>
    </w:p>
    <w:p w14:paraId="612EF286">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1.基本情况：</w:t>
      </w:r>
    </w:p>
    <w:p w14:paraId="28FF024B">
      <w:pPr>
        <w:pStyle w:val="18"/>
        <w:spacing w:after="0" w:line="288" w:lineRule="auto"/>
        <w:ind w:left="0" w:leftChars="0" w:firstLine="420" w:firstLineChars="200"/>
        <w:rPr>
          <w:rFonts w:hint="eastAsia" w:ascii="宋体" w:hAnsi="宋体" w:eastAsia="宋体" w:cs="宋体"/>
          <w:bCs/>
          <w:szCs w:val="21"/>
        </w:rPr>
      </w:pPr>
      <w:r>
        <w:rPr>
          <w:rFonts w:hint="eastAsia" w:ascii="宋体" w:hAnsi="宋体" w:eastAsia="宋体" w:cs="宋体"/>
          <w:bCs/>
          <w:szCs w:val="21"/>
        </w:rPr>
        <w:t>（1）运维对象基本情况、用途</w:t>
      </w:r>
    </w:p>
    <w:p w14:paraId="4E55601C">
      <w:pPr>
        <w:spacing w:line="288" w:lineRule="auto"/>
        <w:ind w:firstLine="420" w:firstLineChars="200"/>
        <w:rPr>
          <w:rFonts w:hint="eastAsia" w:ascii="宋体" w:hAnsi="宋体" w:eastAsia="宋体" w:cs="宋体"/>
          <w:bCs/>
          <w:szCs w:val="21"/>
        </w:rPr>
      </w:pPr>
      <w:r>
        <w:rPr>
          <w:rFonts w:hint="eastAsia" w:ascii="宋体" w:hAnsi="宋体" w:eastAsia="宋体" w:cs="宋体"/>
          <w:szCs w:val="21"/>
        </w:rPr>
        <w:t>视频信息共享平台，实现对全省11个地市及机场、高速公安视频信息共享平台的级联，从而实现全省视频资源的统一汇聚，完成与视联网的对接，满足政府间的共享调用。深化共享平台的应用功能，搭建以离线电子地图为主线，实现电子地图系统+C/S客户端的视频调阅、历史录像、云台操控等可视化的视频图像应用，视频图像在线率运维检测，为全警资源共享、社会资源共享和各类应用提供可靠的基础保障。</w:t>
      </w:r>
    </w:p>
    <w:p w14:paraId="08F39AE0">
      <w:pPr>
        <w:numPr>
          <w:ilvl w:val="0"/>
          <w:numId w:val="0"/>
        </w:numPr>
        <w:spacing w:line="288" w:lineRule="auto"/>
        <w:ind w:firstLine="420" w:firstLineChars="200"/>
        <w:rPr>
          <w:rFonts w:hint="eastAsia" w:ascii="宋体" w:hAnsi="宋体" w:eastAsia="宋体" w:cs="宋体"/>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Cs w:val="21"/>
        </w:rPr>
        <w:t>运维对象</w:t>
      </w:r>
    </w:p>
    <w:p w14:paraId="1E67F8EF">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浙江省视频信息共享平台</w:t>
      </w:r>
    </w:p>
    <w:p w14:paraId="3F2E3D86">
      <w:pPr>
        <w:pStyle w:val="8"/>
        <w:numPr>
          <w:ilvl w:val="0"/>
          <w:numId w:val="0"/>
        </w:numPr>
        <w:spacing w:line="288" w:lineRule="auto"/>
        <w:ind w:firstLine="420" w:firstLineChars="200"/>
        <w:rPr>
          <w:rFonts w:hint="eastAsia" w:ascii="宋体" w:hAnsi="宋体" w:cs="宋体"/>
          <w:szCs w:val="21"/>
        </w:rPr>
      </w:pPr>
      <w:r>
        <w:rPr>
          <w:rFonts w:hint="eastAsia" w:ascii="宋体" w:hAnsi="宋体" w:eastAsia="宋体" w:cs="宋体"/>
          <w:kern w:val="2"/>
          <w:sz w:val="21"/>
          <w:szCs w:val="21"/>
          <w:lang w:val="en-US" w:eastAsia="zh-CN" w:bidi="ar-SA"/>
        </w:rPr>
        <w:t>2.</w:t>
      </w:r>
      <w:r>
        <w:rPr>
          <w:rFonts w:hint="eastAsia" w:ascii="宋体" w:hAnsi="宋体" w:cs="宋体"/>
          <w:szCs w:val="21"/>
        </w:rPr>
        <w:t>运行情况</w:t>
      </w:r>
    </w:p>
    <w:p w14:paraId="2F7D6F79">
      <w:pPr>
        <w:pStyle w:val="18"/>
        <w:spacing w:after="0" w:line="288" w:lineRule="auto"/>
        <w:ind w:left="0" w:leftChars="0" w:firstLine="420" w:firstLineChars="200"/>
        <w:rPr>
          <w:rFonts w:hint="eastAsia"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val="en-US" w:eastAsia="zh-CN"/>
        </w:rPr>
        <w:t>1</w:t>
      </w:r>
      <w:r>
        <w:rPr>
          <w:rFonts w:hint="eastAsia" w:ascii="宋体" w:hAnsi="宋体" w:eastAsia="宋体" w:cs="宋体"/>
          <w:bCs/>
          <w:szCs w:val="21"/>
        </w:rPr>
        <w:t>）主要功能：</w:t>
      </w:r>
    </w:p>
    <w:p w14:paraId="0D46BFFD">
      <w:pPr>
        <w:pStyle w:val="18"/>
        <w:spacing w:after="0" w:line="288" w:lineRule="auto"/>
        <w:ind w:left="0" w:leftChars="0" w:firstLine="420" w:firstLineChars="200"/>
        <w:rPr>
          <w:rFonts w:hint="eastAsia" w:ascii="宋体" w:hAnsi="宋体" w:eastAsia="宋体" w:cs="宋体"/>
          <w:bCs/>
          <w:szCs w:val="21"/>
        </w:rPr>
      </w:pPr>
      <w:r>
        <w:rPr>
          <w:rFonts w:hint="eastAsia" w:ascii="宋体" w:hAnsi="宋体" w:eastAsia="宋体" w:cs="宋体"/>
          <w:bCs/>
          <w:szCs w:val="21"/>
        </w:rPr>
        <w:t>视频管理、视频播放视频联网平台运行管理、WEB平台服务、地图管理、视频汇聚接入、视频共享转发、媒体转发服务、日志审计、网管服务。</w:t>
      </w:r>
    </w:p>
    <w:p w14:paraId="0056FB39">
      <w:pPr>
        <w:pStyle w:val="8"/>
        <w:numPr>
          <w:ilvl w:val="0"/>
          <w:numId w:val="0"/>
        </w:numPr>
        <w:spacing w:line="288" w:lineRule="auto"/>
        <w:ind w:firstLine="420" w:firstLineChars="200"/>
        <w:rPr>
          <w:rFonts w:hint="eastAsia" w:ascii="宋体" w:hAnsi="宋体" w:cs="宋体"/>
          <w:szCs w:val="21"/>
        </w:rPr>
      </w:pPr>
      <w:r>
        <w:rPr>
          <w:rFonts w:hint="eastAsia" w:ascii="宋体" w:hAnsi="宋体" w:eastAsia="宋体" w:cs="宋体"/>
          <w:kern w:val="2"/>
          <w:sz w:val="21"/>
          <w:szCs w:val="21"/>
          <w:lang w:val="en-US" w:eastAsia="zh-CN" w:bidi="ar-SA"/>
        </w:rPr>
        <w:t>3.</w:t>
      </w:r>
      <w:r>
        <w:rPr>
          <w:rFonts w:hint="eastAsia" w:ascii="宋体" w:hAnsi="宋体" w:cs="宋体"/>
          <w:szCs w:val="21"/>
        </w:rPr>
        <w:t>上一年度运维情况</w:t>
      </w:r>
    </w:p>
    <w:p w14:paraId="7452F9D8">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（1）目前项目处于5年免费维护期。按合同要求运维人员3名，其中场外技术支持2名，驻场人员1名。</w:t>
      </w:r>
    </w:p>
    <w:p w14:paraId="6A2A1413">
      <w:pPr>
        <w:pStyle w:val="18"/>
        <w:spacing w:after="0" w:line="288" w:lineRule="auto"/>
        <w:ind w:left="0" w:leftChars="0" w:firstLine="420" w:firstLineChars="200"/>
        <w:rPr>
          <w:rFonts w:hint="eastAsia"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val="en-US" w:eastAsia="zh-CN"/>
        </w:rPr>
        <w:t>2</w:t>
      </w:r>
      <w:r>
        <w:rPr>
          <w:rFonts w:hint="eastAsia" w:ascii="宋体" w:hAnsi="宋体" w:eastAsia="宋体" w:cs="宋体"/>
          <w:bCs/>
          <w:szCs w:val="21"/>
        </w:rPr>
        <w:t>）具体运维服务内容</w:t>
      </w:r>
    </w:p>
    <w:p w14:paraId="552BFC80">
      <w:pPr>
        <w:pStyle w:val="18"/>
        <w:spacing w:after="0" w:line="288" w:lineRule="auto"/>
        <w:ind w:left="0" w:leftChars="0" w:firstLine="420" w:firstLineChars="200"/>
        <w:rPr>
          <w:rFonts w:hint="eastAsia" w:ascii="宋体" w:hAnsi="宋体" w:eastAsia="宋体" w:cs="宋体"/>
          <w:bCs/>
          <w:szCs w:val="21"/>
        </w:rPr>
      </w:pPr>
      <w:r>
        <w:rPr>
          <w:rFonts w:hint="eastAsia" w:ascii="宋体" w:hAnsi="宋体" w:eastAsia="宋体" w:cs="宋体"/>
          <w:bCs/>
          <w:szCs w:val="21"/>
        </w:rPr>
        <w:t>a、每工作日针对视频共享平台进行日常巡检，包括平台服务器巡检、网络设备巡检、视频管理服务、视频代理接入服务、媒体转发服务、日志审计服务、地图管理服务、跨区域跨部门共享服务、WEB应用及时发现和排除系统可能纯在的隐患，对于日常巡检发现的问题和用户提出的问题，及时处理并反馈处理情况填写每日巡检记录。</w:t>
      </w:r>
    </w:p>
    <w:p w14:paraId="419C620E">
      <w:pPr>
        <w:pStyle w:val="18"/>
        <w:spacing w:after="0" w:line="288" w:lineRule="auto"/>
        <w:ind w:left="0" w:leftChars="0" w:firstLine="420" w:firstLineChars="200"/>
        <w:rPr>
          <w:rFonts w:hint="eastAsia" w:ascii="宋体" w:hAnsi="宋体" w:eastAsia="宋体" w:cs="宋体"/>
          <w:bCs/>
          <w:szCs w:val="21"/>
        </w:rPr>
      </w:pPr>
      <w:r>
        <w:rPr>
          <w:rFonts w:hint="eastAsia" w:ascii="宋体" w:hAnsi="宋体" w:eastAsia="宋体" w:cs="宋体"/>
          <w:bCs/>
          <w:szCs w:val="21"/>
        </w:rPr>
        <w:t>b、负责协调处理视频平台中各个地市视频数据级联对接工作。</w:t>
      </w:r>
    </w:p>
    <w:p w14:paraId="08366E56">
      <w:pPr>
        <w:pStyle w:val="18"/>
        <w:spacing w:after="0" w:line="288" w:lineRule="auto"/>
        <w:ind w:left="0" w:leftChars="0" w:firstLine="420" w:firstLineChars="200"/>
        <w:rPr>
          <w:rFonts w:hint="eastAsia" w:ascii="宋体" w:hAnsi="宋体" w:eastAsia="宋体" w:cs="宋体"/>
          <w:bCs/>
          <w:szCs w:val="21"/>
        </w:rPr>
      </w:pPr>
      <w:r>
        <w:rPr>
          <w:rFonts w:hint="eastAsia" w:ascii="宋体" w:hAnsi="宋体" w:eastAsia="宋体" w:cs="宋体"/>
          <w:bCs/>
          <w:szCs w:val="21"/>
        </w:rPr>
        <w:t>c、平台视频点位日常抽检，全量检测，发现地市平台级联离线等问题及时处理汇总并报告责任领导。</w:t>
      </w:r>
    </w:p>
    <w:p w14:paraId="03023E58">
      <w:pPr>
        <w:pStyle w:val="18"/>
        <w:spacing w:after="0" w:line="288" w:lineRule="auto"/>
        <w:ind w:left="0" w:leftChars="0" w:firstLine="420" w:firstLineChars="200"/>
        <w:rPr>
          <w:rFonts w:hint="eastAsia" w:ascii="宋体" w:hAnsi="宋体" w:eastAsia="宋体" w:cs="宋体"/>
          <w:bCs/>
          <w:szCs w:val="21"/>
        </w:rPr>
      </w:pPr>
      <w:r>
        <w:rPr>
          <w:rFonts w:hint="eastAsia" w:ascii="宋体" w:hAnsi="宋体" w:eastAsia="宋体" w:cs="宋体"/>
          <w:bCs/>
          <w:szCs w:val="21"/>
        </w:rPr>
        <w:t>d、省厅与政府间（如大数据局）视频数据推送保障工作。按要求将视频平台相关视频点位收集、整理，和相关上级部门视频平台运维人员对接后级联推送工作，并保证视频平台和视频资源实时在线稳定正常。</w:t>
      </w:r>
    </w:p>
    <w:p w14:paraId="4D01385F">
      <w:pPr>
        <w:pStyle w:val="18"/>
        <w:spacing w:after="0" w:line="288" w:lineRule="auto"/>
        <w:ind w:left="0" w:leftChars="0" w:firstLine="420" w:firstLineChars="200"/>
        <w:rPr>
          <w:rFonts w:hint="eastAsia" w:ascii="宋体" w:hAnsi="宋体" w:eastAsia="宋体" w:cs="宋体"/>
          <w:bCs/>
          <w:szCs w:val="21"/>
        </w:rPr>
      </w:pPr>
      <w:r>
        <w:rPr>
          <w:rFonts w:hint="eastAsia" w:ascii="宋体" w:hAnsi="宋体" w:eastAsia="宋体" w:cs="宋体"/>
          <w:bCs/>
          <w:szCs w:val="21"/>
        </w:rPr>
        <w:t>e、汛期的防汛防台视频点位数据保障运维。按照省厅要求和各地市运维人员对接，收集、整理、接收、推送相关视频点位。日常巡检保证视频点位正常有效。</w:t>
      </w:r>
    </w:p>
    <w:p w14:paraId="673317B8">
      <w:pPr>
        <w:pStyle w:val="18"/>
        <w:spacing w:after="0" w:line="288" w:lineRule="auto"/>
        <w:ind w:left="0" w:leftChars="0" w:firstLine="420" w:firstLineChars="200"/>
        <w:rPr>
          <w:rFonts w:hint="eastAsia" w:ascii="宋体" w:hAnsi="宋体" w:eastAsia="宋体" w:cs="宋体"/>
          <w:bCs/>
          <w:szCs w:val="21"/>
        </w:rPr>
      </w:pPr>
      <w:r>
        <w:rPr>
          <w:rFonts w:hint="eastAsia" w:ascii="宋体" w:hAnsi="宋体" w:eastAsia="宋体" w:cs="宋体"/>
          <w:bCs/>
          <w:szCs w:val="21"/>
        </w:rPr>
        <w:t>f、全年节假日活动及各类重大安保活动视频点位接收、整理、推送保障工作，确保视频点位正常有效。</w:t>
      </w:r>
    </w:p>
    <w:p w14:paraId="3CD6FC5F">
      <w:pPr>
        <w:pStyle w:val="18"/>
        <w:spacing w:after="0" w:line="288" w:lineRule="auto"/>
        <w:ind w:left="0" w:leftChars="0" w:firstLine="420" w:firstLineChars="200"/>
        <w:rPr>
          <w:rFonts w:hint="eastAsia" w:ascii="宋体" w:hAnsi="宋体" w:eastAsia="宋体" w:cs="宋体"/>
          <w:szCs w:val="21"/>
        </w:rPr>
      </w:pPr>
      <w:r>
        <w:rPr>
          <w:rFonts w:hint="eastAsia" w:ascii="宋体" w:hAnsi="宋体" w:eastAsia="宋体" w:cs="宋体"/>
          <w:bCs/>
          <w:szCs w:val="21"/>
        </w:rPr>
        <w:t>g、平台运维报告服务。每周出具工作周报，详细记录平台每周硬件软件工作情况及异常故障处理情况。</w:t>
      </w:r>
      <w:r>
        <w:rPr>
          <w:rFonts w:hint="eastAsia" w:ascii="宋体" w:hAnsi="宋体" w:eastAsia="宋体" w:cs="宋体"/>
          <w:szCs w:val="21"/>
        </w:rPr>
        <w:t xml:space="preserve"> </w:t>
      </w:r>
    </w:p>
    <w:p w14:paraId="233AC2E2">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 项目绩效目标</w:t>
      </w:r>
    </w:p>
    <w:p w14:paraId="23D46750">
      <w:pPr>
        <w:spacing w:line="288" w:lineRule="auto"/>
        <w:ind w:firstLine="420" w:firstLineChars="200"/>
        <w:rPr>
          <w:rFonts w:hint="eastAsia" w:ascii="宋体" w:hAnsi="宋体" w:eastAsia="宋体" w:cs="宋体"/>
          <w:bCs/>
          <w:szCs w:val="21"/>
        </w:rPr>
      </w:pPr>
      <w:r>
        <w:rPr>
          <w:rFonts w:hint="eastAsia" w:ascii="宋体" w:hAnsi="宋体" w:eastAsia="宋体" w:cs="宋体"/>
          <w:szCs w:val="21"/>
        </w:rPr>
        <w:t>1）总体目标：</w:t>
      </w:r>
      <w:r>
        <w:rPr>
          <w:rFonts w:hint="eastAsia" w:ascii="宋体" w:hAnsi="宋体" w:eastAsia="宋体" w:cs="宋体"/>
          <w:bCs/>
          <w:szCs w:val="21"/>
        </w:rPr>
        <w:t>通过本项目维护可实现系统运行良好、稳定，符合业务需求。</w:t>
      </w:r>
    </w:p>
    <w:p w14:paraId="1DA1980D">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2）正常运行率≥95%</w:t>
      </w:r>
    </w:p>
    <w:p w14:paraId="4F56CC3D">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3）响应时间≤2小时</w:t>
      </w:r>
    </w:p>
    <w:p w14:paraId="56FB54CE">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4）驻场人员数量：1人</w:t>
      </w:r>
    </w:p>
    <w:p w14:paraId="7F45472A">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5）维保软硬件数量：43个/套</w:t>
      </w:r>
    </w:p>
    <w:p w14:paraId="1E20A63A">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.维保范围</w:t>
      </w:r>
    </w:p>
    <w:p w14:paraId="39B7D5FD">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1）硬件或基础设施</w:t>
      </w:r>
    </w:p>
    <w:tbl>
      <w:tblPr>
        <w:tblStyle w:val="27"/>
        <w:tblW w:w="48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812"/>
        <w:gridCol w:w="1113"/>
        <w:gridCol w:w="2109"/>
        <w:gridCol w:w="3561"/>
      </w:tblGrid>
      <w:tr w14:paraId="072E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446E8555">
            <w:pPr>
              <w:spacing w:line="288" w:lineRule="auto"/>
              <w:jc w:val="center"/>
              <w:rPr>
                <w:rFonts w:hint="eastAsia" w:ascii="宋体" w:hAnsi="宋体" w:eastAsia="宋体" w:cs="宋体"/>
                <w:szCs w:val="21"/>
              </w:rPr>
            </w:pPr>
            <w:r>
              <w:rPr>
                <w:rFonts w:hint="eastAsia" w:ascii="宋体" w:hAnsi="宋体" w:eastAsia="宋体" w:cs="宋体"/>
                <w:szCs w:val="21"/>
              </w:rPr>
              <w:t>序号</w:t>
            </w:r>
          </w:p>
        </w:tc>
        <w:tc>
          <w:tcPr>
            <w:tcW w:w="961" w:type="pct"/>
            <w:vAlign w:val="center"/>
          </w:tcPr>
          <w:p w14:paraId="2ABA8CB4">
            <w:pPr>
              <w:spacing w:line="288" w:lineRule="auto"/>
              <w:jc w:val="center"/>
              <w:rPr>
                <w:rFonts w:hint="eastAsia" w:ascii="宋体" w:hAnsi="宋体" w:eastAsia="宋体" w:cs="宋体"/>
                <w:szCs w:val="21"/>
              </w:rPr>
            </w:pPr>
            <w:r>
              <w:rPr>
                <w:rFonts w:hint="eastAsia" w:ascii="宋体" w:hAnsi="宋体" w:eastAsia="宋体" w:cs="宋体"/>
                <w:szCs w:val="21"/>
              </w:rPr>
              <w:t>资产编号</w:t>
            </w:r>
          </w:p>
        </w:tc>
        <w:tc>
          <w:tcPr>
            <w:tcW w:w="590" w:type="pct"/>
            <w:vAlign w:val="center"/>
          </w:tcPr>
          <w:p w14:paraId="180EBBD3">
            <w:pPr>
              <w:spacing w:line="288" w:lineRule="auto"/>
              <w:jc w:val="center"/>
              <w:rPr>
                <w:rFonts w:hint="eastAsia" w:ascii="宋体" w:hAnsi="宋体" w:eastAsia="宋体" w:cs="宋体"/>
                <w:szCs w:val="21"/>
              </w:rPr>
            </w:pPr>
            <w:r>
              <w:rPr>
                <w:rFonts w:hint="eastAsia" w:ascii="宋体" w:hAnsi="宋体" w:eastAsia="宋体" w:cs="宋体"/>
                <w:szCs w:val="21"/>
              </w:rPr>
              <w:t>设备名称</w:t>
            </w:r>
          </w:p>
        </w:tc>
        <w:tc>
          <w:tcPr>
            <w:tcW w:w="1118" w:type="pct"/>
            <w:vAlign w:val="center"/>
          </w:tcPr>
          <w:p w14:paraId="31957501">
            <w:pPr>
              <w:spacing w:line="288" w:lineRule="auto"/>
              <w:jc w:val="center"/>
              <w:rPr>
                <w:rFonts w:hint="eastAsia" w:ascii="宋体" w:hAnsi="宋体" w:eastAsia="宋体" w:cs="宋体"/>
                <w:szCs w:val="21"/>
              </w:rPr>
            </w:pPr>
            <w:r>
              <w:rPr>
                <w:rFonts w:hint="eastAsia" w:ascii="宋体" w:hAnsi="宋体" w:eastAsia="宋体" w:cs="宋体"/>
                <w:szCs w:val="21"/>
              </w:rPr>
              <w:t>型号</w:t>
            </w:r>
          </w:p>
        </w:tc>
        <w:tc>
          <w:tcPr>
            <w:tcW w:w="1888" w:type="pct"/>
            <w:vAlign w:val="center"/>
          </w:tcPr>
          <w:p w14:paraId="6E10AAB8">
            <w:pPr>
              <w:spacing w:line="288" w:lineRule="auto"/>
              <w:jc w:val="center"/>
              <w:rPr>
                <w:rFonts w:hint="eastAsia" w:ascii="宋体" w:hAnsi="宋体" w:eastAsia="宋体" w:cs="宋体"/>
                <w:szCs w:val="21"/>
              </w:rPr>
            </w:pPr>
            <w:r>
              <w:rPr>
                <w:rFonts w:hint="eastAsia" w:ascii="宋体" w:hAnsi="宋体" w:eastAsia="宋体" w:cs="宋体"/>
                <w:szCs w:val="21"/>
              </w:rPr>
              <w:t>主要配置</w:t>
            </w:r>
          </w:p>
        </w:tc>
      </w:tr>
      <w:tr w14:paraId="71C4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24002D17">
            <w:pPr>
              <w:spacing w:line="288" w:lineRule="auto"/>
              <w:jc w:val="center"/>
              <w:rPr>
                <w:rFonts w:hint="eastAsia" w:ascii="宋体" w:hAnsi="宋体" w:eastAsia="宋体" w:cs="宋体"/>
                <w:szCs w:val="21"/>
              </w:rPr>
            </w:pPr>
            <w:r>
              <w:rPr>
                <w:rFonts w:hint="eastAsia" w:ascii="宋体" w:hAnsi="宋体" w:eastAsia="宋体" w:cs="宋体"/>
                <w:bCs/>
                <w:szCs w:val="21"/>
              </w:rPr>
              <w:t>1</w:t>
            </w:r>
          </w:p>
        </w:tc>
        <w:tc>
          <w:tcPr>
            <w:tcW w:w="961" w:type="pct"/>
            <w:vAlign w:val="center"/>
          </w:tcPr>
          <w:p w14:paraId="595E9B5F">
            <w:pPr>
              <w:spacing w:line="288" w:lineRule="auto"/>
              <w:jc w:val="center"/>
              <w:rPr>
                <w:rFonts w:hint="eastAsia" w:ascii="宋体" w:hAnsi="宋体" w:eastAsia="宋体" w:cs="宋体"/>
                <w:szCs w:val="21"/>
              </w:rPr>
            </w:pPr>
            <w:r>
              <w:rPr>
                <w:rFonts w:hint="eastAsia" w:ascii="宋体" w:hAnsi="宋体" w:eastAsia="宋体" w:cs="宋体"/>
                <w:szCs w:val="21"/>
              </w:rPr>
              <w:t>2018002277</w:t>
            </w:r>
          </w:p>
        </w:tc>
        <w:tc>
          <w:tcPr>
            <w:tcW w:w="590" w:type="pct"/>
            <w:vMerge w:val="restart"/>
            <w:vAlign w:val="center"/>
          </w:tcPr>
          <w:p w14:paraId="32CE0585">
            <w:pPr>
              <w:spacing w:line="288" w:lineRule="auto"/>
              <w:jc w:val="center"/>
              <w:rPr>
                <w:rFonts w:hint="eastAsia" w:ascii="宋体" w:hAnsi="宋体" w:eastAsia="宋体" w:cs="宋体"/>
                <w:szCs w:val="21"/>
              </w:rPr>
            </w:pPr>
            <w:r>
              <w:rPr>
                <w:rFonts w:hint="eastAsia" w:ascii="宋体" w:hAnsi="宋体" w:eastAsia="宋体" w:cs="宋体"/>
                <w:szCs w:val="21"/>
              </w:rPr>
              <w:t>服务器</w:t>
            </w:r>
          </w:p>
        </w:tc>
        <w:tc>
          <w:tcPr>
            <w:tcW w:w="1118" w:type="pct"/>
            <w:vMerge w:val="restart"/>
            <w:vAlign w:val="center"/>
          </w:tcPr>
          <w:p w14:paraId="4F3A1CB2">
            <w:pPr>
              <w:spacing w:line="288" w:lineRule="auto"/>
              <w:jc w:val="center"/>
              <w:rPr>
                <w:rFonts w:hint="eastAsia" w:ascii="宋体" w:hAnsi="宋体" w:eastAsia="宋体" w:cs="宋体"/>
                <w:szCs w:val="21"/>
              </w:rPr>
            </w:pPr>
            <w:r>
              <w:rPr>
                <w:rFonts w:hint="eastAsia" w:ascii="宋体" w:hAnsi="宋体" w:eastAsia="宋体" w:cs="宋体"/>
                <w:szCs w:val="21"/>
              </w:rPr>
              <w:t>NaviData 5200 G2</w:t>
            </w:r>
          </w:p>
        </w:tc>
        <w:tc>
          <w:tcPr>
            <w:tcW w:w="1888" w:type="pct"/>
            <w:vMerge w:val="restart"/>
            <w:vAlign w:val="center"/>
          </w:tcPr>
          <w:p w14:paraId="330B1946">
            <w:pPr>
              <w:spacing w:line="288" w:lineRule="auto"/>
              <w:rPr>
                <w:rFonts w:hint="eastAsia" w:ascii="宋体" w:hAnsi="宋体" w:eastAsia="宋体" w:cs="宋体"/>
                <w:szCs w:val="21"/>
              </w:rPr>
            </w:pPr>
            <w:r>
              <w:rPr>
                <w:rFonts w:hint="eastAsia" w:ascii="宋体" w:hAnsi="宋体" w:eastAsia="宋体" w:cs="宋体"/>
                <w:szCs w:val="21"/>
              </w:rPr>
              <w:t>2U;2XE5-2630V4((2.2GHz/10核/25MB/85W));2*32GB 2400 DDR4; 2X1.2T SAS硬盘，独立Raid阵列卡1Gb缓存；4X10/100/1000M-BaseT 以太网卡。</w:t>
            </w:r>
          </w:p>
        </w:tc>
      </w:tr>
      <w:tr w14:paraId="4223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55EFCC7B">
            <w:pPr>
              <w:spacing w:line="288" w:lineRule="auto"/>
              <w:jc w:val="center"/>
              <w:rPr>
                <w:rFonts w:hint="eastAsia" w:ascii="宋体" w:hAnsi="宋体" w:eastAsia="宋体" w:cs="宋体"/>
                <w:szCs w:val="21"/>
              </w:rPr>
            </w:pPr>
            <w:r>
              <w:rPr>
                <w:rFonts w:hint="eastAsia" w:ascii="宋体" w:hAnsi="宋体" w:eastAsia="宋体" w:cs="宋体"/>
                <w:bCs/>
                <w:szCs w:val="21"/>
              </w:rPr>
              <w:t>2</w:t>
            </w:r>
          </w:p>
        </w:tc>
        <w:tc>
          <w:tcPr>
            <w:tcW w:w="961" w:type="pct"/>
            <w:vAlign w:val="center"/>
          </w:tcPr>
          <w:p w14:paraId="3A99C997">
            <w:pPr>
              <w:spacing w:line="288" w:lineRule="auto"/>
              <w:jc w:val="center"/>
              <w:rPr>
                <w:rFonts w:hint="eastAsia" w:ascii="宋体" w:hAnsi="宋体" w:eastAsia="宋体" w:cs="宋体"/>
                <w:szCs w:val="21"/>
              </w:rPr>
            </w:pPr>
            <w:r>
              <w:rPr>
                <w:rFonts w:hint="eastAsia" w:ascii="宋体" w:hAnsi="宋体" w:eastAsia="宋体" w:cs="宋体"/>
                <w:szCs w:val="21"/>
              </w:rPr>
              <w:t>2018002278</w:t>
            </w:r>
          </w:p>
        </w:tc>
        <w:tc>
          <w:tcPr>
            <w:tcW w:w="590" w:type="pct"/>
            <w:vMerge w:val="continue"/>
            <w:vAlign w:val="center"/>
          </w:tcPr>
          <w:p w14:paraId="1000162B">
            <w:pPr>
              <w:spacing w:line="288" w:lineRule="auto"/>
              <w:jc w:val="center"/>
              <w:rPr>
                <w:rFonts w:hint="eastAsia" w:ascii="宋体" w:hAnsi="宋体" w:eastAsia="宋体" w:cs="宋体"/>
                <w:szCs w:val="21"/>
              </w:rPr>
            </w:pPr>
          </w:p>
        </w:tc>
        <w:tc>
          <w:tcPr>
            <w:tcW w:w="1118" w:type="pct"/>
            <w:vMerge w:val="continue"/>
            <w:vAlign w:val="center"/>
          </w:tcPr>
          <w:p w14:paraId="33574B20">
            <w:pPr>
              <w:spacing w:line="288" w:lineRule="auto"/>
              <w:jc w:val="center"/>
              <w:rPr>
                <w:rFonts w:hint="eastAsia" w:ascii="宋体" w:hAnsi="宋体" w:eastAsia="宋体" w:cs="宋体"/>
                <w:szCs w:val="21"/>
              </w:rPr>
            </w:pPr>
          </w:p>
        </w:tc>
        <w:tc>
          <w:tcPr>
            <w:tcW w:w="1888" w:type="pct"/>
            <w:vMerge w:val="continue"/>
            <w:vAlign w:val="center"/>
          </w:tcPr>
          <w:p w14:paraId="342F8B5A">
            <w:pPr>
              <w:spacing w:line="288" w:lineRule="auto"/>
              <w:rPr>
                <w:rFonts w:hint="eastAsia" w:ascii="宋体" w:hAnsi="宋体" w:eastAsia="宋体" w:cs="宋体"/>
                <w:szCs w:val="21"/>
              </w:rPr>
            </w:pPr>
          </w:p>
        </w:tc>
      </w:tr>
      <w:tr w14:paraId="0FB0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021C236D">
            <w:pPr>
              <w:spacing w:line="288" w:lineRule="auto"/>
              <w:jc w:val="center"/>
              <w:rPr>
                <w:rFonts w:hint="eastAsia" w:ascii="宋体" w:hAnsi="宋体" w:eastAsia="宋体" w:cs="宋体"/>
                <w:szCs w:val="21"/>
              </w:rPr>
            </w:pPr>
            <w:r>
              <w:rPr>
                <w:rFonts w:hint="eastAsia" w:ascii="宋体" w:hAnsi="宋体" w:eastAsia="宋体" w:cs="宋体"/>
                <w:bCs/>
                <w:szCs w:val="21"/>
              </w:rPr>
              <w:t>3</w:t>
            </w:r>
          </w:p>
        </w:tc>
        <w:tc>
          <w:tcPr>
            <w:tcW w:w="961" w:type="pct"/>
            <w:vAlign w:val="center"/>
          </w:tcPr>
          <w:p w14:paraId="7B55E413">
            <w:pPr>
              <w:spacing w:line="288" w:lineRule="auto"/>
              <w:jc w:val="center"/>
              <w:rPr>
                <w:rFonts w:hint="eastAsia" w:ascii="宋体" w:hAnsi="宋体" w:eastAsia="宋体" w:cs="宋体"/>
                <w:szCs w:val="21"/>
              </w:rPr>
            </w:pPr>
            <w:r>
              <w:rPr>
                <w:rFonts w:hint="eastAsia" w:ascii="宋体" w:hAnsi="宋体" w:eastAsia="宋体" w:cs="宋体"/>
                <w:szCs w:val="21"/>
              </w:rPr>
              <w:t>2018002279</w:t>
            </w:r>
          </w:p>
        </w:tc>
        <w:tc>
          <w:tcPr>
            <w:tcW w:w="590" w:type="pct"/>
            <w:vMerge w:val="continue"/>
            <w:vAlign w:val="center"/>
          </w:tcPr>
          <w:p w14:paraId="58CF6538">
            <w:pPr>
              <w:spacing w:line="288" w:lineRule="auto"/>
              <w:jc w:val="center"/>
              <w:rPr>
                <w:rFonts w:hint="eastAsia" w:ascii="宋体" w:hAnsi="宋体" w:eastAsia="宋体" w:cs="宋体"/>
                <w:szCs w:val="21"/>
              </w:rPr>
            </w:pPr>
          </w:p>
        </w:tc>
        <w:tc>
          <w:tcPr>
            <w:tcW w:w="1118" w:type="pct"/>
            <w:vMerge w:val="continue"/>
            <w:vAlign w:val="center"/>
          </w:tcPr>
          <w:p w14:paraId="7A8AABD6">
            <w:pPr>
              <w:spacing w:line="288" w:lineRule="auto"/>
              <w:jc w:val="center"/>
              <w:rPr>
                <w:rFonts w:hint="eastAsia" w:ascii="宋体" w:hAnsi="宋体" w:eastAsia="宋体" w:cs="宋体"/>
                <w:szCs w:val="21"/>
              </w:rPr>
            </w:pPr>
          </w:p>
        </w:tc>
        <w:tc>
          <w:tcPr>
            <w:tcW w:w="1888" w:type="pct"/>
            <w:vMerge w:val="continue"/>
            <w:vAlign w:val="center"/>
          </w:tcPr>
          <w:p w14:paraId="0A90E661">
            <w:pPr>
              <w:spacing w:line="288" w:lineRule="auto"/>
              <w:rPr>
                <w:rFonts w:hint="eastAsia" w:ascii="宋体" w:hAnsi="宋体" w:eastAsia="宋体" w:cs="宋体"/>
                <w:szCs w:val="21"/>
              </w:rPr>
            </w:pPr>
          </w:p>
        </w:tc>
      </w:tr>
      <w:tr w14:paraId="2469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622D9DA6">
            <w:pPr>
              <w:spacing w:line="288" w:lineRule="auto"/>
              <w:jc w:val="center"/>
              <w:rPr>
                <w:rFonts w:hint="eastAsia" w:ascii="宋体" w:hAnsi="宋体" w:eastAsia="宋体" w:cs="宋体"/>
                <w:szCs w:val="21"/>
              </w:rPr>
            </w:pPr>
            <w:r>
              <w:rPr>
                <w:rFonts w:hint="eastAsia" w:ascii="宋体" w:hAnsi="宋体" w:eastAsia="宋体" w:cs="宋体"/>
                <w:bCs/>
                <w:szCs w:val="21"/>
              </w:rPr>
              <w:t>4</w:t>
            </w:r>
          </w:p>
        </w:tc>
        <w:tc>
          <w:tcPr>
            <w:tcW w:w="961" w:type="pct"/>
            <w:vAlign w:val="center"/>
          </w:tcPr>
          <w:p w14:paraId="083DD967">
            <w:pPr>
              <w:spacing w:line="288" w:lineRule="auto"/>
              <w:jc w:val="center"/>
              <w:rPr>
                <w:rFonts w:hint="eastAsia" w:ascii="宋体" w:hAnsi="宋体" w:eastAsia="宋体" w:cs="宋体"/>
                <w:szCs w:val="21"/>
              </w:rPr>
            </w:pPr>
            <w:r>
              <w:rPr>
                <w:rFonts w:hint="eastAsia" w:ascii="宋体" w:hAnsi="宋体" w:eastAsia="宋体" w:cs="宋体"/>
                <w:szCs w:val="21"/>
              </w:rPr>
              <w:t>2018002280</w:t>
            </w:r>
          </w:p>
        </w:tc>
        <w:tc>
          <w:tcPr>
            <w:tcW w:w="590" w:type="pct"/>
            <w:vMerge w:val="continue"/>
            <w:vAlign w:val="center"/>
          </w:tcPr>
          <w:p w14:paraId="6F0CB69C">
            <w:pPr>
              <w:spacing w:line="288" w:lineRule="auto"/>
              <w:jc w:val="center"/>
              <w:rPr>
                <w:rFonts w:hint="eastAsia" w:ascii="宋体" w:hAnsi="宋体" w:eastAsia="宋体" w:cs="宋体"/>
                <w:szCs w:val="21"/>
              </w:rPr>
            </w:pPr>
          </w:p>
        </w:tc>
        <w:tc>
          <w:tcPr>
            <w:tcW w:w="1118" w:type="pct"/>
            <w:vMerge w:val="continue"/>
            <w:vAlign w:val="center"/>
          </w:tcPr>
          <w:p w14:paraId="7E85DBD1">
            <w:pPr>
              <w:spacing w:line="288" w:lineRule="auto"/>
              <w:jc w:val="center"/>
              <w:rPr>
                <w:rFonts w:hint="eastAsia" w:ascii="宋体" w:hAnsi="宋体" w:eastAsia="宋体" w:cs="宋体"/>
                <w:szCs w:val="21"/>
              </w:rPr>
            </w:pPr>
          </w:p>
        </w:tc>
        <w:tc>
          <w:tcPr>
            <w:tcW w:w="1888" w:type="pct"/>
            <w:vMerge w:val="continue"/>
            <w:vAlign w:val="center"/>
          </w:tcPr>
          <w:p w14:paraId="284D0879">
            <w:pPr>
              <w:spacing w:line="288" w:lineRule="auto"/>
              <w:rPr>
                <w:rFonts w:hint="eastAsia" w:ascii="宋体" w:hAnsi="宋体" w:eastAsia="宋体" w:cs="宋体"/>
                <w:szCs w:val="21"/>
              </w:rPr>
            </w:pPr>
          </w:p>
        </w:tc>
      </w:tr>
      <w:tr w14:paraId="2D37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36767C90">
            <w:pPr>
              <w:spacing w:line="288" w:lineRule="auto"/>
              <w:jc w:val="center"/>
              <w:rPr>
                <w:rFonts w:hint="eastAsia" w:ascii="宋体" w:hAnsi="宋体" w:eastAsia="宋体" w:cs="宋体"/>
                <w:szCs w:val="21"/>
              </w:rPr>
            </w:pPr>
            <w:r>
              <w:rPr>
                <w:rFonts w:hint="eastAsia" w:ascii="宋体" w:hAnsi="宋体" w:eastAsia="宋体" w:cs="宋体"/>
                <w:bCs/>
                <w:szCs w:val="21"/>
              </w:rPr>
              <w:t>5</w:t>
            </w:r>
          </w:p>
        </w:tc>
        <w:tc>
          <w:tcPr>
            <w:tcW w:w="961" w:type="pct"/>
            <w:vAlign w:val="center"/>
          </w:tcPr>
          <w:p w14:paraId="1282EEFE">
            <w:pPr>
              <w:spacing w:line="288" w:lineRule="auto"/>
              <w:jc w:val="center"/>
              <w:rPr>
                <w:rFonts w:hint="eastAsia" w:ascii="宋体" w:hAnsi="宋体" w:eastAsia="宋体" w:cs="宋体"/>
                <w:szCs w:val="21"/>
              </w:rPr>
            </w:pPr>
            <w:r>
              <w:rPr>
                <w:rFonts w:hint="eastAsia" w:ascii="宋体" w:hAnsi="宋体" w:eastAsia="宋体" w:cs="宋体"/>
                <w:szCs w:val="21"/>
              </w:rPr>
              <w:t>2018002281</w:t>
            </w:r>
          </w:p>
        </w:tc>
        <w:tc>
          <w:tcPr>
            <w:tcW w:w="590" w:type="pct"/>
            <w:vMerge w:val="continue"/>
            <w:vAlign w:val="center"/>
          </w:tcPr>
          <w:p w14:paraId="2E042815">
            <w:pPr>
              <w:spacing w:line="288" w:lineRule="auto"/>
              <w:jc w:val="center"/>
              <w:rPr>
                <w:rFonts w:hint="eastAsia" w:ascii="宋体" w:hAnsi="宋体" w:eastAsia="宋体" w:cs="宋体"/>
                <w:szCs w:val="21"/>
              </w:rPr>
            </w:pPr>
          </w:p>
        </w:tc>
        <w:tc>
          <w:tcPr>
            <w:tcW w:w="1118" w:type="pct"/>
            <w:vMerge w:val="continue"/>
            <w:vAlign w:val="center"/>
          </w:tcPr>
          <w:p w14:paraId="2E138724">
            <w:pPr>
              <w:spacing w:line="288" w:lineRule="auto"/>
              <w:jc w:val="center"/>
              <w:rPr>
                <w:rFonts w:hint="eastAsia" w:ascii="宋体" w:hAnsi="宋体" w:eastAsia="宋体" w:cs="宋体"/>
                <w:szCs w:val="21"/>
              </w:rPr>
            </w:pPr>
          </w:p>
        </w:tc>
        <w:tc>
          <w:tcPr>
            <w:tcW w:w="1888" w:type="pct"/>
            <w:vMerge w:val="continue"/>
            <w:vAlign w:val="center"/>
          </w:tcPr>
          <w:p w14:paraId="6EAFACA2">
            <w:pPr>
              <w:spacing w:line="288" w:lineRule="auto"/>
              <w:rPr>
                <w:rFonts w:hint="eastAsia" w:ascii="宋体" w:hAnsi="宋体" w:eastAsia="宋体" w:cs="宋体"/>
                <w:szCs w:val="21"/>
              </w:rPr>
            </w:pPr>
          </w:p>
        </w:tc>
      </w:tr>
      <w:tr w14:paraId="4C7C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471D6E30">
            <w:pPr>
              <w:spacing w:line="288" w:lineRule="auto"/>
              <w:jc w:val="center"/>
              <w:rPr>
                <w:rFonts w:hint="eastAsia" w:ascii="宋体" w:hAnsi="宋体" w:eastAsia="宋体" w:cs="宋体"/>
                <w:szCs w:val="21"/>
              </w:rPr>
            </w:pPr>
            <w:r>
              <w:rPr>
                <w:rFonts w:hint="eastAsia" w:ascii="宋体" w:hAnsi="宋体" w:eastAsia="宋体" w:cs="宋体"/>
                <w:bCs/>
                <w:szCs w:val="21"/>
              </w:rPr>
              <w:t>6</w:t>
            </w:r>
          </w:p>
        </w:tc>
        <w:tc>
          <w:tcPr>
            <w:tcW w:w="961" w:type="pct"/>
            <w:vAlign w:val="center"/>
          </w:tcPr>
          <w:p w14:paraId="617A0126">
            <w:pPr>
              <w:spacing w:line="288" w:lineRule="auto"/>
              <w:jc w:val="center"/>
              <w:rPr>
                <w:rFonts w:hint="eastAsia" w:ascii="宋体" w:hAnsi="宋体" w:eastAsia="宋体" w:cs="宋体"/>
                <w:szCs w:val="21"/>
              </w:rPr>
            </w:pPr>
            <w:r>
              <w:rPr>
                <w:rFonts w:hint="eastAsia" w:ascii="宋体" w:hAnsi="宋体" w:eastAsia="宋体" w:cs="宋体"/>
                <w:szCs w:val="21"/>
              </w:rPr>
              <w:t>2018002282</w:t>
            </w:r>
          </w:p>
        </w:tc>
        <w:tc>
          <w:tcPr>
            <w:tcW w:w="590" w:type="pct"/>
            <w:vMerge w:val="continue"/>
            <w:vAlign w:val="center"/>
          </w:tcPr>
          <w:p w14:paraId="7E7E970F">
            <w:pPr>
              <w:spacing w:line="288" w:lineRule="auto"/>
              <w:jc w:val="center"/>
              <w:rPr>
                <w:rFonts w:hint="eastAsia" w:ascii="宋体" w:hAnsi="宋体" w:eastAsia="宋体" w:cs="宋体"/>
                <w:szCs w:val="21"/>
              </w:rPr>
            </w:pPr>
          </w:p>
        </w:tc>
        <w:tc>
          <w:tcPr>
            <w:tcW w:w="1118" w:type="pct"/>
            <w:vMerge w:val="continue"/>
            <w:vAlign w:val="center"/>
          </w:tcPr>
          <w:p w14:paraId="3BECF9C1">
            <w:pPr>
              <w:spacing w:line="288" w:lineRule="auto"/>
              <w:jc w:val="center"/>
              <w:rPr>
                <w:rFonts w:hint="eastAsia" w:ascii="宋体" w:hAnsi="宋体" w:eastAsia="宋体" w:cs="宋体"/>
                <w:szCs w:val="21"/>
              </w:rPr>
            </w:pPr>
          </w:p>
        </w:tc>
        <w:tc>
          <w:tcPr>
            <w:tcW w:w="1888" w:type="pct"/>
            <w:vMerge w:val="continue"/>
            <w:vAlign w:val="center"/>
          </w:tcPr>
          <w:p w14:paraId="694DEBF3">
            <w:pPr>
              <w:spacing w:line="288" w:lineRule="auto"/>
              <w:rPr>
                <w:rFonts w:hint="eastAsia" w:ascii="宋体" w:hAnsi="宋体" w:eastAsia="宋体" w:cs="宋体"/>
                <w:szCs w:val="21"/>
              </w:rPr>
            </w:pPr>
          </w:p>
        </w:tc>
      </w:tr>
      <w:tr w14:paraId="2D3C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44AA8A9F">
            <w:pPr>
              <w:spacing w:line="288" w:lineRule="auto"/>
              <w:jc w:val="center"/>
              <w:rPr>
                <w:rFonts w:hint="eastAsia" w:ascii="宋体" w:hAnsi="宋体" w:eastAsia="宋体" w:cs="宋体"/>
                <w:szCs w:val="21"/>
              </w:rPr>
            </w:pPr>
            <w:r>
              <w:rPr>
                <w:rFonts w:hint="eastAsia" w:ascii="宋体" w:hAnsi="宋体" w:eastAsia="宋体" w:cs="宋体"/>
                <w:bCs/>
                <w:szCs w:val="21"/>
              </w:rPr>
              <w:t>7</w:t>
            </w:r>
          </w:p>
        </w:tc>
        <w:tc>
          <w:tcPr>
            <w:tcW w:w="961" w:type="pct"/>
            <w:vAlign w:val="center"/>
          </w:tcPr>
          <w:p w14:paraId="377FD0F2">
            <w:pPr>
              <w:spacing w:line="288" w:lineRule="auto"/>
              <w:jc w:val="center"/>
              <w:rPr>
                <w:rFonts w:hint="eastAsia" w:ascii="宋体" w:hAnsi="宋体" w:eastAsia="宋体" w:cs="宋体"/>
                <w:szCs w:val="21"/>
              </w:rPr>
            </w:pPr>
            <w:r>
              <w:rPr>
                <w:rFonts w:hint="eastAsia" w:ascii="宋体" w:hAnsi="宋体" w:eastAsia="宋体" w:cs="宋体"/>
                <w:szCs w:val="21"/>
              </w:rPr>
              <w:t>2018002283</w:t>
            </w:r>
          </w:p>
        </w:tc>
        <w:tc>
          <w:tcPr>
            <w:tcW w:w="590" w:type="pct"/>
            <w:vMerge w:val="continue"/>
            <w:vAlign w:val="center"/>
          </w:tcPr>
          <w:p w14:paraId="44D68C3F">
            <w:pPr>
              <w:spacing w:line="288" w:lineRule="auto"/>
              <w:jc w:val="center"/>
              <w:rPr>
                <w:rFonts w:hint="eastAsia" w:ascii="宋体" w:hAnsi="宋体" w:eastAsia="宋体" w:cs="宋体"/>
                <w:szCs w:val="21"/>
              </w:rPr>
            </w:pPr>
          </w:p>
        </w:tc>
        <w:tc>
          <w:tcPr>
            <w:tcW w:w="1118" w:type="pct"/>
            <w:vMerge w:val="continue"/>
            <w:vAlign w:val="center"/>
          </w:tcPr>
          <w:p w14:paraId="694DC5B9">
            <w:pPr>
              <w:spacing w:line="288" w:lineRule="auto"/>
              <w:jc w:val="center"/>
              <w:rPr>
                <w:rFonts w:hint="eastAsia" w:ascii="宋体" w:hAnsi="宋体" w:eastAsia="宋体" w:cs="宋体"/>
                <w:szCs w:val="21"/>
              </w:rPr>
            </w:pPr>
          </w:p>
        </w:tc>
        <w:tc>
          <w:tcPr>
            <w:tcW w:w="1888" w:type="pct"/>
            <w:vMerge w:val="continue"/>
            <w:vAlign w:val="center"/>
          </w:tcPr>
          <w:p w14:paraId="447CC62B">
            <w:pPr>
              <w:spacing w:line="288" w:lineRule="auto"/>
              <w:rPr>
                <w:rFonts w:hint="eastAsia" w:ascii="宋体" w:hAnsi="宋体" w:eastAsia="宋体" w:cs="宋体"/>
                <w:szCs w:val="21"/>
              </w:rPr>
            </w:pPr>
          </w:p>
        </w:tc>
      </w:tr>
      <w:tr w14:paraId="3CBB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1A627893">
            <w:pPr>
              <w:spacing w:line="288" w:lineRule="auto"/>
              <w:jc w:val="center"/>
              <w:rPr>
                <w:rFonts w:hint="eastAsia" w:ascii="宋体" w:hAnsi="宋体" w:eastAsia="宋体" w:cs="宋体"/>
                <w:szCs w:val="21"/>
              </w:rPr>
            </w:pPr>
            <w:r>
              <w:rPr>
                <w:rFonts w:hint="eastAsia" w:ascii="宋体" w:hAnsi="宋体" w:eastAsia="宋体" w:cs="宋体"/>
                <w:bCs/>
                <w:szCs w:val="21"/>
              </w:rPr>
              <w:t>8</w:t>
            </w:r>
          </w:p>
        </w:tc>
        <w:tc>
          <w:tcPr>
            <w:tcW w:w="961" w:type="pct"/>
            <w:vAlign w:val="center"/>
          </w:tcPr>
          <w:p w14:paraId="4D3720CE">
            <w:pPr>
              <w:spacing w:line="288" w:lineRule="auto"/>
              <w:jc w:val="center"/>
              <w:rPr>
                <w:rFonts w:hint="eastAsia" w:ascii="宋体" w:hAnsi="宋体" w:eastAsia="宋体" w:cs="宋体"/>
                <w:szCs w:val="21"/>
              </w:rPr>
            </w:pPr>
            <w:r>
              <w:rPr>
                <w:rFonts w:hint="eastAsia" w:ascii="宋体" w:hAnsi="宋体" w:eastAsia="宋体" w:cs="宋体"/>
                <w:szCs w:val="21"/>
              </w:rPr>
              <w:t>2018002284</w:t>
            </w:r>
          </w:p>
        </w:tc>
        <w:tc>
          <w:tcPr>
            <w:tcW w:w="590" w:type="pct"/>
            <w:vMerge w:val="continue"/>
            <w:vAlign w:val="center"/>
          </w:tcPr>
          <w:p w14:paraId="772A1AB1">
            <w:pPr>
              <w:spacing w:line="288" w:lineRule="auto"/>
              <w:jc w:val="center"/>
              <w:rPr>
                <w:rFonts w:hint="eastAsia" w:ascii="宋体" w:hAnsi="宋体" w:eastAsia="宋体" w:cs="宋体"/>
                <w:szCs w:val="21"/>
              </w:rPr>
            </w:pPr>
          </w:p>
        </w:tc>
        <w:tc>
          <w:tcPr>
            <w:tcW w:w="1118" w:type="pct"/>
            <w:vMerge w:val="continue"/>
            <w:vAlign w:val="center"/>
          </w:tcPr>
          <w:p w14:paraId="60AF7DAA">
            <w:pPr>
              <w:spacing w:line="288" w:lineRule="auto"/>
              <w:jc w:val="center"/>
              <w:rPr>
                <w:rFonts w:hint="eastAsia" w:ascii="宋体" w:hAnsi="宋体" w:eastAsia="宋体" w:cs="宋体"/>
                <w:szCs w:val="21"/>
              </w:rPr>
            </w:pPr>
          </w:p>
        </w:tc>
        <w:tc>
          <w:tcPr>
            <w:tcW w:w="1888" w:type="pct"/>
            <w:vMerge w:val="continue"/>
            <w:vAlign w:val="center"/>
          </w:tcPr>
          <w:p w14:paraId="10B7611E">
            <w:pPr>
              <w:spacing w:line="288" w:lineRule="auto"/>
              <w:rPr>
                <w:rFonts w:hint="eastAsia" w:ascii="宋体" w:hAnsi="宋体" w:eastAsia="宋体" w:cs="宋体"/>
                <w:szCs w:val="21"/>
              </w:rPr>
            </w:pPr>
          </w:p>
        </w:tc>
      </w:tr>
      <w:tr w14:paraId="2CCD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0AC1E503">
            <w:pPr>
              <w:spacing w:line="288" w:lineRule="auto"/>
              <w:jc w:val="center"/>
              <w:rPr>
                <w:rFonts w:hint="eastAsia" w:ascii="宋体" w:hAnsi="宋体" w:eastAsia="宋体" w:cs="宋体"/>
                <w:szCs w:val="21"/>
              </w:rPr>
            </w:pPr>
            <w:r>
              <w:rPr>
                <w:rFonts w:hint="eastAsia" w:ascii="宋体" w:hAnsi="宋体" w:eastAsia="宋体" w:cs="宋体"/>
                <w:bCs/>
                <w:szCs w:val="21"/>
              </w:rPr>
              <w:t>9</w:t>
            </w:r>
          </w:p>
        </w:tc>
        <w:tc>
          <w:tcPr>
            <w:tcW w:w="961" w:type="pct"/>
            <w:vAlign w:val="center"/>
          </w:tcPr>
          <w:p w14:paraId="4344906C">
            <w:pPr>
              <w:spacing w:line="288" w:lineRule="auto"/>
              <w:jc w:val="center"/>
              <w:rPr>
                <w:rFonts w:hint="eastAsia" w:ascii="宋体" w:hAnsi="宋体" w:eastAsia="宋体" w:cs="宋体"/>
                <w:szCs w:val="21"/>
              </w:rPr>
            </w:pPr>
            <w:r>
              <w:rPr>
                <w:rFonts w:hint="eastAsia" w:ascii="宋体" w:hAnsi="宋体" w:eastAsia="宋体" w:cs="宋体"/>
                <w:szCs w:val="21"/>
              </w:rPr>
              <w:t>2018002285</w:t>
            </w:r>
          </w:p>
        </w:tc>
        <w:tc>
          <w:tcPr>
            <w:tcW w:w="590" w:type="pct"/>
            <w:vMerge w:val="continue"/>
            <w:vAlign w:val="center"/>
          </w:tcPr>
          <w:p w14:paraId="398C19AC">
            <w:pPr>
              <w:spacing w:line="288" w:lineRule="auto"/>
              <w:jc w:val="center"/>
              <w:rPr>
                <w:rFonts w:hint="eastAsia" w:ascii="宋体" w:hAnsi="宋体" w:eastAsia="宋体" w:cs="宋体"/>
                <w:szCs w:val="21"/>
              </w:rPr>
            </w:pPr>
          </w:p>
        </w:tc>
        <w:tc>
          <w:tcPr>
            <w:tcW w:w="1118" w:type="pct"/>
            <w:vMerge w:val="continue"/>
            <w:vAlign w:val="center"/>
          </w:tcPr>
          <w:p w14:paraId="2ED8F4BD">
            <w:pPr>
              <w:spacing w:line="288" w:lineRule="auto"/>
              <w:jc w:val="center"/>
              <w:rPr>
                <w:rFonts w:hint="eastAsia" w:ascii="宋体" w:hAnsi="宋体" w:eastAsia="宋体" w:cs="宋体"/>
                <w:szCs w:val="21"/>
              </w:rPr>
            </w:pPr>
          </w:p>
        </w:tc>
        <w:tc>
          <w:tcPr>
            <w:tcW w:w="1888" w:type="pct"/>
            <w:vMerge w:val="continue"/>
            <w:vAlign w:val="center"/>
          </w:tcPr>
          <w:p w14:paraId="013222A0">
            <w:pPr>
              <w:spacing w:line="288" w:lineRule="auto"/>
              <w:rPr>
                <w:rFonts w:hint="eastAsia" w:ascii="宋体" w:hAnsi="宋体" w:eastAsia="宋体" w:cs="宋体"/>
                <w:szCs w:val="21"/>
              </w:rPr>
            </w:pPr>
          </w:p>
        </w:tc>
      </w:tr>
      <w:tr w14:paraId="04A3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52DDC77C">
            <w:pPr>
              <w:spacing w:line="288" w:lineRule="auto"/>
              <w:jc w:val="center"/>
              <w:rPr>
                <w:rFonts w:hint="eastAsia" w:ascii="宋体" w:hAnsi="宋体" w:eastAsia="宋体" w:cs="宋体"/>
                <w:szCs w:val="21"/>
              </w:rPr>
            </w:pPr>
            <w:r>
              <w:rPr>
                <w:rFonts w:hint="eastAsia" w:ascii="宋体" w:hAnsi="宋体" w:eastAsia="宋体" w:cs="宋体"/>
                <w:bCs/>
                <w:szCs w:val="21"/>
              </w:rPr>
              <w:t>10</w:t>
            </w:r>
          </w:p>
        </w:tc>
        <w:tc>
          <w:tcPr>
            <w:tcW w:w="961" w:type="pct"/>
            <w:vAlign w:val="center"/>
          </w:tcPr>
          <w:p w14:paraId="266729B5">
            <w:pPr>
              <w:spacing w:line="288" w:lineRule="auto"/>
              <w:jc w:val="center"/>
              <w:rPr>
                <w:rFonts w:hint="eastAsia" w:ascii="宋体" w:hAnsi="宋体" w:eastAsia="宋体" w:cs="宋体"/>
                <w:szCs w:val="21"/>
              </w:rPr>
            </w:pPr>
            <w:r>
              <w:rPr>
                <w:rFonts w:hint="eastAsia" w:ascii="宋体" w:hAnsi="宋体" w:eastAsia="宋体" w:cs="宋体"/>
                <w:szCs w:val="21"/>
              </w:rPr>
              <w:t>2018002286</w:t>
            </w:r>
          </w:p>
        </w:tc>
        <w:tc>
          <w:tcPr>
            <w:tcW w:w="590" w:type="pct"/>
            <w:vMerge w:val="continue"/>
            <w:vAlign w:val="center"/>
          </w:tcPr>
          <w:p w14:paraId="413FC9A1">
            <w:pPr>
              <w:spacing w:line="288" w:lineRule="auto"/>
              <w:jc w:val="center"/>
              <w:rPr>
                <w:rFonts w:hint="eastAsia" w:ascii="宋体" w:hAnsi="宋体" w:eastAsia="宋体" w:cs="宋体"/>
                <w:szCs w:val="21"/>
              </w:rPr>
            </w:pPr>
          </w:p>
        </w:tc>
        <w:tc>
          <w:tcPr>
            <w:tcW w:w="1118" w:type="pct"/>
            <w:vMerge w:val="continue"/>
            <w:vAlign w:val="center"/>
          </w:tcPr>
          <w:p w14:paraId="35B559ED">
            <w:pPr>
              <w:spacing w:line="288" w:lineRule="auto"/>
              <w:jc w:val="center"/>
              <w:rPr>
                <w:rFonts w:hint="eastAsia" w:ascii="宋体" w:hAnsi="宋体" w:eastAsia="宋体" w:cs="宋体"/>
                <w:szCs w:val="21"/>
              </w:rPr>
            </w:pPr>
          </w:p>
        </w:tc>
        <w:tc>
          <w:tcPr>
            <w:tcW w:w="1888" w:type="pct"/>
            <w:vMerge w:val="continue"/>
            <w:vAlign w:val="center"/>
          </w:tcPr>
          <w:p w14:paraId="6B3A53C2">
            <w:pPr>
              <w:spacing w:line="288" w:lineRule="auto"/>
              <w:rPr>
                <w:rFonts w:hint="eastAsia" w:ascii="宋体" w:hAnsi="宋体" w:eastAsia="宋体" w:cs="宋体"/>
                <w:szCs w:val="21"/>
              </w:rPr>
            </w:pPr>
          </w:p>
        </w:tc>
      </w:tr>
      <w:tr w14:paraId="1C7C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7A8D1C2B">
            <w:pPr>
              <w:spacing w:line="288" w:lineRule="auto"/>
              <w:jc w:val="center"/>
              <w:rPr>
                <w:rFonts w:hint="eastAsia" w:ascii="宋体" w:hAnsi="宋体" w:eastAsia="宋体" w:cs="宋体"/>
                <w:szCs w:val="21"/>
              </w:rPr>
            </w:pPr>
            <w:r>
              <w:rPr>
                <w:rFonts w:hint="eastAsia" w:ascii="宋体" w:hAnsi="宋体" w:eastAsia="宋体" w:cs="宋体"/>
                <w:bCs/>
                <w:szCs w:val="21"/>
              </w:rPr>
              <w:t>11</w:t>
            </w:r>
          </w:p>
        </w:tc>
        <w:tc>
          <w:tcPr>
            <w:tcW w:w="961" w:type="pct"/>
            <w:vAlign w:val="center"/>
          </w:tcPr>
          <w:p w14:paraId="5F55BEB3">
            <w:pPr>
              <w:spacing w:line="288" w:lineRule="auto"/>
              <w:jc w:val="center"/>
              <w:rPr>
                <w:rFonts w:hint="eastAsia" w:ascii="宋体" w:hAnsi="宋体" w:eastAsia="宋体" w:cs="宋体"/>
                <w:szCs w:val="21"/>
              </w:rPr>
            </w:pPr>
            <w:r>
              <w:rPr>
                <w:rFonts w:hint="eastAsia" w:ascii="宋体" w:hAnsi="宋体" w:eastAsia="宋体" w:cs="宋体"/>
                <w:szCs w:val="21"/>
              </w:rPr>
              <w:t>2018002287</w:t>
            </w:r>
          </w:p>
        </w:tc>
        <w:tc>
          <w:tcPr>
            <w:tcW w:w="590" w:type="pct"/>
            <w:vMerge w:val="continue"/>
            <w:vAlign w:val="center"/>
          </w:tcPr>
          <w:p w14:paraId="1DA0E4A8">
            <w:pPr>
              <w:spacing w:line="288" w:lineRule="auto"/>
              <w:jc w:val="center"/>
              <w:rPr>
                <w:rFonts w:hint="eastAsia" w:ascii="宋体" w:hAnsi="宋体" w:eastAsia="宋体" w:cs="宋体"/>
                <w:szCs w:val="21"/>
              </w:rPr>
            </w:pPr>
          </w:p>
        </w:tc>
        <w:tc>
          <w:tcPr>
            <w:tcW w:w="1118" w:type="pct"/>
            <w:vMerge w:val="continue"/>
            <w:vAlign w:val="center"/>
          </w:tcPr>
          <w:p w14:paraId="2509E069">
            <w:pPr>
              <w:spacing w:line="288" w:lineRule="auto"/>
              <w:jc w:val="center"/>
              <w:rPr>
                <w:rFonts w:hint="eastAsia" w:ascii="宋体" w:hAnsi="宋体" w:eastAsia="宋体" w:cs="宋体"/>
                <w:szCs w:val="21"/>
              </w:rPr>
            </w:pPr>
          </w:p>
        </w:tc>
        <w:tc>
          <w:tcPr>
            <w:tcW w:w="1888" w:type="pct"/>
            <w:vMerge w:val="continue"/>
            <w:vAlign w:val="center"/>
          </w:tcPr>
          <w:p w14:paraId="0666B3A9">
            <w:pPr>
              <w:spacing w:line="288" w:lineRule="auto"/>
              <w:rPr>
                <w:rFonts w:hint="eastAsia" w:ascii="宋体" w:hAnsi="宋体" w:eastAsia="宋体" w:cs="宋体"/>
                <w:szCs w:val="21"/>
              </w:rPr>
            </w:pPr>
          </w:p>
        </w:tc>
      </w:tr>
      <w:tr w14:paraId="6B1A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41" w:type="pct"/>
            <w:vAlign w:val="center"/>
          </w:tcPr>
          <w:p w14:paraId="4AE56AB5">
            <w:pPr>
              <w:spacing w:line="288" w:lineRule="auto"/>
              <w:jc w:val="center"/>
              <w:rPr>
                <w:rFonts w:hint="eastAsia" w:ascii="宋体" w:hAnsi="宋体" w:eastAsia="宋体" w:cs="宋体"/>
                <w:szCs w:val="21"/>
              </w:rPr>
            </w:pPr>
            <w:r>
              <w:rPr>
                <w:rFonts w:hint="eastAsia" w:ascii="宋体" w:hAnsi="宋体" w:eastAsia="宋体" w:cs="宋体"/>
                <w:bCs/>
                <w:szCs w:val="21"/>
              </w:rPr>
              <w:t>12</w:t>
            </w:r>
          </w:p>
        </w:tc>
        <w:tc>
          <w:tcPr>
            <w:tcW w:w="961" w:type="pct"/>
            <w:vAlign w:val="center"/>
          </w:tcPr>
          <w:p w14:paraId="26546EA0">
            <w:pPr>
              <w:spacing w:line="288" w:lineRule="auto"/>
              <w:jc w:val="center"/>
              <w:rPr>
                <w:rFonts w:hint="eastAsia" w:ascii="宋体" w:hAnsi="宋体" w:eastAsia="宋体" w:cs="宋体"/>
                <w:szCs w:val="21"/>
              </w:rPr>
            </w:pPr>
            <w:r>
              <w:rPr>
                <w:rFonts w:hint="eastAsia" w:ascii="宋体" w:hAnsi="宋体" w:eastAsia="宋体" w:cs="宋体"/>
                <w:szCs w:val="21"/>
              </w:rPr>
              <w:t>2018002288</w:t>
            </w:r>
          </w:p>
        </w:tc>
        <w:tc>
          <w:tcPr>
            <w:tcW w:w="590" w:type="pct"/>
            <w:vMerge w:val="continue"/>
            <w:vAlign w:val="center"/>
          </w:tcPr>
          <w:p w14:paraId="4B10CBBD">
            <w:pPr>
              <w:spacing w:line="288" w:lineRule="auto"/>
              <w:jc w:val="center"/>
              <w:rPr>
                <w:rFonts w:hint="eastAsia" w:ascii="宋体" w:hAnsi="宋体" w:eastAsia="宋体" w:cs="宋体"/>
                <w:szCs w:val="21"/>
              </w:rPr>
            </w:pPr>
          </w:p>
        </w:tc>
        <w:tc>
          <w:tcPr>
            <w:tcW w:w="1118" w:type="pct"/>
            <w:vMerge w:val="continue"/>
            <w:vAlign w:val="center"/>
          </w:tcPr>
          <w:p w14:paraId="6FE1E0C2">
            <w:pPr>
              <w:spacing w:line="288" w:lineRule="auto"/>
              <w:jc w:val="center"/>
              <w:rPr>
                <w:rFonts w:hint="eastAsia" w:ascii="宋体" w:hAnsi="宋体" w:eastAsia="宋体" w:cs="宋体"/>
                <w:szCs w:val="21"/>
              </w:rPr>
            </w:pPr>
          </w:p>
        </w:tc>
        <w:tc>
          <w:tcPr>
            <w:tcW w:w="1888" w:type="pct"/>
            <w:vMerge w:val="continue"/>
            <w:vAlign w:val="center"/>
          </w:tcPr>
          <w:p w14:paraId="1377887A">
            <w:pPr>
              <w:spacing w:line="288" w:lineRule="auto"/>
              <w:rPr>
                <w:rFonts w:hint="eastAsia" w:ascii="宋体" w:hAnsi="宋体" w:eastAsia="宋体" w:cs="宋体"/>
                <w:szCs w:val="21"/>
              </w:rPr>
            </w:pPr>
          </w:p>
        </w:tc>
      </w:tr>
      <w:tr w14:paraId="7CC8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73A3F45C">
            <w:pPr>
              <w:spacing w:line="288" w:lineRule="auto"/>
              <w:jc w:val="center"/>
              <w:rPr>
                <w:rFonts w:hint="eastAsia" w:ascii="宋体" w:hAnsi="宋体" w:eastAsia="宋体" w:cs="宋体"/>
                <w:szCs w:val="21"/>
              </w:rPr>
            </w:pPr>
            <w:r>
              <w:rPr>
                <w:rFonts w:hint="eastAsia" w:ascii="宋体" w:hAnsi="宋体" w:eastAsia="宋体" w:cs="宋体"/>
                <w:bCs/>
                <w:szCs w:val="21"/>
              </w:rPr>
              <w:t>13</w:t>
            </w:r>
          </w:p>
        </w:tc>
        <w:tc>
          <w:tcPr>
            <w:tcW w:w="961" w:type="pct"/>
            <w:vAlign w:val="center"/>
          </w:tcPr>
          <w:p w14:paraId="56EB4646">
            <w:pPr>
              <w:spacing w:line="288" w:lineRule="auto"/>
              <w:jc w:val="center"/>
              <w:rPr>
                <w:rFonts w:hint="eastAsia" w:ascii="宋体" w:hAnsi="宋体" w:eastAsia="宋体" w:cs="宋体"/>
                <w:szCs w:val="21"/>
              </w:rPr>
            </w:pPr>
            <w:r>
              <w:rPr>
                <w:rFonts w:hint="eastAsia" w:ascii="宋体" w:hAnsi="宋体" w:eastAsia="宋体" w:cs="宋体"/>
                <w:szCs w:val="21"/>
              </w:rPr>
              <w:t>2018002289</w:t>
            </w:r>
          </w:p>
        </w:tc>
        <w:tc>
          <w:tcPr>
            <w:tcW w:w="590" w:type="pct"/>
            <w:vAlign w:val="center"/>
          </w:tcPr>
          <w:p w14:paraId="53E857D6">
            <w:pPr>
              <w:spacing w:line="288" w:lineRule="auto"/>
              <w:jc w:val="center"/>
              <w:rPr>
                <w:rFonts w:hint="eastAsia" w:ascii="宋体" w:hAnsi="宋体" w:eastAsia="宋体" w:cs="宋体"/>
                <w:szCs w:val="21"/>
              </w:rPr>
            </w:pPr>
            <w:r>
              <w:rPr>
                <w:rFonts w:hint="eastAsia" w:ascii="宋体" w:hAnsi="宋体" w:eastAsia="宋体" w:cs="宋体"/>
                <w:szCs w:val="21"/>
              </w:rPr>
              <w:t>服务器</w:t>
            </w:r>
          </w:p>
        </w:tc>
        <w:tc>
          <w:tcPr>
            <w:tcW w:w="1118" w:type="pct"/>
            <w:vAlign w:val="center"/>
          </w:tcPr>
          <w:p w14:paraId="04470ABA">
            <w:pPr>
              <w:spacing w:line="288" w:lineRule="auto"/>
              <w:jc w:val="center"/>
              <w:rPr>
                <w:rFonts w:hint="eastAsia" w:ascii="宋体" w:hAnsi="宋体" w:eastAsia="宋体" w:cs="宋体"/>
                <w:szCs w:val="21"/>
              </w:rPr>
            </w:pPr>
            <w:r>
              <w:rPr>
                <w:rFonts w:hint="eastAsia" w:ascii="宋体" w:hAnsi="宋体" w:eastAsia="宋体" w:cs="宋体"/>
                <w:szCs w:val="21"/>
              </w:rPr>
              <w:t>R6800 G2</w:t>
            </w:r>
          </w:p>
        </w:tc>
        <w:tc>
          <w:tcPr>
            <w:tcW w:w="1888" w:type="pct"/>
            <w:vAlign w:val="center"/>
          </w:tcPr>
          <w:p w14:paraId="027D7466">
            <w:pPr>
              <w:spacing w:line="288" w:lineRule="auto"/>
              <w:rPr>
                <w:rFonts w:hint="eastAsia" w:ascii="宋体" w:hAnsi="宋体" w:eastAsia="宋体" w:cs="宋体"/>
                <w:szCs w:val="21"/>
              </w:rPr>
            </w:pPr>
            <w:r>
              <w:rPr>
                <w:rFonts w:hint="eastAsia" w:ascii="宋体" w:hAnsi="宋体" w:eastAsia="宋体" w:cs="宋体"/>
                <w:szCs w:val="21"/>
              </w:rPr>
              <w:t>4U，2颗英特尔至强E7 4809 V4 ((2.1GHz/8核/20MB))，4*32GB 2400 DDR4， 2块1.2T SAS硬盘，独立Raid阵列卡，2Gb缓存4个10/100/1000M-BaseT 以太网接口</w:t>
            </w:r>
          </w:p>
        </w:tc>
      </w:tr>
      <w:tr w14:paraId="6AEB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6B7A5D9D">
            <w:pPr>
              <w:spacing w:line="288" w:lineRule="auto"/>
              <w:jc w:val="center"/>
              <w:rPr>
                <w:rFonts w:hint="eastAsia" w:ascii="宋体" w:hAnsi="宋体" w:eastAsia="宋体" w:cs="宋体"/>
                <w:szCs w:val="21"/>
              </w:rPr>
            </w:pPr>
            <w:r>
              <w:rPr>
                <w:rFonts w:hint="eastAsia" w:ascii="宋体" w:hAnsi="宋体" w:eastAsia="宋体" w:cs="宋体"/>
                <w:bCs/>
                <w:szCs w:val="21"/>
              </w:rPr>
              <w:t>14</w:t>
            </w:r>
          </w:p>
        </w:tc>
        <w:tc>
          <w:tcPr>
            <w:tcW w:w="961" w:type="pct"/>
            <w:vAlign w:val="center"/>
          </w:tcPr>
          <w:p w14:paraId="3168B62F">
            <w:pPr>
              <w:spacing w:line="288" w:lineRule="auto"/>
              <w:jc w:val="center"/>
              <w:rPr>
                <w:rFonts w:hint="eastAsia" w:ascii="宋体" w:hAnsi="宋体" w:eastAsia="宋体" w:cs="宋体"/>
                <w:szCs w:val="21"/>
              </w:rPr>
            </w:pPr>
            <w:r>
              <w:rPr>
                <w:rFonts w:hint="eastAsia" w:ascii="宋体" w:hAnsi="宋体" w:eastAsia="宋体" w:cs="宋体"/>
                <w:szCs w:val="21"/>
              </w:rPr>
              <w:t>2018002290</w:t>
            </w:r>
          </w:p>
        </w:tc>
        <w:tc>
          <w:tcPr>
            <w:tcW w:w="590" w:type="pct"/>
            <w:vAlign w:val="center"/>
          </w:tcPr>
          <w:p w14:paraId="52CAEB16">
            <w:pPr>
              <w:spacing w:line="288" w:lineRule="auto"/>
              <w:jc w:val="center"/>
              <w:rPr>
                <w:rFonts w:hint="eastAsia" w:ascii="宋体" w:hAnsi="宋体" w:eastAsia="宋体" w:cs="宋体"/>
                <w:szCs w:val="21"/>
              </w:rPr>
            </w:pPr>
            <w:r>
              <w:rPr>
                <w:rFonts w:hint="eastAsia" w:ascii="宋体" w:hAnsi="宋体" w:eastAsia="宋体" w:cs="宋体"/>
                <w:color w:val="000000"/>
                <w:kern w:val="0"/>
                <w:szCs w:val="21"/>
              </w:rPr>
              <w:t>视频安全隔离系统</w:t>
            </w:r>
          </w:p>
        </w:tc>
        <w:tc>
          <w:tcPr>
            <w:tcW w:w="1118" w:type="pct"/>
            <w:vAlign w:val="center"/>
          </w:tcPr>
          <w:p w14:paraId="37BD6840">
            <w:pPr>
              <w:spacing w:line="288" w:lineRule="auto"/>
              <w:jc w:val="center"/>
              <w:rPr>
                <w:rFonts w:hint="eastAsia" w:ascii="宋体" w:hAnsi="宋体" w:eastAsia="宋体" w:cs="宋体"/>
                <w:szCs w:val="21"/>
              </w:rPr>
            </w:pPr>
            <w:r>
              <w:rPr>
                <w:rFonts w:hint="eastAsia" w:ascii="宋体" w:hAnsi="宋体" w:eastAsia="宋体" w:cs="宋体"/>
                <w:szCs w:val="21"/>
              </w:rPr>
              <w:t>G2000A1</w:t>
            </w:r>
          </w:p>
        </w:tc>
        <w:tc>
          <w:tcPr>
            <w:tcW w:w="1888" w:type="pct"/>
            <w:vAlign w:val="center"/>
          </w:tcPr>
          <w:p w14:paraId="2D814BB2">
            <w:pPr>
              <w:spacing w:line="288" w:lineRule="auto"/>
              <w:rPr>
                <w:rFonts w:hint="eastAsia" w:ascii="宋体" w:hAnsi="宋体" w:eastAsia="宋体" w:cs="宋体"/>
                <w:szCs w:val="21"/>
              </w:rPr>
            </w:pPr>
            <w:r>
              <w:rPr>
                <w:rFonts w:hint="eastAsia" w:ascii="宋体" w:hAnsi="宋体" w:eastAsia="宋体" w:cs="宋体"/>
                <w:szCs w:val="21"/>
              </w:rPr>
              <w:t>（1）视频安全隔离设备:</w:t>
            </w:r>
          </w:p>
          <w:p w14:paraId="2198B556">
            <w:pPr>
              <w:spacing w:line="288" w:lineRule="auto"/>
              <w:rPr>
                <w:rFonts w:hint="eastAsia" w:ascii="宋体" w:hAnsi="宋体" w:eastAsia="宋体" w:cs="宋体"/>
                <w:szCs w:val="21"/>
              </w:rPr>
            </w:pPr>
            <w:r>
              <w:rPr>
                <w:rFonts w:hint="eastAsia" w:ascii="宋体" w:hAnsi="宋体" w:eastAsia="宋体" w:cs="宋体"/>
                <w:szCs w:val="21"/>
              </w:rPr>
              <w:t>8个10/100/1000M以太网络接口，4个千兆光纤接口,Linux操作系统。</w:t>
            </w:r>
          </w:p>
          <w:p w14:paraId="59D01828">
            <w:pPr>
              <w:spacing w:line="288" w:lineRule="auto"/>
              <w:rPr>
                <w:rFonts w:hint="eastAsia" w:ascii="宋体" w:hAnsi="宋体" w:eastAsia="宋体" w:cs="宋体"/>
                <w:szCs w:val="21"/>
              </w:rPr>
            </w:pPr>
            <w:r>
              <w:rPr>
                <w:rFonts w:hint="eastAsia" w:ascii="宋体" w:hAnsi="宋体" w:eastAsia="宋体" w:cs="宋体"/>
                <w:szCs w:val="21"/>
              </w:rPr>
              <w:t>(2)视频交换设备认证设备：</w:t>
            </w:r>
          </w:p>
          <w:p w14:paraId="27EBF99E">
            <w:pPr>
              <w:spacing w:line="288" w:lineRule="auto"/>
              <w:rPr>
                <w:rFonts w:hint="eastAsia" w:ascii="宋体" w:hAnsi="宋体" w:eastAsia="宋体" w:cs="宋体"/>
                <w:szCs w:val="21"/>
              </w:rPr>
            </w:pPr>
            <w:r>
              <w:rPr>
                <w:rFonts w:hint="eastAsia" w:ascii="宋体" w:hAnsi="宋体" w:eastAsia="宋体" w:cs="宋体"/>
                <w:szCs w:val="21"/>
              </w:rPr>
              <w:t>标准2U机架式，视频交换系统专用服务器，“X86”结构主机， LINUX操作系统。 4个100/1000M以太接口 ≥400Mbps；支持150路D1标准图像，视频数据丢包率&lt;0.2%标准2U机架式， 2个10/100/1000M以太网络接口，2个千兆光纤接口，视频吞吐量支持150路D1标准图像≥400Mbps，视频数据丢包率&lt;0.2%，并发会话数≥4500;时延＜20us。</w:t>
            </w:r>
          </w:p>
          <w:p w14:paraId="2B4BB5E0">
            <w:pPr>
              <w:spacing w:line="288" w:lineRule="auto"/>
              <w:rPr>
                <w:rFonts w:hint="eastAsia" w:ascii="宋体" w:hAnsi="宋体" w:eastAsia="宋体" w:cs="宋体"/>
                <w:szCs w:val="21"/>
              </w:rPr>
            </w:pPr>
            <w:r>
              <w:rPr>
                <w:rFonts w:hint="eastAsia" w:ascii="宋体" w:hAnsi="宋体" w:eastAsia="宋体" w:cs="宋体"/>
                <w:szCs w:val="21"/>
              </w:rPr>
              <w:t>（3）视频交换用户认证设备：标准2U机架式，视频交换系统专用服务器， “X86”主机结构，LINUX操作系统。</w:t>
            </w:r>
          </w:p>
          <w:p w14:paraId="283A6959">
            <w:pPr>
              <w:spacing w:line="288" w:lineRule="auto"/>
              <w:rPr>
                <w:rFonts w:hint="eastAsia" w:ascii="宋体" w:hAnsi="宋体" w:eastAsia="宋体" w:cs="宋体"/>
                <w:szCs w:val="21"/>
              </w:rPr>
            </w:pPr>
            <w:r>
              <w:rPr>
                <w:rFonts w:hint="eastAsia" w:ascii="宋体" w:hAnsi="宋体" w:eastAsia="宋体" w:cs="宋体"/>
                <w:szCs w:val="21"/>
              </w:rPr>
              <w:t>2个10/100/1000M以太网络接口，2个千兆光纤接口，视频吞吐量支持150路D1标准图像≥400Mbps，视频数据丢包率&lt;0.2%，并发会话数≥4500，＜20us。</w:t>
            </w:r>
          </w:p>
        </w:tc>
      </w:tr>
      <w:tr w14:paraId="68F6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33DF2F9A">
            <w:pPr>
              <w:spacing w:line="288" w:lineRule="auto"/>
              <w:jc w:val="center"/>
              <w:rPr>
                <w:rFonts w:hint="eastAsia" w:ascii="宋体" w:hAnsi="宋体" w:eastAsia="宋体" w:cs="宋体"/>
                <w:szCs w:val="21"/>
              </w:rPr>
            </w:pPr>
            <w:r>
              <w:rPr>
                <w:rFonts w:hint="eastAsia" w:ascii="宋体" w:hAnsi="宋体" w:eastAsia="宋体" w:cs="宋体"/>
                <w:bCs/>
                <w:szCs w:val="21"/>
              </w:rPr>
              <w:t>15</w:t>
            </w:r>
          </w:p>
        </w:tc>
        <w:tc>
          <w:tcPr>
            <w:tcW w:w="961" w:type="pct"/>
            <w:vAlign w:val="center"/>
          </w:tcPr>
          <w:p w14:paraId="07C3AF1A">
            <w:pPr>
              <w:spacing w:line="288" w:lineRule="auto"/>
              <w:jc w:val="center"/>
              <w:rPr>
                <w:rFonts w:hint="eastAsia" w:ascii="宋体" w:hAnsi="宋体" w:eastAsia="宋体" w:cs="宋体"/>
                <w:szCs w:val="21"/>
              </w:rPr>
            </w:pPr>
            <w:r>
              <w:rPr>
                <w:rFonts w:hint="eastAsia" w:ascii="宋体" w:hAnsi="宋体" w:eastAsia="宋体" w:cs="宋体"/>
                <w:szCs w:val="21"/>
              </w:rPr>
              <w:t>2018002291</w:t>
            </w:r>
          </w:p>
        </w:tc>
        <w:tc>
          <w:tcPr>
            <w:tcW w:w="590" w:type="pct"/>
            <w:vAlign w:val="center"/>
          </w:tcPr>
          <w:p w14:paraId="402AD483">
            <w:pPr>
              <w:spacing w:line="288" w:lineRule="auto"/>
              <w:jc w:val="center"/>
              <w:rPr>
                <w:rFonts w:hint="eastAsia" w:ascii="宋体" w:hAnsi="宋体" w:eastAsia="宋体" w:cs="宋体"/>
                <w:szCs w:val="21"/>
              </w:rPr>
            </w:pPr>
            <w:r>
              <w:rPr>
                <w:rFonts w:hint="eastAsia" w:ascii="宋体" w:hAnsi="宋体" w:eastAsia="宋体" w:cs="宋体"/>
                <w:szCs w:val="21"/>
              </w:rPr>
              <w:t>服务器</w:t>
            </w:r>
          </w:p>
        </w:tc>
        <w:tc>
          <w:tcPr>
            <w:tcW w:w="1118" w:type="pct"/>
            <w:vAlign w:val="center"/>
          </w:tcPr>
          <w:p w14:paraId="74A3738A">
            <w:pPr>
              <w:spacing w:line="288" w:lineRule="auto"/>
              <w:jc w:val="center"/>
              <w:rPr>
                <w:rFonts w:hint="eastAsia" w:ascii="宋体" w:hAnsi="宋体" w:eastAsia="宋体" w:cs="宋体"/>
                <w:szCs w:val="21"/>
              </w:rPr>
            </w:pPr>
            <w:r>
              <w:rPr>
                <w:rFonts w:hint="eastAsia" w:ascii="宋体" w:hAnsi="宋体" w:eastAsia="宋体" w:cs="宋体"/>
                <w:szCs w:val="21"/>
              </w:rPr>
              <w:t>VS-TS8500</w:t>
            </w:r>
          </w:p>
        </w:tc>
        <w:tc>
          <w:tcPr>
            <w:tcW w:w="1888" w:type="pct"/>
            <w:vAlign w:val="center"/>
          </w:tcPr>
          <w:p w14:paraId="106C0034">
            <w:pPr>
              <w:spacing w:line="288" w:lineRule="auto"/>
              <w:rPr>
                <w:rFonts w:hint="eastAsia" w:ascii="宋体" w:hAnsi="宋体" w:eastAsia="宋体" w:cs="宋体"/>
                <w:szCs w:val="21"/>
              </w:rPr>
            </w:pPr>
            <w:r>
              <w:rPr>
                <w:rFonts w:hint="eastAsia" w:ascii="宋体" w:hAnsi="宋体" w:eastAsia="宋体" w:cs="宋体"/>
                <w:szCs w:val="21"/>
              </w:rPr>
              <w:t>CPU配置：Intel® Core i7-3770 3.4GHz。内存配置容量8GB。硬盘 1T SAS硬盘。</w:t>
            </w:r>
          </w:p>
          <w:p w14:paraId="04CDD374">
            <w:pPr>
              <w:spacing w:line="288" w:lineRule="auto"/>
              <w:rPr>
                <w:rFonts w:hint="eastAsia" w:ascii="宋体" w:hAnsi="宋体" w:eastAsia="宋体" w:cs="宋体"/>
                <w:szCs w:val="21"/>
              </w:rPr>
            </w:pPr>
            <w:r>
              <w:rPr>
                <w:rFonts w:hint="eastAsia" w:ascii="宋体" w:hAnsi="宋体" w:eastAsia="宋体" w:cs="宋体"/>
                <w:szCs w:val="21"/>
              </w:rPr>
              <w:t>网卡2个RJ45 10M/100M/1000M自适应以太网。</w:t>
            </w:r>
          </w:p>
        </w:tc>
      </w:tr>
      <w:tr w14:paraId="2A0C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281DA5EF">
            <w:pPr>
              <w:spacing w:line="288" w:lineRule="auto"/>
              <w:jc w:val="center"/>
              <w:rPr>
                <w:rFonts w:hint="eastAsia" w:ascii="宋体" w:hAnsi="宋体" w:eastAsia="宋体" w:cs="宋体"/>
                <w:szCs w:val="21"/>
              </w:rPr>
            </w:pPr>
            <w:r>
              <w:rPr>
                <w:rFonts w:hint="eastAsia" w:ascii="宋体" w:hAnsi="宋体" w:eastAsia="宋体" w:cs="宋体"/>
                <w:bCs/>
                <w:szCs w:val="21"/>
              </w:rPr>
              <w:t>16</w:t>
            </w:r>
          </w:p>
        </w:tc>
        <w:tc>
          <w:tcPr>
            <w:tcW w:w="961" w:type="pct"/>
            <w:vAlign w:val="center"/>
          </w:tcPr>
          <w:p w14:paraId="71D5280E">
            <w:pPr>
              <w:spacing w:line="288" w:lineRule="auto"/>
              <w:jc w:val="center"/>
              <w:rPr>
                <w:rFonts w:hint="eastAsia" w:ascii="宋体" w:hAnsi="宋体" w:eastAsia="宋体" w:cs="宋体"/>
                <w:szCs w:val="21"/>
              </w:rPr>
            </w:pPr>
            <w:r>
              <w:rPr>
                <w:rFonts w:hint="eastAsia" w:ascii="宋体" w:hAnsi="宋体" w:eastAsia="宋体" w:cs="宋体"/>
                <w:szCs w:val="21"/>
              </w:rPr>
              <w:t>2018002292</w:t>
            </w:r>
          </w:p>
        </w:tc>
        <w:tc>
          <w:tcPr>
            <w:tcW w:w="590" w:type="pct"/>
            <w:vAlign w:val="center"/>
          </w:tcPr>
          <w:p w14:paraId="6DAB816C">
            <w:pPr>
              <w:spacing w:line="288" w:lineRule="auto"/>
              <w:jc w:val="center"/>
              <w:rPr>
                <w:rFonts w:hint="eastAsia" w:ascii="宋体" w:hAnsi="宋体" w:eastAsia="宋体" w:cs="宋体"/>
                <w:szCs w:val="21"/>
              </w:rPr>
            </w:pPr>
            <w:r>
              <w:rPr>
                <w:rFonts w:hint="eastAsia" w:ascii="宋体" w:hAnsi="宋体" w:eastAsia="宋体" w:cs="宋体"/>
                <w:szCs w:val="21"/>
              </w:rPr>
              <w:t>路由器</w:t>
            </w:r>
          </w:p>
          <w:p w14:paraId="405B1EF0">
            <w:pPr>
              <w:spacing w:line="288" w:lineRule="auto"/>
              <w:jc w:val="center"/>
              <w:rPr>
                <w:rFonts w:hint="eastAsia" w:ascii="宋体" w:hAnsi="宋体" w:eastAsia="宋体" w:cs="宋体"/>
                <w:szCs w:val="21"/>
              </w:rPr>
            </w:pPr>
          </w:p>
        </w:tc>
        <w:tc>
          <w:tcPr>
            <w:tcW w:w="1118" w:type="pct"/>
            <w:vAlign w:val="center"/>
          </w:tcPr>
          <w:p w14:paraId="08DE16BF">
            <w:pPr>
              <w:spacing w:line="288" w:lineRule="auto"/>
              <w:jc w:val="center"/>
              <w:rPr>
                <w:rFonts w:hint="eastAsia" w:ascii="宋体" w:hAnsi="宋体" w:eastAsia="宋体" w:cs="宋体"/>
                <w:szCs w:val="21"/>
              </w:rPr>
            </w:pPr>
            <w:r>
              <w:rPr>
                <w:rFonts w:hint="eastAsia" w:ascii="宋体" w:hAnsi="宋体" w:eastAsia="宋体" w:cs="宋体"/>
                <w:szCs w:val="21"/>
              </w:rPr>
              <w:t>CR19000-16</w:t>
            </w:r>
          </w:p>
        </w:tc>
        <w:tc>
          <w:tcPr>
            <w:tcW w:w="1888" w:type="pct"/>
            <w:vAlign w:val="center"/>
          </w:tcPr>
          <w:p w14:paraId="658CCA3F">
            <w:pPr>
              <w:spacing w:line="288" w:lineRule="auto"/>
              <w:rPr>
                <w:rFonts w:hint="eastAsia" w:ascii="宋体" w:hAnsi="宋体" w:eastAsia="宋体" w:cs="宋体"/>
                <w:szCs w:val="21"/>
              </w:rPr>
            </w:pPr>
            <w:r>
              <w:rPr>
                <w:rFonts w:hint="eastAsia" w:ascii="宋体" w:hAnsi="宋体" w:eastAsia="宋体" w:cs="宋体"/>
                <w:szCs w:val="21"/>
              </w:rPr>
              <w:t>12个千兆多模光模块，12个千兆单模光模块。</w:t>
            </w:r>
          </w:p>
          <w:p w14:paraId="5ADC6825">
            <w:pPr>
              <w:spacing w:line="288" w:lineRule="auto"/>
              <w:rPr>
                <w:rFonts w:hint="eastAsia" w:ascii="宋体" w:hAnsi="宋体" w:eastAsia="宋体" w:cs="宋体"/>
                <w:szCs w:val="21"/>
              </w:rPr>
            </w:pPr>
            <w:r>
              <w:rPr>
                <w:rFonts w:hint="eastAsia" w:ascii="宋体" w:hAnsi="宋体" w:eastAsia="宋体" w:cs="宋体"/>
                <w:szCs w:val="21"/>
              </w:rPr>
              <w:t>1、支持主控板与业务板完全物理分离。；</w:t>
            </w:r>
          </w:p>
          <w:p w14:paraId="51EB2263">
            <w:pPr>
              <w:spacing w:line="288" w:lineRule="auto"/>
              <w:rPr>
                <w:rFonts w:hint="eastAsia" w:ascii="宋体" w:hAnsi="宋体" w:eastAsia="宋体" w:cs="宋体"/>
                <w:szCs w:val="21"/>
              </w:rPr>
            </w:pPr>
            <w:r>
              <w:rPr>
                <w:rFonts w:hint="eastAsia" w:ascii="宋体" w:hAnsi="宋体" w:eastAsia="宋体" w:cs="宋体"/>
                <w:szCs w:val="21"/>
              </w:rPr>
              <w:t>2、支持轻集群技术，支持一虚多技术（MDC）；</w:t>
            </w:r>
          </w:p>
          <w:p w14:paraId="345E8BDC">
            <w:pPr>
              <w:spacing w:line="288" w:lineRule="auto"/>
              <w:rPr>
                <w:rFonts w:hint="eastAsia" w:ascii="宋体" w:hAnsi="宋体" w:eastAsia="宋体" w:cs="宋体"/>
                <w:szCs w:val="21"/>
              </w:rPr>
            </w:pPr>
            <w:r>
              <w:rPr>
                <w:rFonts w:hint="eastAsia" w:ascii="宋体" w:hAnsi="宋体" w:eastAsia="宋体" w:cs="宋体"/>
                <w:szCs w:val="21"/>
              </w:rPr>
              <w:t>3、业务板卡支持子母卡形态，一个母卡支持2-4个子卡槽位；</w:t>
            </w:r>
          </w:p>
          <w:p w14:paraId="519824B4">
            <w:pPr>
              <w:spacing w:line="288" w:lineRule="auto"/>
              <w:rPr>
                <w:rFonts w:hint="eastAsia" w:ascii="宋体" w:hAnsi="宋体" w:eastAsia="宋体" w:cs="宋体"/>
                <w:szCs w:val="21"/>
              </w:rPr>
            </w:pPr>
            <w:r>
              <w:rPr>
                <w:rFonts w:hint="eastAsia" w:ascii="宋体" w:hAnsi="宋体" w:eastAsia="宋体" w:cs="宋体"/>
                <w:szCs w:val="21"/>
              </w:rPr>
              <w:t>4、整机全宽业务板槽位≥16个，子卡业务槽位≥64个；</w:t>
            </w:r>
          </w:p>
          <w:p w14:paraId="2CBB1C6E">
            <w:pPr>
              <w:spacing w:line="288" w:lineRule="auto"/>
              <w:rPr>
                <w:rFonts w:hint="eastAsia" w:ascii="宋体" w:hAnsi="宋体" w:eastAsia="宋体" w:cs="宋体"/>
                <w:szCs w:val="21"/>
              </w:rPr>
            </w:pPr>
            <w:r>
              <w:rPr>
                <w:rFonts w:hint="eastAsia" w:ascii="宋体" w:hAnsi="宋体" w:eastAsia="宋体" w:cs="宋体"/>
                <w:szCs w:val="21"/>
              </w:rPr>
              <w:t>5、整机交换容量为86.4Tbps；</w:t>
            </w:r>
          </w:p>
          <w:p w14:paraId="7970840B">
            <w:pPr>
              <w:spacing w:line="288" w:lineRule="auto"/>
              <w:rPr>
                <w:rFonts w:hint="eastAsia" w:ascii="宋体" w:hAnsi="宋体" w:eastAsia="宋体" w:cs="宋体"/>
                <w:szCs w:val="21"/>
              </w:rPr>
            </w:pPr>
            <w:r>
              <w:rPr>
                <w:rFonts w:hint="eastAsia" w:ascii="宋体" w:hAnsi="宋体" w:eastAsia="宋体" w:cs="宋体"/>
                <w:szCs w:val="21"/>
              </w:rPr>
              <w:t>单槽位带宽为1200Gbps；</w:t>
            </w:r>
          </w:p>
          <w:p w14:paraId="472C3DD7">
            <w:pPr>
              <w:spacing w:line="288" w:lineRule="auto"/>
              <w:rPr>
                <w:rFonts w:hint="eastAsia" w:ascii="宋体" w:hAnsi="宋体" w:eastAsia="宋体" w:cs="宋体"/>
                <w:szCs w:val="21"/>
              </w:rPr>
            </w:pPr>
            <w:r>
              <w:rPr>
                <w:rFonts w:hint="eastAsia" w:ascii="宋体" w:hAnsi="宋体" w:eastAsia="宋体" w:cs="宋体"/>
                <w:szCs w:val="21"/>
              </w:rPr>
              <w:t>6、支持单槽位1200Gbps转发；</w:t>
            </w:r>
          </w:p>
          <w:p w14:paraId="3F63CC5F">
            <w:pPr>
              <w:spacing w:line="288" w:lineRule="auto"/>
              <w:rPr>
                <w:rFonts w:hint="eastAsia" w:ascii="宋体" w:hAnsi="宋体" w:eastAsia="宋体" w:cs="宋体"/>
                <w:szCs w:val="21"/>
              </w:rPr>
            </w:pPr>
            <w:r>
              <w:rPr>
                <w:rFonts w:hint="eastAsia" w:ascii="宋体" w:hAnsi="宋体" w:eastAsia="宋体" w:cs="宋体"/>
                <w:szCs w:val="21"/>
              </w:rPr>
              <w:t>7、支持可变长信元交换技术；</w:t>
            </w:r>
          </w:p>
        </w:tc>
      </w:tr>
      <w:tr w14:paraId="7310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38C6B7F4">
            <w:pPr>
              <w:spacing w:line="288" w:lineRule="auto"/>
              <w:jc w:val="center"/>
              <w:rPr>
                <w:rFonts w:hint="eastAsia" w:ascii="宋体" w:hAnsi="宋体" w:eastAsia="宋体" w:cs="宋体"/>
                <w:szCs w:val="21"/>
              </w:rPr>
            </w:pPr>
            <w:r>
              <w:rPr>
                <w:rFonts w:hint="eastAsia" w:ascii="宋体" w:hAnsi="宋体" w:eastAsia="宋体" w:cs="宋体"/>
                <w:bCs/>
                <w:szCs w:val="21"/>
              </w:rPr>
              <w:t>17</w:t>
            </w:r>
          </w:p>
        </w:tc>
        <w:tc>
          <w:tcPr>
            <w:tcW w:w="961" w:type="pct"/>
            <w:vAlign w:val="center"/>
          </w:tcPr>
          <w:p w14:paraId="434B30BF">
            <w:pPr>
              <w:spacing w:line="288" w:lineRule="auto"/>
              <w:jc w:val="center"/>
              <w:rPr>
                <w:rFonts w:hint="eastAsia" w:ascii="宋体" w:hAnsi="宋体" w:eastAsia="宋体" w:cs="宋体"/>
                <w:szCs w:val="21"/>
              </w:rPr>
            </w:pPr>
            <w:r>
              <w:rPr>
                <w:rFonts w:hint="eastAsia" w:ascii="宋体" w:hAnsi="宋体" w:eastAsia="宋体" w:cs="宋体"/>
                <w:szCs w:val="21"/>
              </w:rPr>
              <w:t>2018002293</w:t>
            </w:r>
          </w:p>
        </w:tc>
        <w:tc>
          <w:tcPr>
            <w:tcW w:w="590" w:type="pct"/>
            <w:vMerge w:val="restart"/>
            <w:vAlign w:val="center"/>
          </w:tcPr>
          <w:p w14:paraId="50A09AEE">
            <w:pPr>
              <w:spacing w:line="288" w:lineRule="auto"/>
              <w:jc w:val="center"/>
              <w:rPr>
                <w:rFonts w:hint="eastAsia" w:ascii="宋体" w:hAnsi="宋体" w:eastAsia="宋体" w:cs="宋体"/>
                <w:szCs w:val="21"/>
              </w:rPr>
            </w:pPr>
            <w:r>
              <w:rPr>
                <w:rFonts w:hint="eastAsia" w:ascii="宋体" w:hAnsi="宋体" w:eastAsia="宋体" w:cs="宋体"/>
                <w:szCs w:val="21"/>
              </w:rPr>
              <w:t>路由器</w:t>
            </w:r>
          </w:p>
        </w:tc>
        <w:tc>
          <w:tcPr>
            <w:tcW w:w="1118" w:type="pct"/>
            <w:vMerge w:val="restart"/>
            <w:vAlign w:val="center"/>
          </w:tcPr>
          <w:p w14:paraId="077DFDCB">
            <w:pPr>
              <w:spacing w:line="288" w:lineRule="auto"/>
              <w:jc w:val="center"/>
              <w:rPr>
                <w:rFonts w:hint="eastAsia" w:ascii="宋体" w:hAnsi="宋体" w:eastAsia="宋体" w:cs="宋体"/>
                <w:szCs w:val="21"/>
              </w:rPr>
            </w:pPr>
            <w:r>
              <w:rPr>
                <w:rFonts w:hint="eastAsia" w:ascii="宋体" w:hAnsi="宋体" w:eastAsia="宋体" w:cs="宋体"/>
                <w:szCs w:val="21"/>
              </w:rPr>
              <w:t>SR8804-X</w:t>
            </w:r>
          </w:p>
        </w:tc>
        <w:tc>
          <w:tcPr>
            <w:tcW w:w="1888" w:type="pct"/>
            <w:vMerge w:val="restart"/>
            <w:vAlign w:val="center"/>
          </w:tcPr>
          <w:p w14:paraId="766A2304">
            <w:pPr>
              <w:spacing w:line="288" w:lineRule="auto"/>
              <w:rPr>
                <w:rFonts w:hint="eastAsia" w:ascii="宋体" w:hAnsi="宋体" w:eastAsia="宋体" w:cs="宋体"/>
                <w:szCs w:val="21"/>
              </w:rPr>
            </w:pPr>
            <w:r>
              <w:rPr>
                <w:rFonts w:hint="eastAsia" w:ascii="宋体" w:hAnsi="宋体" w:eastAsia="宋体" w:cs="宋体"/>
                <w:szCs w:val="21"/>
              </w:rPr>
              <w:t>单台配置10个千兆多模光模块，10个千兆单模光模块；</w:t>
            </w:r>
          </w:p>
          <w:p w14:paraId="31C26732">
            <w:pPr>
              <w:spacing w:line="288" w:lineRule="auto"/>
              <w:rPr>
                <w:rFonts w:hint="eastAsia" w:ascii="宋体" w:hAnsi="宋体" w:eastAsia="宋体" w:cs="宋体"/>
                <w:szCs w:val="21"/>
              </w:rPr>
            </w:pPr>
            <w:r>
              <w:rPr>
                <w:rFonts w:hint="eastAsia" w:ascii="宋体" w:hAnsi="宋体" w:eastAsia="宋体" w:cs="宋体"/>
                <w:szCs w:val="21"/>
              </w:rPr>
              <w:t>1、整机线卡采用母板+子卡架构形态，母板和子卡均可2、支持拔插;3、整机交换容量为79.38T;4、单槽单向最大带宽400Gbps ;5、整机包转发能力9600Mpps</w:t>
            </w:r>
          </w:p>
        </w:tc>
      </w:tr>
      <w:tr w14:paraId="64E5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7B121AED">
            <w:pPr>
              <w:spacing w:line="288" w:lineRule="auto"/>
              <w:jc w:val="center"/>
              <w:rPr>
                <w:rFonts w:hint="eastAsia" w:ascii="宋体" w:hAnsi="宋体" w:eastAsia="宋体" w:cs="宋体"/>
                <w:szCs w:val="21"/>
              </w:rPr>
            </w:pPr>
            <w:r>
              <w:rPr>
                <w:rFonts w:hint="eastAsia" w:ascii="宋体" w:hAnsi="宋体" w:eastAsia="宋体" w:cs="宋体"/>
                <w:szCs w:val="21"/>
              </w:rPr>
              <w:t>18</w:t>
            </w:r>
          </w:p>
        </w:tc>
        <w:tc>
          <w:tcPr>
            <w:tcW w:w="961" w:type="pct"/>
            <w:vAlign w:val="center"/>
          </w:tcPr>
          <w:p w14:paraId="52B08C4A">
            <w:pPr>
              <w:spacing w:line="288" w:lineRule="auto"/>
              <w:jc w:val="center"/>
              <w:rPr>
                <w:rFonts w:hint="eastAsia" w:ascii="宋体" w:hAnsi="宋体" w:eastAsia="宋体" w:cs="宋体"/>
                <w:szCs w:val="21"/>
              </w:rPr>
            </w:pPr>
            <w:r>
              <w:rPr>
                <w:rFonts w:hint="eastAsia" w:ascii="宋体" w:hAnsi="宋体" w:eastAsia="宋体" w:cs="宋体"/>
                <w:szCs w:val="21"/>
              </w:rPr>
              <w:t>2018002294</w:t>
            </w:r>
          </w:p>
        </w:tc>
        <w:tc>
          <w:tcPr>
            <w:tcW w:w="590" w:type="pct"/>
            <w:vMerge w:val="continue"/>
            <w:vAlign w:val="center"/>
          </w:tcPr>
          <w:p w14:paraId="3E64FCAD">
            <w:pPr>
              <w:spacing w:line="288" w:lineRule="auto"/>
              <w:jc w:val="center"/>
              <w:rPr>
                <w:rFonts w:hint="eastAsia" w:ascii="宋体" w:hAnsi="宋体" w:eastAsia="宋体" w:cs="宋体"/>
                <w:szCs w:val="21"/>
              </w:rPr>
            </w:pPr>
          </w:p>
        </w:tc>
        <w:tc>
          <w:tcPr>
            <w:tcW w:w="1118" w:type="pct"/>
            <w:vMerge w:val="continue"/>
            <w:vAlign w:val="center"/>
          </w:tcPr>
          <w:p w14:paraId="021DE232">
            <w:pPr>
              <w:spacing w:line="288" w:lineRule="auto"/>
              <w:jc w:val="center"/>
              <w:rPr>
                <w:rFonts w:hint="eastAsia" w:ascii="宋体" w:hAnsi="宋体" w:eastAsia="宋体" w:cs="宋体"/>
                <w:szCs w:val="21"/>
              </w:rPr>
            </w:pPr>
          </w:p>
        </w:tc>
        <w:tc>
          <w:tcPr>
            <w:tcW w:w="1888" w:type="pct"/>
            <w:vMerge w:val="continue"/>
            <w:vAlign w:val="center"/>
          </w:tcPr>
          <w:p w14:paraId="659AA7E1">
            <w:pPr>
              <w:spacing w:line="288" w:lineRule="auto"/>
              <w:rPr>
                <w:rFonts w:hint="eastAsia" w:ascii="宋体" w:hAnsi="宋体" w:eastAsia="宋体" w:cs="宋体"/>
                <w:szCs w:val="21"/>
              </w:rPr>
            </w:pPr>
          </w:p>
        </w:tc>
      </w:tr>
      <w:tr w14:paraId="49E9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5138F3E2">
            <w:pPr>
              <w:spacing w:line="288" w:lineRule="auto"/>
              <w:jc w:val="center"/>
              <w:rPr>
                <w:rFonts w:hint="eastAsia" w:ascii="宋体" w:hAnsi="宋体" w:eastAsia="宋体" w:cs="宋体"/>
                <w:szCs w:val="21"/>
              </w:rPr>
            </w:pPr>
            <w:r>
              <w:rPr>
                <w:rFonts w:hint="eastAsia" w:ascii="宋体" w:hAnsi="宋体" w:eastAsia="宋体" w:cs="宋体"/>
                <w:szCs w:val="21"/>
              </w:rPr>
              <w:t>19</w:t>
            </w:r>
          </w:p>
        </w:tc>
        <w:tc>
          <w:tcPr>
            <w:tcW w:w="961" w:type="pct"/>
            <w:vAlign w:val="center"/>
          </w:tcPr>
          <w:p w14:paraId="36D03A8E">
            <w:pPr>
              <w:spacing w:line="288" w:lineRule="auto"/>
              <w:jc w:val="center"/>
              <w:rPr>
                <w:rFonts w:hint="eastAsia" w:ascii="宋体" w:hAnsi="宋体" w:eastAsia="宋体" w:cs="宋体"/>
                <w:szCs w:val="21"/>
              </w:rPr>
            </w:pPr>
            <w:r>
              <w:rPr>
                <w:rFonts w:hint="eastAsia" w:ascii="宋体" w:hAnsi="宋体" w:eastAsia="宋体" w:cs="宋体"/>
                <w:szCs w:val="21"/>
              </w:rPr>
              <w:t>2018002295</w:t>
            </w:r>
          </w:p>
        </w:tc>
        <w:tc>
          <w:tcPr>
            <w:tcW w:w="590" w:type="pct"/>
            <w:vMerge w:val="continue"/>
            <w:vAlign w:val="center"/>
          </w:tcPr>
          <w:p w14:paraId="76C86D38">
            <w:pPr>
              <w:spacing w:line="288" w:lineRule="auto"/>
              <w:jc w:val="center"/>
              <w:rPr>
                <w:rFonts w:hint="eastAsia" w:ascii="宋体" w:hAnsi="宋体" w:eastAsia="宋体" w:cs="宋体"/>
                <w:szCs w:val="21"/>
              </w:rPr>
            </w:pPr>
          </w:p>
        </w:tc>
        <w:tc>
          <w:tcPr>
            <w:tcW w:w="1118" w:type="pct"/>
            <w:vMerge w:val="continue"/>
            <w:vAlign w:val="center"/>
          </w:tcPr>
          <w:p w14:paraId="2CAA70F9">
            <w:pPr>
              <w:spacing w:line="288" w:lineRule="auto"/>
              <w:jc w:val="center"/>
              <w:rPr>
                <w:rFonts w:hint="eastAsia" w:ascii="宋体" w:hAnsi="宋体" w:eastAsia="宋体" w:cs="宋体"/>
                <w:szCs w:val="21"/>
              </w:rPr>
            </w:pPr>
          </w:p>
        </w:tc>
        <w:tc>
          <w:tcPr>
            <w:tcW w:w="1888" w:type="pct"/>
            <w:vMerge w:val="continue"/>
            <w:vAlign w:val="center"/>
          </w:tcPr>
          <w:p w14:paraId="6C68C720">
            <w:pPr>
              <w:spacing w:line="288" w:lineRule="auto"/>
              <w:rPr>
                <w:rFonts w:hint="eastAsia" w:ascii="宋体" w:hAnsi="宋体" w:eastAsia="宋体" w:cs="宋体"/>
                <w:szCs w:val="21"/>
              </w:rPr>
            </w:pPr>
          </w:p>
        </w:tc>
      </w:tr>
      <w:tr w14:paraId="5E67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7F878969">
            <w:pPr>
              <w:spacing w:line="288" w:lineRule="auto"/>
              <w:jc w:val="center"/>
              <w:rPr>
                <w:rFonts w:hint="eastAsia" w:ascii="宋体" w:hAnsi="宋体" w:eastAsia="宋体" w:cs="宋体"/>
                <w:szCs w:val="21"/>
              </w:rPr>
            </w:pPr>
            <w:r>
              <w:rPr>
                <w:rFonts w:hint="eastAsia" w:ascii="宋体" w:hAnsi="宋体" w:eastAsia="宋体" w:cs="宋体"/>
                <w:szCs w:val="21"/>
              </w:rPr>
              <w:t>20</w:t>
            </w:r>
          </w:p>
        </w:tc>
        <w:tc>
          <w:tcPr>
            <w:tcW w:w="961" w:type="pct"/>
            <w:vAlign w:val="center"/>
          </w:tcPr>
          <w:p w14:paraId="3B3B7CFC">
            <w:pPr>
              <w:spacing w:line="288" w:lineRule="auto"/>
              <w:jc w:val="center"/>
              <w:rPr>
                <w:rFonts w:hint="eastAsia" w:ascii="宋体" w:hAnsi="宋体" w:eastAsia="宋体" w:cs="宋体"/>
                <w:szCs w:val="21"/>
              </w:rPr>
            </w:pPr>
            <w:r>
              <w:rPr>
                <w:rFonts w:hint="eastAsia" w:ascii="宋体" w:hAnsi="宋体" w:eastAsia="宋体" w:cs="宋体"/>
                <w:szCs w:val="21"/>
              </w:rPr>
              <w:t>2018002296</w:t>
            </w:r>
          </w:p>
        </w:tc>
        <w:tc>
          <w:tcPr>
            <w:tcW w:w="590" w:type="pct"/>
            <w:vMerge w:val="continue"/>
            <w:vAlign w:val="center"/>
          </w:tcPr>
          <w:p w14:paraId="359F1E68">
            <w:pPr>
              <w:spacing w:line="288" w:lineRule="auto"/>
              <w:jc w:val="center"/>
              <w:rPr>
                <w:rFonts w:hint="eastAsia" w:ascii="宋体" w:hAnsi="宋体" w:eastAsia="宋体" w:cs="宋体"/>
                <w:szCs w:val="21"/>
              </w:rPr>
            </w:pPr>
          </w:p>
        </w:tc>
        <w:tc>
          <w:tcPr>
            <w:tcW w:w="1118" w:type="pct"/>
            <w:vMerge w:val="continue"/>
            <w:vAlign w:val="center"/>
          </w:tcPr>
          <w:p w14:paraId="6320A3F7">
            <w:pPr>
              <w:spacing w:line="288" w:lineRule="auto"/>
              <w:jc w:val="center"/>
              <w:rPr>
                <w:rFonts w:hint="eastAsia" w:ascii="宋体" w:hAnsi="宋体" w:eastAsia="宋体" w:cs="宋体"/>
                <w:szCs w:val="21"/>
              </w:rPr>
            </w:pPr>
          </w:p>
        </w:tc>
        <w:tc>
          <w:tcPr>
            <w:tcW w:w="1888" w:type="pct"/>
            <w:vMerge w:val="continue"/>
            <w:vAlign w:val="center"/>
          </w:tcPr>
          <w:p w14:paraId="2F9F24DC">
            <w:pPr>
              <w:spacing w:line="288" w:lineRule="auto"/>
              <w:rPr>
                <w:rFonts w:hint="eastAsia" w:ascii="宋体" w:hAnsi="宋体" w:eastAsia="宋体" w:cs="宋体"/>
                <w:szCs w:val="21"/>
              </w:rPr>
            </w:pPr>
          </w:p>
        </w:tc>
      </w:tr>
      <w:tr w14:paraId="5F43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1E2604D6">
            <w:pPr>
              <w:spacing w:line="288" w:lineRule="auto"/>
              <w:jc w:val="center"/>
              <w:rPr>
                <w:rFonts w:hint="eastAsia" w:ascii="宋体" w:hAnsi="宋体" w:eastAsia="宋体" w:cs="宋体"/>
                <w:szCs w:val="21"/>
              </w:rPr>
            </w:pPr>
            <w:r>
              <w:rPr>
                <w:rFonts w:hint="eastAsia" w:ascii="宋体" w:hAnsi="宋体" w:eastAsia="宋体" w:cs="宋体"/>
                <w:szCs w:val="21"/>
              </w:rPr>
              <w:t>21</w:t>
            </w:r>
          </w:p>
        </w:tc>
        <w:tc>
          <w:tcPr>
            <w:tcW w:w="961" w:type="pct"/>
            <w:vAlign w:val="center"/>
          </w:tcPr>
          <w:p w14:paraId="4A61D3A0">
            <w:pPr>
              <w:spacing w:line="288" w:lineRule="auto"/>
              <w:jc w:val="center"/>
              <w:rPr>
                <w:rFonts w:hint="eastAsia" w:ascii="宋体" w:hAnsi="宋体" w:eastAsia="宋体" w:cs="宋体"/>
                <w:szCs w:val="21"/>
              </w:rPr>
            </w:pPr>
            <w:r>
              <w:rPr>
                <w:rFonts w:hint="eastAsia" w:ascii="宋体" w:hAnsi="宋体" w:eastAsia="宋体" w:cs="宋体"/>
                <w:szCs w:val="21"/>
              </w:rPr>
              <w:t>2018002297</w:t>
            </w:r>
          </w:p>
        </w:tc>
        <w:tc>
          <w:tcPr>
            <w:tcW w:w="590" w:type="pct"/>
            <w:vMerge w:val="continue"/>
            <w:vAlign w:val="center"/>
          </w:tcPr>
          <w:p w14:paraId="1D3878A0">
            <w:pPr>
              <w:spacing w:line="288" w:lineRule="auto"/>
              <w:jc w:val="center"/>
              <w:rPr>
                <w:rFonts w:hint="eastAsia" w:ascii="宋体" w:hAnsi="宋体" w:eastAsia="宋体" w:cs="宋体"/>
                <w:szCs w:val="21"/>
              </w:rPr>
            </w:pPr>
          </w:p>
        </w:tc>
        <w:tc>
          <w:tcPr>
            <w:tcW w:w="1118" w:type="pct"/>
            <w:vMerge w:val="continue"/>
            <w:vAlign w:val="center"/>
          </w:tcPr>
          <w:p w14:paraId="1A6D5267">
            <w:pPr>
              <w:spacing w:line="288" w:lineRule="auto"/>
              <w:jc w:val="center"/>
              <w:rPr>
                <w:rFonts w:hint="eastAsia" w:ascii="宋体" w:hAnsi="宋体" w:eastAsia="宋体" w:cs="宋体"/>
                <w:szCs w:val="21"/>
              </w:rPr>
            </w:pPr>
          </w:p>
        </w:tc>
        <w:tc>
          <w:tcPr>
            <w:tcW w:w="1888" w:type="pct"/>
            <w:vMerge w:val="continue"/>
            <w:vAlign w:val="center"/>
          </w:tcPr>
          <w:p w14:paraId="0F4D2871">
            <w:pPr>
              <w:spacing w:line="288" w:lineRule="auto"/>
              <w:rPr>
                <w:rFonts w:hint="eastAsia" w:ascii="宋体" w:hAnsi="宋体" w:eastAsia="宋体" w:cs="宋体"/>
                <w:szCs w:val="21"/>
              </w:rPr>
            </w:pPr>
          </w:p>
        </w:tc>
      </w:tr>
      <w:tr w14:paraId="15C5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7103ED22">
            <w:pPr>
              <w:spacing w:line="288" w:lineRule="auto"/>
              <w:jc w:val="center"/>
              <w:rPr>
                <w:rFonts w:hint="eastAsia" w:ascii="宋体" w:hAnsi="宋体" w:eastAsia="宋体" w:cs="宋体"/>
                <w:szCs w:val="21"/>
              </w:rPr>
            </w:pPr>
            <w:r>
              <w:rPr>
                <w:rFonts w:hint="eastAsia" w:ascii="宋体" w:hAnsi="宋体" w:eastAsia="宋体" w:cs="宋体"/>
                <w:szCs w:val="21"/>
              </w:rPr>
              <w:t>22</w:t>
            </w:r>
          </w:p>
        </w:tc>
        <w:tc>
          <w:tcPr>
            <w:tcW w:w="961" w:type="pct"/>
            <w:vAlign w:val="center"/>
          </w:tcPr>
          <w:p w14:paraId="270A4440">
            <w:pPr>
              <w:spacing w:line="288" w:lineRule="auto"/>
              <w:jc w:val="center"/>
              <w:rPr>
                <w:rFonts w:hint="eastAsia" w:ascii="宋体" w:hAnsi="宋体" w:eastAsia="宋体" w:cs="宋体"/>
                <w:szCs w:val="21"/>
              </w:rPr>
            </w:pPr>
            <w:r>
              <w:rPr>
                <w:rFonts w:hint="eastAsia" w:ascii="宋体" w:hAnsi="宋体" w:eastAsia="宋体" w:cs="宋体"/>
                <w:szCs w:val="21"/>
              </w:rPr>
              <w:t>2018002298</w:t>
            </w:r>
          </w:p>
        </w:tc>
        <w:tc>
          <w:tcPr>
            <w:tcW w:w="590" w:type="pct"/>
            <w:vMerge w:val="continue"/>
            <w:vAlign w:val="center"/>
          </w:tcPr>
          <w:p w14:paraId="29EC4930">
            <w:pPr>
              <w:spacing w:line="288" w:lineRule="auto"/>
              <w:jc w:val="center"/>
              <w:rPr>
                <w:rFonts w:hint="eastAsia" w:ascii="宋体" w:hAnsi="宋体" w:eastAsia="宋体" w:cs="宋体"/>
                <w:szCs w:val="21"/>
              </w:rPr>
            </w:pPr>
          </w:p>
        </w:tc>
        <w:tc>
          <w:tcPr>
            <w:tcW w:w="1118" w:type="pct"/>
            <w:vMerge w:val="continue"/>
            <w:vAlign w:val="center"/>
          </w:tcPr>
          <w:p w14:paraId="1FCDEC57">
            <w:pPr>
              <w:spacing w:line="288" w:lineRule="auto"/>
              <w:jc w:val="center"/>
              <w:rPr>
                <w:rFonts w:hint="eastAsia" w:ascii="宋体" w:hAnsi="宋体" w:eastAsia="宋体" w:cs="宋体"/>
                <w:szCs w:val="21"/>
              </w:rPr>
            </w:pPr>
          </w:p>
        </w:tc>
        <w:tc>
          <w:tcPr>
            <w:tcW w:w="1888" w:type="pct"/>
            <w:vMerge w:val="continue"/>
            <w:vAlign w:val="center"/>
          </w:tcPr>
          <w:p w14:paraId="3A369648">
            <w:pPr>
              <w:spacing w:line="288" w:lineRule="auto"/>
              <w:rPr>
                <w:rFonts w:hint="eastAsia" w:ascii="宋体" w:hAnsi="宋体" w:eastAsia="宋体" w:cs="宋体"/>
                <w:szCs w:val="21"/>
              </w:rPr>
            </w:pPr>
          </w:p>
        </w:tc>
      </w:tr>
      <w:tr w14:paraId="02F7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392A03B3">
            <w:pPr>
              <w:spacing w:line="288" w:lineRule="auto"/>
              <w:jc w:val="center"/>
              <w:rPr>
                <w:rFonts w:hint="eastAsia" w:ascii="宋体" w:hAnsi="宋体" w:eastAsia="宋体" w:cs="宋体"/>
                <w:szCs w:val="21"/>
              </w:rPr>
            </w:pPr>
            <w:r>
              <w:rPr>
                <w:rFonts w:hint="eastAsia" w:ascii="宋体" w:hAnsi="宋体" w:eastAsia="宋体" w:cs="宋体"/>
                <w:szCs w:val="21"/>
              </w:rPr>
              <w:t>23</w:t>
            </w:r>
          </w:p>
        </w:tc>
        <w:tc>
          <w:tcPr>
            <w:tcW w:w="961" w:type="pct"/>
            <w:vAlign w:val="center"/>
          </w:tcPr>
          <w:p w14:paraId="58649EC5">
            <w:pPr>
              <w:spacing w:line="288" w:lineRule="auto"/>
              <w:jc w:val="center"/>
              <w:rPr>
                <w:rFonts w:hint="eastAsia" w:ascii="宋体" w:hAnsi="宋体" w:eastAsia="宋体" w:cs="宋体"/>
                <w:szCs w:val="21"/>
              </w:rPr>
            </w:pPr>
            <w:r>
              <w:rPr>
                <w:rFonts w:hint="eastAsia" w:ascii="宋体" w:hAnsi="宋体" w:eastAsia="宋体" w:cs="宋体"/>
                <w:szCs w:val="21"/>
              </w:rPr>
              <w:t>2018002299</w:t>
            </w:r>
          </w:p>
        </w:tc>
        <w:tc>
          <w:tcPr>
            <w:tcW w:w="590" w:type="pct"/>
            <w:vMerge w:val="continue"/>
            <w:vAlign w:val="center"/>
          </w:tcPr>
          <w:p w14:paraId="36B7C453">
            <w:pPr>
              <w:spacing w:line="288" w:lineRule="auto"/>
              <w:jc w:val="center"/>
              <w:rPr>
                <w:rFonts w:hint="eastAsia" w:ascii="宋体" w:hAnsi="宋体" w:eastAsia="宋体" w:cs="宋体"/>
                <w:szCs w:val="21"/>
              </w:rPr>
            </w:pPr>
          </w:p>
        </w:tc>
        <w:tc>
          <w:tcPr>
            <w:tcW w:w="1118" w:type="pct"/>
            <w:vMerge w:val="continue"/>
            <w:vAlign w:val="center"/>
          </w:tcPr>
          <w:p w14:paraId="7340CA84">
            <w:pPr>
              <w:spacing w:line="288" w:lineRule="auto"/>
              <w:jc w:val="center"/>
              <w:rPr>
                <w:rFonts w:hint="eastAsia" w:ascii="宋体" w:hAnsi="宋体" w:eastAsia="宋体" w:cs="宋体"/>
                <w:szCs w:val="21"/>
              </w:rPr>
            </w:pPr>
          </w:p>
        </w:tc>
        <w:tc>
          <w:tcPr>
            <w:tcW w:w="1888" w:type="pct"/>
            <w:vMerge w:val="continue"/>
            <w:vAlign w:val="center"/>
          </w:tcPr>
          <w:p w14:paraId="45B0DFA8">
            <w:pPr>
              <w:spacing w:line="288" w:lineRule="auto"/>
              <w:rPr>
                <w:rFonts w:hint="eastAsia" w:ascii="宋体" w:hAnsi="宋体" w:eastAsia="宋体" w:cs="宋体"/>
                <w:szCs w:val="21"/>
              </w:rPr>
            </w:pPr>
          </w:p>
        </w:tc>
      </w:tr>
      <w:tr w14:paraId="437F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14A986FD">
            <w:pPr>
              <w:spacing w:line="288" w:lineRule="auto"/>
              <w:jc w:val="center"/>
              <w:rPr>
                <w:rFonts w:hint="eastAsia" w:ascii="宋体" w:hAnsi="宋体" w:eastAsia="宋体" w:cs="宋体"/>
                <w:szCs w:val="21"/>
              </w:rPr>
            </w:pPr>
            <w:r>
              <w:rPr>
                <w:rFonts w:hint="eastAsia" w:ascii="宋体" w:hAnsi="宋体" w:eastAsia="宋体" w:cs="宋体"/>
                <w:szCs w:val="21"/>
              </w:rPr>
              <w:t>24</w:t>
            </w:r>
          </w:p>
        </w:tc>
        <w:tc>
          <w:tcPr>
            <w:tcW w:w="961" w:type="pct"/>
            <w:vAlign w:val="center"/>
          </w:tcPr>
          <w:p w14:paraId="1EB2C846">
            <w:pPr>
              <w:spacing w:line="288" w:lineRule="auto"/>
              <w:jc w:val="center"/>
              <w:rPr>
                <w:rFonts w:hint="eastAsia" w:ascii="宋体" w:hAnsi="宋体" w:eastAsia="宋体" w:cs="宋体"/>
                <w:szCs w:val="21"/>
              </w:rPr>
            </w:pPr>
            <w:r>
              <w:rPr>
                <w:rFonts w:hint="eastAsia" w:ascii="宋体" w:hAnsi="宋体" w:eastAsia="宋体" w:cs="宋体"/>
                <w:szCs w:val="21"/>
              </w:rPr>
              <w:t>2018002300</w:t>
            </w:r>
          </w:p>
        </w:tc>
        <w:tc>
          <w:tcPr>
            <w:tcW w:w="590" w:type="pct"/>
            <w:vMerge w:val="continue"/>
            <w:vAlign w:val="center"/>
          </w:tcPr>
          <w:p w14:paraId="0A071CD4">
            <w:pPr>
              <w:spacing w:line="288" w:lineRule="auto"/>
              <w:jc w:val="center"/>
              <w:rPr>
                <w:rFonts w:hint="eastAsia" w:ascii="宋体" w:hAnsi="宋体" w:eastAsia="宋体" w:cs="宋体"/>
                <w:szCs w:val="21"/>
              </w:rPr>
            </w:pPr>
          </w:p>
        </w:tc>
        <w:tc>
          <w:tcPr>
            <w:tcW w:w="1118" w:type="pct"/>
            <w:vMerge w:val="continue"/>
            <w:vAlign w:val="center"/>
          </w:tcPr>
          <w:p w14:paraId="441F90D7">
            <w:pPr>
              <w:spacing w:line="288" w:lineRule="auto"/>
              <w:jc w:val="center"/>
              <w:rPr>
                <w:rFonts w:hint="eastAsia" w:ascii="宋体" w:hAnsi="宋体" w:eastAsia="宋体" w:cs="宋体"/>
                <w:szCs w:val="21"/>
              </w:rPr>
            </w:pPr>
          </w:p>
        </w:tc>
        <w:tc>
          <w:tcPr>
            <w:tcW w:w="1888" w:type="pct"/>
            <w:vMerge w:val="continue"/>
            <w:vAlign w:val="center"/>
          </w:tcPr>
          <w:p w14:paraId="43E3B14A">
            <w:pPr>
              <w:spacing w:line="288" w:lineRule="auto"/>
              <w:rPr>
                <w:rFonts w:hint="eastAsia" w:ascii="宋体" w:hAnsi="宋体" w:eastAsia="宋体" w:cs="宋体"/>
                <w:szCs w:val="21"/>
              </w:rPr>
            </w:pPr>
          </w:p>
        </w:tc>
      </w:tr>
      <w:tr w14:paraId="261E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76E2D458">
            <w:pPr>
              <w:spacing w:line="288" w:lineRule="auto"/>
              <w:jc w:val="center"/>
              <w:rPr>
                <w:rFonts w:hint="eastAsia" w:ascii="宋体" w:hAnsi="宋体" w:eastAsia="宋体" w:cs="宋体"/>
                <w:szCs w:val="21"/>
              </w:rPr>
            </w:pPr>
            <w:r>
              <w:rPr>
                <w:rFonts w:hint="eastAsia" w:ascii="宋体" w:hAnsi="宋体" w:eastAsia="宋体" w:cs="宋体"/>
                <w:szCs w:val="21"/>
              </w:rPr>
              <w:t>25</w:t>
            </w:r>
          </w:p>
        </w:tc>
        <w:tc>
          <w:tcPr>
            <w:tcW w:w="961" w:type="pct"/>
            <w:vAlign w:val="center"/>
          </w:tcPr>
          <w:p w14:paraId="220ABF1F">
            <w:pPr>
              <w:spacing w:line="288" w:lineRule="auto"/>
              <w:jc w:val="center"/>
              <w:rPr>
                <w:rFonts w:hint="eastAsia" w:ascii="宋体" w:hAnsi="宋体" w:eastAsia="宋体" w:cs="宋体"/>
                <w:szCs w:val="21"/>
              </w:rPr>
            </w:pPr>
            <w:r>
              <w:rPr>
                <w:rFonts w:hint="eastAsia" w:ascii="宋体" w:hAnsi="宋体" w:eastAsia="宋体" w:cs="宋体"/>
                <w:szCs w:val="21"/>
              </w:rPr>
              <w:t>2018002301</w:t>
            </w:r>
          </w:p>
        </w:tc>
        <w:tc>
          <w:tcPr>
            <w:tcW w:w="590" w:type="pct"/>
            <w:vMerge w:val="continue"/>
            <w:vAlign w:val="center"/>
          </w:tcPr>
          <w:p w14:paraId="2170D5BB">
            <w:pPr>
              <w:spacing w:line="288" w:lineRule="auto"/>
              <w:jc w:val="center"/>
              <w:rPr>
                <w:rFonts w:hint="eastAsia" w:ascii="宋体" w:hAnsi="宋体" w:eastAsia="宋体" w:cs="宋体"/>
                <w:szCs w:val="21"/>
              </w:rPr>
            </w:pPr>
          </w:p>
        </w:tc>
        <w:tc>
          <w:tcPr>
            <w:tcW w:w="1118" w:type="pct"/>
            <w:vMerge w:val="continue"/>
            <w:vAlign w:val="center"/>
          </w:tcPr>
          <w:p w14:paraId="4770C4F8">
            <w:pPr>
              <w:spacing w:line="288" w:lineRule="auto"/>
              <w:jc w:val="center"/>
              <w:rPr>
                <w:rFonts w:hint="eastAsia" w:ascii="宋体" w:hAnsi="宋体" w:eastAsia="宋体" w:cs="宋体"/>
                <w:szCs w:val="21"/>
              </w:rPr>
            </w:pPr>
          </w:p>
        </w:tc>
        <w:tc>
          <w:tcPr>
            <w:tcW w:w="1888" w:type="pct"/>
            <w:vMerge w:val="continue"/>
            <w:vAlign w:val="center"/>
          </w:tcPr>
          <w:p w14:paraId="05B09F4C">
            <w:pPr>
              <w:spacing w:line="288" w:lineRule="auto"/>
              <w:rPr>
                <w:rFonts w:hint="eastAsia" w:ascii="宋体" w:hAnsi="宋体" w:eastAsia="宋体" w:cs="宋体"/>
                <w:szCs w:val="21"/>
              </w:rPr>
            </w:pPr>
          </w:p>
        </w:tc>
      </w:tr>
      <w:tr w14:paraId="4C94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5C888149">
            <w:pPr>
              <w:spacing w:line="288" w:lineRule="auto"/>
              <w:jc w:val="center"/>
              <w:rPr>
                <w:rFonts w:hint="eastAsia" w:ascii="宋体" w:hAnsi="宋体" w:eastAsia="宋体" w:cs="宋体"/>
                <w:szCs w:val="21"/>
              </w:rPr>
            </w:pPr>
            <w:r>
              <w:rPr>
                <w:rFonts w:hint="eastAsia" w:ascii="宋体" w:hAnsi="宋体" w:eastAsia="宋体" w:cs="宋体"/>
                <w:szCs w:val="21"/>
              </w:rPr>
              <w:t>26</w:t>
            </w:r>
          </w:p>
        </w:tc>
        <w:tc>
          <w:tcPr>
            <w:tcW w:w="961" w:type="pct"/>
            <w:vAlign w:val="center"/>
          </w:tcPr>
          <w:p w14:paraId="76FB08DA">
            <w:pPr>
              <w:spacing w:line="288" w:lineRule="auto"/>
              <w:jc w:val="center"/>
              <w:rPr>
                <w:rFonts w:hint="eastAsia" w:ascii="宋体" w:hAnsi="宋体" w:eastAsia="宋体" w:cs="宋体"/>
                <w:szCs w:val="21"/>
              </w:rPr>
            </w:pPr>
            <w:r>
              <w:rPr>
                <w:rFonts w:hint="eastAsia" w:ascii="宋体" w:hAnsi="宋体" w:eastAsia="宋体" w:cs="宋体"/>
                <w:szCs w:val="21"/>
              </w:rPr>
              <w:t>2018002302</w:t>
            </w:r>
          </w:p>
        </w:tc>
        <w:tc>
          <w:tcPr>
            <w:tcW w:w="590" w:type="pct"/>
            <w:vMerge w:val="continue"/>
            <w:vAlign w:val="center"/>
          </w:tcPr>
          <w:p w14:paraId="34E273AC">
            <w:pPr>
              <w:spacing w:line="288" w:lineRule="auto"/>
              <w:jc w:val="center"/>
              <w:rPr>
                <w:rFonts w:hint="eastAsia" w:ascii="宋体" w:hAnsi="宋体" w:eastAsia="宋体" w:cs="宋体"/>
                <w:szCs w:val="21"/>
              </w:rPr>
            </w:pPr>
          </w:p>
        </w:tc>
        <w:tc>
          <w:tcPr>
            <w:tcW w:w="1118" w:type="pct"/>
            <w:vMerge w:val="continue"/>
            <w:vAlign w:val="center"/>
          </w:tcPr>
          <w:p w14:paraId="1B1A6AEC">
            <w:pPr>
              <w:spacing w:line="288" w:lineRule="auto"/>
              <w:jc w:val="center"/>
              <w:rPr>
                <w:rFonts w:hint="eastAsia" w:ascii="宋体" w:hAnsi="宋体" w:eastAsia="宋体" w:cs="宋体"/>
                <w:szCs w:val="21"/>
              </w:rPr>
            </w:pPr>
          </w:p>
        </w:tc>
        <w:tc>
          <w:tcPr>
            <w:tcW w:w="1888" w:type="pct"/>
            <w:vMerge w:val="continue"/>
            <w:vAlign w:val="center"/>
          </w:tcPr>
          <w:p w14:paraId="25654053">
            <w:pPr>
              <w:spacing w:line="288" w:lineRule="auto"/>
              <w:rPr>
                <w:rFonts w:hint="eastAsia" w:ascii="宋体" w:hAnsi="宋体" w:eastAsia="宋体" w:cs="宋体"/>
                <w:szCs w:val="21"/>
              </w:rPr>
            </w:pPr>
          </w:p>
        </w:tc>
      </w:tr>
      <w:tr w14:paraId="155C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41" w:type="pct"/>
            <w:vAlign w:val="center"/>
          </w:tcPr>
          <w:p w14:paraId="4B38D256">
            <w:pPr>
              <w:spacing w:line="288" w:lineRule="auto"/>
              <w:jc w:val="center"/>
              <w:rPr>
                <w:rFonts w:hint="eastAsia" w:ascii="宋体" w:hAnsi="宋体" w:eastAsia="宋体" w:cs="宋体"/>
                <w:szCs w:val="21"/>
              </w:rPr>
            </w:pPr>
            <w:r>
              <w:rPr>
                <w:rFonts w:hint="eastAsia" w:ascii="宋体" w:hAnsi="宋体" w:eastAsia="宋体" w:cs="宋体"/>
                <w:szCs w:val="21"/>
              </w:rPr>
              <w:t>27</w:t>
            </w:r>
          </w:p>
        </w:tc>
        <w:tc>
          <w:tcPr>
            <w:tcW w:w="961" w:type="pct"/>
            <w:vAlign w:val="center"/>
          </w:tcPr>
          <w:p w14:paraId="6F0AC882">
            <w:pPr>
              <w:spacing w:line="288" w:lineRule="auto"/>
              <w:jc w:val="center"/>
              <w:rPr>
                <w:rFonts w:hint="eastAsia" w:ascii="宋体" w:hAnsi="宋体" w:eastAsia="宋体" w:cs="宋体"/>
                <w:szCs w:val="21"/>
              </w:rPr>
            </w:pPr>
            <w:r>
              <w:rPr>
                <w:rFonts w:hint="eastAsia" w:ascii="宋体" w:hAnsi="宋体" w:eastAsia="宋体" w:cs="宋体"/>
                <w:szCs w:val="21"/>
              </w:rPr>
              <w:t>2018002303</w:t>
            </w:r>
          </w:p>
        </w:tc>
        <w:tc>
          <w:tcPr>
            <w:tcW w:w="590" w:type="pct"/>
            <w:vMerge w:val="continue"/>
            <w:vAlign w:val="center"/>
          </w:tcPr>
          <w:p w14:paraId="6FD4B628">
            <w:pPr>
              <w:spacing w:line="288" w:lineRule="auto"/>
              <w:jc w:val="center"/>
              <w:rPr>
                <w:rFonts w:hint="eastAsia" w:ascii="宋体" w:hAnsi="宋体" w:eastAsia="宋体" w:cs="宋体"/>
                <w:szCs w:val="21"/>
              </w:rPr>
            </w:pPr>
          </w:p>
        </w:tc>
        <w:tc>
          <w:tcPr>
            <w:tcW w:w="1118" w:type="pct"/>
            <w:vMerge w:val="continue"/>
            <w:vAlign w:val="center"/>
          </w:tcPr>
          <w:p w14:paraId="37786306">
            <w:pPr>
              <w:spacing w:line="288" w:lineRule="auto"/>
              <w:jc w:val="center"/>
              <w:rPr>
                <w:rFonts w:hint="eastAsia" w:ascii="宋体" w:hAnsi="宋体" w:eastAsia="宋体" w:cs="宋体"/>
                <w:szCs w:val="21"/>
              </w:rPr>
            </w:pPr>
          </w:p>
        </w:tc>
        <w:tc>
          <w:tcPr>
            <w:tcW w:w="1888" w:type="pct"/>
            <w:vMerge w:val="continue"/>
            <w:vAlign w:val="center"/>
          </w:tcPr>
          <w:p w14:paraId="03CE5B92">
            <w:pPr>
              <w:spacing w:line="288" w:lineRule="auto"/>
              <w:rPr>
                <w:rFonts w:hint="eastAsia" w:ascii="宋体" w:hAnsi="宋体" w:eastAsia="宋体" w:cs="宋体"/>
                <w:szCs w:val="21"/>
              </w:rPr>
            </w:pPr>
          </w:p>
        </w:tc>
      </w:tr>
      <w:tr w14:paraId="01EA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441" w:type="pct"/>
            <w:vAlign w:val="center"/>
          </w:tcPr>
          <w:p w14:paraId="46EE6239">
            <w:pPr>
              <w:spacing w:line="288" w:lineRule="auto"/>
              <w:jc w:val="center"/>
              <w:rPr>
                <w:rFonts w:hint="eastAsia" w:ascii="宋体" w:hAnsi="宋体" w:eastAsia="宋体" w:cs="宋体"/>
                <w:szCs w:val="21"/>
              </w:rPr>
            </w:pPr>
            <w:r>
              <w:rPr>
                <w:rFonts w:hint="eastAsia" w:ascii="宋体" w:hAnsi="宋体" w:eastAsia="宋体" w:cs="宋体"/>
                <w:szCs w:val="21"/>
              </w:rPr>
              <w:t>28</w:t>
            </w:r>
          </w:p>
        </w:tc>
        <w:tc>
          <w:tcPr>
            <w:tcW w:w="961" w:type="pct"/>
            <w:vAlign w:val="center"/>
          </w:tcPr>
          <w:p w14:paraId="697641CC">
            <w:pPr>
              <w:spacing w:line="288" w:lineRule="auto"/>
              <w:jc w:val="center"/>
              <w:rPr>
                <w:rFonts w:hint="eastAsia" w:ascii="宋体" w:hAnsi="宋体" w:eastAsia="宋体" w:cs="宋体"/>
                <w:szCs w:val="21"/>
              </w:rPr>
            </w:pPr>
            <w:r>
              <w:rPr>
                <w:rFonts w:hint="eastAsia" w:ascii="宋体" w:hAnsi="宋体" w:eastAsia="宋体" w:cs="宋体"/>
                <w:szCs w:val="21"/>
              </w:rPr>
              <w:t>2018002304</w:t>
            </w:r>
          </w:p>
        </w:tc>
        <w:tc>
          <w:tcPr>
            <w:tcW w:w="590" w:type="pct"/>
            <w:vMerge w:val="restart"/>
            <w:vAlign w:val="center"/>
          </w:tcPr>
          <w:p w14:paraId="500B1F80">
            <w:pPr>
              <w:spacing w:line="288" w:lineRule="auto"/>
              <w:jc w:val="center"/>
              <w:rPr>
                <w:rFonts w:hint="eastAsia" w:ascii="宋体" w:hAnsi="宋体" w:eastAsia="宋体" w:cs="宋体"/>
                <w:szCs w:val="21"/>
              </w:rPr>
            </w:pPr>
            <w:r>
              <w:rPr>
                <w:rFonts w:hint="eastAsia" w:ascii="宋体" w:hAnsi="宋体" w:eastAsia="宋体" w:cs="宋体"/>
                <w:szCs w:val="21"/>
              </w:rPr>
              <w:t>交换机</w:t>
            </w:r>
          </w:p>
        </w:tc>
        <w:tc>
          <w:tcPr>
            <w:tcW w:w="1118" w:type="pct"/>
            <w:vMerge w:val="restart"/>
            <w:vAlign w:val="center"/>
          </w:tcPr>
          <w:p w14:paraId="3E3CC839">
            <w:pPr>
              <w:spacing w:line="288" w:lineRule="auto"/>
              <w:jc w:val="center"/>
              <w:rPr>
                <w:rFonts w:hint="eastAsia" w:ascii="宋体" w:hAnsi="宋体" w:eastAsia="宋体" w:cs="宋体"/>
                <w:szCs w:val="21"/>
              </w:rPr>
            </w:pPr>
            <w:r>
              <w:rPr>
                <w:rFonts w:hint="eastAsia" w:ascii="宋体" w:hAnsi="宋体" w:eastAsia="宋体" w:cs="宋体"/>
                <w:szCs w:val="21"/>
              </w:rPr>
              <w:t>S5560-30F-EI</w:t>
            </w:r>
          </w:p>
        </w:tc>
        <w:tc>
          <w:tcPr>
            <w:tcW w:w="1888" w:type="pct"/>
            <w:vMerge w:val="restart"/>
            <w:vAlign w:val="center"/>
          </w:tcPr>
          <w:p w14:paraId="75F1091A">
            <w:pPr>
              <w:spacing w:line="288" w:lineRule="auto"/>
              <w:rPr>
                <w:rFonts w:hint="eastAsia" w:ascii="宋体" w:hAnsi="宋体" w:eastAsia="宋体" w:cs="宋体"/>
                <w:szCs w:val="21"/>
              </w:rPr>
            </w:pPr>
            <w:r>
              <w:rPr>
                <w:rFonts w:hint="eastAsia" w:ascii="宋体" w:hAnsi="宋体" w:eastAsia="宋体" w:cs="宋体"/>
                <w:szCs w:val="21"/>
              </w:rPr>
              <w:t>整机交换容量598Gbps，包转发率222Mpps，模块化双风扇，前/后通风，风道可调，24个SFP端口（其中8个combo口）端口，4个万兆SFP+口，单台配置12个千兆电模块，12个千兆多模光模块。</w:t>
            </w:r>
          </w:p>
        </w:tc>
      </w:tr>
      <w:tr w14:paraId="122E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1" w:type="pct"/>
            <w:vAlign w:val="center"/>
          </w:tcPr>
          <w:p w14:paraId="7481A20C">
            <w:pPr>
              <w:spacing w:line="288" w:lineRule="auto"/>
              <w:jc w:val="center"/>
              <w:rPr>
                <w:rFonts w:hint="eastAsia" w:ascii="宋体" w:hAnsi="宋体" w:eastAsia="宋体" w:cs="宋体"/>
                <w:szCs w:val="21"/>
              </w:rPr>
            </w:pPr>
            <w:r>
              <w:rPr>
                <w:rFonts w:hint="eastAsia" w:ascii="宋体" w:hAnsi="宋体" w:eastAsia="宋体" w:cs="宋体"/>
                <w:szCs w:val="21"/>
              </w:rPr>
              <w:t>29</w:t>
            </w:r>
          </w:p>
        </w:tc>
        <w:tc>
          <w:tcPr>
            <w:tcW w:w="961" w:type="pct"/>
            <w:vAlign w:val="center"/>
          </w:tcPr>
          <w:p w14:paraId="672F3285">
            <w:pPr>
              <w:spacing w:line="288" w:lineRule="auto"/>
              <w:jc w:val="center"/>
              <w:rPr>
                <w:rFonts w:hint="eastAsia" w:ascii="宋体" w:hAnsi="宋体" w:eastAsia="宋体" w:cs="宋体"/>
                <w:szCs w:val="21"/>
              </w:rPr>
            </w:pPr>
            <w:r>
              <w:rPr>
                <w:rFonts w:hint="eastAsia" w:ascii="宋体" w:hAnsi="宋体" w:eastAsia="宋体" w:cs="宋体"/>
                <w:szCs w:val="21"/>
              </w:rPr>
              <w:t>2018002305</w:t>
            </w:r>
          </w:p>
        </w:tc>
        <w:tc>
          <w:tcPr>
            <w:tcW w:w="590" w:type="pct"/>
            <w:vMerge w:val="continue"/>
            <w:vAlign w:val="center"/>
          </w:tcPr>
          <w:p w14:paraId="3957DE7C">
            <w:pPr>
              <w:spacing w:line="288" w:lineRule="auto"/>
              <w:jc w:val="center"/>
              <w:rPr>
                <w:rFonts w:hint="eastAsia" w:ascii="宋体" w:hAnsi="宋体" w:eastAsia="宋体" w:cs="宋体"/>
                <w:szCs w:val="21"/>
              </w:rPr>
            </w:pPr>
          </w:p>
        </w:tc>
        <w:tc>
          <w:tcPr>
            <w:tcW w:w="1118" w:type="pct"/>
            <w:vMerge w:val="continue"/>
            <w:vAlign w:val="center"/>
          </w:tcPr>
          <w:p w14:paraId="71688A00">
            <w:pPr>
              <w:spacing w:line="288" w:lineRule="auto"/>
              <w:jc w:val="center"/>
              <w:rPr>
                <w:rFonts w:hint="eastAsia" w:ascii="宋体" w:hAnsi="宋体" w:eastAsia="宋体" w:cs="宋体"/>
                <w:szCs w:val="21"/>
              </w:rPr>
            </w:pPr>
          </w:p>
        </w:tc>
        <w:tc>
          <w:tcPr>
            <w:tcW w:w="1888" w:type="pct"/>
            <w:vMerge w:val="continue"/>
            <w:vAlign w:val="center"/>
          </w:tcPr>
          <w:p w14:paraId="5EBCCEA6">
            <w:pPr>
              <w:spacing w:line="288" w:lineRule="auto"/>
              <w:jc w:val="center"/>
              <w:rPr>
                <w:rFonts w:hint="eastAsia" w:ascii="宋体" w:hAnsi="宋体" w:eastAsia="宋体" w:cs="宋体"/>
                <w:szCs w:val="21"/>
              </w:rPr>
            </w:pPr>
          </w:p>
        </w:tc>
      </w:tr>
    </w:tbl>
    <w:p w14:paraId="683A7CE9">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2）软件或信息系统</w:t>
      </w:r>
    </w:p>
    <w:tbl>
      <w:tblPr>
        <w:tblStyle w:val="26"/>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805"/>
        <w:gridCol w:w="2512"/>
        <w:gridCol w:w="4257"/>
      </w:tblGrid>
      <w:tr w14:paraId="77BC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442" w:type="pct"/>
          </w:tcPr>
          <w:p w14:paraId="44238048">
            <w:pPr>
              <w:spacing w:line="288" w:lineRule="auto"/>
              <w:jc w:val="center"/>
              <w:rPr>
                <w:rFonts w:hint="eastAsia" w:ascii="宋体" w:hAnsi="宋体" w:eastAsia="宋体" w:cs="宋体"/>
                <w:bCs/>
                <w:szCs w:val="21"/>
              </w:rPr>
            </w:pPr>
            <w:r>
              <w:rPr>
                <w:rFonts w:hint="eastAsia" w:ascii="宋体" w:hAnsi="宋体" w:eastAsia="宋体" w:cs="宋体"/>
                <w:bCs/>
                <w:szCs w:val="21"/>
              </w:rPr>
              <w:t>序号</w:t>
            </w:r>
          </w:p>
        </w:tc>
        <w:tc>
          <w:tcPr>
            <w:tcW w:w="959" w:type="pct"/>
          </w:tcPr>
          <w:p w14:paraId="266184D9">
            <w:pPr>
              <w:spacing w:line="288" w:lineRule="auto"/>
              <w:jc w:val="center"/>
              <w:rPr>
                <w:rFonts w:hint="eastAsia" w:ascii="宋体" w:hAnsi="宋体" w:eastAsia="宋体" w:cs="宋体"/>
                <w:bCs/>
                <w:szCs w:val="21"/>
              </w:rPr>
            </w:pPr>
            <w:r>
              <w:rPr>
                <w:rFonts w:hint="eastAsia" w:ascii="宋体" w:hAnsi="宋体" w:eastAsia="宋体" w:cs="宋体"/>
                <w:bCs/>
                <w:szCs w:val="21"/>
              </w:rPr>
              <w:t>资产编号</w:t>
            </w:r>
          </w:p>
        </w:tc>
        <w:tc>
          <w:tcPr>
            <w:tcW w:w="1335" w:type="pct"/>
          </w:tcPr>
          <w:p w14:paraId="66C0491E">
            <w:pPr>
              <w:spacing w:line="288" w:lineRule="auto"/>
              <w:jc w:val="center"/>
              <w:rPr>
                <w:rFonts w:hint="eastAsia" w:ascii="宋体" w:hAnsi="宋体" w:eastAsia="宋体" w:cs="宋体"/>
                <w:bCs/>
                <w:szCs w:val="21"/>
              </w:rPr>
            </w:pPr>
            <w:r>
              <w:rPr>
                <w:rFonts w:hint="eastAsia" w:ascii="宋体" w:hAnsi="宋体" w:eastAsia="宋体" w:cs="宋体"/>
                <w:bCs/>
                <w:szCs w:val="21"/>
              </w:rPr>
              <w:t>系统名称</w:t>
            </w:r>
          </w:p>
        </w:tc>
        <w:tc>
          <w:tcPr>
            <w:tcW w:w="2262" w:type="pct"/>
          </w:tcPr>
          <w:p w14:paraId="3D6CE93C">
            <w:pPr>
              <w:spacing w:line="288" w:lineRule="auto"/>
              <w:jc w:val="center"/>
              <w:rPr>
                <w:rFonts w:hint="eastAsia" w:ascii="宋体" w:hAnsi="宋体" w:eastAsia="宋体" w:cs="宋体"/>
                <w:bCs/>
                <w:szCs w:val="21"/>
              </w:rPr>
            </w:pPr>
            <w:r>
              <w:rPr>
                <w:rFonts w:hint="eastAsia" w:ascii="宋体" w:hAnsi="宋体" w:eastAsia="宋体" w:cs="宋体"/>
                <w:bCs/>
                <w:szCs w:val="21"/>
              </w:rPr>
              <w:t>主要功能模块</w:t>
            </w:r>
          </w:p>
        </w:tc>
      </w:tr>
      <w:tr w14:paraId="3BD1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2" w:type="pct"/>
            <w:vAlign w:val="center"/>
          </w:tcPr>
          <w:p w14:paraId="736FF927">
            <w:pPr>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959" w:type="pct"/>
            <w:vAlign w:val="center"/>
          </w:tcPr>
          <w:p w14:paraId="6A3F28EE">
            <w:pPr>
              <w:spacing w:line="288" w:lineRule="auto"/>
              <w:jc w:val="center"/>
              <w:rPr>
                <w:rFonts w:hint="eastAsia" w:ascii="宋体" w:hAnsi="宋体" w:eastAsia="宋体" w:cs="宋体"/>
                <w:szCs w:val="21"/>
              </w:rPr>
            </w:pPr>
            <w:r>
              <w:rPr>
                <w:rFonts w:hint="eastAsia" w:ascii="宋体" w:hAnsi="宋体" w:eastAsia="宋体" w:cs="宋体"/>
                <w:szCs w:val="21"/>
              </w:rPr>
              <w:t>2018002268</w:t>
            </w:r>
          </w:p>
        </w:tc>
        <w:tc>
          <w:tcPr>
            <w:tcW w:w="1335" w:type="pct"/>
            <w:vMerge w:val="restart"/>
            <w:vAlign w:val="center"/>
          </w:tcPr>
          <w:p w14:paraId="6F066B0C">
            <w:pPr>
              <w:spacing w:line="288" w:lineRule="auto"/>
              <w:jc w:val="center"/>
              <w:rPr>
                <w:rFonts w:hint="eastAsia" w:ascii="宋体" w:hAnsi="宋体" w:eastAsia="宋体" w:cs="宋体"/>
                <w:bCs/>
                <w:szCs w:val="21"/>
              </w:rPr>
            </w:pPr>
            <w:r>
              <w:rPr>
                <w:rFonts w:hint="eastAsia" w:ascii="宋体" w:hAnsi="宋体" w:eastAsia="宋体" w:cs="宋体"/>
                <w:spacing w:val="30"/>
                <w:szCs w:val="21"/>
              </w:rPr>
              <w:t>浙江省公安厅（本级）厅视频信息共享平台</w:t>
            </w:r>
            <w:r>
              <w:rPr>
                <w:rFonts w:hint="eastAsia" w:ascii="宋体" w:hAnsi="宋体" w:eastAsia="宋体" w:cs="宋体"/>
                <w:szCs w:val="21"/>
              </w:rPr>
              <w:t>维保项目</w:t>
            </w:r>
          </w:p>
        </w:tc>
        <w:tc>
          <w:tcPr>
            <w:tcW w:w="2262" w:type="pct"/>
            <w:vAlign w:val="center"/>
          </w:tcPr>
          <w:p w14:paraId="47FE1557">
            <w:pPr>
              <w:spacing w:line="288" w:lineRule="auto"/>
              <w:jc w:val="center"/>
              <w:rPr>
                <w:rFonts w:hint="eastAsia" w:ascii="宋体" w:hAnsi="宋体" w:eastAsia="宋体" w:cs="宋体"/>
                <w:szCs w:val="21"/>
              </w:rPr>
            </w:pPr>
            <w:r>
              <w:rPr>
                <w:rFonts w:hint="eastAsia" w:ascii="宋体" w:hAnsi="宋体" w:eastAsia="宋体" w:cs="宋体"/>
                <w:szCs w:val="21"/>
              </w:rPr>
              <w:t>视频管理服务</w:t>
            </w:r>
          </w:p>
        </w:tc>
      </w:tr>
      <w:tr w14:paraId="645F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2" w:type="pct"/>
            <w:vAlign w:val="center"/>
          </w:tcPr>
          <w:p w14:paraId="536C56FB">
            <w:pPr>
              <w:spacing w:line="288" w:lineRule="auto"/>
              <w:jc w:val="center"/>
              <w:rPr>
                <w:rFonts w:hint="eastAsia" w:ascii="宋体" w:hAnsi="宋体" w:eastAsia="宋体" w:cs="宋体"/>
                <w:bCs/>
                <w:szCs w:val="21"/>
              </w:rPr>
            </w:pPr>
            <w:r>
              <w:rPr>
                <w:rFonts w:hint="eastAsia" w:ascii="宋体" w:hAnsi="宋体" w:eastAsia="宋体" w:cs="宋体"/>
                <w:bCs/>
                <w:szCs w:val="21"/>
              </w:rPr>
              <w:t>2</w:t>
            </w:r>
          </w:p>
        </w:tc>
        <w:tc>
          <w:tcPr>
            <w:tcW w:w="959" w:type="pct"/>
            <w:vAlign w:val="center"/>
          </w:tcPr>
          <w:p w14:paraId="40AF5307">
            <w:pPr>
              <w:spacing w:line="288" w:lineRule="auto"/>
              <w:jc w:val="center"/>
              <w:rPr>
                <w:rFonts w:hint="eastAsia" w:ascii="宋体" w:hAnsi="宋体" w:eastAsia="宋体" w:cs="宋体"/>
                <w:szCs w:val="21"/>
              </w:rPr>
            </w:pPr>
            <w:r>
              <w:rPr>
                <w:rFonts w:hint="eastAsia" w:ascii="宋体" w:hAnsi="宋体" w:eastAsia="宋体" w:cs="宋体"/>
                <w:szCs w:val="21"/>
              </w:rPr>
              <w:t>2018002269</w:t>
            </w:r>
          </w:p>
        </w:tc>
        <w:tc>
          <w:tcPr>
            <w:tcW w:w="1335" w:type="pct"/>
            <w:vMerge w:val="continue"/>
          </w:tcPr>
          <w:p w14:paraId="2682AE5B">
            <w:pPr>
              <w:spacing w:line="288" w:lineRule="auto"/>
              <w:jc w:val="left"/>
              <w:rPr>
                <w:rFonts w:hint="eastAsia" w:ascii="宋体" w:hAnsi="宋体" w:eastAsia="宋体" w:cs="宋体"/>
                <w:bCs/>
                <w:szCs w:val="21"/>
              </w:rPr>
            </w:pPr>
          </w:p>
        </w:tc>
        <w:tc>
          <w:tcPr>
            <w:tcW w:w="2262" w:type="pct"/>
            <w:vAlign w:val="center"/>
          </w:tcPr>
          <w:p w14:paraId="73DB88BB">
            <w:pPr>
              <w:spacing w:line="288" w:lineRule="auto"/>
              <w:jc w:val="center"/>
              <w:rPr>
                <w:rFonts w:hint="eastAsia" w:ascii="宋体" w:hAnsi="宋体" w:eastAsia="宋体" w:cs="宋体"/>
                <w:szCs w:val="21"/>
              </w:rPr>
            </w:pPr>
            <w:r>
              <w:rPr>
                <w:rFonts w:hint="eastAsia" w:ascii="宋体" w:hAnsi="宋体" w:eastAsia="宋体" w:cs="宋体"/>
                <w:szCs w:val="21"/>
              </w:rPr>
              <w:t>视频代理接入服务</w:t>
            </w:r>
          </w:p>
        </w:tc>
      </w:tr>
      <w:tr w14:paraId="6896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2" w:type="pct"/>
            <w:vAlign w:val="center"/>
          </w:tcPr>
          <w:p w14:paraId="367D21D7">
            <w:pPr>
              <w:spacing w:line="288" w:lineRule="auto"/>
              <w:jc w:val="center"/>
              <w:rPr>
                <w:rFonts w:hint="eastAsia" w:ascii="宋体" w:hAnsi="宋体" w:eastAsia="宋体" w:cs="宋体"/>
                <w:bCs/>
                <w:szCs w:val="21"/>
              </w:rPr>
            </w:pPr>
            <w:r>
              <w:rPr>
                <w:rFonts w:hint="eastAsia" w:ascii="宋体" w:hAnsi="宋体" w:eastAsia="宋体" w:cs="宋体"/>
                <w:bCs/>
                <w:szCs w:val="21"/>
              </w:rPr>
              <w:t>3</w:t>
            </w:r>
          </w:p>
        </w:tc>
        <w:tc>
          <w:tcPr>
            <w:tcW w:w="959" w:type="pct"/>
            <w:vAlign w:val="center"/>
          </w:tcPr>
          <w:p w14:paraId="1006E53F">
            <w:pPr>
              <w:spacing w:line="288" w:lineRule="auto"/>
              <w:jc w:val="center"/>
              <w:rPr>
                <w:rFonts w:hint="eastAsia" w:ascii="宋体" w:hAnsi="宋体" w:eastAsia="宋体" w:cs="宋体"/>
                <w:szCs w:val="21"/>
              </w:rPr>
            </w:pPr>
            <w:r>
              <w:rPr>
                <w:rFonts w:hint="eastAsia" w:ascii="宋体" w:hAnsi="宋体" w:eastAsia="宋体" w:cs="宋体"/>
                <w:szCs w:val="21"/>
              </w:rPr>
              <w:t>2018002270</w:t>
            </w:r>
          </w:p>
        </w:tc>
        <w:tc>
          <w:tcPr>
            <w:tcW w:w="1335" w:type="pct"/>
            <w:vMerge w:val="continue"/>
          </w:tcPr>
          <w:p w14:paraId="6E00BF88">
            <w:pPr>
              <w:spacing w:line="288" w:lineRule="auto"/>
              <w:jc w:val="left"/>
              <w:rPr>
                <w:rFonts w:hint="eastAsia" w:ascii="宋体" w:hAnsi="宋体" w:eastAsia="宋体" w:cs="宋体"/>
                <w:bCs/>
                <w:szCs w:val="21"/>
              </w:rPr>
            </w:pPr>
          </w:p>
        </w:tc>
        <w:tc>
          <w:tcPr>
            <w:tcW w:w="2262" w:type="pct"/>
            <w:vAlign w:val="center"/>
          </w:tcPr>
          <w:p w14:paraId="69A9E433">
            <w:pPr>
              <w:spacing w:line="288" w:lineRule="auto"/>
              <w:jc w:val="center"/>
              <w:rPr>
                <w:rFonts w:hint="eastAsia" w:ascii="宋体" w:hAnsi="宋体" w:eastAsia="宋体" w:cs="宋体"/>
                <w:szCs w:val="21"/>
              </w:rPr>
            </w:pPr>
            <w:r>
              <w:rPr>
                <w:rFonts w:hint="eastAsia" w:ascii="宋体" w:hAnsi="宋体" w:eastAsia="宋体" w:cs="宋体"/>
                <w:szCs w:val="21"/>
              </w:rPr>
              <w:t>媒体转发服务</w:t>
            </w:r>
          </w:p>
        </w:tc>
      </w:tr>
      <w:tr w14:paraId="5391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2" w:type="pct"/>
            <w:vAlign w:val="center"/>
          </w:tcPr>
          <w:p w14:paraId="6250986D">
            <w:pPr>
              <w:spacing w:line="288" w:lineRule="auto"/>
              <w:jc w:val="center"/>
              <w:rPr>
                <w:rFonts w:hint="eastAsia" w:ascii="宋体" w:hAnsi="宋体" w:eastAsia="宋体" w:cs="宋体"/>
                <w:bCs/>
                <w:szCs w:val="21"/>
              </w:rPr>
            </w:pPr>
            <w:r>
              <w:rPr>
                <w:rFonts w:hint="eastAsia" w:ascii="宋体" w:hAnsi="宋体" w:eastAsia="宋体" w:cs="宋体"/>
                <w:bCs/>
                <w:szCs w:val="21"/>
              </w:rPr>
              <w:t>4</w:t>
            </w:r>
          </w:p>
        </w:tc>
        <w:tc>
          <w:tcPr>
            <w:tcW w:w="959" w:type="pct"/>
            <w:vAlign w:val="center"/>
          </w:tcPr>
          <w:p w14:paraId="0BEB34D5">
            <w:pPr>
              <w:spacing w:line="288" w:lineRule="auto"/>
              <w:jc w:val="center"/>
              <w:rPr>
                <w:rFonts w:hint="eastAsia" w:ascii="宋体" w:hAnsi="宋体" w:eastAsia="宋体" w:cs="宋体"/>
                <w:szCs w:val="21"/>
              </w:rPr>
            </w:pPr>
            <w:r>
              <w:rPr>
                <w:rFonts w:hint="eastAsia" w:ascii="宋体" w:hAnsi="宋体" w:eastAsia="宋体" w:cs="宋体"/>
                <w:szCs w:val="21"/>
              </w:rPr>
              <w:t>2018002271</w:t>
            </w:r>
          </w:p>
        </w:tc>
        <w:tc>
          <w:tcPr>
            <w:tcW w:w="1335" w:type="pct"/>
            <w:vMerge w:val="continue"/>
          </w:tcPr>
          <w:p w14:paraId="066ECA5D">
            <w:pPr>
              <w:spacing w:line="288" w:lineRule="auto"/>
              <w:jc w:val="left"/>
              <w:rPr>
                <w:rFonts w:hint="eastAsia" w:ascii="宋体" w:hAnsi="宋体" w:eastAsia="宋体" w:cs="宋体"/>
                <w:bCs/>
                <w:szCs w:val="21"/>
              </w:rPr>
            </w:pPr>
          </w:p>
        </w:tc>
        <w:tc>
          <w:tcPr>
            <w:tcW w:w="2262" w:type="pct"/>
            <w:vAlign w:val="center"/>
          </w:tcPr>
          <w:p w14:paraId="2167A818">
            <w:pPr>
              <w:spacing w:line="288" w:lineRule="auto"/>
              <w:jc w:val="center"/>
              <w:rPr>
                <w:rFonts w:hint="eastAsia" w:ascii="宋体" w:hAnsi="宋体" w:eastAsia="宋体" w:cs="宋体"/>
                <w:szCs w:val="21"/>
              </w:rPr>
            </w:pPr>
            <w:r>
              <w:rPr>
                <w:rFonts w:hint="eastAsia" w:ascii="宋体" w:hAnsi="宋体" w:eastAsia="宋体" w:cs="宋体"/>
                <w:szCs w:val="21"/>
              </w:rPr>
              <w:t>媒体转发服务</w:t>
            </w:r>
          </w:p>
        </w:tc>
      </w:tr>
      <w:tr w14:paraId="2B02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2" w:type="pct"/>
            <w:vAlign w:val="center"/>
          </w:tcPr>
          <w:p w14:paraId="2733D58E">
            <w:pPr>
              <w:spacing w:line="288" w:lineRule="auto"/>
              <w:jc w:val="center"/>
              <w:rPr>
                <w:rFonts w:hint="eastAsia" w:ascii="宋体" w:hAnsi="宋体" w:eastAsia="宋体" w:cs="宋体"/>
                <w:bCs/>
                <w:szCs w:val="21"/>
              </w:rPr>
            </w:pPr>
            <w:r>
              <w:rPr>
                <w:rFonts w:hint="eastAsia" w:ascii="宋体" w:hAnsi="宋体" w:eastAsia="宋体" w:cs="宋体"/>
                <w:bCs/>
                <w:szCs w:val="21"/>
              </w:rPr>
              <w:t>5</w:t>
            </w:r>
          </w:p>
        </w:tc>
        <w:tc>
          <w:tcPr>
            <w:tcW w:w="959" w:type="pct"/>
            <w:vAlign w:val="center"/>
          </w:tcPr>
          <w:p w14:paraId="4F82B6FF">
            <w:pPr>
              <w:spacing w:line="288" w:lineRule="auto"/>
              <w:jc w:val="center"/>
              <w:rPr>
                <w:rFonts w:hint="eastAsia" w:ascii="宋体" w:hAnsi="宋体" w:eastAsia="宋体" w:cs="宋体"/>
                <w:szCs w:val="21"/>
              </w:rPr>
            </w:pPr>
            <w:r>
              <w:rPr>
                <w:rFonts w:hint="eastAsia" w:ascii="宋体" w:hAnsi="宋体" w:eastAsia="宋体" w:cs="宋体"/>
                <w:szCs w:val="21"/>
              </w:rPr>
              <w:t>2018002272</w:t>
            </w:r>
          </w:p>
        </w:tc>
        <w:tc>
          <w:tcPr>
            <w:tcW w:w="1335" w:type="pct"/>
            <w:vMerge w:val="continue"/>
          </w:tcPr>
          <w:p w14:paraId="058DCEFC">
            <w:pPr>
              <w:spacing w:line="288" w:lineRule="auto"/>
              <w:jc w:val="left"/>
              <w:rPr>
                <w:rFonts w:hint="eastAsia" w:ascii="宋体" w:hAnsi="宋体" w:eastAsia="宋体" w:cs="宋体"/>
                <w:bCs/>
                <w:szCs w:val="21"/>
              </w:rPr>
            </w:pPr>
          </w:p>
        </w:tc>
        <w:tc>
          <w:tcPr>
            <w:tcW w:w="2262" w:type="pct"/>
            <w:vAlign w:val="center"/>
          </w:tcPr>
          <w:p w14:paraId="3460FC4D">
            <w:pPr>
              <w:spacing w:line="288" w:lineRule="auto"/>
              <w:jc w:val="center"/>
              <w:rPr>
                <w:rFonts w:hint="eastAsia" w:ascii="宋体" w:hAnsi="宋体" w:eastAsia="宋体" w:cs="宋体"/>
                <w:szCs w:val="21"/>
              </w:rPr>
            </w:pPr>
            <w:r>
              <w:rPr>
                <w:rFonts w:hint="eastAsia" w:ascii="宋体" w:hAnsi="宋体" w:eastAsia="宋体" w:cs="宋体"/>
                <w:szCs w:val="21"/>
              </w:rPr>
              <w:t>日志审计服务</w:t>
            </w:r>
          </w:p>
        </w:tc>
      </w:tr>
      <w:tr w14:paraId="63D2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2" w:type="pct"/>
            <w:vAlign w:val="center"/>
          </w:tcPr>
          <w:p w14:paraId="1CFEAC42">
            <w:pPr>
              <w:spacing w:line="288" w:lineRule="auto"/>
              <w:jc w:val="center"/>
              <w:rPr>
                <w:rFonts w:hint="eastAsia" w:ascii="宋体" w:hAnsi="宋体" w:eastAsia="宋体" w:cs="宋体"/>
                <w:bCs/>
                <w:szCs w:val="21"/>
              </w:rPr>
            </w:pPr>
            <w:r>
              <w:rPr>
                <w:rFonts w:hint="eastAsia" w:ascii="宋体" w:hAnsi="宋体" w:eastAsia="宋体" w:cs="宋体"/>
                <w:bCs/>
                <w:szCs w:val="21"/>
              </w:rPr>
              <w:t>6</w:t>
            </w:r>
          </w:p>
        </w:tc>
        <w:tc>
          <w:tcPr>
            <w:tcW w:w="959" w:type="pct"/>
            <w:vAlign w:val="center"/>
          </w:tcPr>
          <w:p w14:paraId="7076F7DA">
            <w:pPr>
              <w:spacing w:line="288" w:lineRule="auto"/>
              <w:jc w:val="center"/>
              <w:rPr>
                <w:rFonts w:hint="eastAsia" w:ascii="宋体" w:hAnsi="宋体" w:eastAsia="宋体" w:cs="宋体"/>
                <w:szCs w:val="21"/>
              </w:rPr>
            </w:pPr>
            <w:r>
              <w:rPr>
                <w:rFonts w:hint="eastAsia" w:ascii="宋体" w:hAnsi="宋体" w:eastAsia="宋体" w:cs="宋体"/>
                <w:szCs w:val="21"/>
              </w:rPr>
              <w:t>2018002273</w:t>
            </w:r>
          </w:p>
        </w:tc>
        <w:tc>
          <w:tcPr>
            <w:tcW w:w="1335" w:type="pct"/>
            <w:vMerge w:val="continue"/>
          </w:tcPr>
          <w:p w14:paraId="0305E97F">
            <w:pPr>
              <w:spacing w:line="288" w:lineRule="auto"/>
              <w:jc w:val="left"/>
              <w:rPr>
                <w:rFonts w:hint="eastAsia" w:ascii="宋体" w:hAnsi="宋体" w:eastAsia="宋体" w:cs="宋体"/>
                <w:bCs/>
                <w:szCs w:val="21"/>
              </w:rPr>
            </w:pPr>
          </w:p>
        </w:tc>
        <w:tc>
          <w:tcPr>
            <w:tcW w:w="2262" w:type="pct"/>
            <w:vAlign w:val="center"/>
          </w:tcPr>
          <w:p w14:paraId="77B8432C">
            <w:pPr>
              <w:spacing w:line="288" w:lineRule="auto"/>
              <w:jc w:val="center"/>
              <w:rPr>
                <w:rFonts w:hint="eastAsia" w:ascii="宋体" w:hAnsi="宋体" w:eastAsia="宋体" w:cs="宋体"/>
                <w:szCs w:val="21"/>
              </w:rPr>
            </w:pPr>
            <w:r>
              <w:rPr>
                <w:rFonts w:hint="eastAsia" w:ascii="宋体" w:hAnsi="宋体" w:eastAsia="宋体" w:cs="宋体"/>
                <w:szCs w:val="21"/>
              </w:rPr>
              <w:t>地图管理服务</w:t>
            </w:r>
          </w:p>
        </w:tc>
      </w:tr>
      <w:tr w14:paraId="6323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2" w:type="pct"/>
            <w:vAlign w:val="center"/>
          </w:tcPr>
          <w:p w14:paraId="5C95C848">
            <w:pPr>
              <w:spacing w:line="288" w:lineRule="auto"/>
              <w:jc w:val="center"/>
              <w:rPr>
                <w:rFonts w:hint="eastAsia" w:ascii="宋体" w:hAnsi="宋体" w:eastAsia="宋体" w:cs="宋体"/>
                <w:bCs/>
                <w:szCs w:val="21"/>
              </w:rPr>
            </w:pPr>
            <w:r>
              <w:rPr>
                <w:rFonts w:hint="eastAsia" w:ascii="宋体" w:hAnsi="宋体" w:eastAsia="宋体" w:cs="宋体"/>
                <w:bCs/>
                <w:szCs w:val="21"/>
              </w:rPr>
              <w:t>7</w:t>
            </w:r>
          </w:p>
        </w:tc>
        <w:tc>
          <w:tcPr>
            <w:tcW w:w="959" w:type="pct"/>
            <w:vAlign w:val="center"/>
          </w:tcPr>
          <w:p w14:paraId="42FEAAF5">
            <w:pPr>
              <w:spacing w:line="288" w:lineRule="auto"/>
              <w:jc w:val="center"/>
              <w:rPr>
                <w:rFonts w:hint="eastAsia" w:ascii="宋体" w:hAnsi="宋体" w:eastAsia="宋体" w:cs="宋体"/>
                <w:szCs w:val="21"/>
              </w:rPr>
            </w:pPr>
            <w:r>
              <w:rPr>
                <w:rFonts w:hint="eastAsia" w:ascii="宋体" w:hAnsi="宋体" w:eastAsia="宋体" w:cs="宋体"/>
                <w:szCs w:val="21"/>
              </w:rPr>
              <w:t>2018002274</w:t>
            </w:r>
          </w:p>
        </w:tc>
        <w:tc>
          <w:tcPr>
            <w:tcW w:w="1335" w:type="pct"/>
            <w:vMerge w:val="continue"/>
          </w:tcPr>
          <w:p w14:paraId="7285696C">
            <w:pPr>
              <w:spacing w:line="288" w:lineRule="auto"/>
              <w:jc w:val="left"/>
              <w:rPr>
                <w:rFonts w:hint="eastAsia" w:ascii="宋体" w:hAnsi="宋体" w:eastAsia="宋体" w:cs="宋体"/>
                <w:bCs/>
                <w:szCs w:val="21"/>
              </w:rPr>
            </w:pPr>
          </w:p>
        </w:tc>
        <w:tc>
          <w:tcPr>
            <w:tcW w:w="2262" w:type="pct"/>
            <w:vAlign w:val="center"/>
          </w:tcPr>
          <w:p w14:paraId="4BA07DD3">
            <w:pPr>
              <w:spacing w:line="288" w:lineRule="auto"/>
              <w:jc w:val="center"/>
              <w:rPr>
                <w:rFonts w:hint="eastAsia" w:ascii="宋体" w:hAnsi="宋体" w:eastAsia="宋体" w:cs="宋体"/>
                <w:szCs w:val="21"/>
              </w:rPr>
            </w:pPr>
            <w:r>
              <w:rPr>
                <w:rFonts w:hint="eastAsia" w:ascii="宋体" w:hAnsi="宋体" w:eastAsia="宋体" w:cs="宋体"/>
                <w:szCs w:val="21"/>
              </w:rPr>
              <w:t>视频信息联网平台运行管理服务</w:t>
            </w:r>
          </w:p>
        </w:tc>
      </w:tr>
      <w:tr w14:paraId="02DF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2" w:type="pct"/>
            <w:vAlign w:val="center"/>
          </w:tcPr>
          <w:p w14:paraId="58449F18">
            <w:pPr>
              <w:spacing w:line="288" w:lineRule="auto"/>
              <w:jc w:val="center"/>
              <w:rPr>
                <w:rFonts w:hint="eastAsia" w:ascii="宋体" w:hAnsi="宋体" w:eastAsia="宋体" w:cs="宋体"/>
                <w:bCs/>
                <w:szCs w:val="21"/>
              </w:rPr>
            </w:pPr>
            <w:r>
              <w:rPr>
                <w:rFonts w:hint="eastAsia" w:ascii="宋体" w:hAnsi="宋体" w:eastAsia="宋体" w:cs="宋体"/>
                <w:bCs/>
                <w:szCs w:val="21"/>
              </w:rPr>
              <w:t>8</w:t>
            </w:r>
          </w:p>
        </w:tc>
        <w:tc>
          <w:tcPr>
            <w:tcW w:w="959" w:type="pct"/>
            <w:vAlign w:val="center"/>
          </w:tcPr>
          <w:p w14:paraId="3F292589">
            <w:pPr>
              <w:spacing w:line="288" w:lineRule="auto"/>
              <w:jc w:val="center"/>
              <w:rPr>
                <w:rFonts w:hint="eastAsia" w:ascii="宋体" w:hAnsi="宋体" w:eastAsia="宋体" w:cs="宋体"/>
                <w:szCs w:val="21"/>
              </w:rPr>
            </w:pPr>
            <w:r>
              <w:rPr>
                <w:rFonts w:hint="eastAsia" w:ascii="宋体" w:hAnsi="宋体" w:eastAsia="宋体" w:cs="宋体"/>
                <w:szCs w:val="21"/>
              </w:rPr>
              <w:t>2018002275</w:t>
            </w:r>
          </w:p>
        </w:tc>
        <w:tc>
          <w:tcPr>
            <w:tcW w:w="1335" w:type="pct"/>
            <w:vMerge w:val="continue"/>
          </w:tcPr>
          <w:p w14:paraId="72ED4F33">
            <w:pPr>
              <w:spacing w:line="288" w:lineRule="auto"/>
              <w:jc w:val="left"/>
              <w:rPr>
                <w:rFonts w:hint="eastAsia" w:ascii="宋体" w:hAnsi="宋体" w:eastAsia="宋体" w:cs="宋体"/>
                <w:bCs/>
                <w:szCs w:val="21"/>
              </w:rPr>
            </w:pPr>
          </w:p>
        </w:tc>
        <w:tc>
          <w:tcPr>
            <w:tcW w:w="2262" w:type="pct"/>
            <w:vAlign w:val="center"/>
          </w:tcPr>
          <w:p w14:paraId="388E48FF">
            <w:pPr>
              <w:spacing w:line="288" w:lineRule="auto"/>
              <w:jc w:val="center"/>
              <w:rPr>
                <w:rFonts w:hint="eastAsia" w:ascii="宋体" w:hAnsi="宋体" w:eastAsia="宋体" w:cs="宋体"/>
                <w:szCs w:val="21"/>
              </w:rPr>
            </w:pPr>
            <w:r>
              <w:rPr>
                <w:rFonts w:hint="eastAsia" w:ascii="宋体" w:hAnsi="宋体" w:eastAsia="宋体" w:cs="宋体"/>
                <w:szCs w:val="21"/>
              </w:rPr>
              <w:t>视频信息联网平台运行监测网关服务</w:t>
            </w:r>
          </w:p>
        </w:tc>
      </w:tr>
      <w:tr w14:paraId="75FA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2" w:type="pct"/>
            <w:vAlign w:val="center"/>
          </w:tcPr>
          <w:p w14:paraId="46B19589">
            <w:pPr>
              <w:spacing w:line="288" w:lineRule="auto"/>
              <w:jc w:val="center"/>
              <w:rPr>
                <w:rFonts w:hint="eastAsia" w:ascii="宋体" w:hAnsi="宋体" w:eastAsia="宋体" w:cs="宋体"/>
                <w:bCs/>
                <w:szCs w:val="21"/>
              </w:rPr>
            </w:pPr>
            <w:r>
              <w:rPr>
                <w:rFonts w:hint="eastAsia" w:ascii="宋体" w:hAnsi="宋体" w:eastAsia="宋体" w:cs="宋体"/>
                <w:bCs/>
                <w:szCs w:val="21"/>
              </w:rPr>
              <w:t>9</w:t>
            </w:r>
          </w:p>
        </w:tc>
        <w:tc>
          <w:tcPr>
            <w:tcW w:w="959" w:type="pct"/>
            <w:vAlign w:val="center"/>
          </w:tcPr>
          <w:p w14:paraId="1E47C760">
            <w:pPr>
              <w:spacing w:line="288" w:lineRule="auto"/>
              <w:jc w:val="center"/>
              <w:rPr>
                <w:rFonts w:hint="eastAsia" w:ascii="宋体" w:hAnsi="宋体" w:eastAsia="宋体" w:cs="宋体"/>
                <w:szCs w:val="21"/>
              </w:rPr>
            </w:pPr>
            <w:r>
              <w:rPr>
                <w:rFonts w:hint="eastAsia" w:ascii="宋体" w:hAnsi="宋体" w:eastAsia="宋体" w:cs="宋体"/>
                <w:szCs w:val="21"/>
              </w:rPr>
              <w:t>2018002276</w:t>
            </w:r>
          </w:p>
        </w:tc>
        <w:tc>
          <w:tcPr>
            <w:tcW w:w="1335" w:type="pct"/>
            <w:vMerge w:val="continue"/>
          </w:tcPr>
          <w:p w14:paraId="26FF159A">
            <w:pPr>
              <w:spacing w:line="288" w:lineRule="auto"/>
              <w:jc w:val="left"/>
              <w:rPr>
                <w:rFonts w:hint="eastAsia" w:ascii="宋体" w:hAnsi="宋体" w:eastAsia="宋体" w:cs="宋体"/>
                <w:bCs/>
                <w:szCs w:val="21"/>
              </w:rPr>
            </w:pPr>
          </w:p>
        </w:tc>
        <w:tc>
          <w:tcPr>
            <w:tcW w:w="2262" w:type="pct"/>
            <w:vAlign w:val="center"/>
          </w:tcPr>
          <w:p w14:paraId="7847FC8B">
            <w:pPr>
              <w:spacing w:line="288" w:lineRule="auto"/>
              <w:jc w:val="center"/>
              <w:rPr>
                <w:rFonts w:hint="eastAsia" w:ascii="宋体" w:hAnsi="宋体" w:eastAsia="宋体" w:cs="宋体"/>
                <w:szCs w:val="21"/>
              </w:rPr>
            </w:pPr>
            <w:r>
              <w:rPr>
                <w:rFonts w:hint="eastAsia" w:ascii="宋体" w:hAnsi="宋体" w:eastAsia="宋体" w:cs="宋体"/>
                <w:szCs w:val="21"/>
              </w:rPr>
              <w:t>前端摄像头档案管理</w:t>
            </w:r>
          </w:p>
        </w:tc>
      </w:tr>
      <w:tr w14:paraId="46CD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2" w:type="pct"/>
            <w:vAlign w:val="center"/>
          </w:tcPr>
          <w:p w14:paraId="0084FEB7">
            <w:pPr>
              <w:spacing w:line="288" w:lineRule="auto"/>
              <w:jc w:val="center"/>
              <w:rPr>
                <w:rFonts w:hint="eastAsia" w:ascii="宋体" w:hAnsi="宋体" w:eastAsia="宋体" w:cs="宋体"/>
                <w:bCs/>
                <w:szCs w:val="21"/>
              </w:rPr>
            </w:pPr>
            <w:r>
              <w:rPr>
                <w:rFonts w:hint="eastAsia" w:ascii="宋体" w:hAnsi="宋体" w:eastAsia="宋体" w:cs="宋体"/>
                <w:bCs/>
                <w:szCs w:val="21"/>
              </w:rPr>
              <w:t>10</w:t>
            </w:r>
          </w:p>
        </w:tc>
        <w:tc>
          <w:tcPr>
            <w:tcW w:w="959" w:type="pct"/>
            <w:vAlign w:val="center"/>
          </w:tcPr>
          <w:p w14:paraId="23110455">
            <w:pPr>
              <w:spacing w:line="288" w:lineRule="auto"/>
              <w:jc w:val="center"/>
              <w:rPr>
                <w:rFonts w:hint="eastAsia" w:ascii="宋体" w:hAnsi="宋体" w:eastAsia="宋体" w:cs="宋体"/>
                <w:szCs w:val="21"/>
              </w:rPr>
            </w:pPr>
            <w:r>
              <w:rPr>
                <w:rFonts w:hint="eastAsia" w:ascii="宋体" w:hAnsi="宋体" w:eastAsia="宋体" w:cs="宋体"/>
                <w:szCs w:val="21"/>
              </w:rPr>
              <w:t>2018002306</w:t>
            </w:r>
          </w:p>
        </w:tc>
        <w:tc>
          <w:tcPr>
            <w:tcW w:w="1335" w:type="pct"/>
            <w:vMerge w:val="continue"/>
            <w:vAlign w:val="center"/>
          </w:tcPr>
          <w:p w14:paraId="1249133F">
            <w:pPr>
              <w:spacing w:line="288" w:lineRule="auto"/>
              <w:jc w:val="center"/>
              <w:rPr>
                <w:rFonts w:hint="eastAsia" w:ascii="宋体" w:hAnsi="宋体" w:eastAsia="宋体" w:cs="宋体"/>
                <w:bCs/>
                <w:szCs w:val="21"/>
              </w:rPr>
            </w:pPr>
          </w:p>
        </w:tc>
        <w:tc>
          <w:tcPr>
            <w:tcW w:w="2262" w:type="pct"/>
            <w:vAlign w:val="center"/>
          </w:tcPr>
          <w:p w14:paraId="5074C2A7">
            <w:pPr>
              <w:spacing w:line="288" w:lineRule="auto"/>
              <w:jc w:val="center"/>
              <w:rPr>
                <w:rFonts w:hint="eastAsia" w:ascii="宋体" w:hAnsi="宋体" w:eastAsia="宋体" w:cs="宋体"/>
                <w:szCs w:val="21"/>
              </w:rPr>
            </w:pPr>
            <w:r>
              <w:rPr>
                <w:rFonts w:hint="eastAsia" w:ascii="宋体" w:hAnsi="宋体" w:eastAsia="宋体" w:cs="宋体"/>
                <w:szCs w:val="21"/>
              </w:rPr>
              <w:t>智能网管平台</w:t>
            </w:r>
          </w:p>
        </w:tc>
      </w:tr>
      <w:tr w14:paraId="57D7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2" w:type="pct"/>
            <w:vAlign w:val="center"/>
          </w:tcPr>
          <w:p w14:paraId="125050DD">
            <w:pPr>
              <w:spacing w:line="288" w:lineRule="auto"/>
              <w:jc w:val="center"/>
              <w:rPr>
                <w:rFonts w:hint="eastAsia" w:ascii="宋体" w:hAnsi="宋体" w:eastAsia="宋体" w:cs="宋体"/>
                <w:bCs/>
                <w:szCs w:val="21"/>
              </w:rPr>
            </w:pPr>
            <w:r>
              <w:rPr>
                <w:rFonts w:hint="eastAsia" w:ascii="宋体" w:hAnsi="宋体" w:eastAsia="宋体" w:cs="宋体"/>
                <w:bCs/>
                <w:szCs w:val="21"/>
              </w:rPr>
              <w:t>11</w:t>
            </w:r>
          </w:p>
        </w:tc>
        <w:tc>
          <w:tcPr>
            <w:tcW w:w="959" w:type="pct"/>
            <w:vAlign w:val="center"/>
          </w:tcPr>
          <w:p w14:paraId="5E6E3D6C">
            <w:pPr>
              <w:spacing w:line="288" w:lineRule="auto"/>
              <w:jc w:val="center"/>
              <w:rPr>
                <w:rFonts w:hint="eastAsia" w:ascii="宋体" w:hAnsi="宋体" w:eastAsia="宋体" w:cs="宋体"/>
                <w:szCs w:val="21"/>
              </w:rPr>
            </w:pPr>
            <w:r>
              <w:rPr>
                <w:rFonts w:hint="eastAsia" w:ascii="宋体" w:hAnsi="宋体" w:eastAsia="宋体" w:cs="宋体"/>
                <w:szCs w:val="21"/>
              </w:rPr>
              <w:t>2018002307</w:t>
            </w:r>
          </w:p>
        </w:tc>
        <w:tc>
          <w:tcPr>
            <w:tcW w:w="1335" w:type="pct"/>
            <w:vMerge w:val="continue"/>
            <w:vAlign w:val="center"/>
          </w:tcPr>
          <w:p w14:paraId="65DD9843">
            <w:pPr>
              <w:spacing w:line="288" w:lineRule="auto"/>
              <w:jc w:val="center"/>
              <w:rPr>
                <w:rFonts w:hint="eastAsia" w:ascii="宋体" w:hAnsi="宋体" w:eastAsia="宋体" w:cs="宋体"/>
                <w:bCs/>
                <w:szCs w:val="21"/>
              </w:rPr>
            </w:pPr>
          </w:p>
        </w:tc>
        <w:tc>
          <w:tcPr>
            <w:tcW w:w="2262" w:type="pct"/>
            <w:vAlign w:val="center"/>
          </w:tcPr>
          <w:p w14:paraId="31FBF0BF">
            <w:pPr>
              <w:spacing w:line="288" w:lineRule="auto"/>
              <w:jc w:val="center"/>
              <w:rPr>
                <w:rFonts w:hint="eastAsia" w:ascii="宋体" w:hAnsi="宋体" w:eastAsia="宋体" w:cs="宋体"/>
                <w:szCs w:val="21"/>
              </w:rPr>
            </w:pPr>
            <w:r>
              <w:rPr>
                <w:rFonts w:hint="eastAsia" w:ascii="宋体" w:hAnsi="宋体" w:eastAsia="宋体" w:cs="宋体"/>
                <w:szCs w:val="21"/>
              </w:rPr>
              <w:t>SDN控制器</w:t>
            </w:r>
          </w:p>
        </w:tc>
      </w:tr>
      <w:tr w14:paraId="4923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2" w:type="pct"/>
            <w:vAlign w:val="center"/>
          </w:tcPr>
          <w:p w14:paraId="4DA2B956">
            <w:pPr>
              <w:spacing w:line="288" w:lineRule="auto"/>
              <w:jc w:val="center"/>
              <w:rPr>
                <w:rFonts w:hint="eastAsia" w:ascii="宋体" w:hAnsi="宋体" w:eastAsia="宋体" w:cs="宋体"/>
                <w:bCs/>
                <w:szCs w:val="21"/>
              </w:rPr>
            </w:pPr>
            <w:r>
              <w:rPr>
                <w:rFonts w:hint="eastAsia" w:ascii="宋体" w:hAnsi="宋体" w:eastAsia="宋体" w:cs="宋体"/>
                <w:bCs/>
                <w:szCs w:val="21"/>
              </w:rPr>
              <w:t>12</w:t>
            </w:r>
          </w:p>
        </w:tc>
        <w:tc>
          <w:tcPr>
            <w:tcW w:w="959" w:type="pct"/>
            <w:vAlign w:val="center"/>
          </w:tcPr>
          <w:p w14:paraId="0EDC0956">
            <w:pPr>
              <w:spacing w:line="288" w:lineRule="auto"/>
              <w:jc w:val="center"/>
              <w:rPr>
                <w:rFonts w:hint="eastAsia" w:ascii="宋体" w:hAnsi="宋体" w:eastAsia="宋体" w:cs="宋体"/>
                <w:szCs w:val="21"/>
              </w:rPr>
            </w:pPr>
            <w:r>
              <w:rPr>
                <w:rFonts w:hint="eastAsia" w:ascii="宋体" w:hAnsi="宋体" w:eastAsia="宋体" w:cs="宋体"/>
                <w:szCs w:val="21"/>
              </w:rPr>
              <w:t>2018002308</w:t>
            </w:r>
          </w:p>
        </w:tc>
        <w:tc>
          <w:tcPr>
            <w:tcW w:w="1335" w:type="pct"/>
            <w:vMerge w:val="continue"/>
            <w:vAlign w:val="center"/>
          </w:tcPr>
          <w:p w14:paraId="418496E1">
            <w:pPr>
              <w:spacing w:line="288" w:lineRule="auto"/>
              <w:jc w:val="center"/>
              <w:rPr>
                <w:rFonts w:hint="eastAsia" w:ascii="宋体" w:hAnsi="宋体" w:eastAsia="宋体" w:cs="宋体"/>
                <w:bCs/>
                <w:szCs w:val="21"/>
              </w:rPr>
            </w:pPr>
          </w:p>
        </w:tc>
        <w:tc>
          <w:tcPr>
            <w:tcW w:w="2262" w:type="pct"/>
            <w:vAlign w:val="center"/>
          </w:tcPr>
          <w:p w14:paraId="5A1A9A18">
            <w:pPr>
              <w:spacing w:line="288" w:lineRule="auto"/>
              <w:jc w:val="center"/>
              <w:rPr>
                <w:rFonts w:hint="eastAsia" w:ascii="宋体" w:hAnsi="宋体" w:eastAsia="宋体" w:cs="宋体"/>
                <w:szCs w:val="21"/>
              </w:rPr>
            </w:pPr>
            <w:r>
              <w:rPr>
                <w:rFonts w:hint="eastAsia" w:ascii="宋体" w:hAnsi="宋体" w:eastAsia="宋体" w:cs="宋体"/>
                <w:szCs w:val="21"/>
              </w:rPr>
              <w:t>跨区域跨部门共享及视联网平台共享</w:t>
            </w:r>
          </w:p>
        </w:tc>
      </w:tr>
      <w:tr w14:paraId="0869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2" w:type="pct"/>
            <w:vAlign w:val="center"/>
          </w:tcPr>
          <w:p w14:paraId="12F845B4">
            <w:pPr>
              <w:spacing w:line="288" w:lineRule="auto"/>
              <w:jc w:val="center"/>
              <w:rPr>
                <w:rFonts w:hint="eastAsia" w:ascii="宋体" w:hAnsi="宋体" w:eastAsia="宋体" w:cs="宋体"/>
                <w:bCs/>
                <w:szCs w:val="21"/>
              </w:rPr>
            </w:pPr>
            <w:r>
              <w:rPr>
                <w:rFonts w:hint="eastAsia" w:ascii="宋体" w:hAnsi="宋体" w:eastAsia="宋体" w:cs="宋体"/>
                <w:bCs/>
                <w:szCs w:val="21"/>
              </w:rPr>
              <w:t>13</w:t>
            </w:r>
          </w:p>
        </w:tc>
        <w:tc>
          <w:tcPr>
            <w:tcW w:w="959" w:type="pct"/>
            <w:vAlign w:val="center"/>
          </w:tcPr>
          <w:p w14:paraId="639389E9">
            <w:pPr>
              <w:spacing w:line="288" w:lineRule="auto"/>
              <w:jc w:val="center"/>
              <w:rPr>
                <w:rFonts w:hint="eastAsia" w:ascii="宋体" w:hAnsi="宋体" w:eastAsia="宋体" w:cs="宋体"/>
                <w:szCs w:val="21"/>
              </w:rPr>
            </w:pPr>
            <w:r>
              <w:rPr>
                <w:rFonts w:hint="eastAsia" w:ascii="宋体" w:hAnsi="宋体" w:eastAsia="宋体" w:cs="宋体"/>
                <w:szCs w:val="21"/>
              </w:rPr>
              <w:t>2018002309</w:t>
            </w:r>
          </w:p>
        </w:tc>
        <w:tc>
          <w:tcPr>
            <w:tcW w:w="1335" w:type="pct"/>
            <w:vMerge w:val="continue"/>
            <w:vAlign w:val="center"/>
          </w:tcPr>
          <w:p w14:paraId="1E3B5E19">
            <w:pPr>
              <w:spacing w:line="288" w:lineRule="auto"/>
              <w:jc w:val="center"/>
              <w:rPr>
                <w:rFonts w:hint="eastAsia" w:ascii="宋体" w:hAnsi="宋体" w:eastAsia="宋体" w:cs="宋体"/>
                <w:bCs/>
                <w:szCs w:val="21"/>
              </w:rPr>
            </w:pPr>
          </w:p>
        </w:tc>
        <w:tc>
          <w:tcPr>
            <w:tcW w:w="2262" w:type="pct"/>
            <w:vAlign w:val="center"/>
          </w:tcPr>
          <w:p w14:paraId="62BA0192">
            <w:pPr>
              <w:spacing w:line="288" w:lineRule="auto"/>
              <w:jc w:val="center"/>
              <w:rPr>
                <w:rFonts w:hint="eastAsia" w:ascii="宋体" w:hAnsi="宋体" w:eastAsia="宋体" w:cs="宋体"/>
                <w:szCs w:val="21"/>
              </w:rPr>
            </w:pPr>
            <w:r>
              <w:rPr>
                <w:rFonts w:hint="eastAsia" w:ascii="宋体" w:hAnsi="宋体" w:eastAsia="宋体" w:cs="宋体"/>
                <w:szCs w:val="21"/>
              </w:rPr>
              <w:t>北斗与4G接入</w:t>
            </w:r>
          </w:p>
        </w:tc>
      </w:tr>
      <w:tr w14:paraId="3A1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2" w:type="pct"/>
            <w:vAlign w:val="center"/>
          </w:tcPr>
          <w:p w14:paraId="3B5A1019">
            <w:pPr>
              <w:spacing w:line="288" w:lineRule="auto"/>
              <w:jc w:val="center"/>
              <w:rPr>
                <w:rFonts w:hint="eastAsia" w:ascii="宋体" w:hAnsi="宋体" w:eastAsia="宋体" w:cs="宋体"/>
                <w:bCs/>
                <w:szCs w:val="21"/>
              </w:rPr>
            </w:pPr>
            <w:r>
              <w:rPr>
                <w:rFonts w:hint="eastAsia" w:ascii="宋体" w:hAnsi="宋体" w:eastAsia="宋体" w:cs="宋体"/>
                <w:bCs/>
                <w:szCs w:val="21"/>
              </w:rPr>
              <w:t>14</w:t>
            </w:r>
          </w:p>
        </w:tc>
        <w:tc>
          <w:tcPr>
            <w:tcW w:w="959" w:type="pct"/>
            <w:vAlign w:val="center"/>
          </w:tcPr>
          <w:p w14:paraId="77FE5099">
            <w:pPr>
              <w:spacing w:line="288" w:lineRule="auto"/>
              <w:jc w:val="center"/>
              <w:rPr>
                <w:rFonts w:hint="eastAsia" w:ascii="宋体" w:hAnsi="宋体" w:eastAsia="宋体" w:cs="宋体"/>
                <w:szCs w:val="21"/>
              </w:rPr>
            </w:pPr>
            <w:r>
              <w:rPr>
                <w:rFonts w:hint="eastAsia" w:ascii="宋体" w:hAnsi="宋体" w:eastAsia="宋体" w:cs="宋体"/>
                <w:szCs w:val="21"/>
              </w:rPr>
              <w:t>2018002310</w:t>
            </w:r>
          </w:p>
        </w:tc>
        <w:tc>
          <w:tcPr>
            <w:tcW w:w="1335" w:type="pct"/>
            <w:vMerge w:val="continue"/>
            <w:vAlign w:val="center"/>
          </w:tcPr>
          <w:p w14:paraId="0909B833">
            <w:pPr>
              <w:spacing w:line="288" w:lineRule="auto"/>
              <w:jc w:val="center"/>
              <w:rPr>
                <w:rFonts w:hint="eastAsia" w:ascii="宋体" w:hAnsi="宋体" w:eastAsia="宋体" w:cs="宋体"/>
                <w:bCs/>
                <w:szCs w:val="21"/>
              </w:rPr>
            </w:pPr>
          </w:p>
        </w:tc>
        <w:tc>
          <w:tcPr>
            <w:tcW w:w="2262" w:type="pct"/>
            <w:vAlign w:val="center"/>
          </w:tcPr>
          <w:p w14:paraId="5620E89E">
            <w:pPr>
              <w:spacing w:line="288" w:lineRule="auto"/>
              <w:jc w:val="center"/>
              <w:rPr>
                <w:rFonts w:hint="eastAsia" w:ascii="宋体" w:hAnsi="宋体" w:eastAsia="宋体" w:cs="宋体"/>
                <w:szCs w:val="21"/>
              </w:rPr>
            </w:pPr>
            <w:r>
              <w:rPr>
                <w:rFonts w:hint="eastAsia" w:ascii="宋体" w:hAnsi="宋体" w:eastAsia="宋体" w:cs="宋体"/>
                <w:szCs w:val="21"/>
              </w:rPr>
              <w:t>WEB应用</w:t>
            </w:r>
          </w:p>
        </w:tc>
      </w:tr>
    </w:tbl>
    <w:p w14:paraId="37FCF9CE">
      <w:pPr>
        <w:spacing w:line="288" w:lineRule="auto"/>
        <w:outlineLvl w:val="0"/>
        <w:rPr>
          <w:rFonts w:hint="eastAsia" w:ascii="宋体" w:hAnsi="宋体" w:eastAsia="宋体" w:cs="宋体"/>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2 \* ROMAN \* MERGEFORMAT </w:instrText>
      </w:r>
      <w:r>
        <w:rPr>
          <w:rFonts w:hint="eastAsia" w:ascii="宋体" w:hAnsi="宋体" w:eastAsia="宋体" w:cs="宋体"/>
          <w:b/>
          <w:bCs/>
          <w:szCs w:val="21"/>
        </w:rPr>
        <w:fldChar w:fldCharType="separate"/>
      </w:r>
      <w:r>
        <w:rPr>
          <w:rFonts w:hint="eastAsia" w:ascii="宋体" w:hAnsi="宋体" w:eastAsia="宋体" w:cs="宋体"/>
          <w:b/>
          <w:bCs/>
          <w:szCs w:val="21"/>
        </w:rPr>
        <w:t>II</w:t>
      </w:r>
      <w:r>
        <w:rPr>
          <w:rFonts w:hint="eastAsia" w:ascii="宋体" w:hAnsi="宋体" w:eastAsia="宋体" w:cs="宋体"/>
          <w:b/>
          <w:bCs/>
          <w:szCs w:val="21"/>
        </w:rPr>
        <w:fldChar w:fldCharType="end"/>
      </w:r>
      <w:r>
        <w:rPr>
          <w:rFonts w:hint="eastAsia" w:ascii="宋体" w:hAnsi="宋体" w:eastAsia="宋体" w:cs="宋体"/>
          <w:b/>
          <w:bCs/>
          <w:szCs w:val="21"/>
        </w:rPr>
        <w:t>时间和期限</w:t>
      </w:r>
    </w:p>
    <w:p w14:paraId="02AB46CE">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1.维保起始时间：2024年8月1日</w:t>
      </w:r>
    </w:p>
    <w:p w14:paraId="78E94225">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2.维保结束时间：2025年7月31日</w:t>
      </w:r>
    </w:p>
    <w:p w14:paraId="4C965EC0">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如因立项或采购流程延误导致2024年8月1日未内签订维保服务合同，则维保服务期为自合同签订之日起一年。</w:t>
      </w:r>
    </w:p>
    <w:p w14:paraId="2E5217A3">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3.维保服务时段：5d×8h驻场服务、7d×24h电话支持。</w:t>
      </w:r>
    </w:p>
    <w:p w14:paraId="71297107">
      <w:pPr>
        <w:spacing w:line="288" w:lineRule="auto"/>
        <w:outlineLvl w:val="0"/>
        <w:rPr>
          <w:rFonts w:hint="eastAsia" w:ascii="宋体" w:hAnsi="宋体" w:eastAsia="宋体" w:cs="宋体"/>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3 \* ROMAN \* MERGEFORMAT </w:instrText>
      </w:r>
      <w:r>
        <w:rPr>
          <w:rFonts w:hint="eastAsia" w:ascii="宋体" w:hAnsi="宋体" w:eastAsia="宋体" w:cs="宋体"/>
          <w:b/>
          <w:bCs/>
          <w:szCs w:val="21"/>
        </w:rPr>
        <w:fldChar w:fldCharType="separate"/>
      </w:r>
      <w:r>
        <w:rPr>
          <w:rFonts w:hint="eastAsia" w:ascii="宋体" w:hAnsi="宋体" w:eastAsia="宋体" w:cs="宋体"/>
          <w:b/>
          <w:bCs/>
          <w:szCs w:val="21"/>
        </w:rPr>
        <w:t>III</w:t>
      </w:r>
      <w:r>
        <w:rPr>
          <w:rFonts w:hint="eastAsia" w:ascii="宋体" w:hAnsi="宋体" w:eastAsia="宋体" w:cs="宋体"/>
          <w:b/>
          <w:bCs/>
          <w:szCs w:val="21"/>
        </w:rPr>
        <w:fldChar w:fldCharType="end"/>
      </w:r>
      <w:r>
        <w:rPr>
          <w:rFonts w:hint="eastAsia" w:ascii="宋体" w:hAnsi="宋体" w:eastAsia="宋体" w:cs="宋体"/>
          <w:b/>
          <w:bCs/>
          <w:szCs w:val="21"/>
        </w:rPr>
        <w:t>服务方式</w:t>
      </w:r>
    </w:p>
    <w:p w14:paraId="1908519E">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1.服务交付方式：由驻场人员现场交付</w:t>
      </w:r>
    </w:p>
    <w:p w14:paraId="2890E4CB">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2.服务受理渠道：根据省厅工作时间现场支持</w:t>
      </w:r>
    </w:p>
    <w:p w14:paraId="29C67405">
      <w:pPr>
        <w:spacing w:line="288" w:lineRule="auto"/>
        <w:rPr>
          <w:rFonts w:hint="eastAsia" w:ascii="宋体" w:hAnsi="宋体" w:eastAsia="宋体" w:cs="宋体"/>
          <w:szCs w:val="21"/>
        </w:rPr>
      </w:pPr>
      <w:r>
        <w:rPr>
          <w:rFonts w:hint="eastAsia" w:ascii="宋体" w:hAnsi="宋体" w:eastAsia="宋体" w:cs="宋体"/>
          <w:szCs w:val="21"/>
        </w:rPr>
        <w:t>3.服务投诉渠道：提供维护单位投诉电话15906714949</w:t>
      </w:r>
    </w:p>
    <w:p w14:paraId="16888B0E">
      <w:pPr>
        <w:spacing w:line="288" w:lineRule="auto"/>
        <w:outlineLvl w:val="0"/>
        <w:rPr>
          <w:rFonts w:hint="eastAsia" w:ascii="宋体" w:hAnsi="宋体" w:eastAsia="宋体" w:cs="宋体"/>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4 \* ROMAN \* MERGEFORMAT </w:instrText>
      </w:r>
      <w:r>
        <w:rPr>
          <w:rFonts w:hint="eastAsia" w:ascii="宋体" w:hAnsi="宋体" w:eastAsia="宋体" w:cs="宋体"/>
          <w:b/>
          <w:bCs/>
          <w:szCs w:val="21"/>
        </w:rPr>
        <w:fldChar w:fldCharType="separate"/>
      </w:r>
      <w:r>
        <w:rPr>
          <w:rFonts w:hint="eastAsia" w:ascii="宋体" w:hAnsi="宋体" w:eastAsia="宋体" w:cs="宋体"/>
          <w:b/>
          <w:bCs/>
          <w:szCs w:val="21"/>
        </w:rPr>
        <w:t>IV</w:t>
      </w:r>
      <w:r>
        <w:rPr>
          <w:rFonts w:hint="eastAsia" w:ascii="宋体" w:hAnsi="宋体" w:eastAsia="宋体" w:cs="宋体"/>
          <w:b/>
          <w:bCs/>
          <w:szCs w:val="21"/>
        </w:rPr>
        <w:fldChar w:fldCharType="end"/>
      </w:r>
      <w:r>
        <w:rPr>
          <w:rFonts w:hint="eastAsia" w:ascii="宋体" w:hAnsi="宋体" w:eastAsia="宋体" w:cs="宋体"/>
          <w:b/>
          <w:bCs/>
          <w:szCs w:val="21"/>
        </w:rPr>
        <w:t>服务内容</w:t>
      </w:r>
    </w:p>
    <w:p w14:paraId="0AA2D476">
      <w:pPr>
        <w:pStyle w:val="18"/>
        <w:spacing w:after="0" w:line="288" w:lineRule="auto"/>
        <w:ind w:left="0" w:leftChars="0" w:firstLine="525" w:firstLineChars="250"/>
        <w:rPr>
          <w:rFonts w:hint="eastAsia" w:ascii="宋体" w:hAnsi="宋体" w:eastAsia="宋体" w:cs="宋体"/>
          <w:bCs/>
          <w:szCs w:val="21"/>
        </w:rPr>
      </w:pPr>
      <w:r>
        <w:rPr>
          <w:rFonts w:hint="eastAsia" w:ascii="宋体" w:hAnsi="宋体" w:eastAsia="宋体" w:cs="宋体"/>
          <w:szCs w:val="21"/>
        </w:rPr>
        <w:t>1. 例行操作要求：</w:t>
      </w:r>
    </w:p>
    <w:p w14:paraId="67E29F2B">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（1）维保期内提供2次后台数据库调整及工程师技术支持服务，在发生重大故障时提供现场支持服务，必要时增派人手提供技术保障。同时出具现场服务报告。</w:t>
      </w:r>
    </w:p>
    <w:p w14:paraId="605C8FB5">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每工作日针对视频共享平台进行日常一次巡检，包括平台服务器巡检、网络设备巡检、视频管理服务、视频代理接入服务、媒体转发服务、日志审计服务、地图管理服务、跨区域跨部门共享服务、WEB应用及时发现和排除系统可能纯在的隐患，对于日常巡检发现的问题和用户提出的问题，及时处理并反馈处理情况填写每日巡检记录。</w:t>
      </w:r>
    </w:p>
    <w:p w14:paraId="3FBEA6CA">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（3）在共享平台中，将省内11个地市专网视频统一级联整合管理，并与同级联网平台信令服务器互联，同时可上联共享平台，对专网内图像进行对接并推送共享至政府级大数据平台。并做好相关记录。</w:t>
      </w:r>
    </w:p>
    <w:p w14:paraId="70EC92D4">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4）网络设施管理,利用网络检测工具实时监测视频专网核心路由器和接入路由器之间传输正常稳定可靠，及时发现断网后1小时内快速处理恢复网络传输。管理视频专网各功能服务器之间以及和网络设备间的通信正常。发现问题及时通报并处理至正常。</w:t>
      </w:r>
    </w:p>
    <w:p w14:paraId="240CDC1F">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（5）维保期内每周定期对系统及视频相关数据进行备份，保存完整的系统运行日志确保系统运行正常。并填写每周巡检记录。</w:t>
      </w:r>
    </w:p>
    <w:p w14:paraId="1B25160A">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6）平台维护期内安排1名技术人员常驻浙江省公安厅，同时安排公司2名技术人员随时响应。提供7*24的售后现场电话技术服务，节假日、重大活动期间系统出现故障必须在1个小时内处理解决，其余时间必须在3个小时内处理解决并做好相关记录。</w:t>
      </w:r>
    </w:p>
    <w:p w14:paraId="4EB62A98">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7）平台维护期内为用户提供全面的技术支持，帮助用户及时解决日常系统运行遇到的各种技术问题。提供包括故障排除、性能调优、技术咨询、并负责处理、协调与各系统软件、硬件等供应商之间的关系。并做好相关记录。</w:t>
      </w:r>
    </w:p>
    <w:p w14:paraId="2B3E336E">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（8）日常巡检维护工作。平台维护期内对项目中硬件提供日常巡检、故障排除等工作，要求发现损坏部件免费更换。并做好相关记录。</w:t>
      </w:r>
    </w:p>
    <w:p w14:paraId="061620BA">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（9）做好省公安厅与政府之间及11个地市公安部门及平台厂家的对接沟通和协调工作，相关技术人员定期上门检查省厅平台的运行情况，并能根据用户系统变化情况及时调整优化。并做好相关记录。</w:t>
      </w:r>
    </w:p>
    <w:p w14:paraId="45AFA52D">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（10）视频相关工作。防汛防台视频点位接收整理推送、各类重大安保活动视频点位接收整理推送、节假日安保活动视频点位接收整理推送工作。并做好相关记录。。</w:t>
      </w:r>
    </w:p>
    <w:p w14:paraId="1C98711F">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（11）平台运维报告服务。每周出具工作周报，详细记录平台每周硬件软件工作情况及异常故障处理情况。</w:t>
      </w:r>
    </w:p>
    <w:p w14:paraId="23257328">
      <w:pPr>
        <w:numPr>
          <w:ilvl w:val="0"/>
          <w:numId w:val="4"/>
        </w:numPr>
        <w:spacing w:line="288" w:lineRule="auto"/>
        <w:ind w:firstLine="420" w:firstLineChars="200"/>
        <w:rPr>
          <w:rFonts w:hint="eastAsia" w:ascii="宋体" w:hAnsi="宋体" w:eastAsia="宋体" w:cs="宋体"/>
          <w:szCs w:val="21"/>
        </w:rPr>
      </w:pPr>
      <w:r>
        <w:rPr>
          <w:rFonts w:hint="eastAsia" w:ascii="宋体" w:hAnsi="宋体" w:eastAsia="宋体" w:cs="宋体"/>
          <w:szCs w:val="21"/>
        </w:rPr>
        <w:t>响应支持要求：</w:t>
      </w:r>
    </w:p>
    <w:p w14:paraId="4F433D70">
      <w:pPr>
        <w:numPr>
          <w:ilvl w:val="0"/>
          <w:numId w:val="5"/>
        </w:num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平台维护期响应：内安排1名技术人员常驻浙江省公安厅。</w:t>
      </w:r>
    </w:p>
    <w:p w14:paraId="0499263E">
      <w:pPr>
        <w:numPr>
          <w:ilvl w:val="0"/>
          <w:numId w:val="5"/>
        </w:numPr>
        <w:spacing w:line="288" w:lineRule="auto"/>
        <w:ind w:firstLine="420" w:firstLineChars="200"/>
        <w:rPr>
          <w:rFonts w:hint="eastAsia" w:ascii="宋体" w:hAnsi="宋体" w:eastAsia="宋体" w:cs="宋体"/>
          <w:szCs w:val="21"/>
        </w:rPr>
      </w:pPr>
      <w:r>
        <w:rPr>
          <w:rFonts w:hint="eastAsia" w:ascii="宋体" w:hAnsi="宋体" w:eastAsia="宋体" w:cs="宋体"/>
          <w:bCs/>
          <w:szCs w:val="21"/>
        </w:rPr>
        <w:t>服务响应：安排2名技术人员随时响应，7*24的售后现场技术服务。</w:t>
      </w:r>
    </w:p>
    <w:p w14:paraId="02D64389">
      <w:pPr>
        <w:numPr>
          <w:ilvl w:val="0"/>
          <w:numId w:val="5"/>
        </w:numPr>
        <w:spacing w:line="288" w:lineRule="auto"/>
        <w:ind w:firstLine="420" w:firstLineChars="200"/>
        <w:rPr>
          <w:rFonts w:hint="eastAsia" w:ascii="宋体" w:hAnsi="宋体" w:eastAsia="宋体" w:cs="宋体"/>
          <w:szCs w:val="21"/>
        </w:rPr>
      </w:pPr>
      <w:r>
        <w:rPr>
          <w:rFonts w:hint="eastAsia" w:ascii="宋体" w:hAnsi="宋体" w:eastAsia="宋体" w:cs="宋体"/>
          <w:bCs/>
          <w:szCs w:val="21"/>
        </w:rPr>
        <w:t>解决问题时间：节假日、重大活动期间系统出现故障必须在1个小时内处理解决，其余时间必须在3个小时内处理解决并做好相关记录。</w:t>
      </w:r>
    </w:p>
    <w:p w14:paraId="32E7F9C1">
      <w:pPr>
        <w:numPr>
          <w:ilvl w:val="0"/>
          <w:numId w:val="4"/>
        </w:numPr>
        <w:spacing w:line="288" w:lineRule="auto"/>
        <w:ind w:firstLine="420" w:firstLineChars="200"/>
        <w:rPr>
          <w:rFonts w:hint="eastAsia" w:ascii="宋体" w:hAnsi="宋体" w:eastAsia="宋体" w:cs="宋体"/>
          <w:szCs w:val="21"/>
        </w:rPr>
      </w:pPr>
      <w:r>
        <w:rPr>
          <w:rFonts w:hint="eastAsia" w:ascii="宋体" w:hAnsi="宋体" w:eastAsia="宋体" w:cs="宋体"/>
          <w:szCs w:val="21"/>
        </w:rPr>
        <w:t>优化改善要求：（列出每项优化改善的事项内容、完成时限和文档要求等）</w:t>
      </w:r>
    </w:p>
    <w:p w14:paraId="11BE9A04">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1）根据平台使用实际情况，适时调整功能模块的更新和改动服务，修改系统BUG、优化软件性能并做好相关记录。</w:t>
      </w:r>
    </w:p>
    <w:p w14:paraId="607DEE55">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2）每季度开展性能分析和风险隐患排查，提供分析报告和优化整改建议；</w:t>
      </w:r>
    </w:p>
    <w:p w14:paraId="4484F91E">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3）重大保障时段开展事前风险隐患排查，制定并落实整改措施。</w:t>
      </w:r>
    </w:p>
    <w:p w14:paraId="3B57AFD2">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4.服务流程要求：维保单位需提供故障申报流程、巡检流程等</w:t>
      </w:r>
    </w:p>
    <w:p w14:paraId="7A44DCFE">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发现故障及时处理同时通知</w:t>
      </w:r>
      <w:r>
        <w:rPr>
          <w:rFonts w:hint="eastAsia" w:ascii="宋体" w:hAnsi="宋体" w:eastAsia="宋体" w:cs="宋体"/>
          <w:szCs w:val="21"/>
          <w:lang w:eastAsia="zh-CN"/>
        </w:rPr>
        <w:t>用户</w:t>
      </w:r>
      <w:r>
        <w:rPr>
          <w:rFonts w:hint="eastAsia" w:ascii="宋体" w:hAnsi="宋体" w:eastAsia="宋体" w:cs="宋体"/>
          <w:szCs w:val="21"/>
        </w:rPr>
        <w:t>，每工作日针对视频共享平台进行日常一次巡检，包括平台服务器巡检、网络设备巡检、视频管理服务、视频代理接入服务、媒体转发服务、日志审计服务、地图管理服务、跨区域跨部门共享服务、WEB应用及时发现和排除系统可能纯在的隐患，对于日常巡检发现的问题和用户提出的问题，及时处理并反馈处理情况填写每日巡检记录。</w:t>
      </w:r>
    </w:p>
    <w:p w14:paraId="07854848">
      <w:pPr>
        <w:spacing w:line="288" w:lineRule="auto"/>
        <w:outlineLvl w:val="0"/>
        <w:rPr>
          <w:rFonts w:hint="eastAsia"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5 \* ROMAN \* MERGEFORMAT </w:instrText>
      </w:r>
      <w:r>
        <w:rPr>
          <w:rFonts w:hint="eastAsia" w:ascii="宋体" w:hAnsi="宋体" w:eastAsia="宋体" w:cs="宋体"/>
          <w:b/>
          <w:bCs/>
          <w:szCs w:val="21"/>
        </w:rPr>
        <w:fldChar w:fldCharType="separate"/>
      </w:r>
      <w:r>
        <w:rPr>
          <w:rFonts w:hint="eastAsia" w:ascii="宋体" w:hAnsi="宋体" w:eastAsia="宋体" w:cs="宋体"/>
          <w:b/>
          <w:bCs/>
          <w:szCs w:val="21"/>
        </w:rPr>
        <w:t>V</w:t>
      </w:r>
      <w:r>
        <w:rPr>
          <w:rFonts w:hint="eastAsia" w:ascii="宋体" w:hAnsi="宋体" w:eastAsia="宋体" w:cs="宋体"/>
          <w:b/>
          <w:bCs/>
          <w:szCs w:val="21"/>
        </w:rPr>
        <w:fldChar w:fldCharType="end"/>
      </w:r>
      <w:r>
        <w:rPr>
          <w:rFonts w:hint="eastAsia" w:ascii="宋体" w:hAnsi="宋体" w:eastAsia="宋体" w:cs="宋体"/>
          <w:b/>
          <w:bCs/>
          <w:szCs w:val="21"/>
        </w:rPr>
        <w:t>人员要求</w:t>
      </w:r>
    </w:p>
    <w:p w14:paraId="2FDFE856">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1.驻场服务人员要求</w:t>
      </w:r>
    </w:p>
    <w:p w14:paraId="2B26DFA7">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驻场人员数量：1人。</w:t>
      </w:r>
    </w:p>
    <w:p w14:paraId="6D9410A4">
      <w:pPr>
        <w:pStyle w:val="8"/>
        <w:spacing w:line="288" w:lineRule="auto"/>
        <w:rPr>
          <w:rFonts w:hint="eastAsia" w:ascii="宋体" w:hAnsi="宋体" w:cs="宋体"/>
          <w:szCs w:val="21"/>
        </w:rPr>
      </w:pPr>
      <w:r>
        <w:rPr>
          <w:rFonts w:hint="eastAsia" w:ascii="宋体" w:hAnsi="宋体" w:cs="宋体"/>
          <w:szCs w:val="21"/>
        </w:rPr>
        <w:t>1）驻场运维岗：</w:t>
      </w:r>
    </w:p>
    <w:p w14:paraId="74C78360">
      <w:pPr>
        <w:pStyle w:val="8"/>
        <w:spacing w:line="288" w:lineRule="auto"/>
        <w:rPr>
          <w:rFonts w:hint="eastAsia" w:ascii="宋体" w:hAnsi="宋体" w:cs="宋体"/>
          <w:szCs w:val="21"/>
        </w:rPr>
      </w:pPr>
      <w:r>
        <w:rPr>
          <w:rFonts w:hint="eastAsia" w:ascii="宋体" w:hAnsi="宋体" w:cs="宋体"/>
          <w:szCs w:val="21"/>
        </w:rPr>
        <w:t>主要职责：驻场人员主要负责保障系统的日常正常运行、系统日常巡检、任务保障、系统故障的协调处理，负责系统数据的整理与备份，为用户提供全面的技术和使用支持。</w:t>
      </w:r>
    </w:p>
    <w:p w14:paraId="33F66E18">
      <w:pPr>
        <w:pStyle w:val="8"/>
        <w:spacing w:line="288" w:lineRule="auto"/>
        <w:rPr>
          <w:rFonts w:hint="eastAsia" w:ascii="宋体" w:hAnsi="宋体" w:cs="宋体"/>
          <w:szCs w:val="21"/>
        </w:rPr>
      </w:pPr>
      <w:r>
        <w:rPr>
          <w:rFonts w:hint="eastAsia" w:ascii="宋体" w:hAnsi="宋体" w:cs="宋体"/>
          <w:szCs w:val="21"/>
        </w:rPr>
        <w:t>2）工作时间：按照省公安厅上下班时间考勤管理。</w:t>
      </w:r>
    </w:p>
    <w:p w14:paraId="5A96D0A7">
      <w:pPr>
        <w:pStyle w:val="8"/>
        <w:spacing w:line="288" w:lineRule="auto"/>
        <w:rPr>
          <w:rFonts w:hint="eastAsia" w:ascii="宋体" w:hAnsi="宋体" w:cs="宋体"/>
          <w:szCs w:val="21"/>
        </w:rPr>
      </w:pPr>
      <w:r>
        <w:rPr>
          <w:rFonts w:hint="eastAsia" w:ascii="宋体" w:hAnsi="宋体" w:cs="宋体"/>
          <w:szCs w:val="21"/>
        </w:rPr>
        <w:t>3）驻场理由：视频专网项目属于公安内部平台，其使用频率及实效性，需要安排驻场维护。</w:t>
      </w:r>
    </w:p>
    <w:p w14:paraId="2698EC2D">
      <w:pPr>
        <w:pStyle w:val="18"/>
        <w:spacing w:after="0" w:line="288" w:lineRule="auto"/>
        <w:ind w:left="0" w:leftChars="0" w:firstLine="420" w:firstLineChars="200"/>
        <w:rPr>
          <w:rFonts w:hint="eastAsia" w:ascii="宋体" w:hAnsi="宋体" w:eastAsia="宋体" w:cs="宋体"/>
          <w:szCs w:val="21"/>
        </w:rPr>
      </w:pPr>
      <w:r>
        <w:rPr>
          <w:rFonts w:hint="eastAsia" w:ascii="宋体" w:hAnsi="宋体" w:eastAsia="宋体" w:cs="宋体"/>
          <w:szCs w:val="21"/>
        </w:rPr>
        <w:t>4）资质能力要求及理由：</w:t>
      </w:r>
    </w:p>
    <w:p w14:paraId="5524A3AF">
      <w:pPr>
        <w:pStyle w:val="18"/>
        <w:spacing w:after="0" w:line="288" w:lineRule="auto"/>
        <w:ind w:left="0" w:leftChars="0" w:firstLine="420" w:firstLineChars="200"/>
        <w:rPr>
          <w:rFonts w:hint="eastAsia" w:ascii="宋体" w:hAnsi="宋体" w:eastAsia="宋体" w:cs="宋体"/>
          <w:szCs w:val="21"/>
        </w:rPr>
      </w:pPr>
      <w:r>
        <w:rPr>
          <w:rFonts w:hint="eastAsia" w:ascii="宋体" w:hAnsi="宋体" w:eastAsia="宋体" w:cs="宋体"/>
          <w:szCs w:val="21"/>
        </w:rPr>
        <w:t>a</w:t>
      </w:r>
      <w:r>
        <w:rPr>
          <w:rFonts w:hint="eastAsia" w:ascii="宋体" w:hAnsi="宋体" w:eastAsia="宋体" w:cs="宋体"/>
          <w:color w:val="4472C4" w:themeColor="accent1"/>
          <w:szCs w:val="21"/>
          <w14:textFill>
            <w14:solidFill>
              <w14:schemeClr w14:val="accent1"/>
            </w14:solidFill>
          </w14:textFill>
        </w:rPr>
        <w:t>、</w:t>
      </w:r>
      <w:r>
        <w:rPr>
          <w:rFonts w:hint="eastAsia" w:ascii="宋体" w:hAnsi="宋体" w:eastAsia="宋体" w:cs="宋体"/>
          <w:szCs w:val="21"/>
        </w:rPr>
        <w:t>具有计算机、通信工程、电子相关专业专科或以上学历；</w:t>
      </w:r>
      <w:r>
        <w:rPr>
          <w:rFonts w:hint="eastAsia" w:ascii="宋体" w:hAnsi="宋体" w:eastAsia="宋体" w:cs="宋体"/>
          <w:b/>
          <w:bCs/>
          <w:color w:val="4472C4" w:themeColor="accent1"/>
          <w:szCs w:val="21"/>
          <w14:textFill>
            <w14:solidFill>
              <w14:schemeClr w14:val="accent1"/>
            </w14:solidFill>
          </w14:textFill>
        </w:rPr>
        <w:t xml:space="preserve"> </w:t>
      </w:r>
    </w:p>
    <w:p w14:paraId="28110734">
      <w:pPr>
        <w:pStyle w:val="18"/>
        <w:spacing w:after="0" w:line="288" w:lineRule="auto"/>
        <w:ind w:left="0" w:leftChars="0" w:firstLine="420" w:firstLineChars="200"/>
        <w:rPr>
          <w:rFonts w:hint="eastAsia" w:ascii="宋体" w:hAnsi="宋体" w:eastAsia="宋体" w:cs="宋体"/>
          <w:szCs w:val="21"/>
        </w:rPr>
      </w:pPr>
      <w:r>
        <w:rPr>
          <w:rFonts w:hint="eastAsia" w:ascii="宋体" w:hAnsi="宋体" w:eastAsia="宋体" w:cs="宋体"/>
          <w:szCs w:val="21"/>
        </w:rPr>
        <w:t>b、具有1～2年以上视频监控产品技术支持工作经验；</w:t>
      </w:r>
    </w:p>
    <w:p w14:paraId="28DE743E">
      <w:pPr>
        <w:pStyle w:val="18"/>
        <w:spacing w:after="0" w:line="288" w:lineRule="auto"/>
        <w:ind w:left="0" w:leftChars="0" w:firstLine="420" w:firstLineChars="200"/>
        <w:rPr>
          <w:rFonts w:hint="eastAsia" w:ascii="宋体" w:hAnsi="宋体" w:eastAsia="宋体" w:cs="宋体"/>
          <w:szCs w:val="21"/>
        </w:rPr>
      </w:pPr>
      <w:r>
        <w:rPr>
          <w:rFonts w:hint="eastAsia" w:ascii="宋体" w:hAnsi="宋体" w:eastAsia="宋体" w:cs="宋体"/>
          <w:szCs w:val="21"/>
        </w:rPr>
        <w:t>c、熟悉GB/T28181《安全防范视频监控联网系统信息传输、交换、控制技术要求》等技术规范；</w:t>
      </w:r>
    </w:p>
    <w:p w14:paraId="1F96D170">
      <w:pPr>
        <w:pStyle w:val="18"/>
        <w:spacing w:after="0" w:line="288" w:lineRule="auto"/>
        <w:ind w:left="0" w:leftChars="0" w:firstLine="420" w:firstLineChars="200"/>
        <w:rPr>
          <w:rFonts w:hint="eastAsia" w:ascii="宋体" w:hAnsi="宋体" w:eastAsia="宋体" w:cs="宋体"/>
          <w:szCs w:val="21"/>
        </w:rPr>
      </w:pPr>
      <w:r>
        <w:rPr>
          <w:rFonts w:hint="eastAsia" w:ascii="宋体" w:hAnsi="宋体" w:eastAsia="宋体" w:cs="宋体"/>
          <w:szCs w:val="21"/>
        </w:rPr>
        <w:t>d、能够对视频产品的技术问题进行分析、协调、沟通、跟踪，直至处理完毕；</w:t>
      </w:r>
    </w:p>
    <w:p w14:paraId="54AB8275">
      <w:pPr>
        <w:pStyle w:val="18"/>
        <w:spacing w:after="0" w:line="288" w:lineRule="auto"/>
        <w:ind w:left="0" w:leftChars="0" w:firstLine="420" w:firstLineChars="200"/>
        <w:rPr>
          <w:rFonts w:hint="eastAsia" w:ascii="宋体" w:hAnsi="宋体" w:eastAsia="宋体" w:cs="宋体"/>
          <w:szCs w:val="21"/>
        </w:rPr>
      </w:pPr>
      <w:r>
        <w:rPr>
          <w:rFonts w:hint="eastAsia" w:ascii="宋体" w:hAnsi="宋体" w:eastAsia="宋体" w:cs="宋体"/>
          <w:szCs w:val="21"/>
        </w:rPr>
        <w:t>e、能够长驻省厅，完成省厅安排的各项工作。</w:t>
      </w:r>
    </w:p>
    <w:p w14:paraId="7D84AA02">
      <w:pPr>
        <w:pStyle w:val="18"/>
        <w:spacing w:after="0" w:line="288" w:lineRule="auto"/>
        <w:ind w:left="0" w:leftChars="0" w:firstLine="420" w:firstLineChars="200"/>
        <w:rPr>
          <w:rFonts w:hint="eastAsia" w:ascii="宋体" w:hAnsi="宋体" w:eastAsia="宋体" w:cs="宋体"/>
          <w:szCs w:val="21"/>
        </w:rPr>
      </w:pPr>
      <w:r>
        <w:rPr>
          <w:rFonts w:hint="eastAsia" w:ascii="宋体" w:hAnsi="宋体" w:eastAsia="宋体" w:cs="宋体"/>
          <w:szCs w:val="21"/>
        </w:rPr>
        <w:t>f、驻场人员按省厅的上下班时间及时到岗，遵守公安机关的工作纪律及信息安全等管理要求。</w:t>
      </w:r>
    </w:p>
    <w:p w14:paraId="37405B6D">
      <w:pPr>
        <w:pStyle w:val="18"/>
        <w:spacing w:after="0" w:line="288" w:lineRule="auto"/>
        <w:ind w:left="0" w:leftChars="0" w:firstLine="420" w:firstLineChars="200"/>
        <w:rPr>
          <w:rFonts w:hint="eastAsia" w:ascii="宋体" w:hAnsi="宋体" w:eastAsia="宋体" w:cs="宋体"/>
          <w:szCs w:val="21"/>
        </w:rPr>
      </w:pPr>
      <w:r>
        <w:rPr>
          <w:rFonts w:hint="eastAsia" w:ascii="宋体" w:hAnsi="宋体" w:eastAsia="宋体" w:cs="宋体"/>
          <w:szCs w:val="21"/>
        </w:rPr>
        <w:t>g、驻场人员主要负责保障系统的日常正常运行、系统日常巡检、任务保障、系统故障的协调处理，负责系统数据的整理与备份，为用户提供全面的技术和使用支持。</w:t>
      </w:r>
    </w:p>
    <w:p w14:paraId="4E1D146C">
      <w:pPr>
        <w:pStyle w:val="18"/>
        <w:spacing w:after="0" w:line="288" w:lineRule="auto"/>
        <w:ind w:left="0" w:leftChars="0" w:firstLine="420" w:firstLineChars="200"/>
        <w:rPr>
          <w:rFonts w:hint="eastAsia" w:ascii="宋体" w:hAnsi="宋体" w:eastAsia="宋体" w:cs="宋体"/>
          <w:szCs w:val="21"/>
        </w:rPr>
      </w:pPr>
      <w:r>
        <w:rPr>
          <w:rFonts w:hint="eastAsia" w:ascii="宋体" w:hAnsi="宋体" w:eastAsia="宋体" w:cs="宋体"/>
          <w:szCs w:val="21"/>
        </w:rPr>
        <w:t>h、</w:t>
      </w:r>
      <w:r>
        <w:rPr>
          <w:rFonts w:hint="eastAsia" w:ascii="宋体" w:hAnsi="宋体" w:eastAsia="宋体" w:cs="宋体"/>
          <w:bCs/>
          <w:szCs w:val="21"/>
        </w:rPr>
        <w:t>协助完成省厅视频相关的其他工作。</w:t>
      </w:r>
    </w:p>
    <w:p w14:paraId="27009405">
      <w:pPr>
        <w:numPr>
          <w:ilvl w:val="0"/>
          <w:numId w:val="6"/>
        </w:numPr>
        <w:spacing w:line="288" w:lineRule="auto"/>
        <w:ind w:firstLine="420" w:firstLineChars="200"/>
        <w:rPr>
          <w:rFonts w:hint="eastAsia" w:ascii="宋体" w:hAnsi="宋体" w:eastAsia="宋体" w:cs="宋体"/>
          <w:szCs w:val="21"/>
        </w:rPr>
      </w:pPr>
      <w:r>
        <w:rPr>
          <w:rFonts w:hint="eastAsia" w:ascii="宋体" w:hAnsi="宋体" w:eastAsia="宋体" w:cs="宋体"/>
          <w:szCs w:val="21"/>
        </w:rPr>
        <w:t>支持团队要求：职责、数量、资质能力要求等</w:t>
      </w:r>
    </w:p>
    <w:p w14:paraId="3C29D1D6">
      <w:pPr>
        <w:pStyle w:val="8"/>
        <w:spacing w:line="288" w:lineRule="auto"/>
        <w:rPr>
          <w:rFonts w:hint="eastAsia" w:ascii="宋体" w:hAnsi="宋体" w:cs="宋体"/>
          <w:szCs w:val="21"/>
        </w:rPr>
      </w:pPr>
      <w:r>
        <w:rPr>
          <w:rFonts w:hint="eastAsia" w:ascii="宋体" w:hAnsi="宋体" w:cs="宋体"/>
          <w:szCs w:val="21"/>
        </w:rPr>
        <w:t>平台维护期内安排1名技术人员常驻浙江省公安厅，同时安排公司2名技术人员随时响应。协助驻场人员保障系统的日常正常运行、系统日常巡检、任务保障、系统故障的协调处理，负责系统数据的整理与备份，为用户提供全面的技术和使用支持。</w:t>
      </w:r>
    </w:p>
    <w:p w14:paraId="635F0ED9">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3.人员更换要求：</w:t>
      </w:r>
    </w:p>
    <w:p w14:paraId="14531E77">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更换人员须提前一个月提出申请，并征得采购人同意，未经同意擅自更换驻场人员的每次扣除2500元。替换人员须提前一周入场，和被替换人员保证至少一周的工作交接时间。为确保运维服务质量，驻场人员须保证相对稳定。</w:t>
      </w:r>
    </w:p>
    <w:p w14:paraId="28E25989">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维保期内存在驻场人员未按合同约定要求到岗的，根据驻场人员预算金额按天扣除人员费用，累计超过30天未到岗的，从第31天起双倍扣除。</w:t>
      </w:r>
    </w:p>
    <w:p w14:paraId="48240656">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驻场人员不得从事其他项目维保工作。</w:t>
      </w:r>
    </w:p>
    <w:p w14:paraId="18F68C63">
      <w:pPr>
        <w:spacing w:line="288" w:lineRule="auto"/>
        <w:outlineLvl w:val="0"/>
        <w:rPr>
          <w:rFonts w:hint="eastAsia" w:ascii="宋体" w:hAnsi="宋体" w:eastAsia="宋体" w:cs="宋体"/>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6 \* ROMAN \* MERGEFORMAT </w:instrText>
      </w:r>
      <w:r>
        <w:rPr>
          <w:rFonts w:hint="eastAsia" w:ascii="宋体" w:hAnsi="宋体" w:eastAsia="宋体" w:cs="宋体"/>
          <w:b/>
          <w:bCs/>
          <w:szCs w:val="21"/>
        </w:rPr>
        <w:fldChar w:fldCharType="separate"/>
      </w:r>
      <w:r>
        <w:rPr>
          <w:rFonts w:hint="eastAsia" w:ascii="宋体" w:hAnsi="宋体" w:eastAsia="宋体" w:cs="宋体"/>
          <w:b/>
          <w:bCs/>
          <w:szCs w:val="21"/>
        </w:rPr>
        <w:t>VI</w:t>
      </w:r>
      <w:r>
        <w:rPr>
          <w:rFonts w:hint="eastAsia" w:ascii="宋体" w:hAnsi="宋体" w:eastAsia="宋体" w:cs="宋体"/>
          <w:b/>
          <w:bCs/>
          <w:szCs w:val="21"/>
        </w:rPr>
        <w:fldChar w:fldCharType="end"/>
      </w:r>
      <w:r>
        <w:rPr>
          <w:rFonts w:hint="eastAsia" w:ascii="宋体" w:hAnsi="宋体" w:eastAsia="宋体" w:cs="宋体"/>
          <w:b/>
          <w:bCs/>
          <w:szCs w:val="21"/>
        </w:rPr>
        <w:t>服务商要求</w:t>
      </w:r>
    </w:p>
    <w:p w14:paraId="15D2D5BF">
      <w:pPr>
        <w:spacing w:line="288" w:lineRule="auto"/>
        <w:ind w:firstLine="420" w:firstLineChars="200"/>
        <w:rPr>
          <w:rFonts w:hint="eastAsia" w:ascii="宋体" w:hAnsi="宋体" w:eastAsia="宋体" w:cs="宋体"/>
          <w:bCs/>
          <w:szCs w:val="21"/>
        </w:rPr>
      </w:pPr>
      <w:r>
        <w:rPr>
          <w:rFonts w:hint="eastAsia" w:ascii="宋体" w:hAnsi="宋体" w:eastAsia="宋体" w:cs="宋体"/>
          <w:szCs w:val="21"/>
        </w:rPr>
        <w:t>资质</w:t>
      </w:r>
      <w:r>
        <w:rPr>
          <w:rFonts w:hint="eastAsia" w:ascii="宋体" w:hAnsi="宋体" w:eastAsia="宋体" w:cs="宋体"/>
          <w:bCs/>
          <w:szCs w:val="21"/>
        </w:rPr>
        <w:t>要求</w:t>
      </w:r>
      <w:r>
        <w:rPr>
          <w:rFonts w:hint="eastAsia" w:ascii="宋体" w:hAnsi="宋体" w:eastAsia="宋体" w:cs="宋体"/>
          <w:szCs w:val="21"/>
        </w:rPr>
        <w:t>：</w:t>
      </w:r>
      <w:r>
        <w:rPr>
          <w:rFonts w:hint="eastAsia" w:ascii="宋体" w:hAnsi="宋体" w:eastAsia="宋体" w:cs="宋体"/>
          <w:bCs/>
          <w:kern w:val="0"/>
          <w:szCs w:val="21"/>
        </w:rPr>
        <w:t>服务商在公安系统等具备</w:t>
      </w:r>
      <w:r>
        <w:rPr>
          <w:rFonts w:hint="eastAsia" w:ascii="宋体" w:hAnsi="宋体" w:eastAsia="宋体" w:cs="宋体"/>
          <w:szCs w:val="21"/>
        </w:rPr>
        <w:t>视频信息平台类似项目</w:t>
      </w:r>
      <w:r>
        <w:rPr>
          <w:rFonts w:hint="eastAsia" w:ascii="宋体" w:hAnsi="宋体" w:eastAsia="宋体" w:cs="宋体"/>
          <w:bCs/>
          <w:kern w:val="0"/>
          <w:szCs w:val="21"/>
        </w:rPr>
        <w:t>运行管理</w:t>
      </w:r>
      <w:r>
        <w:rPr>
          <w:rFonts w:hint="eastAsia" w:ascii="宋体" w:hAnsi="宋体" w:eastAsia="宋体" w:cs="宋体"/>
          <w:szCs w:val="21"/>
        </w:rPr>
        <w:t>经验业绩</w:t>
      </w:r>
      <w:r>
        <w:rPr>
          <w:rFonts w:hint="eastAsia" w:ascii="宋体" w:hAnsi="宋体" w:eastAsia="宋体" w:cs="宋体"/>
          <w:bCs/>
          <w:szCs w:val="21"/>
        </w:rPr>
        <w:t>。</w:t>
      </w:r>
    </w:p>
    <w:p w14:paraId="7FEAC2DB">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总体响应时限要求：响应时限：(7*24小时电话响应，1小时上门服务。)</w:t>
      </w:r>
    </w:p>
    <w:p w14:paraId="62F33275">
      <w:pPr>
        <w:pStyle w:val="2"/>
        <w:spacing w:line="288" w:lineRule="auto"/>
        <w:ind w:firstLine="640"/>
        <w:rPr>
          <w:rFonts w:hint="eastAsia" w:hAnsi="宋体" w:eastAsia="宋体" w:cs="宋体"/>
          <w:sz w:val="21"/>
          <w:szCs w:val="21"/>
        </w:rPr>
      </w:pPr>
      <w:r>
        <w:rPr>
          <w:rFonts w:hint="eastAsia" w:hAnsi="宋体" w:eastAsia="宋体" w:cs="宋体"/>
          <w:sz w:val="21"/>
          <w:szCs w:val="21"/>
        </w:rPr>
        <w:t>服务时限：自合同签订之日起一年</w:t>
      </w:r>
      <w:r>
        <w:rPr>
          <w:rFonts w:hint="eastAsia" w:hAnsi="宋体" w:eastAsia="宋体" w:cs="宋体"/>
          <w:sz w:val="21"/>
          <w:szCs w:val="21"/>
          <w:lang w:val="zh-CN"/>
        </w:rPr>
        <w:t>。</w:t>
      </w:r>
    </w:p>
    <w:p w14:paraId="195FC2A1">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解决时限：3小时修复故障。</w:t>
      </w:r>
    </w:p>
    <w:p w14:paraId="2E05FD74">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备机提供时间：有需求要在三天内解决。</w:t>
      </w:r>
    </w:p>
    <w:p w14:paraId="509ED2F6">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数据安全相关要求：建立健全全流程数据安全管理制度，组织开展数据安全教育培训，采取相应的技术措施和其他必要措施，保障数据安全。</w:t>
      </w:r>
    </w:p>
    <w:p w14:paraId="1E0C3FF8">
      <w:pPr>
        <w:spacing w:line="288" w:lineRule="auto"/>
        <w:rPr>
          <w:rFonts w:hint="eastAsia"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7 \* ROMAN \* MERGEFORMAT </w:instrText>
      </w:r>
      <w:r>
        <w:rPr>
          <w:rFonts w:hint="eastAsia" w:ascii="宋体" w:hAnsi="宋体" w:eastAsia="宋体" w:cs="宋体"/>
          <w:b/>
          <w:bCs/>
          <w:szCs w:val="21"/>
        </w:rPr>
        <w:fldChar w:fldCharType="separate"/>
      </w:r>
      <w:r>
        <w:rPr>
          <w:rFonts w:hint="eastAsia" w:ascii="宋体" w:hAnsi="宋体" w:eastAsia="宋体" w:cs="宋体"/>
          <w:b/>
          <w:bCs/>
          <w:szCs w:val="21"/>
        </w:rPr>
        <w:t>VII</w:t>
      </w:r>
      <w:r>
        <w:rPr>
          <w:rFonts w:hint="eastAsia" w:ascii="宋体" w:hAnsi="宋体" w:eastAsia="宋体" w:cs="宋体"/>
          <w:b/>
          <w:bCs/>
          <w:szCs w:val="21"/>
        </w:rPr>
        <w:fldChar w:fldCharType="end"/>
      </w:r>
      <w:r>
        <w:rPr>
          <w:rFonts w:hint="eastAsia" w:ascii="宋体" w:hAnsi="宋体" w:eastAsia="宋体" w:cs="宋体"/>
          <w:b/>
          <w:bCs/>
          <w:szCs w:val="21"/>
        </w:rPr>
        <w:t>验收要求</w:t>
      </w:r>
    </w:p>
    <w:p w14:paraId="22A851B2">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运维项目在维保期结束后，中标方可向采购人申请项目验收。验收由采购人负责实施，验收依据为合同、招标文件、中标方的投标文件。</w:t>
      </w:r>
    </w:p>
    <w:p w14:paraId="129D14CE">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中标方应提供整个维保期内的实绩举证材料，如：软硬件设备的维保记录、巡检报告、维保人员的考勤记录、重大事件的处置响应记录等（具体材料根据合同及招投标文件中的维保服务要求提供），重要材料应有项目责任单位相关人员签名。通过检查实绩举证材料考核维保单位落实维保措施、完成维保任务情况是否满足合同约定要求。</w:t>
      </w:r>
    </w:p>
    <w:p w14:paraId="5EC86DAF">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对维保过程中存在的人员未到岗或频繁更换、维保内容未完成、维保目标未达成等情况据实核算违约成本，并在项目尾款或履约保证金中予以扣除。</w:t>
      </w:r>
    </w:p>
    <w:p w14:paraId="1681ABDB">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验收合格的条件：中标方提交的验收文档齐全，符合合同及招投标文件要求；中标方按合同要求完成维保服务，并得到用户部门的认可；运维项目通过使用单位组织的验收。</w:t>
      </w:r>
    </w:p>
    <w:p w14:paraId="0C4C880D">
      <w:pPr>
        <w:spacing w:line="288" w:lineRule="auto"/>
        <w:rPr>
          <w:rFonts w:hint="eastAsia" w:ascii="宋体" w:hAnsi="宋体" w:eastAsia="宋体" w:cs="宋体"/>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8 \* ROMAN \* MERGEFORMAT </w:instrText>
      </w:r>
      <w:r>
        <w:rPr>
          <w:rFonts w:hint="eastAsia" w:ascii="宋体" w:hAnsi="宋体" w:eastAsia="宋体" w:cs="宋体"/>
          <w:b/>
          <w:bCs/>
          <w:szCs w:val="21"/>
        </w:rPr>
        <w:fldChar w:fldCharType="separate"/>
      </w:r>
      <w:r>
        <w:rPr>
          <w:rFonts w:hint="eastAsia" w:ascii="宋体" w:hAnsi="宋体" w:eastAsia="宋体" w:cs="宋体"/>
          <w:b/>
          <w:bCs/>
          <w:szCs w:val="21"/>
        </w:rPr>
        <w:t>VIII</w:t>
      </w:r>
      <w:r>
        <w:rPr>
          <w:rFonts w:hint="eastAsia" w:ascii="宋体" w:hAnsi="宋体" w:eastAsia="宋体" w:cs="宋体"/>
          <w:b/>
          <w:bCs/>
          <w:szCs w:val="21"/>
        </w:rPr>
        <w:fldChar w:fldCharType="end"/>
      </w:r>
      <w:r>
        <w:rPr>
          <w:rFonts w:hint="eastAsia" w:ascii="宋体" w:hAnsi="宋体" w:eastAsia="宋体" w:cs="宋体"/>
          <w:b/>
          <w:bCs/>
          <w:szCs w:val="21"/>
        </w:rPr>
        <w:t>采购要求</w:t>
      </w:r>
    </w:p>
    <w:p w14:paraId="6E47E904">
      <w:pPr>
        <w:spacing w:line="288" w:lineRule="auto"/>
        <w:ind w:firstLine="210" w:firstLineChars="100"/>
        <w:rPr>
          <w:rFonts w:hint="eastAsia" w:ascii="宋体" w:hAnsi="宋体" w:eastAsia="宋体" w:cs="宋体"/>
          <w:bCs/>
          <w:szCs w:val="21"/>
        </w:rPr>
      </w:pPr>
      <w:r>
        <w:rPr>
          <w:rFonts w:hint="eastAsia" w:ascii="宋体" w:hAnsi="宋体" w:eastAsia="宋体" w:cs="宋体"/>
          <w:bCs/>
          <w:szCs w:val="21"/>
        </w:rPr>
        <w:t>（1）基础设施维护；</w:t>
      </w:r>
    </w:p>
    <w:p w14:paraId="7BA04B1A">
      <w:pPr>
        <w:spacing w:line="288" w:lineRule="auto"/>
        <w:ind w:firstLine="210" w:firstLineChars="100"/>
        <w:rPr>
          <w:rFonts w:hint="eastAsia" w:ascii="宋体" w:hAnsi="宋体" w:eastAsia="宋体" w:cs="宋体"/>
          <w:bCs/>
          <w:szCs w:val="21"/>
        </w:rPr>
      </w:pPr>
      <w:r>
        <w:rPr>
          <w:rFonts w:hint="eastAsia" w:ascii="宋体" w:hAnsi="宋体" w:eastAsia="宋体" w:cs="宋体"/>
          <w:bCs/>
          <w:szCs w:val="21"/>
        </w:rPr>
        <w:t>（2）软件及信息资源维护；</w:t>
      </w:r>
    </w:p>
    <w:p w14:paraId="72C16531">
      <w:pPr>
        <w:spacing w:line="288" w:lineRule="auto"/>
        <w:ind w:firstLine="210" w:firstLineChars="100"/>
        <w:rPr>
          <w:rFonts w:hint="eastAsia" w:ascii="宋体" w:hAnsi="宋体" w:eastAsia="宋体" w:cs="宋体"/>
          <w:szCs w:val="21"/>
        </w:rPr>
      </w:pPr>
      <w:r>
        <w:rPr>
          <w:rFonts w:hint="eastAsia" w:ascii="宋体" w:hAnsi="宋体" w:eastAsia="宋体" w:cs="宋体"/>
          <w:bCs/>
          <w:szCs w:val="21"/>
        </w:rPr>
        <w:t>（3）驻场人员。</w:t>
      </w:r>
    </w:p>
    <w:p w14:paraId="6C77296B">
      <w:pPr>
        <w:rPr>
          <w:rFonts w:hint="eastAsia" w:ascii="宋体" w:hAnsi="宋体" w:eastAsia="宋体" w:cs="Times New Roman"/>
          <w:b/>
          <w:sz w:val="32"/>
          <w:szCs w:val="32"/>
        </w:rPr>
      </w:pPr>
      <w:r>
        <w:rPr>
          <w:rFonts w:hint="eastAsia" w:ascii="宋体" w:hAnsi="宋体" w:eastAsia="宋体" w:cs="Times New Roman"/>
          <w:b/>
          <w:sz w:val="32"/>
          <w:szCs w:val="32"/>
        </w:rPr>
        <w:br w:type="page"/>
      </w:r>
    </w:p>
    <w:p w14:paraId="1E130C7F">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2D17BD5A">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86"/>
        <w:gridCol w:w="6878"/>
      </w:tblGrid>
      <w:tr w14:paraId="145C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F045DB">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486" w:type="dxa"/>
            <w:vAlign w:val="center"/>
          </w:tcPr>
          <w:p w14:paraId="38E596C4">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878" w:type="dxa"/>
            <w:vAlign w:val="center"/>
          </w:tcPr>
          <w:p w14:paraId="40A4091E">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004D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CCE2A8">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486" w:type="dxa"/>
            <w:vAlign w:val="center"/>
          </w:tcPr>
          <w:p w14:paraId="1E948C79">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878" w:type="dxa"/>
            <w:vAlign w:val="center"/>
          </w:tcPr>
          <w:p w14:paraId="093E944E">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本招标文件适用于浙江省公安科技研究所</w:t>
            </w:r>
            <w:r>
              <w:rPr>
                <w:rFonts w:hint="eastAsia" w:ascii="宋体" w:hAnsi="宋体" w:eastAsia="宋体"/>
                <w:szCs w:val="21"/>
                <w:u w:val="none"/>
              </w:rPr>
              <w:t>浙江省公安厅（本级）厅视频信息共享平台维保项目（2024年度）的招标、</w:t>
            </w:r>
            <w:r>
              <w:rPr>
                <w:rFonts w:hint="eastAsia" w:ascii="宋体" w:hAnsi="宋体" w:eastAsia="宋体"/>
                <w:szCs w:val="21"/>
              </w:rPr>
              <w:t>评标、定标、验收、合同履约、付款等（法律、法规另有规定的，从其规定）。</w:t>
            </w:r>
          </w:p>
        </w:tc>
      </w:tr>
      <w:tr w14:paraId="130D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386C26">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486" w:type="dxa"/>
            <w:vAlign w:val="center"/>
          </w:tcPr>
          <w:p w14:paraId="3EA7EF38">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878" w:type="dxa"/>
            <w:vAlign w:val="center"/>
          </w:tcPr>
          <w:p w14:paraId="567AD417">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1162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4483CB">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486" w:type="dxa"/>
            <w:vAlign w:val="center"/>
          </w:tcPr>
          <w:p w14:paraId="15956393">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878" w:type="dxa"/>
            <w:vAlign w:val="center"/>
          </w:tcPr>
          <w:p w14:paraId="1011B7E9">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76065069">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，须提供授权</w:t>
            </w:r>
            <w:r>
              <w:rPr>
                <w:rFonts w:hint="eastAsia" w:ascii="宋体" w:hAnsi="宋体" w:eastAsia="宋体"/>
                <w:szCs w:val="21"/>
              </w:rPr>
              <w:t>委托</w:t>
            </w:r>
            <w:r>
              <w:rPr>
                <w:rFonts w:ascii="宋体" w:hAnsi="宋体" w:eastAsia="宋体"/>
                <w:szCs w:val="21"/>
              </w:rPr>
              <w:t>书</w:t>
            </w:r>
            <w:r>
              <w:rPr>
                <w:rFonts w:hint="eastAsia" w:ascii="宋体" w:hAnsi="宋体" w:eastAsia="宋体"/>
                <w:szCs w:val="21"/>
              </w:rPr>
              <w:t>（格式详见招标文件第六章）和授权代表社保缴纳证明（</w:t>
            </w:r>
            <w:r>
              <w:rPr>
                <w:rFonts w:ascii="宋体" w:hAnsi="宋体" w:eastAsia="宋体"/>
                <w:szCs w:val="21"/>
              </w:rPr>
              <w:t>202</w:t>
            </w:r>
            <w:r>
              <w:rPr>
                <w:rFonts w:hint="eastAsia" w:ascii="宋体" w:hAnsi="宋体" w:eastAsia="宋体"/>
                <w:szCs w:val="21"/>
              </w:rPr>
              <w:t>3</w:t>
            </w:r>
            <w:r>
              <w:rPr>
                <w:rFonts w:ascii="宋体" w:hAnsi="宋体" w:eastAsia="宋体"/>
                <w:szCs w:val="21"/>
              </w:rPr>
              <w:t>年</w:t>
            </w:r>
            <w:r>
              <w:rPr>
                <w:rFonts w:hint="eastAsia" w:ascii="宋体" w:hAnsi="宋体" w:eastAsia="宋体"/>
                <w:szCs w:val="21"/>
              </w:rPr>
              <w:t>6</w:t>
            </w:r>
            <w:r>
              <w:rPr>
                <w:rFonts w:ascii="宋体" w:hAnsi="宋体" w:eastAsia="宋体"/>
                <w:szCs w:val="21"/>
              </w:rPr>
              <w:t>月（含）以后任意一月）</w:t>
            </w:r>
            <w:r>
              <w:rPr>
                <w:rFonts w:hint="eastAsia" w:ascii="宋体" w:hAnsi="宋体" w:eastAsia="宋体"/>
                <w:szCs w:val="21"/>
              </w:rPr>
              <w:t>；</w:t>
            </w:r>
          </w:p>
          <w:p w14:paraId="714D47EC">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5BCA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069388">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486" w:type="dxa"/>
            <w:vAlign w:val="center"/>
          </w:tcPr>
          <w:p w14:paraId="4D62710B">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878" w:type="dxa"/>
            <w:vAlign w:val="center"/>
          </w:tcPr>
          <w:p w14:paraId="6345D211">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674EF950">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41E75676">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DDB0EED">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6"/>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62DD48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A1F6BDA">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58545720">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14:paraId="6BB4AA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A4A04D4">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p w14:paraId="4B37A362">
                  <w:pPr>
                    <w:adjustRightInd w:val="0"/>
                    <w:snapToGrid w:val="0"/>
                    <w:spacing w:line="288" w:lineRule="auto"/>
                    <w:jc w:val="center"/>
                    <w:rPr>
                      <w:rFonts w:hint="eastAsia" w:ascii="宋体" w:hAnsi="宋体" w:eastAsia="宋体"/>
                      <w:szCs w:val="21"/>
                      <w:highlight w:val="yellow"/>
                    </w:rPr>
                  </w:pPr>
                  <w:r>
                    <w:rPr>
                      <w:rFonts w:hint="eastAsia" w:ascii="宋体" w:hAnsi="宋体" w:eastAsia="宋体"/>
                      <w:szCs w:val="21"/>
                    </w:rPr>
                    <w:t>（不足20万元的按20万元为基数计算收费）</w:t>
                  </w:r>
                </w:p>
              </w:tc>
              <w:tc>
                <w:tcPr>
                  <w:tcW w:w="3070" w:type="dxa"/>
                  <w:tcMar>
                    <w:top w:w="0" w:type="dxa"/>
                    <w:left w:w="108" w:type="dxa"/>
                    <w:bottom w:w="0" w:type="dxa"/>
                    <w:right w:w="108" w:type="dxa"/>
                  </w:tcMar>
                  <w:vAlign w:val="center"/>
                </w:tcPr>
                <w:p w14:paraId="52E25068">
                  <w:pPr>
                    <w:adjustRightInd w:val="0"/>
                    <w:snapToGrid w:val="0"/>
                    <w:spacing w:line="288" w:lineRule="auto"/>
                    <w:jc w:val="center"/>
                    <w:rPr>
                      <w:rFonts w:hint="eastAsia" w:ascii="宋体" w:hAnsi="宋体" w:eastAsia="宋体"/>
                      <w:szCs w:val="21"/>
                      <w:highlight w:val="yellow"/>
                    </w:rPr>
                  </w:pPr>
                  <w:r>
                    <w:rPr>
                      <w:rFonts w:hint="eastAsia" w:ascii="宋体" w:hAnsi="宋体" w:eastAsia="宋体"/>
                      <w:szCs w:val="21"/>
                    </w:rPr>
                    <w:t>0.54</w:t>
                  </w:r>
                </w:p>
              </w:tc>
            </w:tr>
          </w:tbl>
          <w:p w14:paraId="2C47E330">
            <w:pPr>
              <w:adjustRightInd w:val="0"/>
              <w:snapToGrid w:val="0"/>
              <w:spacing w:line="288" w:lineRule="auto"/>
              <w:rPr>
                <w:rFonts w:hint="eastAsia" w:ascii="宋体" w:hAnsi="宋体" w:eastAsia="宋体"/>
                <w:szCs w:val="21"/>
              </w:rPr>
            </w:pPr>
          </w:p>
        </w:tc>
      </w:tr>
      <w:tr w14:paraId="7DAD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2B299A">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486" w:type="dxa"/>
            <w:vAlign w:val="center"/>
          </w:tcPr>
          <w:p w14:paraId="7C2767DF">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878" w:type="dxa"/>
            <w:vAlign w:val="center"/>
          </w:tcPr>
          <w:p w14:paraId="30F46E96">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48C7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520399">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486" w:type="dxa"/>
            <w:vAlign w:val="center"/>
          </w:tcPr>
          <w:p w14:paraId="4F6DFA61">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878" w:type="dxa"/>
            <w:vAlign w:val="center"/>
          </w:tcPr>
          <w:p w14:paraId="20001234">
            <w:pPr>
              <w:adjustRightInd w:val="0"/>
              <w:snapToGrid w:val="0"/>
              <w:spacing w:line="288" w:lineRule="auto"/>
              <w:rPr>
                <w:rFonts w:hint="eastAsia" w:ascii="宋体" w:hAnsi="宋体" w:eastAsia="宋体"/>
                <w:szCs w:val="21"/>
              </w:rPr>
            </w:pPr>
            <w:r>
              <w:rPr>
                <w:rFonts w:hint="eastAsia" w:ascii="宋体" w:hAnsi="宋体" w:eastAsia="宋体"/>
                <w:szCs w:val="21"/>
              </w:rPr>
              <w:t>本项目接受联合体投标。</w:t>
            </w:r>
          </w:p>
        </w:tc>
      </w:tr>
      <w:tr w14:paraId="304A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43934B5">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486" w:type="dxa"/>
            <w:vAlign w:val="center"/>
          </w:tcPr>
          <w:p w14:paraId="4D3DB6D7">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878" w:type="dxa"/>
            <w:vAlign w:val="center"/>
          </w:tcPr>
          <w:p w14:paraId="1E2453C0">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0E2B3A23">
            <w:pPr>
              <w:adjustRightInd w:val="0"/>
              <w:snapToGrid w:val="0"/>
              <w:spacing w:line="288" w:lineRule="auto"/>
              <w:rPr>
                <w:rFonts w:hint="eastAsia" w:ascii="宋体" w:hAnsi="宋体" w:eastAsia="宋体" w:cs="Times New Roman"/>
                <w:spacing w:val="-6"/>
                <w:szCs w:val="21"/>
              </w:rPr>
            </w:pPr>
            <w:r>
              <w:rPr>
                <w:rFonts w:hint="eastAsia" w:ascii="宋体" w:hAnsi="宋体" w:eastAsia="宋体"/>
                <w:bCs/>
                <w:szCs w:val="21"/>
              </w:rPr>
              <w:t>2.本项目不允许分包，不适宜分包的理由是：</w:t>
            </w:r>
            <w:r>
              <w:rPr>
                <w:rFonts w:hint="eastAsia" w:ascii="宋体" w:hAnsi="宋体" w:eastAsia="宋体"/>
                <w:bCs/>
                <w:szCs w:val="21"/>
                <w:u w:val="single"/>
              </w:rPr>
              <w:t xml:space="preserve"> 本项目为整体关键性项目，不适合分包 </w:t>
            </w:r>
            <w:r>
              <w:rPr>
                <w:rFonts w:hint="eastAsia" w:ascii="宋体" w:hAnsi="宋体" w:eastAsia="宋体"/>
                <w:bCs/>
                <w:szCs w:val="21"/>
              </w:rPr>
              <w:t>。</w:t>
            </w:r>
          </w:p>
        </w:tc>
      </w:tr>
      <w:tr w14:paraId="4132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480228E">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486" w:type="dxa"/>
            <w:vAlign w:val="center"/>
          </w:tcPr>
          <w:p w14:paraId="499555EF">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878" w:type="dxa"/>
            <w:vAlign w:val="center"/>
          </w:tcPr>
          <w:p w14:paraId="2D200C4D">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68664E4B">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5D827CA5">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0CD49841">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0071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F87EB1">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486" w:type="dxa"/>
            <w:vAlign w:val="center"/>
          </w:tcPr>
          <w:p w14:paraId="4932FAC6">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878" w:type="dxa"/>
            <w:vAlign w:val="center"/>
          </w:tcPr>
          <w:p w14:paraId="49F3687A">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4529F6DE">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073E1157">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28C7E75E">
            <w:pPr>
              <w:pStyle w:val="13"/>
              <w:rPr>
                <w:rFonts w:hint="eastAsia" w:ascii="宋体" w:hAnsi="宋体" w:cstheme="minorBidi"/>
                <w:bCs/>
                <w:sz w:val="21"/>
                <w:szCs w:val="21"/>
              </w:rPr>
            </w:pPr>
            <w:r>
              <w:rPr>
                <w:rFonts w:hint="eastAsia" w:ascii="宋体" w:hAnsi="宋体" w:cstheme="minorBidi"/>
                <w:bCs/>
                <w:sz w:val="21"/>
                <w:szCs w:val="21"/>
              </w:rPr>
              <w:t>（3）落实政府采购政策需满足的资格要求：</w:t>
            </w:r>
          </w:p>
          <w:p w14:paraId="73491684">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rPr>
              <w:t>中小企业声明函（若属于中小企业）</w:t>
            </w:r>
          </w:p>
          <w:p w14:paraId="3FB70CEC">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rPr>
              <w:t>属于监狱企业</w:t>
            </w:r>
            <w:bookmarkStart w:id="37" w:name="OLE_LINK2"/>
            <w:r>
              <w:rPr>
                <w:rFonts w:hint="eastAsia" w:ascii="宋体" w:hAnsi="宋体" w:eastAsia="宋体"/>
                <w:bCs/>
                <w:szCs w:val="21"/>
              </w:rPr>
              <w:t>的证明</w:t>
            </w:r>
            <w:bookmarkEnd w:id="37"/>
            <w:r>
              <w:rPr>
                <w:rFonts w:hint="eastAsia" w:ascii="宋体" w:hAnsi="宋体" w:eastAsia="宋体"/>
                <w:bCs/>
                <w:szCs w:val="21"/>
              </w:rPr>
              <w:t>文件（若属于监狱企业）</w:t>
            </w:r>
          </w:p>
          <w:p w14:paraId="43A6C794">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rPr>
              <w:t>残疾人福利性单位声明函（若属于残疾人福利性单位）</w:t>
            </w:r>
          </w:p>
          <w:p w14:paraId="55C99182">
            <w:pPr>
              <w:adjustRightInd w:val="0"/>
              <w:snapToGrid w:val="0"/>
              <w:spacing w:line="288" w:lineRule="auto"/>
              <w:jc w:val="left"/>
              <w:rPr>
                <w:rFonts w:hint="eastAsia"/>
              </w:rPr>
            </w:pPr>
            <w:r>
              <w:rPr>
                <w:rFonts w:hint="eastAsia" w:ascii="宋体" w:hAnsi="宋体" w:eastAsia="宋体" w:cs="宋体"/>
                <w:bCs/>
                <w:spacing w:val="-6"/>
                <w:szCs w:val="21"/>
              </w:rPr>
              <w:t>（4）</w:t>
            </w:r>
            <w:r>
              <w:rPr>
                <w:rFonts w:ascii="宋体" w:hAnsi="宋体" w:eastAsia="宋体" w:cs="宋体"/>
                <w:bCs/>
                <w:spacing w:val="-6"/>
                <w:szCs w:val="21"/>
              </w:rPr>
              <w:t>联合协议（联合体投标须提供）</w:t>
            </w:r>
          </w:p>
        </w:tc>
      </w:tr>
      <w:tr w14:paraId="42B4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F46923">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486" w:type="dxa"/>
            <w:vAlign w:val="center"/>
          </w:tcPr>
          <w:p w14:paraId="79C9A021">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878" w:type="dxa"/>
            <w:vAlign w:val="center"/>
          </w:tcPr>
          <w:p w14:paraId="69C4DC30">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46BC615E">
            <w:pPr>
              <w:adjustRightInd w:val="0"/>
              <w:snapToGrid w:val="0"/>
              <w:spacing w:line="288" w:lineRule="auto"/>
              <w:ind w:firstLine="396" w:firstLineChars="200"/>
              <w:jc w:val="left"/>
              <w:rPr>
                <w:rFonts w:hint="eastAsia"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w:t>
            </w:r>
            <w:r>
              <w:rPr>
                <w:rFonts w:hint="eastAsia" w:ascii="宋体" w:hAnsi="宋体" w:eastAsia="宋体"/>
                <w:b/>
                <w:spacing w:val="-6"/>
                <w:szCs w:val="21"/>
              </w:rPr>
              <w:t>（邮寄地址：</w:t>
            </w:r>
            <w:r>
              <w:rPr>
                <w:rFonts w:hint="eastAsia" w:ascii="宋体" w:hAnsi="宋体" w:eastAsia="宋体" w:cs="宋体"/>
                <w:b/>
                <w:szCs w:val="21"/>
              </w:rPr>
              <w:t>杭州市西湖区玉古路173号中田大厦21楼H室，浙江求是招标代理有限公司（陈丹妮）收，电话：</w:t>
            </w:r>
            <w:r>
              <w:rPr>
                <w:rFonts w:hint="eastAsia" w:ascii="宋体" w:hAnsi="宋体" w:eastAsia="宋体" w:cs="Times New Roman"/>
                <w:b/>
                <w:szCs w:val="21"/>
              </w:rPr>
              <w:t>0571-87666119</w:t>
            </w:r>
            <w:r>
              <w:rPr>
                <w:rFonts w:hint="eastAsia" w:ascii="宋体" w:hAnsi="宋体" w:eastAsia="宋体" w:cs="宋体"/>
                <w:b/>
                <w:szCs w:val="21"/>
              </w:rPr>
              <w:t>，寄出后将（快递单号、项目名称、公司名称、联系方式等相关信息）发至：zb01@qszb.net，以便查收）。</w:t>
            </w:r>
          </w:p>
          <w:p w14:paraId="5C74B442">
            <w:pPr>
              <w:adjustRightInd w:val="0"/>
              <w:snapToGrid w:val="0"/>
              <w:spacing w:line="288" w:lineRule="auto"/>
              <w:ind w:firstLine="422" w:firstLineChars="200"/>
              <w:jc w:val="left"/>
              <w:rPr>
                <w:rFonts w:hint="eastAsia"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7BF2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909D1AE">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486" w:type="dxa"/>
            <w:vAlign w:val="center"/>
          </w:tcPr>
          <w:p w14:paraId="173ADECB">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878" w:type="dxa"/>
            <w:vAlign w:val="center"/>
          </w:tcPr>
          <w:p w14:paraId="30AFAC10">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42816E44">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14:paraId="6298E374">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w:t>
            </w:r>
          </w:p>
          <w:p w14:paraId="725CF100">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14:paraId="18579EFF">
            <w:pPr>
              <w:pStyle w:val="16"/>
              <w:adjustRightInd w:val="0"/>
              <w:snapToGrid w:val="0"/>
              <w:spacing w:before="0" w:beforeLines="0" w:after="0" w:afterLines="0" w:line="288" w:lineRule="auto"/>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2D81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26A2F02">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486" w:type="dxa"/>
            <w:vAlign w:val="center"/>
          </w:tcPr>
          <w:p w14:paraId="4B30D521">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878" w:type="dxa"/>
            <w:vAlign w:val="center"/>
          </w:tcPr>
          <w:p w14:paraId="7C3ABB3B">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F3F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225C82">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486" w:type="dxa"/>
            <w:vAlign w:val="center"/>
          </w:tcPr>
          <w:p w14:paraId="441A7A43">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评标方法及评标标准</w:t>
            </w:r>
          </w:p>
        </w:tc>
        <w:tc>
          <w:tcPr>
            <w:tcW w:w="6878" w:type="dxa"/>
            <w:vAlign w:val="center"/>
          </w:tcPr>
          <w:p w14:paraId="43A583D7">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评标方法及评标标准</w:t>
            </w:r>
            <w:r>
              <w:rPr>
                <w:rFonts w:ascii="宋体" w:hAnsi="宋体" w:eastAsia="宋体"/>
                <w:szCs w:val="21"/>
              </w:rPr>
              <w:t>”</w:t>
            </w:r>
            <w:r>
              <w:rPr>
                <w:rFonts w:hint="eastAsia" w:ascii="宋体" w:hAnsi="宋体" w:eastAsia="宋体"/>
                <w:szCs w:val="21"/>
              </w:rPr>
              <w:t>。</w:t>
            </w:r>
          </w:p>
        </w:tc>
      </w:tr>
      <w:tr w14:paraId="2874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13D319">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486" w:type="dxa"/>
            <w:vAlign w:val="center"/>
          </w:tcPr>
          <w:p w14:paraId="27F40742">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878" w:type="dxa"/>
            <w:vAlign w:val="center"/>
          </w:tcPr>
          <w:p w14:paraId="527025E5">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3510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EF8525">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486" w:type="dxa"/>
            <w:vAlign w:val="center"/>
          </w:tcPr>
          <w:p w14:paraId="0BFD4DD4">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878" w:type="dxa"/>
            <w:vAlign w:val="center"/>
          </w:tcPr>
          <w:p w14:paraId="2D7FB4CA">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14:paraId="169D9E89">
      <w:pPr>
        <w:adjustRightInd w:val="0"/>
        <w:snapToGrid w:val="0"/>
        <w:spacing w:line="288" w:lineRule="auto"/>
        <w:rPr>
          <w:rFonts w:hint="eastAsia" w:ascii="宋体" w:hAnsi="宋体" w:eastAsia="宋体"/>
          <w:szCs w:val="21"/>
        </w:rPr>
      </w:pPr>
    </w:p>
    <w:p w14:paraId="657E9CE5">
      <w:pPr>
        <w:adjustRightInd w:val="0"/>
        <w:snapToGrid w:val="0"/>
        <w:spacing w:line="288" w:lineRule="auto"/>
        <w:rPr>
          <w:rFonts w:hint="eastAsia" w:ascii="宋体" w:hAnsi="宋体" w:eastAsia="宋体"/>
          <w:szCs w:val="21"/>
        </w:rPr>
      </w:pPr>
      <w:r>
        <w:rPr>
          <w:rFonts w:ascii="宋体" w:hAnsi="宋体" w:eastAsia="宋体"/>
          <w:szCs w:val="21"/>
        </w:rPr>
        <w:br w:type="page"/>
      </w:r>
    </w:p>
    <w:p w14:paraId="789C8FB2">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0E220ADC">
      <w:pPr>
        <w:adjustRightInd w:val="0"/>
        <w:snapToGrid w:val="0"/>
        <w:spacing w:line="288" w:lineRule="auto"/>
        <w:ind w:firstLine="396" w:firstLineChars="200"/>
        <w:jc w:val="left"/>
        <w:rPr>
          <w:rFonts w:hint="eastAsia" w:ascii="宋体" w:hAnsi="宋体" w:eastAsia="宋体" w:cs="Times New Roman"/>
          <w:spacing w:val="-6"/>
          <w:szCs w:val="21"/>
        </w:rPr>
      </w:pPr>
      <w:bookmarkStart w:id="38"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8"/>
    <w:p w14:paraId="6641E530">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116D0AE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本招标文件适用于浙江省公安科技研究所浙江省公安厅（本级）厅视频信息共享平台维保项目（2024年度）的招标、评标、定标、验收、合同履约、付款等（法律、法规另有规定的，从其规定）。</w:t>
      </w:r>
    </w:p>
    <w:p w14:paraId="11571ED1">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0DECA44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”系指浙江省公安科技研究所；</w:t>
      </w:r>
    </w:p>
    <w:p w14:paraId="5222B96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5DFD458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600CE33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543C2D0B">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613DE8D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9"/>
    <w:p w14:paraId="5BA8570C">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4383BC6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2FB46AC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798736D5">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54BA5C6A">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00876398">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162897BF">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B870274">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6"/>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4D3812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B478391">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5D7D109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收费标准（费率，%）</w:t>
            </w:r>
          </w:p>
        </w:tc>
      </w:tr>
      <w:tr w14:paraId="0FDB0B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35690FF">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p w14:paraId="4643414D">
            <w:pPr>
              <w:adjustRightInd w:val="0"/>
              <w:snapToGrid w:val="0"/>
              <w:spacing w:line="288" w:lineRule="auto"/>
              <w:jc w:val="center"/>
              <w:rPr>
                <w:rFonts w:hint="eastAsia" w:ascii="宋体" w:hAnsi="宋体" w:eastAsia="宋体" w:cs="宋体"/>
                <w:szCs w:val="21"/>
              </w:rPr>
            </w:pPr>
            <w:r>
              <w:rPr>
                <w:rFonts w:hint="eastAsia" w:ascii="宋体" w:hAnsi="宋体" w:eastAsia="宋体"/>
                <w:szCs w:val="21"/>
              </w:rPr>
              <w:t>（不足20万元的按20万元为基数计算收费）</w:t>
            </w:r>
          </w:p>
        </w:tc>
        <w:tc>
          <w:tcPr>
            <w:tcW w:w="2833" w:type="dxa"/>
            <w:tcMar>
              <w:top w:w="0" w:type="dxa"/>
              <w:left w:w="108" w:type="dxa"/>
              <w:bottom w:w="0" w:type="dxa"/>
              <w:right w:w="108" w:type="dxa"/>
            </w:tcMar>
            <w:vAlign w:val="center"/>
          </w:tcPr>
          <w:p w14:paraId="65E460F9">
            <w:pPr>
              <w:adjustRightInd w:val="0"/>
              <w:snapToGrid w:val="0"/>
              <w:spacing w:line="288" w:lineRule="auto"/>
              <w:jc w:val="center"/>
              <w:rPr>
                <w:rFonts w:hint="eastAsia" w:ascii="宋体" w:hAnsi="宋体" w:eastAsia="宋体" w:cs="宋体"/>
                <w:szCs w:val="21"/>
              </w:rPr>
            </w:pPr>
            <w:r>
              <w:rPr>
                <w:rFonts w:hint="eastAsia" w:ascii="宋体" w:hAnsi="宋体" w:eastAsia="宋体"/>
                <w:szCs w:val="21"/>
              </w:rPr>
              <w:t>0.54</w:t>
            </w:r>
          </w:p>
        </w:tc>
      </w:tr>
    </w:tbl>
    <w:p w14:paraId="47E89EE5">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018632E2">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5FE0849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FD67FC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2.投标人代表不是法定代表人（单位负责人、自然人本人）的，须提供授权委托书（格式详见招标文件第六章）和授权代表社保缴纳证明（202</w:t>
      </w:r>
      <w:r>
        <w:rPr>
          <w:rFonts w:hint="eastAsia" w:ascii="宋体" w:hAnsi="宋体" w:eastAsia="宋体" w:cs="Times New Roman"/>
          <w:spacing w:val="-6"/>
          <w:szCs w:val="21"/>
        </w:rPr>
        <w:t>3</w:t>
      </w:r>
      <w:r>
        <w:rPr>
          <w:rFonts w:ascii="宋体" w:hAnsi="宋体" w:eastAsia="宋体" w:cs="Times New Roman"/>
          <w:spacing w:val="-6"/>
          <w:szCs w:val="21"/>
        </w:rPr>
        <w:t>年</w:t>
      </w:r>
      <w:r>
        <w:rPr>
          <w:rFonts w:hint="eastAsia" w:ascii="宋体" w:hAnsi="宋体" w:eastAsia="宋体" w:cs="Times New Roman"/>
          <w:spacing w:val="-6"/>
          <w:szCs w:val="21"/>
        </w:rPr>
        <w:t>6</w:t>
      </w:r>
      <w:r>
        <w:rPr>
          <w:rFonts w:ascii="宋体" w:hAnsi="宋体" w:eastAsia="宋体" w:cs="Times New Roman"/>
          <w:spacing w:val="-6"/>
          <w:szCs w:val="21"/>
        </w:rPr>
        <w:t>月（含）以后任意一月）；</w:t>
      </w:r>
    </w:p>
    <w:p w14:paraId="556EE63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0F0ABF8B">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7773E97A">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3036067C">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4829029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w:t>
      </w:r>
      <w:bookmarkStart w:id="40" w:name="OLE_LINK3"/>
      <w:r>
        <w:rPr>
          <w:rFonts w:hint="eastAsia" w:ascii="宋体" w:hAnsi="宋体" w:eastAsia="宋体" w:cs="Times New Roman"/>
        </w:rPr>
        <w:t>同约定的</w:t>
      </w:r>
      <w:bookmarkEnd w:id="40"/>
      <w:r>
        <w:rPr>
          <w:rFonts w:hint="eastAsia" w:ascii="宋体" w:hAnsi="宋体" w:eastAsia="宋体" w:cs="Times New Roman"/>
        </w:rPr>
        <w:t>事项对采购人承担连带责任。</w:t>
      </w:r>
    </w:p>
    <w:p w14:paraId="5A1551F2">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62B7D697">
      <w:pPr>
        <w:adjustRightInd w:val="0"/>
        <w:snapToGrid w:val="0"/>
        <w:spacing w:line="288" w:lineRule="auto"/>
        <w:ind w:firstLine="425" w:firstLineChars="215"/>
        <w:jc w:val="left"/>
        <w:rPr>
          <w:rFonts w:hint="eastAsia" w:ascii="宋体" w:hAnsi="宋体" w:eastAsia="宋体"/>
          <w:color w:val="FF0000"/>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本项目不允许转包；</w:t>
      </w:r>
    </w:p>
    <w:p w14:paraId="463B32D3">
      <w:pPr>
        <w:adjustRightInd w:val="0"/>
        <w:snapToGrid w:val="0"/>
        <w:spacing w:line="288" w:lineRule="auto"/>
        <w:jc w:val="left"/>
        <w:rPr>
          <w:rFonts w:hint="eastAsia" w:ascii="宋体" w:hAnsi="宋体" w:eastAsia="宋体"/>
          <w:bCs/>
          <w:szCs w:val="21"/>
        </w:rPr>
      </w:pPr>
      <w:r>
        <w:rPr>
          <w:rFonts w:hint="eastAsia" w:ascii="宋体" w:hAnsi="宋体" w:eastAsia="宋体"/>
          <w:bCs/>
          <w:szCs w:val="21"/>
        </w:rPr>
        <w:t>2.本项目不允许分包，不适宜分包的理由是：</w:t>
      </w:r>
      <w:r>
        <w:rPr>
          <w:rFonts w:hint="eastAsia" w:ascii="宋体" w:hAnsi="宋体" w:eastAsia="宋体"/>
          <w:bCs/>
          <w:szCs w:val="21"/>
          <w:u w:val="single"/>
        </w:rPr>
        <w:t xml:space="preserve">本项目为整体关键性项目，不适合分包 </w:t>
      </w:r>
      <w:r>
        <w:rPr>
          <w:rFonts w:hint="eastAsia" w:ascii="宋体" w:hAnsi="宋体" w:eastAsia="宋体"/>
          <w:bCs/>
          <w:szCs w:val="21"/>
        </w:rPr>
        <w:t>。</w:t>
      </w:r>
    </w:p>
    <w:p w14:paraId="18D85C8F">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46369DF4">
      <w:pPr>
        <w:adjustRightInd w:val="0"/>
        <w:snapToGrid w:val="0"/>
        <w:spacing w:line="288" w:lineRule="auto"/>
        <w:ind w:firstLine="396" w:firstLineChars="200"/>
        <w:jc w:val="left"/>
        <w:rPr>
          <w:rFonts w:hint="eastAsia" w:ascii="宋体" w:hAnsi="宋体" w:eastAsia="宋体" w:cs="Times New Roman"/>
          <w:spacing w:val="-6"/>
          <w:szCs w:val="21"/>
        </w:rPr>
      </w:pPr>
      <w:bookmarkStart w:id="41"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1"/>
    <w:p w14:paraId="7C5BA8FC">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6A3C6E2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04DB5B5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66C7E97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7D849B2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2EE0E0D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4B4E081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5D07684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189C65E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0DEE452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0643C35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1B5C172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0EAAD50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4C8B97A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0F3BDC2D">
      <w:pPr>
        <w:adjustRightInd w:val="0"/>
        <w:snapToGrid w:val="0"/>
        <w:spacing w:line="288" w:lineRule="auto"/>
        <w:outlineLvl w:val="2"/>
        <w:rPr>
          <w:rFonts w:hint="eastAsia" w:ascii="宋体" w:hAnsi="宋体" w:eastAsia="宋体" w:cs="宋体"/>
          <w:b/>
          <w:spacing w:val="-6"/>
          <w:kern w:val="0"/>
          <w:szCs w:val="21"/>
        </w:rPr>
      </w:pPr>
      <w:bookmarkStart w:id="42" w:name="_Hlk92273111"/>
      <w:bookmarkStart w:id="43"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51BF7485">
      <w:pPr>
        <w:adjustRightInd w:val="0"/>
        <w:snapToGrid w:val="0"/>
        <w:spacing w:line="288" w:lineRule="auto"/>
        <w:ind w:firstLine="398" w:firstLineChars="200"/>
        <w:jc w:val="left"/>
        <w:rPr>
          <w:rFonts w:hint="eastAsia"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7F24517">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2.支持绿色发展</w:t>
      </w:r>
      <w:r>
        <w:rPr>
          <w:rFonts w:hint="eastAsia" w:ascii="宋体" w:hAnsi="宋体" w:eastAsia="宋体" w:cs="Times New Roman"/>
          <w:b/>
          <w:bCs/>
          <w:spacing w:val="-6"/>
          <w:szCs w:val="21"/>
        </w:rPr>
        <w:t>（不适用）</w:t>
      </w:r>
    </w:p>
    <w:p w14:paraId="0F18AA7A">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18E725C0">
      <w:pPr>
        <w:adjustRightInd w:val="0"/>
        <w:snapToGrid w:val="0"/>
        <w:spacing w:line="288" w:lineRule="auto"/>
        <w:ind w:firstLine="396" w:firstLineChars="200"/>
        <w:jc w:val="left"/>
        <w:rPr>
          <w:rFonts w:hint="eastAsia" w:ascii="宋体" w:hAnsi="宋体" w:eastAsia="宋体" w:cs="Times New Roman"/>
          <w:spacing w:val="-6"/>
          <w:szCs w:val="21"/>
          <w:u w:val="single"/>
        </w:rPr>
      </w:pPr>
      <w:bookmarkStart w:id="44" w:name="OLE_LINK4"/>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bookmarkEnd w:id="44"/>
    <w:p w14:paraId="3C778C1E">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047D54CA">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64BBE50">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支持科技创新（不适用）</w:t>
      </w:r>
    </w:p>
    <w:p w14:paraId="67EF4F0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14:paraId="4AC4066B">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4.支持中小企业发展</w:t>
      </w:r>
    </w:p>
    <w:p w14:paraId="39E5EC8C">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794746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14:paraId="6E65707E">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14:paraId="48FA01A7">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394C32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14:paraId="6F3404F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14:paraId="1C2CEA23">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7FE942C6">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944F769">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F6CC5C">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2"/>
    </w:p>
    <w:p w14:paraId="27DFD38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3"/>
    <w:p w14:paraId="645BC593">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6CAD988A">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741BB9F4">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0389C93C">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678DFEE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26984A8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1726E78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58DC70F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4.评标方法及评标标准</w:t>
      </w:r>
    </w:p>
    <w:p w14:paraId="61E8E01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445BB69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78F49E4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520AC983">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7404645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3B158E0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587CAD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7F225DD1">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13520DC3">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05056049">
      <w:pPr>
        <w:adjustRightInd w:val="0"/>
        <w:snapToGrid w:val="0"/>
        <w:spacing w:line="288" w:lineRule="auto"/>
        <w:ind w:firstLine="396" w:firstLineChars="200"/>
        <w:jc w:val="left"/>
        <w:rPr>
          <w:rFonts w:hint="eastAsia" w:ascii="宋体" w:hAnsi="宋体" w:eastAsia="宋体" w:cs="Times New Roman"/>
          <w:spacing w:val="-6"/>
          <w:szCs w:val="21"/>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0CF8712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67930B1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6"/>
    <w:p w14:paraId="6B575393">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3166F634">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68C5D9D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47" w:name="_Hlk96329183"/>
      <w:r>
        <w:rPr>
          <w:rFonts w:hint="eastAsia" w:ascii="宋体" w:hAnsi="宋体" w:eastAsia="宋体"/>
          <w:spacing w:val="-6"/>
          <w:szCs w:val="21"/>
        </w:rPr>
        <w:t>加盖公章</w:t>
      </w:r>
      <w:bookmarkEnd w:id="47"/>
      <w:r>
        <w:rPr>
          <w:rFonts w:hint="eastAsia" w:ascii="宋体" w:hAnsi="宋体" w:eastAsia="宋体"/>
          <w:spacing w:val="-6"/>
          <w:szCs w:val="21"/>
        </w:rPr>
        <w:t>，投标人应写全称。</w:t>
      </w:r>
    </w:p>
    <w:p w14:paraId="1179EE8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3.投标文件不得涂改，若有修改错漏处，须由投标人加盖公章，或者由法定代表人或其授权的代表签名。投标文件因字迹潦草或表达不清所引起的后果由投标人负责。</w:t>
      </w:r>
    </w:p>
    <w:p w14:paraId="080016D9">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57BA384B">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37E63A02">
      <w:pPr>
        <w:adjustRightInd w:val="0"/>
        <w:snapToGrid w:val="0"/>
        <w:spacing w:line="288" w:lineRule="auto"/>
        <w:ind w:firstLine="398" w:firstLineChars="200"/>
        <w:jc w:val="left"/>
        <w:rPr>
          <w:rFonts w:hint="eastAsia" w:ascii="宋体" w:hAnsi="宋体" w:eastAsia="宋体" w:cs="Times New Roman"/>
          <w:b/>
          <w:bCs/>
          <w:spacing w:val="-6"/>
          <w:szCs w:val="21"/>
          <w:highlight w:val="yellow"/>
        </w:rPr>
      </w:pPr>
      <w:r>
        <w:rPr>
          <w:rFonts w:hint="eastAsia" w:ascii="宋体" w:hAnsi="宋体" w:eastAsia="宋体"/>
          <w:b/>
          <w:bCs/>
          <w:spacing w:val="-6"/>
          <w:szCs w:val="21"/>
        </w:rPr>
        <w:t>备份投标文件：密封包装后EMS或顺丰邮寄形式递交一份</w:t>
      </w:r>
      <w:r>
        <w:rPr>
          <w:rFonts w:hint="eastAsia" w:ascii="宋体" w:hAnsi="宋体" w:eastAsia="宋体"/>
          <w:b/>
          <w:spacing w:val="-6"/>
          <w:szCs w:val="21"/>
        </w:rPr>
        <w:t>（邮寄地址：</w:t>
      </w:r>
      <w:r>
        <w:rPr>
          <w:rFonts w:hint="eastAsia" w:ascii="宋体" w:hAnsi="宋体" w:eastAsia="宋体" w:cs="宋体"/>
          <w:b/>
          <w:szCs w:val="21"/>
        </w:rPr>
        <w:t>杭州市西湖区玉古路173号中田大厦21楼H室，浙江求是招标代理有限公司（陈丹妮）收，电话：</w:t>
      </w:r>
      <w:r>
        <w:rPr>
          <w:rFonts w:hint="eastAsia" w:ascii="宋体" w:hAnsi="宋体" w:eastAsia="宋体" w:cs="Times New Roman"/>
          <w:b/>
          <w:szCs w:val="21"/>
        </w:rPr>
        <w:t>0571-87666119</w:t>
      </w:r>
      <w:r>
        <w:rPr>
          <w:rFonts w:hint="eastAsia" w:ascii="宋体" w:hAnsi="宋体" w:eastAsia="宋体" w:cs="宋体"/>
          <w:b/>
          <w:szCs w:val="21"/>
        </w:rPr>
        <w:t>，寄出后将（快递单号、项目名称、公司名称、联系方式等相关信息）发至：zb01@qszb.net，以便查收）。</w:t>
      </w:r>
    </w:p>
    <w:p w14:paraId="289BB171">
      <w:pPr>
        <w:adjustRightInd w:val="0"/>
        <w:snapToGrid w:val="0"/>
        <w:spacing w:line="288" w:lineRule="auto"/>
        <w:ind w:firstLine="422" w:firstLineChars="200"/>
        <w:jc w:val="left"/>
        <w:rPr>
          <w:rFonts w:hint="eastAsia"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7ADB156A">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1B82B4E1">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6BD5F04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74AED1B5">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6B317087">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133AA527">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1819A268">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66AA871D">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项目名称、投标人名称</w:t>
      </w:r>
      <w:r>
        <w:rPr>
          <w:rFonts w:hint="eastAsia" w:ascii="宋体" w:hAnsi="宋体" w:eastAsia="宋体"/>
          <w:spacing w:val="-6"/>
          <w:szCs w:val="21"/>
        </w:rPr>
        <w:t>并加盖公章（非电子签章），投标人逾期送达或者未密封包装的备份投标文件采购代理机构将予以拒收；</w:t>
      </w:r>
    </w:p>
    <w:p w14:paraId="138B52D2">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399C1807">
      <w:pPr>
        <w:adjustRightInd w:val="0"/>
        <w:snapToGrid w:val="0"/>
        <w:spacing w:line="288" w:lineRule="auto"/>
        <w:ind w:firstLine="396" w:firstLineChars="200"/>
        <w:jc w:val="left"/>
        <w:rPr>
          <w:rFonts w:hint="eastAsia"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14:paraId="38F40CA3">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A665DAD">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7EC81699">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1CFE52BD">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3"/>
          <w:rFonts w:hint="eastAsia" w:ascii="宋体" w:hAnsi="宋体" w:eastAsia="宋体"/>
          <w:b/>
          <w:bCs/>
          <w:szCs w:val="21"/>
        </w:rPr>
        <w:t>https://edu.zcygov.cn/luban/e-biding</w:t>
      </w:r>
      <w:r>
        <w:rPr>
          <w:rStyle w:val="33"/>
          <w:rFonts w:hint="eastAsia" w:ascii="宋体" w:hAnsi="宋体" w:eastAsia="宋体"/>
          <w:b/>
          <w:bCs/>
          <w:szCs w:val="21"/>
        </w:rPr>
        <w:fldChar w:fldCharType="end"/>
      </w:r>
      <w:r>
        <w:rPr>
          <w:rFonts w:hint="eastAsia" w:ascii="宋体" w:hAnsi="宋体" w:eastAsia="宋体"/>
          <w:b/>
          <w:bCs/>
          <w:szCs w:val="21"/>
        </w:rPr>
        <w:t>）。</w:t>
      </w:r>
    </w:p>
    <w:p w14:paraId="5BE1ADD9">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5882ACC8">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74668F45">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3A1C3641">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0A6A0FD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2.以人民币报价；</w:t>
      </w:r>
    </w:p>
    <w:p w14:paraId="0C4BD557">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14:paraId="1BDAC566">
      <w:pPr>
        <w:pStyle w:val="16"/>
        <w:adjustRightInd w:val="0"/>
        <w:snapToGrid w:val="0"/>
        <w:spacing w:before="0" w:beforeLines="0" w:after="0" w:afterLines="0" w:line="288" w:lineRule="auto"/>
        <w:ind w:firstLine="420" w:firstLineChars="200"/>
        <w:jc w:val="left"/>
        <w:rPr>
          <w:rFonts w:hint="eastAsia" w:hAnsi="宋体" w:eastAsia="宋体" w:cs="宋体"/>
          <w:sz w:val="21"/>
          <w:szCs w:val="21"/>
        </w:rPr>
      </w:pPr>
      <w:r>
        <w:rPr>
          <w:rFonts w:hint="eastAsia" w:hAnsi="宋体" w:eastAsia="宋体" w:cs="宋体"/>
          <w:sz w:val="21"/>
          <w:szCs w:val="21"/>
        </w:rPr>
        <w:t>4.投标文件只允许有一个报价，有选择的报价将不予接受。</w:t>
      </w:r>
    </w:p>
    <w:p w14:paraId="51BD378D">
      <w:pPr>
        <w:pStyle w:val="16"/>
        <w:adjustRightInd w:val="0"/>
        <w:snapToGrid w:val="0"/>
        <w:spacing w:before="0" w:beforeLines="0" w:after="0" w:afterLines="0" w:line="288" w:lineRule="auto"/>
        <w:ind w:firstLine="210" w:firstLineChars="100"/>
        <w:jc w:val="left"/>
        <w:rPr>
          <w:rFonts w:hint="eastAsia" w:hAnsi="宋体" w:eastAsia="宋体" w:cs="宋体"/>
          <w:sz w:val="21"/>
          <w:szCs w:val="21"/>
        </w:rPr>
      </w:pPr>
      <w:bookmarkStart w:id="49"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9"/>
    <w:p w14:paraId="52EA199D">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66C85986">
      <w:pPr>
        <w:pStyle w:val="16"/>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6C1FD09F">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E184DF2">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03C75496">
      <w:pPr>
        <w:adjustRightInd w:val="0"/>
        <w:snapToGrid w:val="0"/>
        <w:spacing w:line="288" w:lineRule="auto"/>
        <w:ind w:firstLine="420" w:firstLineChars="200"/>
        <w:rPr>
          <w:rFonts w:hint="eastAsia"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14:paraId="2CAA2C00">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4B099E7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文件要求的</w:t>
      </w:r>
      <w:r>
        <w:rPr>
          <w:rFonts w:hint="eastAsia" w:ascii="宋体" w:hAnsi="宋体" w:eastAsia="宋体" w:cs="Times New Roman"/>
          <w:spacing w:val="-6"/>
          <w:szCs w:val="21"/>
        </w:rPr>
        <w:t>；</w:t>
      </w:r>
    </w:p>
    <w:p w14:paraId="75EB170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）投标人不具备招标文件中规定的资格要求的；</w:t>
      </w:r>
    </w:p>
    <w:p w14:paraId="43B1FD9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14:paraId="7DB1983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3F2987E5">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6621117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（1）商务和技术文件未按要求签署、盖章的；</w:t>
      </w:r>
    </w:p>
    <w:p w14:paraId="5A7A6DC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（2）未提供或未按要求提供投标函</w:t>
      </w:r>
      <w:r>
        <w:rPr>
          <w:rFonts w:ascii="宋体" w:hAnsi="宋体" w:eastAsia="宋体" w:cs="Times New Roman"/>
          <w:spacing w:val="-6"/>
          <w:szCs w:val="21"/>
        </w:rPr>
        <w:t>、法定代表人授权委托书</w:t>
      </w:r>
      <w:r>
        <w:rPr>
          <w:rFonts w:hint="eastAsia" w:ascii="宋体" w:hAnsi="宋体" w:eastAsia="宋体" w:cs="Times New Roman"/>
          <w:spacing w:val="-6"/>
          <w:szCs w:val="21"/>
        </w:rPr>
        <w:t>的；</w:t>
      </w:r>
    </w:p>
    <w:p w14:paraId="0259B0D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hint="eastAsia" w:ascii="宋体" w:hAnsi="宋体" w:eastAsia="宋体" w:cs="Times New Roman"/>
          <w:bCs/>
          <w:spacing w:val="-6"/>
          <w:szCs w:val="21"/>
        </w:rPr>
        <w:t>法定代表人委托授权代表</w:t>
      </w:r>
      <w:r>
        <w:rPr>
          <w:rFonts w:ascii="宋体" w:hAnsi="宋体" w:eastAsia="宋体" w:cs="Times New Roman"/>
          <w:bCs/>
          <w:spacing w:val="-6"/>
          <w:szCs w:val="21"/>
        </w:rPr>
        <w:t>参加投</w:t>
      </w:r>
      <w:r>
        <w:rPr>
          <w:rFonts w:hint="eastAsia" w:ascii="宋体" w:hAnsi="宋体" w:eastAsia="宋体" w:cs="Times New Roman"/>
          <w:bCs/>
          <w:spacing w:val="-6"/>
          <w:szCs w:val="21"/>
        </w:rPr>
        <w:t>标但未</w:t>
      </w:r>
      <w:r>
        <w:rPr>
          <w:rFonts w:ascii="宋体" w:hAnsi="宋体" w:eastAsia="宋体" w:cs="Times New Roman"/>
          <w:bCs/>
          <w:spacing w:val="-6"/>
          <w:szCs w:val="21"/>
        </w:rPr>
        <w:t>提供</w:t>
      </w:r>
      <w:r>
        <w:rPr>
          <w:rFonts w:hint="eastAsia" w:ascii="宋体" w:hAnsi="宋体" w:eastAsia="宋体" w:cs="Times New Roman"/>
          <w:bCs/>
          <w:spacing w:val="-6"/>
          <w:szCs w:val="21"/>
        </w:rPr>
        <w:t>符合要求投标授权代表社保缴纳证明的</w:t>
      </w:r>
      <w:r>
        <w:rPr>
          <w:rFonts w:ascii="宋体" w:hAnsi="宋体" w:eastAsia="宋体" w:cs="Times New Roman"/>
          <w:bCs/>
          <w:spacing w:val="-6"/>
          <w:szCs w:val="21"/>
        </w:rPr>
        <w:t>；</w:t>
      </w:r>
    </w:p>
    <w:p w14:paraId="5E0F2C8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偏离表的；</w:t>
      </w:r>
    </w:p>
    <w:p w14:paraId="37A8302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475A3F7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投标技术方案不明确，存在一个或一个以上备选（替代）投标方案的；</w:t>
      </w:r>
    </w:p>
    <w:p w14:paraId="600D38E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）投标文件含有采购人不能接受的附加条件的；</w:t>
      </w:r>
    </w:p>
    <w:p w14:paraId="07031D8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223E5071">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1A596D67">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14:paraId="57BB6D2E">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）未按照招标文件标明的币种报价的</w:t>
      </w:r>
      <w:r>
        <w:rPr>
          <w:rFonts w:hint="eastAsia" w:ascii="宋体" w:hAnsi="宋体" w:eastAsia="宋体" w:cs="Times New Roman"/>
          <w:spacing w:val="-6"/>
          <w:szCs w:val="21"/>
        </w:rPr>
        <w:t>；</w:t>
      </w:r>
    </w:p>
    <w:p w14:paraId="4D2035A6">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与招标文件要求不一致的</w:t>
      </w:r>
      <w:r>
        <w:rPr>
          <w:rFonts w:hint="eastAsia" w:ascii="宋体" w:hAnsi="宋体" w:eastAsia="宋体" w:cs="Times New Roman"/>
          <w:spacing w:val="-6"/>
          <w:szCs w:val="21"/>
        </w:rPr>
        <w:t>；</w:t>
      </w:r>
    </w:p>
    <w:p w14:paraId="5C325F12">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（4）报价超过招标文件中规定的预算金额或者最高限价的；</w:t>
      </w:r>
    </w:p>
    <w:p w14:paraId="742C266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（5）报价具有选择性的；</w:t>
      </w:r>
    </w:p>
    <w:p w14:paraId="4D3750C4">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3B3A8F12">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2818502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17614FC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1106352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6169E2DF">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6BFDDDAC">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0AE03D47">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B544ADB">
      <w:pPr>
        <w:pStyle w:val="102"/>
        <w:snapToGrid w:val="0"/>
        <w:spacing w:before="0" w:line="288" w:lineRule="auto"/>
        <w:ind w:left="0" w:firstLine="424" w:firstLineChars="201"/>
        <w:rPr>
          <w:rFonts w:hint="eastAsia"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14:paraId="4099B5D6">
      <w:pPr>
        <w:pStyle w:val="102"/>
        <w:snapToGrid w:val="0"/>
        <w:spacing w:before="0" w:line="288" w:lineRule="auto"/>
        <w:ind w:left="0" w:firstLine="422" w:firstLineChars="201"/>
        <w:rPr>
          <w:rFonts w:hint="eastAsia"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14:paraId="68C0729B">
      <w:pPr>
        <w:pStyle w:val="102"/>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416E73EB">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605445EA">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75FB247E">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14:paraId="03D7C30A">
      <w:pPr>
        <w:pStyle w:val="101"/>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对未通过资格审查的投标人，采购人或采购机构告知其未通过的原因。</w:t>
      </w:r>
    </w:p>
    <w:p w14:paraId="60C30F48">
      <w:pPr>
        <w:pStyle w:val="101"/>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65968D81">
      <w:pPr>
        <w:pStyle w:val="101"/>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2D66FD2A">
      <w:pPr>
        <w:pStyle w:val="101"/>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A0CA864">
      <w:pPr>
        <w:pStyle w:val="101"/>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16145983">
      <w:pPr>
        <w:pStyle w:val="101"/>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641A9D49">
      <w:pPr>
        <w:pStyle w:val="101"/>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31C641C1">
      <w:pPr>
        <w:pStyle w:val="101"/>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3EA24208">
      <w:pPr>
        <w:adjustRightInd w:val="0"/>
        <w:snapToGrid w:val="0"/>
        <w:spacing w:line="288" w:lineRule="auto"/>
        <w:ind w:firstLine="398" w:firstLineChars="200"/>
        <w:rPr>
          <w:rFonts w:hint="eastAsia" w:ascii="宋体" w:hAnsi="宋体" w:eastAsia="宋体" w:cs="Times New Roman"/>
          <w:b/>
          <w:bCs/>
          <w:color w:val="FF0000"/>
          <w:spacing w:val="-6"/>
          <w:szCs w:val="21"/>
        </w:rPr>
      </w:pPr>
    </w:p>
    <w:p w14:paraId="42D6C7AB">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14:paraId="1FE0F6F5">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4AF8D898">
      <w:pPr>
        <w:adjustRightInd w:val="0"/>
        <w:snapToGrid w:val="0"/>
        <w:spacing w:line="288" w:lineRule="auto"/>
        <w:ind w:firstLine="420" w:firstLineChars="200"/>
        <w:rPr>
          <w:rFonts w:hint="eastAsia"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FC5FE76">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14:paraId="1EFD660E">
      <w:pPr>
        <w:adjustRightInd w:val="0"/>
        <w:snapToGrid w:val="0"/>
        <w:spacing w:line="288" w:lineRule="auto"/>
        <w:ind w:firstLine="426" w:firstLineChars="202"/>
        <w:rPr>
          <w:rFonts w:hint="eastAsia"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101B47D3">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CFA6B8E">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4F9A4A96">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5E9B347B">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41D71C0">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5BDB6BAC">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7D292673">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24FDBCE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058832F5">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7EFEB61E">
      <w:pPr>
        <w:pStyle w:val="101"/>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1E067375">
      <w:pPr>
        <w:pStyle w:val="101"/>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5FA52E07">
      <w:pPr>
        <w:pStyle w:val="101"/>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546440F6">
      <w:pPr>
        <w:pStyle w:val="101"/>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2C4797C9">
      <w:pPr>
        <w:pStyle w:val="101"/>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w:t>
      </w:r>
      <w:r>
        <w:rPr>
          <w:rFonts w:ascii="宋体" w:hAnsi="宋体" w:cs="仿宋"/>
          <w:kern w:val="0"/>
          <w:sz w:val="21"/>
          <w:szCs w:val="21"/>
        </w:rPr>
        <w:t>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r>
        <w:rPr>
          <w:rFonts w:hint="eastAsia" w:ascii="宋体" w:hAnsi="宋体" w:cs="仿宋"/>
          <w:kern w:val="0"/>
          <w:sz w:val="21"/>
          <w:szCs w:val="21"/>
        </w:rPr>
        <w:t>。</w:t>
      </w:r>
    </w:p>
    <w:p w14:paraId="0816EDC3">
      <w:pPr>
        <w:pStyle w:val="101"/>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53696321">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784DA47F">
      <w:pPr>
        <w:pStyle w:val="101"/>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0D2EA05">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w:t>
      </w:r>
      <w:r>
        <w:rPr>
          <w:rFonts w:hint="eastAsia" w:ascii="宋体" w:hAnsi="宋体" w:eastAsia="宋体" w:cs="宋体"/>
          <w:kern w:val="0"/>
          <w:szCs w:val="21"/>
        </w:rPr>
        <w:t>01</w:t>
      </w:r>
      <w:r>
        <w:rPr>
          <w:rFonts w:ascii="宋体" w:hAnsi="宋体" w:eastAsia="宋体" w:cs="宋体"/>
          <w:kern w:val="0"/>
          <w:szCs w:val="21"/>
        </w:rPr>
        <w:t>@qszb.net）或传真号码（0571-8766611</w:t>
      </w:r>
      <w:r>
        <w:rPr>
          <w:rFonts w:hint="eastAsia" w:ascii="宋体" w:hAnsi="宋体" w:eastAsia="宋体" w:cs="宋体"/>
          <w:kern w:val="0"/>
          <w:szCs w:val="21"/>
        </w:rPr>
        <w:t>9</w:t>
      </w:r>
      <w:r>
        <w:rPr>
          <w:rFonts w:ascii="宋体" w:hAnsi="宋体" w:eastAsia="宋体" w:cs="宋体"/>
          <w:kern w:val="0"/>
          <w:szCs w:val="21"/>
        </w:rPr>
        <w:t>）提交。</w:t>
      </w:r>
    </w:p>
    <w:p w14:paraId="69323D2B">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686A3B98">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评标办法</w:t>
      </w:r>
      <w:r>
        <w:rPr>
          <w:rFonts w:hint="eastAsia" w:ascii="宋体" w:hAnsi="宋体" w:eastAsia="宋体" w:cs="Arial"/>
          <w:kern w:val="0"/>
          <w:szCs w:val="21"/>
        </w:rPr>
        <w:t>：</w:t>
      </w:r>
      <w:r>
        <w:rPr>
          <w:rFonts w:ascii="宋体" w:hAnsi="宋体" w:eastAsia="宋体" w:cs="Arial"/>
          <w:kern w:val="0"/>
          <w:szCs w:val="21"/>
        </w:rPr>
        <w:t>本项目评标办法是综合评分法，具体评标内容及评分标准等详见</w:t>
      </w:r>
      <w:r>
        <w:rPr>
          <w:rFonts w:hint="eastAsia" w:ascii="宋体" w:hAnsi="宋体" w:eastAsia="宋体" w:cs="Arial"/>
          <w:kern w:val="0"/>
          <w:szCs w:val="21"/>
        </w:rPr>
        <w:t>“</w:t>
      </w:r>
      <w:r>
        <w:rPr>
          <w:rFonts w:ascii="宋体" w:hAnsi="宋体" w:eastAsia="宋体" w:cs="Arial"/>
          <w:kern w:val="0"/>
          <w:szCs w:val="21"/>
        </w:rPr>
        <w:t>第四章：评标方法及评标标准”。</w:t>
      </w:r>
    </w:p>
    <w:p w14:paraId="32C9A373">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。本项目推荐1名中标候选人。</w:t>
      </w:r>
    </w:p>
    <w:p w14:paraId="1ACF65D7">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251A913A">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3020F970">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4F78F2DC">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310D3BC7">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588AF19B">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34E7E625">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58A77B87">
      <w:pPr>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hint="eastAsia" w:ascii="宋体" w:hAnsi="宋体" w:eastAsia="宋体" w:cs="宋体"/>
          <w:szCs w:val="21"/>
          <w:lang w:bidi="ar"/>
        </w:rPr>
        <w:t>采购代理机构应当在评标结束后</w:t>
      </w:r>
      <w:r>
        <w:rPr>
          <w:rFonts w:hint="eastAsia" w:ascii="宋体" w:hAnsi="宋体" w:eastAsia="宋体" w:cs="Times New Roman"/>
          <w:szCs w:val="21"/>
          <w:lang w:bidi="ar"/>
        </w:rPr>
        <w:t>2个工作日内将评标报告送采购人。</w:t>
      </w:r>
      <w:r>
        <w:rPr>
          <w:rFonts w:hint="eastAsia" w:ascii="宋体" w:hAnsi="宋体" w:eastAsia="宋体" w:cs="宋体"/>
          <w:szCs w:val="21"/>
          <w:lang w:bidi="ar"/>
        </w:rPr>
        <w:t>采购人应当自收到评标报告之日起</w:t>
      </w:r>
      <w:r>
        <w:rPr>
          <w:rFonts w:hint="eastAsia" w:ascii="宋体" w:hAnsi="宋体" w:eastAsia="宋体" w:cs="Times New Roman"/>
          <w:szCs w:val="21"/>
          <w:lang w:bidi="ar"/>
        </w:rPr>
        <w:t>5个工作日内，在评标报告确定的中标候选人名单中按顺序确定中标人</w:t>
      </w:r>
      <w:r>
        <w:rPr>
          <w:rFonts w:hint="eastAsia" w:ascii="宋体" w:hAnsi="宋体" w:eastAsia="宋体" w:cs="宋体"/>
          <w:szCs w:val="21"/>
          <w:lang w:bidi="ar"/>
        </w:rPr>
        <w:t>，也可以书面授权评标委员会直接确定中标人。中标候选人并列的，由采购人确定中标人。</w:t>
      </w:r>
    </w:p>
    <w:p w14:paraId="79D66E8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668D60B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1C3E0EEC">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4E4875C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5B95CE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3708177">
      <w:pPr>
        <w:adjustRightInd w:val="0"/>
        <w:snapToGrid w:val="0"/>
        <w:spacing w:line="288" w:lineRule="auto"/>
        <w:ind w:firstLine="396" w:firstLineChars="200"/>
        <w:rPr>
          <w:rFonts w:hint="eastAsia" w:ascii="宋体" w:hAnsi="宋体" w:eastAsia="宋体" w:cs="Times New Roman"/>
          <w:spacing w:val="-6"/>
          <w:szCs w:val="21"/>
        </w:rPr>
      </w:pPr>
    </w:p>
    <w:p w14:paraId="4128DCCA">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1AF816BD">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4B9AADE">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61755FA7">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440A29">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15090F">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789CB3BC">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2540205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9B26B4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28DAE2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104B274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1EE73DB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78E1D1C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599BD526">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44FD0929">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7C9674CC">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评标方法及评标标准</w:t>
      </w:r>
    </w:p>
    <w:p w14:paraId="2A22AF1B">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4D530FBE">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2F6673CB">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3B88E46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7171B352">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656"/>
        <w:gridCol w:w="7180"/>
      </w:tblGrid>
      <w:tr w14:paraId="33AB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 w:type="pct"/>
            <w:vAlign w:val="center"/>
          </w:tcPr>
          <w:p w14:paraId="6FF75817">
            <w:pPr>
              <w:adjustRightInd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341" w:type="pct"/>
            <w:vAlign w:val="center"/>
          </w:tcPr>
          <w:p w14:paraId="27B4A63D">
            <w:pPr>
              <w:adjustRightInd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3729" w:type="pct"/>
            <w:vAlign w:val="center"/>
          </w:tcPr>
          <w:p w14:paraId="543ABD73">
            <w:pPr>
              <w:adjustRightInd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评分细则</w:t>
            </w:r>
          </w:p>
        </w:tc>
      </w:tr>
      <w:tr w14:paraId="79D8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438F1711">
            <w:pPr>
              <w:adjustRightInd w:val="0"/>
              <w:snapToGrid w:val="0"/>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价格分（10）</w:t>
            </w:r>
          </w:p>
        </w:tc>
      </w:tr>
      <w:tr w14:paraId="4911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 w:type="pct"/>
            <w:tcBorders>
              <w:top w:val="single" w:color="auto" w:sz="4" w:space="0"/>
              <w:left w:val="single" w:color="auto" w:sz="4" w:space="0"/>
              <w:bottom w:val="single" w:color="auto" w:sz="4" w:space="0"/>
              <w:right w:val="single" w:color="auto" w:sz="4" w:space="0"/>
            </w:tcBorders>
            <w:vAlign w:val="center"/>
          </w:tcPr>
          <w:p w14:paraId="15A36425">
            <w:pPr>
              <w:adjustRightInd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投标报价</w:t>
            </w:r>
          </w:p>
        </w:tc>
        <w:tc>
          <w:tcPr>
            <w:tcW w:w="341" w:type="pct"/>
            <w:tcBorders>
              <w:top w:val="single" w:color="auto" w:sz="4" w:space="0"/>
              <w:left w:val="single" w:color="auto" w:sz="4" w:space="0"/>
              <w:bottom w:val="single" w:color="auto" w:sz="4" w:space="0"/>
              <w:right w:val="single" w:color="auto" w:sz="4" w:space="0"/>
            </w:tcBorders>
            <w:vAlign w:val="center"/>
          </w:tcPr>
          <w:p w14:paraId="096C38C3">
            <w:pPr>
              <w:adjustRightInd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10</w:t>
            </w:r>
          </w:p>
        </w:tc>
        <w:tc>
          <w:tcPr>
            <w:tcW w:w="3729" w:type="pct"/>
            <w:tcBorders>
              <w:top w:val="single" w:color="auto" w:sz="4" w:space="0"/>
              <w:left w:val="single" w:color="auto" w:sz="4" w:space="0"/>
              <w:bottom w:val="single" w:color="auto" w:sz="4" w:space="0"/>
              <w:right w:val="single" w:color="auto" w:sz="4" w:space="0"/>
            </w:tcBorders>
            <w:vAlign w:val="center"/>
          </w:tcPr>
          <w:p w14:paraId="1237B112">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【客观分】</w:t>
            </w:r>
          </w:p>
          <w:p w14:paraId="36B3612B">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价格分采用低价优先法计算，即满足招标文件要求且投标价格最低的投标报价为评标基准价，其他投标人的价格分按照下列公式计算：</w:t>
            </w:r>
          </w:p>
          <w:p w14:paraId="23CD3F00">
            <w:pPr>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价格分=（评标基准价/投标报价）×10%×100</w:t>
            </w:r>
          </w:p>
        </w:tc>
      </w:tr>
      <w:tr w14:paraId="1A02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2C10A11">
            <w:pPr>
              <w:adjustRightInd w:val="0"/>
              <w:snapToGrid w:val="0"/>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商务分（7）</w:t>
            </w:r>
          </w:p>
        </w:tc>
      </w:tr>
      <w:tr w14:paraId="52E1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 w:type="pct"/>
            <w:vAlign w:val="center"/>
          </w:tcPr>
          <w:p w14:paraId="66E7E5F5">
            <w:pPr>
              <w:adjustRightInd w:val="0"/>
              <w:snapToGrid w:val="0"/>
              <w:spacing w:line="240" w:lineRule="auto"/>
              <w:jc w:val="center"/>
              <w:rPr>
                <w:rFonts w:hint="eastAsia" w:ascii="宋体" w:hAnsi="宋体" w:eastAsia="宋体" w:cs="宋体"/>
                <w:b/>
                <w:bCs/>
                <w:sz w:val="21"/>
                <w:szCs w:val="21"/>
              </w:rPr>
            </w:pPr>
            <w:bookmarkStart w:id="55" w:name="OLE_LINK12" w:colFirst="1" w:colLast="2"/>
            <w:r>
              <w:rPr>
                <w:rFonts w:hint="eastAsia" w:ascii="宋体" w:hAnsi="宋体" w:eastAsia="宋体" w:cs="宋体"/>
                <w:b/>
                <w:bCs/>
                <w:sz w:val="21"/>
                <w:szCs w:val="21"/>
              </w:rPr>
              <w:t>综合实力</w:t>
            </w:r>
          </w:p>
        </w:tc>
        <w:tc>
          <w:tcPr>
            <w:tcW w:w="341" w:type="pct"/>
            <w:vAlign w:val="center"/>
          </w:tcPr>
          <w:p w14:paraId="6063D155">
            <w:pPr>
              <w:adjustRightInd w:val="0"/>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highlight w:val="none"/>
                <w:lang w:val="en-US" w:eastAsia="zh-CN"/>
              </w:rPr>
              <w:t>6</w:t>
            </w:r>
          </w:p>
        </w:tc>
        <w:tc>
          <w:tcPr>
            <w:tcW w:w="3729" w:type="pct"/>
            <w:vAlign w:val="center"/>
          </w:tcPr>
          <w:p w14:paraId="62E6D1F9">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【客观分】</w:t>
            </w:r>
          </w:p>
          <w:p w14:paraId="0DBE9D9E">
            <w:pPr>
              <w:pStyle w:val="14"/>
              <w:spacing w:line="24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投标人具有有效期内的信息技术服务管理体系认证证书、信息安全管理体系认证证书、ITSS信息技术服务运行维护标准符合性一级及以上证书，每提供一份有效认证材料得2分，最高</w:t>
            </w:r>
            <w:r>
              <w:rPr>
                <w:rFonts w:hint="eastAsia" w:ascii="宋体" w:hAnsi="宋体" w:cs="宋体"/>
                <w:sz w:val="21"/>
                <w:szCs w:val="21"/>
                <w:lang w:val="en-US" w:eastAsia="zh-CN"/>
              </w:rPr>
              <w:t>6</w:t>
            </w:r>
            <w:r>
              <w:rPr>
                <w:rFonts w:hint="eastAsia" w:ascii="宋体" w:hAnsi="宋体" w:eastAsia="宋体" w:cs="宋体"/>
                <w:sz w:val="21"/>
                <w:szCs w:val="21"/>
                <w:lang w:eastAsia="zh-CN"/>
              </w:rPr>
              <w:t>分。</w:t>
            </w:r>
          </w:p>
        </w:tc>
      </w:tr>
      <w:bookmarkEnd w:id="55"/>
      <w:tr w14:paraId="5C9A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 w:type="pct"/>
            <w:vAlign w:val="center"/>
          </w:tcPr>
          <w:p w14:paraId="456A5557">
            <w:pPr>
              <w:adjustRightInd w:val="0"/>
              <w:snapToGrid w:val="0"/>
              <w:spacing w:line="240" w:lineRule="auto"/>
              <w:jc w:val="center"/>
              <w:rPr>
                <w:rFonts w:hint="eastAsia" w:ascii="宋体" w:hAnsi="宋体" w:eastAsia="宋体" w:cs="宋体"/>
                <w:b/>
                <w:bCs/>
                <w:sz w:val="21"/>
                <w:szCs w:val="21"/>
              </w:rPr>
            </w:pPr>
            <w:bookmarkStart w:id="56" w:name="OLE_LINK17" w:colFirst="1" w:colLast="2"/>
            <w:r>
              <w:rPr>
                <w:rFonts w:hint="eastAsia" w:ascii="宋体" w:hAnsi="宋体" w:eastAsia="宋体" w:cs="宋体"/>
                <w:b/>
                <w:bCs/>
                <w:sz w:val="21"/>
                <w:szCs w:val="21"/>
              </w:rPr>
              <w:t>案例</w:t>
            </w:r>
          </w:p>
        </w:tc>
        <w:tc>
          <w:tcPr>
            <w:tcW w:w="341" w:type="pct"/>
            <w:vAlign w:val="center"/>
          </w:tcPr>
          <w:p w14:paraId="3616109B">
            <w:pPr>
              <w:adjustRightInd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3729" w:type="pct"/>
            <w:vAlign w:val="center"/>
          </w:tcPr>
          <w:p w14:paraId="43B48E54">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【客观分】</w:t>
            </w:r>
          </w:p>
          <w:p w14:paraId="5BAF8D23">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投标人自2021年1月1日以来（以合同签订日期为准）</w:t>
            </w:r>
            <w:r>
              <w:rPr>
                <w:rFonts w:hint="eastAsia" w:ascii="宋体" w:hAnsi="宋体" w:eastAsia="宋体" w:cs="宋体"/>
                <w:sz w:val="21"/>
                <w:szCs w:val="21"/>
                <w:lang w:eastAsia="zh-CN"/>
              </w:rPr>
              <w:t>同类</w:t>
            </w:r>
            <w:r>
              <w:rPr>
                <w:rFonts w:hint="eastAsia" w:ascii="宋体" w:hAnsi="宋体" w:eastAsia="宋体" w:cs="宋体"/>
                <w:sz w:val="21"/>
                <w:szCs w:val="21"/>
              </w:rPr>
              <w:t>项目的成功业绩，每提供一份项目业绩得0.5分，最高得1分。（提供项目业绩合同扫描件，否则业绩将不被认可）。</w:t>
            </w:r>
          </w:p>
        </w:tc>
      </w:tr>
      <w:bookmarkEnd w:id="56"/>
      <w:tr w14:paraId="4484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7DB1081A">
            <w:pPr>
              <w:adjustRightInd w:val="0"/>
              <w:snapToGrid w:val="0"/>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技术分</w:t>
            </w:r>
            <w:r>
              <w:rPr>
                <w:rFonts w:hint="eastAsia" w:ascii="宋体" w:hAnsi="宋体" w:eastAsia="宋体" w:cs="宋体"/>
                <w:b/>
                <w:bCs/>
                <w:sz w:val="21"/>
                <w:szCs w:val="21"/>
                <w:highlight w:val="none"/>
              </w:rPr>
              <w:t>（83</w:t>
            </w:r>
            <w:r>
              <w:rPr>
                <w:rFonts w:hint="eastAsia" w:ascii="宋体" w:hAnsi="宋体" w:eastAsia="宋体" w:cs="宋体"/>
                <w:b/>
                <w:bCs/>
                <w:sz w:val="21"/>
                <w:szCs w:val="21"/>
              </w:rPr>
              <w:t>）</w:t>
            </w:r>
          </w:p>
        </w:tc>
      </w:tr>
      <w:tr w14:paraId="5935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28" w:type="pct"/>
            <w:vMerge w:val="restart"/>
            <w:tcBorders>
              <w:top w:val="single" w:color="auto" w:sz="4" w:space="0"/>
              <w:left w:val="single" w:color="auto" w:sz="4" w:space="0"/>
              <w:right w:val="single" w:color="auto" w:sz="4" w:space="0"/>
            </w:tcBorders>
            <w:vAlign w:val="center"/>
          </w:tcPr>
          <w:p w14:paraId="4B9934B2">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服务方案</w:t>
            </w:r>
          </w:p>
        </w:tc>
        <w:tc>
          <w:tcPr>
            <w:tcW w:w="341" w:type="pct"/>
            <w:tcBorders>
              <w:top w:val="single" w:color="auto" w:sz="4" w:space="0"/>
              <w:left w:val="single" w:color="auto" w:sz="4" w:space="0"/>
              <w:bottom w:val="single" w:color="auto" w:sz="4" w:space="0"/>
              <w:right w:val="single" w:color="auto" w:sz="4" w:space="0"/>
            </w:tcBorders>
            <w:vAlign w:val="center"/>
          </w:tcPr>
          <w:p w14:paraId="61587C89">
            <w:pPr>
              <w:spacing w:line="24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bidi="ar"/>
              </w:rPr>
              <w:t>20</w:t>
            </w:r>
          </w:p>
        </w:tc>
        <w:tc>
          <w:tcPr>
            <w:tcW w:w="3729" w:type="pct"/>
            <w:tcBorders>
              <w:top w:val="single" w:color="auto" w:sz="4" w:space="0"/>
              <w:left w:val="single" w:color="auto" w:sz="4" w:space="0"/>
              <w:bottom w:val="single" w:color="auto" w:sz="4" w:space="0"/>
              <w:right w:val="single" w:color="auto" w:sz="4" w:space="0"/>
            </w:tcBorders>
            <w:vAlign w:val="center"/>
          </w:tcPr>
          <w:p w14:paraId="2A19135E">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【客观分】</w:t>
            </w:r>
          </w:p>
          <w:p w14:paraId="676100F6">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对招标文件采购需求的响应程度：</w:t>
            </w:r>
          </w:p>
          <w:p w14:paraId="25FA1E47">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满足招标文件明确的采购需求全部条款要求的该项得满分；</w:t>
            </w:r>
          </w:p>
          <w:p w14:paraId="5E4B92BF">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采购需求条款低于采购要求（负偏离）的每项扣2分；</w:t>
            </w:r>
          </w:p>
          <w:p w14:paraId="3B3901A6">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负偏离</w:t>
            </w:r>
            <w:r>
              <w:rPr>
                <w:rFonts w:hint="eastAsia" w:ascii="宋体" w:hAnsi="宋体" w:cs="宋体"/>
                <w:sz w:val="21"/>
                <w:szCs w:val="21"/>
                <w:lang w:val="en-US" w:eastAsia="zh-CN"/>
              </w:rPr>
              <w:t>10</w:t>
            </w:r>
            <w:r>
              <w:rPr>
                <w:rFonts w:hint="eastAsia" w:ascii="宋体" w:hAnsi="宋体" w:eastAsia="宋体" w:cs="宋体"/>
                <w:sz w:val="21"/>
                <w:szCs w:val="21"/>
              </w:rPr>
              <w:t>项及以上的，视为采购人不能接受的附加条件，投标文件将被视为无效。</w:t>
            </w:r>
          </w:p>
        </w:tc>
      </w:tr>
      <w:tr w14:paraId="780D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 w:type="pct"/>
            <w:vMerge w:val="continue"/>
            <w:tcBorders>
              <w:top w:val="single" w:color="auto" w:sz="4" w:space="0"/>
              <w:left w:val="single" w:color="auto" w:sz="4" w:space="0"/>
              <w:right w:val="single" w:color="auto" w:sz="4" w:space="0"/>
            </w:tcBorders>
            <w:vAlign w:val="center"/>
          </w:tcPr>
          <w:p w14:paraId="6EC4E03A">
            <w:pPr>
              <w:spacing w:line="240" w:lineRule="auto"/>
              <w:jc w:val="center"/>
              <w:rPr>
                <w:rFonts w:hint="eastAsia" w:ascii="宋体" w:hAnsi="宋体" w:eastAsia="宋体" w:cs="宋体"/>
                <w:b/>
                <w:bCs/>
                <w:sz w:val="21"/>
                <w:szCs w:val="21"/>
              </w:rPr>
            </w:pPr>
            <w:bookmarkStart w:id="57" w:name="OLE_LINK11" w:colFirst="1" w:colLast="1"/>
          </w:p>
        </w:tc>
        <w:tc>
          <w:tcPr>
            <w:tcW w:w="341" w:type="pct"/>
            <w:tcBorders>
              <w:top w:val="single" w:color="auto" w:sz="4" w:space="0"/>
              <w:left w:val="single" w:color="auto" w:sz="4" w:space="0"/>
              <w:bottom w:val="single" w:color="auto" w:sz="4" w:space="0"/>
              <w:right w:val="single" w:color="auto" w:sz="4" w:space="0"/>
            </w:tcBorders>
            <w:vAlign w:val="center"/>
          </w:tcPr>
          <w:p w14:paraId="2BDBD1BF">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4</w:t>
            </w:r>
          </w:p>
        </w:tc>
        <w:tc>
          <w:tcPr>
            <w:tcW w:w="3729" w:type="pct"/>
            <w:tcBorders>
              <w:top w:val="single" w:color="auto" w:sz="4" w:space="0"/>
              <w:left w:val="single" w:color="auto" w:sz="4" w:space="0"/>
              <w:bottom w:val="single" w:color="auto" w:sz="4" w:space="0"/>
              <w:right w:val="single" w:color="auto" w:sz="4" w:space="0"/>
            </w:tcBorders>
            <w:vAlign w:val="center"/>
          </w:tcPr>
          <w:p w14:paraId="23337753">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【客观分】</w:t>
            </w:r>
          </w:p>
          <w:p w14:paraId="43B14562">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在完全响应本项目需求指标的基础上，经评标委员会认定每有1项正偏离加1分，无实质性意义的正偏离不加分，最高得4分。</w:t>
            </w:r>
          </w:p>
        </w:tc>
      </w:tr>
      <w:tr w14:paraId="4358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 w:type="pct"/>
            <w:vMerge w:val="continue"/>
            <w:tcBorders>
              <w:left w:val="single" w:color="auto" w:sz="4" w:space="0"/>
              <w:right w:val="single" w:color="auto" w:sz="4" w:space="0"/>
            </w:tcBorders>
            <w:vAlign w:val="center"/>
          </w:tcPr>
          <w:p w14:paraId="5DDF9D27">
            <w:pPr>
              <w:spacing w:line="240" w:lineRule="auto"/>
              <w:jc w:val="center"/>
              <w:rPr>
                <w:rFonts w:hint="eastAsia" w:ascii="宋体" w:hAnsi="宋体" w:eastAsia="宋体" w:cs="宋体"/>
                <w:b/>
                <w:bCs/>
                <w:sz w:val="21"/>
                <w:szCs w:val="21"/>
              </w:rPr>
            </w:pPr>
          </w:p>
        </w:tc>
        <w:tc>
          <w:tcPr>
            <w:tcW w:w="341" w:type="pct"/>
            <w:tcBorders>
              <w:top w:val="single" w:color="auto" w:sz="4" w:space="0"/>
              <w:left w:val="single" w:color="auto" w:sz="4" w:space="0"/>
              <w:bottom w:val="single" w:color="auto" w:sz="4" w:space="0"/>
              <w:right w:val="single" w:color="auto" w:sz="4" w:space="0"/>
            </w:tcBorders>
            <w:vAlign w:val="center"/>
          </w:tcPr>
          <w:p w14:paraId="61AD0311">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3</w:t>
            </w:r>
          </w:p>
        </w:tc>
        <w:tc>
          <w:tcPr>
            <w:tcW w:w="3729" w:type="pct"/>
            <w:tcBorders>
              <w:top w:val="single" w:color="auto" w:sz="4" w:space="0"/>
              <w:left w:val="single" w:color="auto" w:sz="4" w:space="0"/>
              <w:bottom w:val="single" w:color="auto" w:sz="4" w:space="0"/>
              <w:right w:val="single" w:color="auto" w:sz="4" w:space="0"/>
            </w:tcBorders>
            <w:vAlign w:val="center"/>
          </w:tcPr>
          <w:p w14:paraId="13D254FB">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【主观分】</w:t>
            </w:r>
          </w:p>
          <w:p w14:paraId="0F8B5D29">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根据投标人对项目的建设现状、服务需求的理解程度及重难点分析及应对措施的合理性、适用性进行综合评分（评分范围3，2,1,0）</w:t>
            </w:r>
          </w:p>
        </w:tc>
      </w:tr>
      <w:bookmarkEnd w:id="57"/>
      <w:tr w14:paraId="208C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 w:type="pct"/>
            <w:vMerge w:val="continue"/>
            <w:tcBorders>
              <w:left w:val="single" w:color="auto" w:sz="4" w:space="0"/>
              <w:right w:val="single" w:color="auto" w:sz="4" w:space="0"/>
            </w:tcBorders>
            <w:vAlign w:val="center"/>
          </w:tcPr>
          <w:p w14:paraId="2A38BC78">
            <w:pPr>
              <w:spacing w:line="240" w:lineRule="auto"/>
              <w:jc w:val="center"/>
              <w:rPr>
                <w:rFonts w:hint="eastAsia" w:ascii="宋体" w:hAnsi="宋体" w:eastAsia="宋体" w:cs="宋体"/>
                <w:b/>
                <w:bCs/>
                <w:sz w:val="21"/>
                <w:szCs w:val="21"/>
              </w:rPr>
            </w:pPr>
            <w:bookmarkStart w:id="58" w:name="OLE_LINK10" w:colFirst="1" w:colLast="1"/>
          </w:p>
        </w:tc>
        <w:tc>
          <w:tcPr>
            <w:tcW w:w="341" w:type="pct"/>
            <w:tcBorders>
              <w:top w:val="single" w:color="auto" w:sz="4" w:space="0"/>
              <w:left w:val="single" w:color="auto" w:sz="4" w:space="0"/>
              <w:bottom w:val="single" w:color="auto" w:sz="4" w:space="0"/>
              <w:right w:val="single" w:color="auto" w:sz="4" w:space="0"/>
            </w:tcBorders>
            <w:vAlign w:val="center"/>
          </w:tcPr>
          <w:p w14:paraId="59228AEC">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3</w:t>
            </w:r>
          </w:p>
        </w:tc>
        <w:tc>
          <w:tcPr>
            <w:tcW w:w="3729" w:type="pct"/>
            <w:tcBorders>
              <w:top w:val="single" w:color="auto" w:sz="4" w:space="0"/>
              <w:left w:val="single" w:color="auto" w:sz="4" w:space="0"/>
              <w:bottom w:val="single" w:color="auto" w:sz="4" w:space="0"/>
              <w:right w:val="single" w:color="auto" w:sz="4" w:space="0"/>
            </w:tcBorders>
            <w:vAlign w:val="center"/>
          </w:tcPr>
          <w:p w14:paraId="496C8C8D">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【主观分】</w:t>
            </w:r>
          </w:p>
          <w:p w14:paraId="760C53A6">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根据投标人在本项目中是否具有独特优势进行综合评分（评分范围3,2,1,0）。</w:t>
            </w:r>
          </w:p>
        </w:tc>
      </w:tr>
      <w:tr w14:paraId="7726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 w:type="pct"/>
            <w:vMerge w:val="continue"/>
            <w:tcBorders>
              <w:left w:val="single" w:color="auto" w:sz="4" w:space="0"/>
              <w:right w:val="single" w:color="auto" w:sz="4" w:space="0"/>
            </w:tcBorders>
            <w:vAlign w:val="center"/>
          </w:tcPr>
          <w:p w14:paraId="56CDE93F">
            <w:pPr>
              <w:spacing w:line="240" w:lineRule="auto"/>
              <w:jc w:val="center"/>
              <w:rPr>
                <w:rFonts w:hint="eastAsia" w:ascii="宋体" w:hAnsi="宋体" w:eastAsia="宋体" w:cs="宋体"/>
                <w:b/>
                <w:bCs/>
                <w:sz w:val="21"/>
                <w:szCs w:val="21"/>
              </w:rPr>
            </w:pPr>
          </w:p>
        </w:tc>
        <w:tc>
          <w:tcPr>
            <w:tcW w:w="341" w:type="pct"/>
            <w:tcBorders>
              <w:top w:val="single" w:color="auto" w:sz="4" w:space="0"/>
              <w:left w:val="single" w:color="auto" w:sz="4" w:space="0"/>
              <w:bottom w:val="single" w:color="auto" w:sz="4" w:space="0"/>
              <w:right w:val="single" w:color="auto" w:sz="4" w:space="0"/>
            </w:tcBorders>
            <w:vAlign w:val="center"/>
          </w:tcPr>
          <w:p w14:paraId="075E8902">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3</w:t>
            </w:r>
          </w:p>
        </w:tc>
        <w:tc>
          <w:tcPr>
            <w:tcW w:w="3729" w:type="pct"/>
            <w:tcBorders>
              <w:top w:val="single" w:color="auto" w:sz="4" w:space="0"/>
              <w:left w:val="single" w:color="auto" w:sz="4" w:space="0"/>
              <w:bottom w:val="single" w:color="auto" w:sz="4" w:space="0"/>
              <w:right w:val="single" w:color="auto" w:sz="4" w:space="0"/>
            </w:tcBorders>
            <w:vAlign w:val="center"/>
          </w:tcPr>
          <w:p w14:paraId="5B3444D5">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【主观分】</w:t>
            </w:r>
          </w:p>
          <w:p w14:paraId="2340F780">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服务方案总体思路清晰、合理程度进行综合评分（评分范围3,2,1,0）。</w:t>
            </w:r>
          </w:p>
        </w:tc>
      </w:tr>
      <w:bookmarkEnd w:id="58"/>
      <w:tr w14:paraId="0227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 w:type="pct"/>
            <w:vMerge w:val="continue"/>
            <w:tcBorders>
              <w:left w:val="single" w:color="auto" w:sz="4" w:space="0"/>
              <w:right w:val="single" w:color="auto" w:sz="4" w:space="0"/>
            </w:tcBorders>
            <w:vAlign w:val="center"/>
          </w:tcPr>
          <w:p w14:paraId="498716D5">
            <w:pPr>
              <w:spacing w:line="240" w:lineRule="auto"/>
              <w:jc w:val="center"/>
              <w:rPr>
                <w:rFonts w:hint="eastAsia" w:ascii="宋体" w:hAnsi="宋体" w:eastAsia="宋体" w:cs="宋体"/>
                <w:b/>
                <w:bCs/>
                <w:sz w:val="21"/>
                <w:szCs w:val="21"/>
              </w:rPr>
            </w:pPr>
            <w:bookmarkStart w:id="59" w:name="OLE_LINK9" w:colFirst="1" w:colLast="1"/>
          </w:p>
        </w:tc>
        <w:tc>
          <w:tcPr>
            <w:tcW w:w="341" w:type="pct"/>
            <w:tcBorders>
              <w:top w:val="single" w:color="auto" w:sz="4" w:space="0"/>
              <w:left w:val="single" w:color="auto" w:sz="4" w:space="0"/>
              <w:bottom w:val="single" w:color="auto" w:sz="4" w:space="0"/>
              <w:right w:val="single" w:color="auto" w:sz="4" w:space="0"/>
            </w:tcBorders>
            <w:vAlign w:val="center"/>
          </w:tcPr>
          <w:p w14:paraId="62EF0DD2">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2</w:t>
            </w:r>
          </w:p>
        </w:tc>
        <w:tc>
          <w:tcPr>
            <w:tcW w:w="3729" w:type="pct"/>
            <w:tcBorders>
              <w:top w:val="single" w:color="auto" w:sz="4" w:space="0"/>
              <w:left w:val="single" w:color="auto" w:sz="4" w:space="0"/>
              <w:bottom w:val="single" w:color="auto" w:sz="4" w:space="0"/>
              <w:right w:val="single" w:color="auto" w:sz="4" w:space="0"/>
            </w:tcBorders>
            <w:vAlign w:val="center"/>
          </w:tcPr>
          <w:p w14:paraId="41B4AE05">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【主观分】</w:t>
            </w:r>
          </w:p>
          <w:p w14:paraId="3AE6618C">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服务方案全面性，例行操作方案全面详尽程度进行综合评分（评分范围2,1,0），未提供相关内容的不得分</w:t>
            </w:r>
          </w:p>
        </w:tc>
      </w:tr>
      <w:tr w14:paraId="486C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 w:type="pct"/>
            <w:vMerge w:val="continue"/>
            <w:tcBorders>
              <w:left w:val="single" w:color="auto" w:sz="4" w:space="0"/>
              <w:right w:val="single" w:color="auto" w:sz="4" w:space="0"/>
            </w:tcBorders>
            <w:vAlign w:val="center"/>
          </w:tcPr>
          <w:p w14:paraId="56EF536D">
            <w:pPr>
              <w:spacing w:line="240" w:lineRule="auto"/>
              <w:jc w:val="center"/>
              <w:rPr>
                <w:rFonts w:hint="eastAsia" w:ascii="宋体" w:hAnsi="宋体" w:eastAsia="宋体" w:cs="宋体"/>
                <w:b/>
                <w:bCs/>
                <w:sz w:val="21"/>
                <w:szCs w:val="21"/>
              </w:rPr>
            </w:pPr>
          </w:p>
        </w:tc>
        <w:tc>
          <w:tcPr>
            <w:tcW w:w="341" w:type="pct"/>
            <w:tcBorders>
              <w:top w:val="single" w:color="auto" w:sz="4" w:space="0"/>
              <w:left w:val="single" w:color="auto" w:sz="4" w:space="0"/>
              <w:bottom w:val="single" w:color="auto" w:sz="4" w:space="0"/>
              <w:right w:val="single" w:color="auto" w:sz="4" w:space="0"/>
            </w:tcBorders>
            <w:vAlign w:val="center"/>
          </w:tcPr>
          <w:p w14:paraId="09ED579D">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2</w:t>
            </w:r>
          </w:p>
        </w:tc>
        <w:tc>
          <w:tcPr>
            <w:tcW w:w="3729" w:type="pct"/>
            <w:tcBorders>
              <w:top w:val="single" w:color="auto" w:sz="4" w:space="0"/>
              <w:left w:val="single" w:color="auto" w:sz="4" w:space="0"/>
              <w:bottom w:val="single" w:color="auto" w:sz="4" w:space="0"/>
              <w:right w:val="single" w:color="auto" w:sz="4" w:space="0"/>
            </w:tcBorders>
            <w:vAlign w:val="center"/>
          </w:tcPr>
          <w:p w14:paraId="54F33E45">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【主观分】</w:t>
            </w:r>
          </w:p>
          <w:p w14:paraId="33AA88A7">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服务方案全面性，响应支持方案全面详尽程度进行综合评分（评分范围2,1,0），未提供相关内容的不得分</w:t>
            </w:r>
          </w:p>
        </w:tc>
      </w:tr>
      <w:bookmarkEnd w:id="59"/>
      <w:tr w14:paraId="5153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 w:type="pct"/>
            <w:vMerge w:val="continue"/>
            <w:tcBorders>
              <w:left w:val="single" w:color="auto" w:sz="4" w:space="0"/>
              <w:bottom w:val="single" w:color="auto" w:sz="4" w:space="0"/>
              <w:right w:val="single" w:color="auto" w:sz="4" w:space="0"/>
            </w:tcBorders>
            <w:vAlign w:val="center"/>
          </w:tcPr>
          <w:p w14:paraId="662FF23E">
            <w:pPr>
              <w:spacing w:line="240" w:lineRule="auto"/>
              <w:jc w:val="center"/>
              <w:rPr>
                <w:rFonts w:hint="eastAsia" w:ascii="宋体" w:hAnsi="宋体" w:eastAsia="宋体" w:cs="宋体"/>
                <w:b/>
                <w:bCs/>
                <w:sz w:val="21"/>
                <w:szCs w:val="21"/>
              </w:rPr>
            </w:pPr>
            <w:bookmarkStart w:id="60" w:name="OLE_LINK8" w:colFirst="1" w:colLast="1"/>
          </w:p>
        </w:tc>
        <w:tc>
          <w:tcPr>
            <w:tcW w:w="341" w:type="pct"/>
            <w:tcBorders>
              <w:top w:val="single" w:color="auto" w:sz="4" w:space="0"/>
              <w:left w:val="single" w:color="auto" w:sz="4" w:space="0"/>
              <w:bottom w:val="single" w:color="auto" w:sz="4" w:space="0"/>
              <w:right w:val="single" w:color="auto" w:sz="4" w:space="0"/>
            </w:tcBorders>
            <w:vAlign w:val="center"/>
          </w:tcPr>
          <w:p w14:paraId="664BDD4D">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2</w:t>
            </w:r>
          </w:p>
        </w:tc>
        <w:tc>
          <w:tcPr>
            <w:tcW w:w="3729" w:type="pct"/>
            <w:tcBorders>
              <w:top w:val="single" w:color="auto" w:sz="4" w:space="0"/>
              <w:left w:val="single" w:color="auto" w:sz="4" w:space="0"/>
              <w:bottom w:val="single" w:color="auto" w:sz="4" w:space="0"/>
              <w:right w:val="single" w:color="auto" w:sz="4" w:space="0"/>
            </w:tcBorders>
            <w:vAlign w:val="center"/>
          </w:tcPr>
          <w:p w14:paraId="25E5B82E">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【主观分】</w:t>
            </w:r>
          </w:p>
          <w:p w14:paraId="69F559B8">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服务方案全面性，优化改善方案全面详尽程度进行综合评分（评分范围2,1,0），未提供相关内容的不得分</w:t>
            </w:r>
          </w:p>
        </w:tc>
      </w:tr>
      <w:tr w14:paraId="299A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 w:type="pct"/>
            <w:vMerge w:val="continue"/>
            <w:tcBorders>
              <w:top w:val="single" w:color="auto" w:sz="4" w:space="0"/>
              <w:left w:val="single" w:color="auto" w:sz="4" w:space="0"/>
              <w:bottom w:val="single" w:color="auto" w:sz="4" w:space="0"/>
              <w:right w:val="single" w:color="auto" w:sz="4" w:space="0"/>
            </w:tcBorders>
            <w:vAlign w:val="center"/>
          </w:tcPr>
          <w:p w14:paraId="6EA52337">
            <w:pPr>
              <w:spacing w:line="240" w:lineRule="auto"/>
              <w:jc w:val="center"/>
              <w:rPr>
                <w:rFonts w:hint="eastAsia" w:ascii="宋体" w:hAnsi="宋体" w:eastAsia="宋体" w:cs="宋体"/>
                <w:b/>
                <w:bCs/>
                <w:sz w:val="21"/>
                <w:szCs w:val="21"/>
              </w:rPr>
            </w:pPr>
          </w:p>
        </w:tc>
        <w:tc>
          <w:tcPr>
            <w:tcW w:w="341" w:type="pct"/>
            <w:tcBorders>
              <w:top w:val="single" w:color="auto" w:sz="4" w:space="0"/>
              <w:left w:val="single" w:color="auto" w:sz="4" w:space="0"/>
              <w:bottom w:val="single" w:color="auto" w:sz="4" w:space="0"/>
              <w:right w:val="single" w:color="auto" w:sz="4" w:space="0"/>
            </w:tcBorders>
            <w:vAlign w:val="center"/>
          </w:tcPr>
          <w:p w14:paraId="28B2A8E4">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2</w:t>
            </w:r>
          </w:p>
        </w:tc>
        <w:tc>
          <w:tcPr>
            <w:tcW w:w="3729" w:type="pct"/>
            <w:tcBorders>
              <w:top w:val="single" w:color="auto" w:sz="4" w:space="0"/>
              <w:left w:val="single" w:color="auto" w:sz="4" w:space="0"/>
              <w:bottom w:val="single" w:color="auto" w:sz="4" w:space="0"/>
              <w:right w:val="single" w:color="auto" w:sz="4" w:space="0"/>
            </w:tcBorders>
            <w:vAlign w:val="center"/>
          </w:tcPr>
          <w:p w14:paraId="40B54B5A">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【主观分】</w:t>
            </w:r>
          </w:p>
          <w:p w14:paraId="06BBCA0C">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服务方案全面性，调研评估方案全面详尽程度进行综合评分（评分范围2,1,0），未提供相关内容的不得分</w:t>
            </w:r>
          </w:p>
        </w:tc>
      </w:tr>
      <w:bookmarkEnd w:id="60"/>
      <w:tr w14:paraId="0EFF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 w:type="pct"/>
            <w:vMerge w:val="continue"/>
            <w:tcBorders>
              <w:left w:val="single" w:color="auto" w:sz="4" w:space="0"/>
              <w:right w:val="single" w:color="auto" w:sz="4" w:space="0"/>
            </w:tcBorders>
            <w:vAlign w:val="center"/>
          </w:tcPr>
          <w:p w14:paraId="22A99A30">
            <w:pPr>
              <w:spacing w:line="240" w:lineRule="auto"/>
              <w:jc w:val="center"/>
              <w:rPr>
                <w:rFonts w:hint="eastAsia" w:ascii="宋体" w:hAnsi="宋体" w:eastAsia="宋体" w:cs="宋体"/>
                <w:b/>
                <w:bCs/>
                <w:sz w:val="21"/>
                <w:szCs w:val="21"/>
              </w:rPr>
            </w:pPr>
            <w:bookmarkStart w:id="61" w:name="OLE_LINK7" w:colFirst="1" w:colLast="1"/>
          </w:p>
        </w:tc>
        <w:tc>
          <w:tcPr>
            <w:tcW w:w="341" w:type="pct"/>
            <w:tcBorders>
              <w:top w:val="single" w:color="auto" w:sz="4" w:space="0"/>
              <w:left w:val="single" w:color="auto" w:sz="4" w:space="0"/>
              <w:bottom w:val="single" w:color="auto" w:sz="4" w:space="0"/>
              <w:right w:val="single" w:color="auto" w:sz="4" w:space="0"/>
            </w:tcBorders>
            <w:vAlign w:val="center"/>
          </w:tcPr>
          <w:p w14:paraId="617F9FAE">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4</w:t>
            </w:r>
          </w:p>
        </w:tc>
        <w:tc>
          <w:tcPr>
            <w:tcW w:w="3729" w:type="pct"/>
            <w:tcBorders>
              <w:top w:val="single" w:color="auto" w:sz="4" w:space="0"/>
              <w:left w:val="single" w:color="auto" w:sz="4" w:space="0"/>
              <w:bottom w:val="single" w:color="auto" w:sz="4" w:space="0"/>
              <w:right w:val="single" w:color="auto" w:sz="4" w:space="0"/>
            </w:tcBorders>
            <w:vAlign w:val="center"/>
          </w:tcPr>
          <w:p w14:paraId="4337CB38">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【主观分】</w:t>
            </w:r>
          </w:p>
          <w:p w14:paraId="08CCCF29">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服务方案可行，与采购人业务需求贴合程度进行综合评分（评分范围4,3,2,1,0），未提供相关内容的不得分。</w:t>
            </w:r>
          </w:p>
        </w:tc>
      </w:tr>
      <w:tr w14:paraId="124C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 w:type="pct"/>
            <w:vMerge w:val="continue"/>
            <w:tcBorders>
              <w:left w:val="single" w:color="auto" w:sz="4" w:space="0"/>
              <w:right w:val="single" w:color="auto" w:sz="4" w:space="0"/>
            </w:tcBorders>
            <w:vAlign w:val="center"/>
          </w:tcPr>
          <w:p w14:paraId="51685055">
            <w:pPr>
              <w:spacing w:line="240" w:lineRule="auto"/>
              <w:jc w:val="center"/>
              <w:rPr>
                <w:rFonts w:hint="eastAsia" w:ascii="宋体" w:hAnsi="宋体" w:eastAsia="宋体" w:cs="宋体"/>
                <w:b/>
                <w:bCs/>
                <w:sz w:val="21"/>
                <w:szCs w:val="21"/>
              </w:rPr>
            </w:pPr>
          </w:p>
        </w:tc>
        <w:tc>
          <w:tcPr>
            <w:tcW w:w="341" w:type="pct"/>
            <w:tcBorders>
              <w:top w:val="single" w:color="auto" w:sz="4" w:space="0"/>
              <w:left w:val="single" w:color="auto" w:sz="4" w:space="0"/>
              <w:bottom w:val="single" w:color="auto" w:sz="4" w:space="0"/>
              <w:right w:val="single" w:color="auto" w:sz="4" w:space="0"/>
            </w:tcBorders>
            <w:vAlign w:val="center"/>
          </w:tcPr>
          <w:p w14:paraId="10DD8D6D">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5</w:t>
            </w:r>
          </w:p>
        </w:tc>
        <w:tc>
          <w:tcPr>
            <w:tcW w:w="3729" w:type="pct"/>
            <w:tcBorders>
              <w:top w:val="single" w:color="auto" w:sz="4" w:space="0"/>
              <w:left w:val="single" w:color="auto" w:sz="4" w:space="0"/>
              <w:bottom w:val="single" w:color="auto" w:sz="4" w:space="0"/>
              <w:right w:val="single" w:color="auto" w:sz="4" w:space="0"/>
            </w:tcBorders>
            <w:vAlign w:val="center"/>
          </w:tcPr>
          <w:p w14:paraId="1D93C677">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【主观分】</w:t>
            </w:r>
          </w:p>
          <w:p w14:paraId="68125226">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维保服务质量保证计划及措施的合理、全面性的程度进行综合评分（评分范围5,4,3,2,1,0），未提供相关内容的不得分。</w:t>
            </w:r>
          </w:p>
        </w:tc>
      </w:tr>
      <w:bookmarkEnd w:id="61"/>
      <w:tr w14:paraId="1E0B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8" w:type="pct"/>
            <w:vMerge w:val="continue"/>
            <w:tcBorders>
              <w:left w:val="single" w:color="auto" w:sz="4" w:space="0"/>
              <w:right w:val="single" w:color="auto" w:sz="4" w:space="0"/>
            </w:tcBorders>
            <w:vAlign w:val="center"/>
          </w:tcPr>
          <w:p w14:paraId="1C1C42D1">
            <w:pPr>
              <w:spacing w:line="240" w:lineRule="auto"/>
              <w:jc w:val="center"/>
              <w:rPr>
                <w:rFonts w:hint="eastAsia" w:ascii="宋体" w:hAnsi="宋体" w:eastAsia="宋体" w:cs="宋体"/>
                <w:b/>
                <w:bCs/>
                <w:sz w:val="21"/>
                <w:szCs w:val="21"/>
              </w:rPr>
            </w:pPr>
          </w:p>
        </w:tc>
        <w:tc>
          <w:tcPr>
            <w:tcW w:w="341" w:type="pct"/>
            <w:tcBorders>
              <w:top w:val="single" w:color="auto" w:sz="4" w:space="0"/>
              <w:left w:val="single" w:color="auto" w:sz="4" w:space="0"/>
              <w:bottom w:val="single" w:color="auto" w:sz="4" w:space="0"/>
              <w:right w:val="single" w:color="auto" w:sz="4" w:space="0"/>
            </w:tcBorders>
            <w:vAlign w:val="center"/>
          </w:tcPr>
          <w:p w14:paraId="22800831">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2</w:t>
            </w:r>
          </w:p>
        </w:tc>
        <w:tc>
          <w:tcPr>
            <w:tcW w:w="3729" w:type="pct"/>
            <w:tcBorders>
              <w:top w:val="single" w:color="auto" w:sz="4" w:space="0"/>
              <w:left w:val="single" w:color="auto" w:sz="4" w:space="0"/>
              <w:bottom w:val="single" w:color="auto" w:sz="4" w:space="0"/>
              <w:right w:val="single" w:color="auto" w:sz="4" w:space="0"/>
            </w:tcBorders>
            <w:vAlign w:val="center"/>
          </w:tcPr>
          <w:p w14:paraId="61D06850">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【主观分】</w:t>
            </w:r>
          </w:p>
          <w:p w14:paraId="40FD9AC1">
            <w:pPr>
              <w:pStyle w:val="14"/>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运维人员服务安排评价。根据运维需求，提出详细的运维人员服务方案，方案应包括运维时间安排、运维服务内容，每一项得1分，最高不超过2分。未提供相关内容的不得分。</w:t>
            </w:r>
          </w:p>
        </w:tc>
      </w:tr>
      <w:tr w14:paraId="65DD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8" w:type="pct"/>
            <w:vMerge w:val="continue"/>
            <w:tcBorders>
              <w:left w:val="single" w:color="auto" w:sz="4" w:space="0"/>
              <w:right w:val="single" w:color="auto" w:sz="4" w:space="0"/>
            </w:tcBorders>
            <w:vAlign w:val="center"/>
          </w:tcPr>
          <w:p w14:paraId="3550DE7A">
            <w:pPr>
              <w:spacing w:line="240" w:lineRule="auto"/>
              <w:jc w:val="center"/>
              <w:rPr>
                <w:rFonts w:hint="eastAsia" w:ascii="宋体" w:hAnsi="宋体" w:eastAsia="宋体" w:cs="宋体"/>
                <w:b/>
                <w:bCs/>
                <w:sz w:val="21"/>
                <w:szCs w:val="21"/>
              </w:rPr>
            </w:pPr>
            <w:bookmarkStart w:id="62" w:name="OLE_LINK6" w:colFirst="1" w:colLast="1"/>
          </w:p>
        </w:tc>
        <w:tc>
          <w:tcPr>
            <w:tcW w:w="341" w:type="pct"/>
            <w:tcBorders>
              <w:top w:val="single" w:color="auto" w:sz="4" w:space="0"/>
              <w:left w:val="single" w:color="auto" w:sz="4" w:space="0"/>
              <w:bottom w:val="single" w:color="auto" w:sz="4" w:space="0"/>
              <w:right w:val="single" w:color="auto" w:sz="4" w:space="0"/>
            </w:tcBorders>
            <w:vAlign w:val="center"/>
          </w:tcPr>
          <w:p w14:paraId="5D2CA9C9">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6</w:t>
            </w:r>
          </w:p>
        </w:tc>
        <w:tc>
          <w:tcPr>
            <w:tcW w:w="3729" w:type="pct"/>
            <w:tcBorders>
              <w:top w:val="single" w:color="auto" w:sz="4" w:space="0"/>
              <w:left w:val="single" w:color="auto" w:sz="4" w:space="0"/>
              <w:bottom w:val="single" w:color="auto" w:sz="4" w:space="0"/>
              <w:right w:val="single" w:color="auto" w:sz="4" w:space="0"/>
            </w:tcBorders>
            <w:vAlign w:val="center"/>
          </w:tcPr>
          <w:p w14:paraId="3653369D">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【客观分】</w:t>
            </w:r>
          </w:p>
          <w:p w14:paraId="0A7E3A9C">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投标人有明确的服务方式（包括但不限于技术支持服务、电话邮件咨询服务、上门故障处理服务等）且提供详细服务方案和服务流程的每一项得2分，最高不超过6分。</w:t>
            </w:r>
          </w:p>
        </w:tc>
      </w:tr>
      <w:tr w14:paraId="5250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8" w:type="pct"/>
            <w:vMerge w:val="continue"/>
            <w:tcBorders>
              <w:left w:val="single" w:color="auto" w:sz="4" w:space="0"/>
              <w:right w:val="single" w:color="auto" w:sz="4" w:space="0"/>
            </w:tcBorders>
            <w:vAlign w:val="center"/>
          </w:tcPr>
          <w:p w14:paraId="4A858081">
            <w:pPr>
              <w:spacing w:line="240" w:lineRule="auto"/>
              <w:jc w:val="center"/>
              <w:rPr>
                <w:rFonts w:hint="eastAsia" w:ascii="宋体" w:hAnsi="宋体" w:eastAsia="宋体" w:cs="宋体"/>
                <w:b/>
                <w:bCs/>
                <w:sz w:val="21"/>
                <w:szCs w:val="21"/>
              </w:rPr>
            </w:pPr>
          </w:p>
        </w:tc>
        <w:tc>
          <w:tcPr>
            <w:tcW w:w="341" w:type="pct"/>
            <w:tcBorders>
              <w:top w:val="single" w:color="auto" w:sz="4" w:space="0"/>
              <w:left w:val="single" w:color="auto" w:sz="4" w:space="0"/>
              <w:bottom w:val="single" w:color="auto" w:sz="4" w:space="0"/>
              <w:right w:val="single" w:color="auto" w:sz="4" w:space="0"/>
            </w:tcBorders>
            <w:vAlign w:val="center"/>
          </w:tcPr>
          <w:p w14:paraId="4083A629">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3</w:t>
            </w:r>
          </w:p>
        </w:tc>
        <w:tc>
          <w:tcPr>
            <w:tcW w:w="3729" w:type="pct"/>
            <w:tcBorders>
              <w:top w:val="single" w:color="auto" w:sz="4" w:space="0"/>
              <w:left w:val="single" w:color="auto" w:sz="4" w:space="0"/>
              <w:bottom w:val="single" w:color="auto" w:sz="4" w:space="0"/>
              <w:right w:val="single" w:color="auto" w:sz="4" w:space="0"/>
            </w:tcBorders>
            <w:vAlign w:val="center"/>
          </w:tcPr>
          <w:p w14:paraId="3A9555BD">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【客观分】</w:t>
            </w:r>
          </w:p>
          <w:p w14:paraId="7BB814CE">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投标人有明确的维保服务响应时间、到场服务时间、服务恢复时间且优于采购需求要求的时限，并具备相应保障措施的每一项得1分，最高不超过3分。</w:t>
            </w:r>
          </w:p>
        </w:tc>
      </w:tr>
      <w:bookmarkEnd w:id="62"/>
      <w:tr w14:paraId="320C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8" w:type="pct"/>
            <w:vMerge w:val="continue"/>
            <w:tcBorders>
              <w:left w:val="single" w:color="auto" w:sz="4" w:space="0"/>
              <w:right w:val="single" w:color="auto" w:sz="4" w:space="0"/>
            </w:tcBorders>
            <w:vAlign w:val="center"/>
          </w:tcPr>
          <w:p w14:paraId="3EF2087C">
            <w:pPr>
              <w:spacing w:line="240" w:lineRule="auto"/>
              <w:jc w:val="center"/>
              <w:rPr>
                <w:rFonts w:hint="eastAsia" w:ascii="宋体" w:hAnsi="宋体" w:eastAsia="宋体" w:cs="宋体"/>
                <w:b/>
                <w:bCs/>
                <w:sz w:val="21"/>
                <w:szCs w:val="21"/>
              </w:rPr>
            </w:pPr>
          </w:p>
        </w:tc>
        <w:tc>
          <w:tcPr>
            <w:tcW w:w="341" w:type="pct"/>
            <w:tcBorders>
              <w:top w:val="single" w:color="auto" w:sz="4" w:space="0"/>
              <w:left w:val="single" w:color="auto" w:sz="4" w:space="0"/>
              <w:bottom w:val="single" w:color="auto" w:sz="4" w:space="0"/>
              <w:right w:val="single" w:color="auto" w:sz="4" w:space="0"/>
            </w:tcBorders>
            <w:vAlign w:val="center"/>
          </w:tcPr>
          <w:p w14:paraId="355A683B">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4</w:t>
            </w:r>
          </w:p>
        </w:tc>
        <w:tc>
          <w:tcPr>
            <w:tcW w:w="3729" w:type="pct"/>
            <w:tcBorders>
              <w:top w:val="single" w:color="auto" w:sz="4" w:space="0"/>
              <w:left w:val="single" w:color="auto" w:sz="4" w:space="0"/>
              <w:bottom w:val="single" w:color="auto" w:sz="4" w:space="0"/>
              <w:right w:val="single" w:color="auto" w:sz="4" w:space="0"/>
            </w:tcBorders>
            <w:vAlign w:val="center"/>
          </w:tcPr>
          <w:p w14:paraId="1C9B0A45">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【主观分】</w:t>
            </w:r>
          </w:p>
          <w:p w14:paraId="4A38C663">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投标人维保时对系统测试、验证采用的方法、手段、标准或工具的科学合理、可行性进行综合评分（评分范围4,3,2,1,0），未提供相关内容的不得分。</w:t>
            </w:r>
          </w:p>
        </w:tc>
      </w:tr>
      <w:tr w14:paraId="3951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8" w:type="pct"/>
            <w:vMerge w:val="continue"/>
            <w:tcBorders>
              <w:left w:val="single" w:color="auto" w:sz="4" w:space="0"/>
              <w:right w:val="single" w:color="auto" w:sz="4" w:space="0"/>
            </w:tcBorders>
            <w:vAlign w:val="center"/>
          </w:tcPr>
          <w:p w14:paraId="2E997483">
            <w:pPr>
              <w:spacing w:line="240" w:lineRule="auto"/>
              <w:jc w:val="center"/>
              <w:rPr>
                <w:rFonts w:hint="eastAsia" w:ascii="宋体" w:hAnsi="宋体" w:eastAsia="宋体" w:cs="宋体"/>
                <w:b/>
                <w:bCs/>
                <w:sz w:val="21"/>
                <w:szCs w:val="21"/>
              </w:rPr>
            </w:pPr>
          </w:p>
        </w:tc>
        <w:tc>
          <w:tcPr>
            <w:tcW w:w="341" w:type="pct"/>
            <w:tcBorders>
              <w:top w:val="single" w:color="auto" w:sz="4" w:space="0"/>
              <w:left w:val="single" w:color="auto" w:sz="4" w:space="0"/>
              <w:bottom w:val="single" w:color="auto" w:sz="4" w:space="0"/>
              <w:right w:val="single" w:color="auto" w:sz="4" w:space="0"/>
            </w:tcBorders>
            <w:vAlign w:val="center"/>
          </w:tcPr>
          <w:p w14:paraId="57F26CFC">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5</w:t>
            </w:r>
          </w:p>
        </w:tc>
        <w:tc>
          <w:tcPr>
            <w:tcW w:w="3729" w:type="pct"/>
            <w:tcBorders>
              <w:top w:val="single" w:color="auto" w:sz="4" w:space="0"/>
              <w:left w:val="single" w:color="auto" w:sz="4" w:space="0"/>
              <w:bottom w:val="single" w:color="auto" w:sz="4" w:space="0"/>
              <w:right w:val="single" w:color="auto" w:sz="4" w:space="0"/>
            </w:tcBorders>
            <w:vAlign w:val="center"/>
          </w:tcPr>
          <w:p w14:paraId="37C35C99">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【客观分】</w:t>
            </w:r>
          </w:p>
          <w:p w14:paraId="2DF557E7">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投标人提供详细应急服务方案，包含重大安保事件、突发事件、节假日、双休日、其他非工作时间等特殊时段，且每个时段保障方案完整、与用户实际环境契合的每个得1分。</w:t>
            </w:r>
          </w:p>
        </w:tc>
      </w:tr>
      <w:tr w14:paraId="7C22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8" w:type="pct"/>
            <w:vMerge w:val="continue"/>
            <w:tcBorders>
              <w:left w:val="single" w:color="auto" w:sz="4" w:space="0"/>
              <w:right w:val="single" w:color="auto" w:sz="4" w:space="0"/>
            </w:tcBorders>
            <w:vAlign w:val="center"/>
          </w:tcPr>
          <w:p w14:paraId="62E98500">
            <w:pPr>
              <w:spacing w:line="240" w:lineRule="auto"/>
              <w:jc w:val="center"/>
              <w:rPr>
                <w:rFonts w:hint="eastAsia" w:ascii="宋体" w:hAnsi="宋体" w:eastAsia="宋体" w:cs="宋体"/>
                <w:b/>
                <w:bCs/>
                <w:sz w:val="21"/>
                <w:szCs w:val="21"/>
              </w:rPr>
            </w:pPr>
            <w:bookmarkStart w:id="63" w:name="OLE_LINK5" w:colFirst="1" w:colLast="1"/>
          </w:p>
        </w:tc>
        <w:tc>
          <w:tcPr>
            <w:tcW w:w="341" w:type="pct"/>
            <w:tcBorders>
              <w:top w:val="single" w:color="auto" w:sz="4" w:space="0"/>
              <w:left w:val="single" w:color="auto" w:sz="4" w:space="0"/>
              <w:bottom w:val="single" w:color="auto" w:sz="4" w:space="0"/>
              <w:right w:val="single" w:color="auto" w:sz="4" w:space="0"/>
            </w:tcBorders>
            <w:vAlign w:val="center"/>
          </w:tcPr>
          <w:p w14:paraId="6489C902">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bidi="ar"/>
              </w:rPr>
              <w:t>3</w:t>
            </w:r>
          </w:p>
        </w:tc>
        <w:tc>
          <w:tcPr>
            <w:tcW w:w="3729" w:type="pct"/>
            <w:tcBorders>
              <w:top w:val="single" w:color="auto" w:sz="4" w:space="0"/>
              <w:left w:val="single" w:color="auto" w:sz="4" w:space="0"/>
              <w:bottom w:val="single" w:color="auto" w:sz="4" w:space="0"/>
              <w:right w:val="single" w:color="auto" w:sz="4" w:space="0"/>
            </w:tcBorders>
            <w:vAlign w:val="center"/>
          </w:tcPr>
          <w:p w14:paraId="0DC5A43F">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【客观分】</w:t>
            </w:r>
          </w:p>
          <w:p w14:paraId="067B660C">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投标人提供确保维保服务过程中信息安全的管理措施，措施合理、与采购需求契合的每条得1分。</w:t>
            </w:r>
          </w:p>
        </w:tc>
      </w:tr>
      <w:tr w14:paraId="2DF1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8" w:type="pct"/>
            <w:vMerge w:val="restart"/>
            <w:tcBorders>
              <w:left w:val="single" w:color="auto" w:sz="4" w:space="0"/>
              <w:right w:val="single" w:color="auto" w:sz="4" w:space="0"/>
            </w:tcBorders>
            <w:vAlign w:val="center"/>
          </w:tcPr>
          <w:p w14:paraId="546C90CD">
            <w:pPr>
              <w:spacing w:line="240" w:lineRule="auto"/>
              <w:jc w:val="center"/>
              <w:rPr>
                <w:rFonts w:hint="eastAsia" w:ascii="宋体" w:hAnsi="宋体" w:eastAsia="宋体" w:cs="宋体"/>
                <w:b/>
                <w:bCs/>
                <w:sz w:val="21"/>
                <w:szCs w:val="21"/>
                <w:lang w:bidi="ar"/>
              </w:rPr>
            </w:pPr>
            <w:r>
              <w:rPr>
                <w:rFonts w:hint="eastAsia" w:ascii="宋体" w:hAnsi="宋体" w:eastAsia="宋体" w:cs="宋体"/>
                <w:b/>
                <w:bCs/>
                <w:sz w:val="21"/>
                <w:szCs w:val="21"/>
                <w:lang w:bidi="ar"/>
              </w:rPr>
              <w:t>服务团队</w:t>
            </w:r>
          </w:p>
        </w:tc>
        <w:tc>
          <w:tcPr>
            <w:tcW w:w="341" w:type="pct"/>
            <w:tcBorders>
              <w:top w:val="single" w:color="auto" w:sz="4" w:space="0"/>
              <w:left w:val="single" w:color="auto" w:sz="4" w:space="0"/>
              <w:bottom w:val="single" w:color="auto" w:sz="4" w:space="0"/>
              <w:right w:val="single" w:color="auto" w:sz="4" w:space="0"/>
            </w:tcBorders>
            <w:vAlign w:val="center"/>
          </w:tcPr>
          <w:p w14:paraId="44BAF525">
            <w:pPr>
              <w:spacing w:line="240" w:lineRule="auto"/>
              <w:jc w:val="center"/>
              <w:rPr>
                <w:rFonts w:hint="eastAsia" w:ascii="宋体" w:hAnsi="宋体" w:eastAsia="宋体" w:cs="宋体"/>
                <w:b/>
                <w:bCs/>
                <w:sz w:val="21"/>
                <w:szCs w:val="21"/>
                <w:lang w:bidi="ar"/>
              </w:rPr>
            </w:pPr>
            <w:r>
              <w:rPr>
                <w:rFonts w:hint="eastAsia" w:ascii="宋体" w:hAnsi="宋体" w:eastAsia="宋体" w:cs="宋体"/>
                <w:b/>
                <w:bCs/>
                <w:sz w:val="21"/>
                <w:szCs w:val="21"/>
                <w:lang w:bidi="ar"/>
              </w:rPr>
              <w:t>4</w:t>
            </w:r>
          </w:p>
        </w:tc>
        <w:tc>
          <w:tcPr>
            <w:tcW w:w="3729" w:type="pct"/>
            <w:tcBorders>
              <w:top w:val="single" w:color="auto" w:sz="4" w:space="0"/>
              <w:left w:val="single" w:color="auto" w:sz="4" w:space="0"/>
              <w:bottom w:val="single" w:color="auto" w:sz="4" w:space="0"/>
              <w:right w:val="single" w:color="auto" w:sz="4" w:space="0"/>
            </w:tcBorders>
            <w:vAlign w:val="center"/>
          </w:tcPr>
          <w:p w14:paraId="6B43CE23">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【客观分】</w:t>
            </w:r>
          </w:p>
          <w:p w14:paraId="1794B25F">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指派专门的项目经理（项目负责人）具有高级工程师和IT服务项目经理证书得2分，指派专门的项目技术负责人（不包含项目经理）具有安全技术防范专业高级工程师和</w:t>
            </w:r>
            <w:r>
              <w:rPr>
                <w:rFonts w:hint="eastAsia" w:ascii="宋体" w:hAnsi="宋体" w:cs="宋体"/>
                <w:sz w:val="21"/>
                <w:szCs w:val="21"/>
                <w:lang w:val="en-US" w:eastAsia="zh-CN"/>
              </w:rPr>
              <w:t>IT</w:t>
            </w:r>
            <w:r>
              <w:rPr>
                <w:rFonts w:hint="eastAsia" w:ascii="宋体" w:hAnsi="宋体" w:eastAsia="宋体" w:cs="宋体"/>
                <w:sz w:val="21"/>
                <w:szCs w:val="21"/>
              </w:rPr>
              <w:t>服务工程师证书得2分，未指派或未提供相关证明材料的不得分。</w:t>
            </w:r>
          </w:p>
        </w:tc>
      </w:tr>
      <w:tr w14:paraId="6460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8" w:type="pct"/>
            <w:vMerge w:val="continue"/>
            <w:tcBorders>
              <w:left w:val="single" w:color="auto" w:sz="4" w:space="0"/>
              <w:right w:val="single" w:color="auto" w:sz="4" w:space="0"/>
            </w:tcBorders>
            <w:vAlign w:val="center"/>
          </w:tcPr>
          <w:p w14:paraId="0FB24004">
            <w:pPr>
              <w:spacing w:line="240" w:lineRule="auto"/>
              <w:jc w:val="center"/>
              <w:rPr>
                <w:rFonts w:hint="eastAsia" w:ascii="宋体" w:hAnsi="宋体" w:eastAsia="宋体" w:cs="宋体"/>
                <w:b/>
                <w:bCs/>
                <w:sz w:val="21"/>
                <w:szCs w:val="21"/>
                <w:lang w:bidi="ar"/>
              </w:rPr>
            </w:pPr>
          </w:p>
        </w:tc>
        <w:tc>
          <w:tcPr>
            <w:tcW w:w="341" w:type="pct"/>
            <w:tcBorders>
              <w:top w:val="single" w:color="auto" w:sz="4" w:space="0"/>
              <w:left w:val="single" w:color="auto" w:sz="4" w:space="0"/>
              <w:bottom w:val="single" w:color="auto" w:sz="4" w:space="0"/>
              <w:right w:val="single" w:color="auto" w:sz="4" w:space="0"/>
            </w:tcBorders>
            <w:vAlign w:val="center"/>
          </w:tcPr>
          <w:p w14:paraId="77B1A7C3">
            <w:pPr>
              <w:spacing w:line="240" w:lineRule="auto"/>
              <w:jc w:val="center"/>
              <w:rPr>
                <w:rFonts w:hint="eastAsia" w:ascii="宋体" w:hAnsi="宋体" w:eastAsia="宋体" w:cs="宋体"/>
                <w:b/>
                <w:bCs/>
                <w:sz w:val="21"/>
                <w:szCs w:val="21"/>
                <w:lang w:bidi="ar"/>
              </w:rPr>
            </w:pPr>
            <w:r>
              <w:rPr>
                <w:rFonts w:hint="eastAsia" w:ascii="宋体" w:hAnsi="宋体" w:eastAsia="宋体" w:cs="宋体"/>
                <w:b/>
                <w:bCs/>
                <w:sz w:val="21"/>
                <w:szCs w:val="21"/>
                <w:lang w:bidi="ar"/>
              </w:rPr>
              <w:t>2</w:t>
            </w:r>
          </w:p>
        </w:tc>
        <w:tc>
          <w:tcPr>
            <w:tcW w:w="3729" w:type="pct"/>
            <w:tcBorders>
              <w:top w:val="single" w:color="auto" w:sz="4" w:space="0"/>
              <w:left w:val="single" w:color="auto" w:sz="4" w:space="0"/>
              <w:bottom w:val="single" w:color="auto" w:sz="4" w:space="0"/>
              <w:right w:val="single" w:color="auto" w:sz="4" w:space="0"/>
            </w:tcBorders>
            <w:vAlign w:val="center"/>
          </w:tcPr>
          <w:p w14:paraId="44C7CD66">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【客观分】</w:t>
            </w:r>
          </w:p>
          <w:p w14:paraId="12012D84">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驻场人员具备大专以上学历的得1分，最高得2分。</w:t>
            </w:r>
          </w:p>
        </w:tc>
      </w:tr>
      <w:tr w14:paraId="110F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8" w:type="pct"/>
            <w:vMerge w:val="continue"/>
            <w:tcBorders>
              <w:left w:val="single" w:color="auto" w:sz="4" w:space="0"/>
              <w:right w:val="single" w:color="auto" w:sz="4" w:space="0"/>
            </w:tcBorders>
            <w:vAlign w:val="center"/>
          </w:tcPr>
          <w:p w14:paraId="6493FC1B">
            <w:pPr>
              <w:spacing w:line="240" w:lineRule="auto"/>
              <w:jc w:val="center"/>
              <w:rPr>
                <w:rFonts w:hint="eastAsia" w:ascii="宋体" w:hAnsi="宋体" w:eastAsia="宋体" w:cs="宋体"/>
                <w:b/>
                <w:bCs/>
                <w:sz w:val="21"/>
                <w:szCs w:val="21"/>
                <w:lang w:bidi="ar"/>
              </w:rPr>
            </w:pPr>
          </w:p>
        </w:tc>
        <w:tc>
          <w:tcPr>
            <w:tcW w:w="341" w:type="pct"/>
            <w:tcBorders>
              <w:top w:val="single" w:color="auto" w:sz="4" w:space="0"/>
              <w:left w:val="single" w:color="auto" w:sz="4" w:space="0"/>
              <w:bottom w:val="single" w:color="auto" w:sz="4" w:space="0"/>
              <w:right w:val="single" w:color="auto" w:sz="4" w:space="0"/>
            </w:tcBorders>
            <w:vAlign w:val="center"/>
          </w:tcPr>
          <w:p w14:paraId="455D1227">
            <w:pPr>
              <w:spacing w:line="240" w:lineRule="auto"/>
              <w:jc w:val="center"/>
              <w:rPr>
                <w:rFonts w:hint="eastAsia" w:ascii="宋体" w:hAnsi="宋体" w:eastAsia="宋体" w:cs="宋体"/>
                <w:b/>
                <w:bCs/>
                <w:sz w:val="21"/>
                <w:szCs w:val="21"/>
                <w:lang w:bidi="ar"/>
              </w:rPr>
            </w:pPr>
            <w:r>
              <w:rPr>
                <w:rFonts w:hint="eastAsia" w:ascii="宋体" w:hAnsi="宋体" w:eastAsia="宋体" w:cs="宋体"/>
                <w:b/>
                <w:bCs/>
                <w:sz w:val="21"/>
                <w:szCs w:val="21"/>
                <w:lang w:bidi="ar"/>
              </w:rPr>
              <w:t>2</w:t>
            </w:r>
          </w:p>
        </w:tc>
        <w:tc>
          <w:tcPr>
            <w:tcW w:w="3729" w:type="pct"/>
            <w:tcBorders>
              <w:top w:val="single" w:color="auto" w:sz="4" w:space="0"/>
              <w:left w:val="single" w:color="auto" w:sz="4" w:space="0"/>
              <w:bottom w:val="single" w:color="auto" w:sz="4" w:space="0"/>
              <w:right w:val="single" w:color="auto" w:sz="4" w:space="0"/>
            </w:tcBorders>
            <w:vAlign w:val="center"/>
          </w:tcPr>
          <w:p w14:paraId="7C0B28D8">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【客观分】</w:t>
            </w:r>
          </w:p>
          <w:p w14:paraId="1BB61FF5">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投标人具有本地化服务团队或承诺在中标后建立本地化服务团队的得2分。已具有的请在投标文件中提供相关证明材料。</w:t>
            </w:r>
          </w:p>
        </w:tc>
      </w:tr>
      <w:tr w14:paraId="1380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8" w:type="pct"/>
            <w:vMerge w:val="continue"/>
            <w:tcBorders>
              <w:left w:val="single" w:color="auto" w:sz="4" w:space="0"/>
              <w:right w:val="single" w:color="auto" w:sz="4" w:space="0"/>
            </w:tcBorders>
            <w:vAlign w:val="center"/>
          </w:tcPr>
          <w:p w14:paraId="2DF6540D">
            <w:pPr>
              <w:spacing w:line="240" w:lineRule="auto"/>
              <w:jc w:val="center"/>
              <w:rPr>
                <w:rFonts w:hint="eastAsia" w:ascii="宋体" w:hAnsi="宋体" w:eastAsia="宋体" w:cs="宋体"/>
                <w:b/>
                <w:bCs/>
                <w:sz w:val="21"/>
                <w:szCs w:val="21"/>
                <w:lang w:bidi="ar"/>
              </w:rPr>
            </w:pPr>
          </w:p>
        </w:tc>
        <w:tc>
          <w:tcPr>
            <w:tcW w:w="341" w:type="pct"/>
            <w:tcBorders>
              <w:top w:val="single" w:color="auto" w:sz="4" w:space="0"/>
              <w:left w:val="single" w:color="auto" w:sz="4" w:space="0"/>
              <w:bottom w:val="single" w:color="auto" w:sz="4" w:space="0"/>
              <w:right w:val="single" w:color="auto" w:sz="4" w:space="0"/>
            </w:tcBorders>
            <w:vAlign w:val="center"/>
          </w:tcPr>
          <w:p w14:paraId="41700119">
            <w:pPr>
              <w:spacing w:line="240" w:lineRule="auto"/>
              <w:jc w:val="center"/>
              <w:rPr>
                <w:rFonts w:hint="eastAsia" w:ascii="宋体" w:hAnsi="宋体" w:eastAsia="宋体" w:cs="宋体"/>
                <w:b/>
                <w:bCs/>
                <w:sz w:val="21"/>
                <w:szCs w:val="21"/>
                <w:lang w:bidi="ar"/>
              </w:rPr>
            </w:pPr>
            <w:r>
              <w:rPr>
                <w:rFonts w:hint="eastAsia" w:ascii="宋体" w:hAnsi="宋体" w:eastAsia="宋体" w:cs="宋体"/>
                <w:b/>
                <w:bCs/>
                <w:sz w:val="21"/>
                <w:szCs w:val="21"/>
                <w:lang w:bidi="ar"/>
              </w:rPr>
              <w:t>2</w:t>
            </w:r>
          </w:p>
        </w:tc>
        <w:tc>
          <w:tcPr>
            <w:tcW w:w="3729" w:type="pct"/>
            <w:tcBorders>
              <w:top w:val="single" w:color="auto" w:sz="4" w:space="0"/>
              <w:left w:val="single" w:color="auto" w:sz="4" w:space="0"/>
              <w:bottom w:val="single" w:color="auto" w:sz="4" w:space="0"/>
              <w:right w:val="single" w:color="auto" w:sz="4" w:space="0"/>
            </w:tcBorders>
            <w:vAlign w:val="center"/>
          </w:tcPr>
          <w:p w14:paraId="71110CC8">
            <w:pPr>
              <w:pStyle w:val="13"/>
              <w:spacing w:after="0" w:line="240" w:lineRule="auto"/>
              <w:rPr>
                <w:rFonts w:hint="eastAsia" w:ascii="宋体" w:hAnsi="宋体" w:eastAsia="宋体" w:cs="宋体"/>
                <w:sz w:val="21"/>
                <w:szCs w:val="21"/>
              </w:rPr>
            </w:pPr>
            <w:r>
              <w:rPr>
                <w:rFonts w:hint="eastAsia" w:ascii="宋体" w:hAnsi="宋体" w:eastAsia="宋体" w:cs="宋体"/>
                <w:sz w:val="21"/>
                <w:szCs w:val="21"/>
              </w:rPr>
              <w:t>【主观分】</w:t>
            </w:r>
          </w:p>
          <w:p w14:paraId="7922B8B3">
            <w:pPr>
              <w:spacing w:line="240" w:lineRule="auto"/>
              <w:rPr>
                <w:rFonts w:hint="eastAsia" w:ascii="宋体" w:hAnsi="宋体" w:eastAsia="宋体" w:cs="宋体"/>
                <w:sz w:val="21"/>
                <w:szCs w:val="21"/>
              </w:rPr>
            </w:pPr>
            <w:r>
              <w:rPr>
                <w:rFonts w:hint="eastAsia" w:ascii="宋体" w:hAnsi="宋体" w:eastAsia="宋体" w:cs="宋体"/>
                <w:sz w:val="21"/>
                <w:szCs w:val="21"/>
              </w:rPr>
              <w:t>项目团队其他人员（除项目负责人、技术负责人）的配置、职责分工明确、类似项目实施经验丰富程度、相关服务证书情况等进行综合评分（评分范围2,1,0），未提供相关内容的不得分。未提供相关证明材料或未提供相应内容的不得分。</w:t>
            </w:r>
          </w:p>
        </w:tc>
      </w:tr>
      <w:bookmarkEnd w:id="63"/>
    </w:tbl>
    <w:p w14:paraId="490AD771">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b/>
          <w:szCs w:val="21"/>
        </w:rPr>
        <w:t>说明</w:t>
      </w:r>
      <w:r>
        <w:rPr>
          <w:rFonts w:ascii="宋体" w:hAnsi="宋体" w:eastAsia="宋体" w:cs="Times New Roman"/>
          <w:b/>
          <w:szCs w:val="21"/>
        </w:rPr>
        <w:t>：</w:t>
      </w:r>
      <w:bookmarkStart w:id="64" w:name="_Hlk81817387"/>
      <w:r>
        <w:rPr>
          <w:rFonts w:hint="eastAsia" w:ascii="宋体" w:hAnsi="宋体" w:eastAsia="宋体" w:cs="宋体"/>
          <w:b/>
          <w:szCs w:val="21"/>
        </w:rPr>
        <w:t>本项目专门面向中小企业采购，不再执行价格评审优惠的扶持政策。</w:t>
      </w:r>
    </w:p>
    <w:bookmarkEnd w:id="64"/>
    <w:p w14:paraId="2E859208">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14:paraId="42C7397C">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69938BAD">
      <w:pPr>
        <w:adjustRightInd w:val="0"/>
        <w:snapToGrid w:val="0"/>
        <w:spacing w:line="288" w:lineRule="auto"/>
        <w:rPr>
          <w:rFonts w:hint="eastAsia" w:ascii="宋体" w:hAnsi="宋体" w:eastAsia="宋体" w:cs="宋体"/>
          <w:b/>
          <w:spacing w:val="-6"/>
          <w:szCs w:val="21"/>
        </w:rPr>
      </w:pPr>
    </w:p>
    <w:p w14:paraId="49B60EEB">
      <w:pPr>
        <w:spacing w:line="288" w:lineRule="auto"/>
        <w:jc w:val="center"/>
        <w:rPr>
          <w:rFonts w:hint="eastAsia" w:ascii="宋体" w:hAnsi="宋体" w:eastAsia="宋体" w:cs="仿宋"/>
          <w:szCs w:val="21"/>
        </w:rPr>
      </w:pPr>
      <w:bookmarkStart w:id="65" w:name="_Hlk112246608"/>
      <w:r>
        <w:rPr>
          <w:rFonts w:hint="eastAsia" w:ascii="宋体" w:hAnsi="宋体" w:eastAsia="宋体" w:cs="仿宋"/>
          <w:b/>
          <w:szCs w:val="21"/>
        </w:rPr>
        <w:t>__________维保项目合同</w:t>
      </w:r>
    </w:p>
    <w:p w14:paraId="435FF88C">
      <w:pPr>
        <w:pStyle w:val="16"/>
        <w:snapToGrid w:val="0"/>
        <w:spacing w:before="120" w:after="120" w:line="288" w:lineRule="auto"/>
        <w:jc w:val="center"/>
        <w:rPr>
          <w:rFonts w:hint="eastAsia" w:hAnsi="宋体" w:eastAsia="宋体" w:cs="仿宋"/>
          <w:b/>
          <w:sz w:val="21"/>
          <w:szCs w:val="21"/>
        </w:rPr>
      </w:pPr>
      <w:r>
        <w:rPr>
          <w:rFonts w:hint="eastAsia" w:hAnsi="宋体" w:eastAsia="宋体" w:cs="仿宋"/>
          <w:b/>
          <w:sz w:val="21"/>
          <w:szCs w:val="21"/>
        </w:rPr>
        <w:t>（本合同为合同格式稿）</w:t>
      </w:r>
    </w:p>
    <w:p w14:paraId="46198C67">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项目名称：</w:t>
      </w:r>
    </w:p>
    <w:p w14:paraId="5D357E82">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预算执行确认书编号：</w:t>
      </w:r>
    </w:p>
    <w:p w14:paraId="4E79EA77">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合同编号：</w:t>
      </w:r>
    </w:p>
    <w:p w14:paraId="5F0A1F57">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甲方：</w:t>
      </w:r>
    </w:p>
    <w:p w14:paraId="2036247C">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乙方：</w:t>
      </w:r>
    </w:p>
    <w:p w14:paraId="05D1E14F">
      <w:pPr>
        <w:spacing w:line="288" w:lineRule="auto"/>
        <w:ind w:firstLine="420" w:firstLineChars="200"/>
        <w:rPr>
          <w:rFonts w:hint="eastAsia" w:ascii="宋体" w:hAnsi="宋体" w:eastAsia="宋体" w:cs="仿宋"/>
          <w:szCs w:val="21"/>
        </w:rPr>
      </w:pPr>
    </w:p>
    <w:p w14:paraId="58D6D044">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按照省财政厅有关要求，甲方根据采购结果，接受乙方为</w:t>
      </w:r>
      <w:r>
        <w:rPr>
          <w:rFonts w:hint="eastAsia" w:ascii="宋体" w:hAnsi="宋体" w:eastAsia="宋体" w:cs="仿宋"/>
          <w:szCs w:val="21"/>
          <w:u w:val="single"/>
        </w:rPr>
        <w:t xml:space="preserve">                     </w:t>
      </w:r>
      <w:r>
        <w:rPr>
          <w:rFonts w:hint="eastAsia" w:ascii="宋体" w:hAnsi="宋体" w:eastAsia="宋体" w:cs="仿宋"/>
          <w:szCs w:val="21"/>
        </w:rPr>
        <w:t>维保项目：</w:t>
      </w:r>
      <w:r>
        <w:rPr>
          <w:rFonts w:hint="eastAsia" w:ascii="宋体" w:hAnsi="宋体" w:eastAsia="宋体" w:cs="仿宋"/>
          <w:szCs w:val="21"/>
          <w:u w:val="single"/>
        </w:rPr>
        <w:t xml:space="preserve">     （名称及标段号，若有）     </w:t>
      </w:r>
      <w:r>
        <w:rPr>
          <w:rFonts w:hint="eastAsia" w:ascii="宋体" w:hAnsi="宋体" w:eastAsia="宋体" w:cs="仿宋"/>
          <w:szCs w:val="21"/>
        </w:rPr>
        <w:t>提供维保服务。甲乙双方经协商一致，同意签署本合同。</w:t>
      </w:r>
    </w:p>
    <w:p w14:paraId="34E313BE">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一、合同范围</w:t>
      </w:r>
    </w:p>
    <w:p w14:paraId="3EC2967E">
      <w:pPr>
        <w:spacing w:line="288" w:lineRule="auto"/>
        <w:ind w:firstLine="420" w:firstLineChars="200"/>
        <w:rPr>
          <w:rFonts w:hint="eastAsia" w:ascii="宋体" w:hAnsi="宋体" w:eastAsia="宋体" w:cs="仿宋"/>
          <w:szCs w:val="21"/>
        </w:rPr>
      </w:pPr>
      <w:r>
        <w:rPr>
          <w:rFonts w:hint="eastAsia" w:ascii="宋体" w:hAnsi="宋体" w:eastAsia="宋体" w:cs="仿宋"/>
          <w:kern w:val="0"/>
          <w:szCs w:val="21"/>
        </w:rPr>
        <w:t>（维保服务范围）</w:t>
      </w:r>
    </w:p>
    <w:p w14:paraId="59D49876">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二、合同金额</w:t>
      </w:r>
    </w:p>
    <w:p w14:paraId="2CA2259F">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维保金额为(大写):</w:t>
      </w:r>
      <w:r>
        <w:rPr>
          <w:rFonts w:hint="eastAsia" w:ascii="宋体" w:hAnsi="宋体" w:eastAsia="宋体" w:cs="仿宋"/>
          <w:szCs w:val="21"/>
          <w:u w:val="single"/>
        </w:rPr>
        <w:t xml:space="preserve">           </w:t>
      </w:r>
      <w:r>
        <w:rPr>
          <w:rFonts w:hint="eastAsia" w:ascii="宋体" w:hAnsi="宋体" w:eastAsia="宋体" w:cs="仿宋"/>
          <w:szCs w:val="21"/>
        </w:rPr>
        <w:t>元 (￥:</w:t>
      </w:r>
      <w:r>
        <w:rPr>
          <w:rFonts w:hint="eastAsia" w:ascii="宋体" w:hAnsi="宋体" w:eastAsia="宋体" w:cs="仿宋"/>
          <w:szCs w:val="21"/>
          <w:u w:val="single"/>
        </w:rPr>
        <w:t xml:space="preserve">      </w:t>
      </w:r>
      <w:r>
        <w:rPr>
          <w:rFonts w:hint="eastAsia" w:ascii="宋体" w:hAnsi="宋体" w:eastAsia="宋体" w:cs="仿宋"/>
          <w:szCs w:val="21"/>
        </w:rPr>
        <w:t>元) 人民币，含增值税。乙方报价清单</w:t>
      </w:r>
      <w:r>
        <w:rPr>
          <w:rFonts w:ascii="宋体" w:hAnsi="宋体" w:eastAsia="宋体" w:cs="仿宋"/>
          <w:szCs w:val="21"/>
        </w:rPr>
        <w:t>详见附件。</w:t>
      </w:r>
    </w:p>
    <w:p w14:paraId="3FC9D87F">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三、合同期限、地点及方式</w:t>
      </w:r>
    </w:p>
    <w:p w14:paraId="1F15BE89">
      <w:pPr>
        <w:spacing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期限：</w:t>
      </w:r>
    </w:p>
    <w:p w14:paraId="603E6E34">
      <w:pPr>
        <w:spacing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地点：</w:t>
      </w:r>
      <w:r>
        <w:rPr>
          <w:rFonts w:ascii="宋体" w:hAnsi="宋体" w:eastAsia="宋体" w:cs="仿宋"/>
          <w:szCs w:val="21"/>
        </w:rPr>
        <w:t xml:space="preserve"> </w:t>
      </w:r>
    </w:p>
    <w:p w14:paraId="05420B41">
      <w:pPr>
        <w:spacing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服务方式：</w:t>
      </w:r>
    </w:p>
    <w:p w14:paraId="3A89DF91">
      <w:pPr>
        <w:spacing w:line="288" w:lineRule="auto"/>
        <w:ind w:left="511" w:leftChars="237" w:hanging="13" w:hangingChars="6"/>
        <w:rPr>
          <w:rFonts w:hint="eastAsia" w:ascii="宋体" w:hAnsi="宋体" w:eastAsia="宋体" w:cs="仿宋"/>
          <w:b/>
          <w:szCs w:val="21"/>
        </w:rPr>
      </w:pPr>
      <w:r>
        <w:rPr>
          <w:rFonts w:hint="eastAsia" w:ascii="宋体" w:hAnsi="宋体" w:eastAsia="宋体" w:cs="仿宋"/>
          <w:b/>
          <w:szCs w:val="21"/>
        </w:rPr>
        <w:t>四、具体服务内容及要求</w:t>
      </w:r>
    </w:p>
    <w:p w14:paraId="79D3B95A">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 “项目需求及技术要求”。（或：具体维保服务内容参见浙江省公安科技研究所发布的《XX维保项目》（项目编号：  ）的采购需求（详见附件））</w:t>
      </w:r>
    </w:p>
    <w:p w14:paraId="6428D451">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乙方承诺：</w:t>
      </w:r>
    </w:p>
    <w:p w14:paraId="62B143F5">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双方对于维保内容的其他约定：</w:t>
      </w:r>
    </w:p>
    <w:p w14:paraId="21B7EDC6">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五、</w:t>
      </w:r>
      <w:r>
        <w:rPr>
          <w:rFonts w:ascii="宋体" w:hAnsi="宋体" w:eastAsia="宋体" w:cs="仿宋"/>
          <w:b/>
          <w:szCs w:val="21"/>
        </w:rPr>
        <w:t>项目验收</w:t>
      </w:r>
    </w:p>
    <w:p w14:paraId="1BD6F0F8">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1．项目维保期结束后，乙方应向甲方申请项目验收。验收由甲方负责实施，验收依据包括合同、[招标文件/磋商文件/谈判文件/询价通知书]、乙方的[投标文件/响应文件]。</w:t>
      </w:r>
    </w:p>
    <w:p w14:paraId="442EDB51">
      <w:pPr>
        <w:spacing w:line="288" w:lineRule="auto"/>
        <w:ind w:firstLine="420" w:firstLineChars="200"/>
        <w:rPr>
          <w:rFonts w:hint="eastAsia" w:ascii="宋体" w:hAnsi="宋体" w:eastAsia="宋体" w:cs="仿宋"/>
          <w:szCs w:val="21"/>
        </w:rPr>
      </w:pPr>
      <w:r>
        <w:rPr>
          <w:rFonts w:ascii="宋体" w:hAnsi="宋体" w:eastAsia="宋体" w:cs="仿宋"/>
          <w:szCs w:val="21"/>
        </w:rPr>
        <w:t>2</w:t>
      </w:r>
      <w:r>
        <w:rPr>
          <w:rFonts w:hint="eastAsia" w:ascii="宋体" w:hAnsi="宋体" w:eastAsia="宋体" w:cs="仿宋"/>
          <w:szCs w:val="21"/>
        </w:rPr>
        <w:t>．乙方应提供整个维保期内的实绩举证材料，如：软硬件设备的维保记录、巡检报告、维保人员的考勤记录、重大事件的处置响应记录等（具体材料根据合同及招投标文件中的维保服务要求提供），重要材料应有项目责任单位相关人员签名。通过检查实绩举证材料考核乙方落实维保措施、完成维保任务情况是否满足合同约定要求。</w:t>
      </w:r>
    </w:p>
    <w:p w14:paraId="7D153DA4">
      <w:pPr>
        <w:spacing w:line="288" w:lineRule="auto"/>
        <w:ind w:firstLine="420" w:firstLineChars="200"/>
        <w:rPr>
          <w:rFonts w:hint="eastAsia" w:ascii="宋体" w:hAnsi="宋体" w:eastAsia="宋体" w:cs="仿宋"/>
          <w:szCs w:val="21"/>
        </w:rPr>
      </w:pPr>
      <w:r>
        <w:rPr>
          <w:rFonts w:ascii="宋体" w:hAnsi="宋体" w:eastAsia="宋体" w:cs="仿宋"/>
          <w:szCs w:val="21"/>
        </w:rPr>
        <w:t>3</w:t>
      </w:r>
      <w:r>
        <w:rPr>
          <w:rFonts w:hint="eastAsia" w:ascii="宋体" w:hAnsi="宋体" w:eastAsia="宋体" w:cs="仿宋"/>
          <w:szCs w:val="21"/>
        </w:rPr>
        <w:t>．对维保过程中存在的人员未到岗或频繁更换、维保内容未完成、维保目标未达成等情况据实核算违约成本，并在[项目尾款/履约保证金]中予以扣除。</w:t>
      </w:r>
    </w:p>
    <w:p w14:paraId="5AEDFE6F">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4．验收合格的条件为乙方提交的验收文档齐全，符合合同及招投标文件要求；乙方按合同要求完成维保服务，并得到用户部门认可；项目通过甲方组织的验收。</w:t>
      </w:r>
    </w:p>
    <w:p w14:paraId="3E7E649C">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六、保密约定</w:t>
      </w:r>
    </w:p>
    <w:p w14:paraId="1D94FF04">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1.甲乙双方必须对本合同条款及相关内容进行保密，不得将其内容泄露给任何第三方（法律必须披露的情况除外）或以本合同之外的目的使用。</w:t>
      </w:r>
    </w:p>
    <w:p w14:paraId="2A155F87">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2.双方对在合作过程中所获知的对方单位涉密信息、技术情报和资料均必须保密，任何一方不得向第三方泄露或以本合同之外的目的使用。</w:t>
      </w:r>
    </w:p>
    <w:p w14:paraId="440F0522">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3.违反上述的一切责任和损失由责任方承担。</w:t>
      </w:r>
    </w:p>
    <w:p w14:paraId="07A665BC">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4.乙方承诺将严格遵守《安全保密协议》约定，承担相应的法律责任。</w:t>
      </w:r>
    </w:p>
    <w:p w14:paraId="72C4FD8A">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七、付款方式</w:t>
      </w:r>
    </w:p>
    <w:p w14:paraId="6846994A">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合同签订且维保服务期开始后甲方支付60%合同款；维保服务期开始满6个月后，乙方提交半年度的实绩举证材料和工作总结报告，经甲方与监理方确认考核合格后，甲方支付30%合同款；维保服务期满项目验收合格后，乙方在维保期内无任何违约责任，甲方支付10%合同款，否则甲方将在扣除乙方应承担的费用后支付剩余的合同款（如有）。</w:t>
      </w:r>
    </w:p>
    <w:p w14:paraId="019DA2ED">
      <w:pPr>
        <w:pStyle w:val="13"/>
        <w:ind w:firstLine="396" w:firstLineChars="200"/>
      </w:pPr>
      <w:r>
        <w:rPr>
          <w:rFonts w:hint="eastAsia" w:ascii="宋体" w:hAnsi="宋体"/>
          <w:spacing w:val="-6"/>
          <w:sz w:val="21"/>
          <w:szCs w:val="21"/>
        </w:rPr>
        <w:t>2</w:t>
      </w:r>
      <w:r>
        <w:rPr>
          <w:rFonts w:hint="eastAsia" w:ascii="宋体" w:hAnsi="宋体"/>
          <w:spacing w:val="-6"/>
          <w:sz w:val="21"/>
          <w:szCs w:val="21"/>
          <w:lang w:val="zh-CN"/>
        </w:rPr>
        <w:t>.乙方应在甲方每次付款至少十五日前内向甲方提供相应金额的合法、有效发票，否则甲方有权拒绝付款并不承担任何违约责任，且乙方应继续履行本合同项下义务。</w:t>
      </w:r>
    </w:p>
    <w:p w14:paraId="617606C7">
      <w:pPr>
        <w:spacing w:line="288" w:lineRule="auto"/>
        <w:ind w:firstLine="422" w:firstLineChars="200"/>
        <w:rPr>
          <w:rFonts w:hint="eastAsia" w:ascii="宋体" w:hAnsi="宋体" w:eastAsia="宋体" w:cs="仿宋"/>
          <w:b/>
          <w:bCs/>
          <w:szCs w:val="21"/>
        </w:rPr>
      </w:pPr>
      <w:r>
        <w:rPr>
          <w:rFonts w:hint="eastAsia" w:ascii="宋体" w:hAnsi="宋体" w:eastAsia="宋体" w:cs="仿宋"/>
          <w:b/>
          <w:bCs/>
          <w:szCs w:val="21"/>
        </w:rPr>
        <w:t>八、履约保证金</w:t>
      </w:r>
    </w:p>
    <w:p w14:paraId="776F8C9F">
      <w:pPr>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1.根据采购文件之规定，乙方[应当/无需]在合同签订后以[银行保函/商业保函]形式向甲方缴纳履约保证金______元。</w:t>
      </w:r>
    </w:p>
    <w:p w14:paraId="5B595257">
      <w:pPr>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2.如乙方未能履行本合同约定的义务，甲方有权从履约保证金中直接扣除乙方因此而应当向甲方支付的任何费用。</w:t>
      </w:r>
    </w:p>
    <w:p w14:paraId="00F9BDA5">
      <w:pPr>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甲方应于本合同期满项目验收合格后十五日内扣除乙方应当承担的费用（如有）后退还履约保证金（不计息）。但如果此时存在合同争端并且未能解决，那么履约保证金的退还应延长到上述争端最终解决且索赔完毕后。</w:t>
      </w:r>
    </w:p>
    <w:p w14:paraId="7F36C52C">
      <w:pPr>
        <w:spacing w:line="288" w:lineRule="auto"/>
        <w:ind w:firstLine="422" w:firstLineChars="200"/>
        <w:rPr>
          <w:rFonts w:hint="eastAsia" w:ascii="宋体" w:hAnsi="宋体" w:eastAsia="宋体" w:cs="仿宋"/>
          <w:b/>
          <w:szCs w:val="21"/>
          <w:lang w:val="zh-CN"/>
        </w:rPr>
      </w:pPr>
      <w:r>
        <w:rPr>
          <w:rFonts w:hint="eastAsia" w:ascii="宋体" w:hAnsi="宋体" w:eastAsia="宋体" w:cs="仿宋"/>
          <w:b/>
          <w:szCs w:val="21"/>
          <w:lang w:val="zh-CN"/>
        </w:rPr>
        <w:t>九、甲方的权利与义务</w:t>
      </w:r>
    </w:p>
    <w:p w14:paraId="35DD9E89">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1.</w:t>
      </w:r>
      <w:r>
        <w:rPr>
          <w:rFonts w:hint="eastAsia" w:ascii="宋体" w:hAnsi="宋体" w:eastAsia="宋体" w:cs="仿宋"/>
          <w:bCs/>
          <w:szCs w:val="21"/>
          <w:lang w:val="zh-CN"/>
        </w:rPr>
        <w:t>甲方应当为乙方工作提供良好的外部条件，并按照合同约定支付款项。</w:t>
      </w:r>
    </w:p>
    <w:p w14:paraId="1515EFF8">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2.</w:t>
      </w:r>
      <w:r>
        <w:rPr>
          <w:rFonts w:hint="eastAsia" w:ascii="宋体" w:hAnsi="宋体" w:eastAsia="宋体" w:cs="仿宋"/>
          <w:bCs/>
          <w:szCs w:val="21"/>
          <w:lang w:val="zh-CN"/>
        </w:rPr>
        <w:t>甲方有权随时对乙方服务情况进行监督、检查。</w:t>
      </w:r>
    </w:p>
    <w:p w14:paraId="3DB1B5E2">
      <w:pPr>
        <w:spacing w:line="288" w:lineRule="auto"/>
        <w:ind w:firstLine="420" w:firstLineChars="200"/>
        <w:rPr>
          <w:rFonts w:hint="eastAsia" w:ascii="宋体" w:hAnsi="宋体" w:eastAsia="宋体" w:cs="仿宋"/>
          <w:bCs/>
          <w:szCs w:val="21"/>
        </w:rPr>
      </w:pPr>
      <w:r>
        <w:rPr>
          <w:rFonts w:hint="eastAsia" w:ascii="宋体" w:hAnsi="宋体" w:eastAsia="宋体" w:cs="仿宋"/>
          <w:bCs/>
          <w:szCs w:val="21"/>
        </w:rPr>
        <w:t>3.其他：__________________</w:t>
      </w:r>
    </w:p>
    <w:p w14:paraId="2DF69EB3">
      <w:pPr>
        <w:spacing w:line="288" w:lineRule="auto"/>
        <w:ind w:firstLine="422" w:firstLineChars="200"/>
        <w:rPr>
          <w:rFonts w:hint="eastAsia" w:ascii="宋体" w:hAnsi="宋体" w:eastAsia="宋体" w:cs="仿宋"/>
          <w:b/>
          <w:bCs/>
          <w:szCs w:val="21"/>
          <w:lang w:val="zh-CN"/>
        </w:rPr>
      </w:pPr>
      <w:r>
        <w:rPr>
          <w:rFonts w:hint="eastAsia" w:ascii="宋体" w:hAnsi="宋体" w:eastAsia="宋体" w:cs="仿宋"/>
          <w:b/>
          <w:bCs/>
          <w:szCs w:val="21"/>
          <w:lang w:val="zh-CN"/>
        </w:rPr>
        <w:t>十、乙方的权利与义务</w:t>
      </w:r>
    </w:p>
    <w:p w14:paraId="6CC6FA5F">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1.</w:t>
      </w:r>
      <w:r>
        <w:rPr>
          <w:rFonts w:hint="eastAsia" w:ascii="宋体" w:hAnsi="宋体" w:eastAsia="宋体" w:cs="仿宋"/>
          <w:bCs/>
          <w:szCs w:val="21"/>
          <w:lang w:val="zh-CN"/>
        </w:rPr>
        <w:t>乙方应指派项目负责人与甲方对接，项目负责人信息如下：</w:t>
      </w:r>
    </w:p>
    <w:p w14:paraId="71306319">
      <w:pPr>
        <w:spacing w:line="288" w:lineRule="auto"/>
        <w:ind w:firstLine="420" w:firstLineChars="200"/>
        <w:rPr>
          <w:rFonts w:hint="eastAsia" w:ascii="宋体" w:hAnsi="宋体" w:eastAsia="宋体" w:cs="仿宋"/>
          <w:bCs/>
          <w:szCs w:val="21"/>
        </w:rPr>
      </w:pPr>
      <w:r>
        <w:rPr>
          <w:rFonts w:hint="eastAsia" w:ascii="宋体" w:hAnsi="宋体" w:eastAsia="宋体" w:cs="仿宋"/>
          <w:bCs/>
          <w:szCs w:val="21"/>
          <w:lang w:val="zh-CN"/>
        </w:rPr>
        <w:t>姓名：</w:t>
      </w: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lang w:val="zh-CN"/>
        </w:rPr>
        <w:t>身份证号：</w:t>
      </w:r>
      <w:r>
        <w:rPr>
          <w:rFonts w:hint="eastAsia" w:ascii="宋体" w:hAnsi="宋体" w:eastAsia="宋体" w:cs="仿宋"/>
          <w:bCs/>
          <w:szCs w:val="21"/>
        </w:rPr>
        <w:t xml:space="preserve"> </w:t>
      </w:r>
    </w:p>
    <w:p w14:paraId="03E4D385">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lang w:val="zh-CN"/>
        </w:rPr>
        <w:t>手机号码：</w:t>
      </w: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公司固定电话</w:t>
      </w:r>
      <w:r>
        <w:rPr>
          <w:rFonts w:hint="eastAsia" w:ascii="宋体" w:hAnsi="宋体" w:eastAsia="宋体" w:cs="仿宋"/>
          <w:bCs/>
          <w:szCs w:val="21"/>
          <w:lang w:val="zh-CN"/>
        </w:rPr>
        <w:t>：</w:t>
      </w:r>
    </w:p>
    <w:p w14:paraId="6E6046A6">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2.</w:t>
      </w:r>
      <w:r>
        <w:rPr>
          <w:rFonts w:hint="eastAsia" w:ascii="宋体" w:hAnsi="宋体" w:eastAsia="宋体" w:cs="仿宋"/>
          <w:bCs/>
          <w:szCs w:val="21"/>
          <w:lang w:val="zh-CN"/>
        </w:rPr>
        <w:t>乙方向甲方委派的项目组人员应当固定，乙方保证项目组人员具备完成此次</w:t>
      </w:r>
      <w:r>
        <w:rPr>
          <w:rFonts w:hint="eastAsia" w:ascii="宋体" w:hAnsi="宋体" w:eastAsia="宋体" w:cs="仿宋"/>
          <w:bCs/>
          <w:szCs w:val="21"/>
        </w:rPr>
        <w:t>服务</w:t>
      </w:r>
      <w:r>
        <w:rPr>
          <w:rFonts w:hint="eastAsia" w:ascii="宋体" w:hAnsi="宋体" w:eastAsia="宋体" w:cs="仿宋"/>
          <w:bCs/>
          <w:szCs w:val="21"/>
          <w:lang w:val="zh-CN"/>
        </w:rPr>
        <w:t>的相关资质、经验等条件，乙方更换人员必须经甲方书面同意。</w:t>
      </w:r>
    </w:p>
    <w:p w14:paraId="528F2FA9">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3.</w:t>
      </w:r>
      <w:r>
        <w:rPr>
          <w:rFonts w:hint="eastAsia" w:ascii="宋体" w:hAnsi="宋体" w:eastAsia="宋体" w:cs="仿宋"/>
          <w:bCs/>
          <w:szCs w:val="21"/>
          <w:lang w:val="zh-CN"/>
        </w:rPr>
        <w:t>乙方在履行本合同义务的期间，应运用合理的技能，认真、勤奋的工作，按照合同约定的内容完成</w:t>
      </w:r>
      <w:r>
        <w:rPr>
          <w:rFonts w:hint="eastAsia" w:ascii="宋体" w:hAnsi="宋体" w:eastAsia="宋体" w:cs="仿宋"/>
          <w:bCs/>
          <w:szCs w:val="21"/>
        </w:rPr>
        <w:t>服务</w:t>
      </w:r>
      <w:r>
        <w:rPr>
          <w:rFonts w:hint="eastAsia" w:ascii="宋体" w:hAnsi="宋体" w:eastAsia="宋体" w:cs="仿宋"/>
          <w:bCs/>
          <w:szCs w:val="21"/>
          <w:lang w:val="zh-CN"/>
        </w:rPr>
        <w:t>。</w:t>
      </w:r>
    </w:p>
    <w:p w14:paraId="338AA317">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4.</w:t>
      </w:r>
      <w:r>
        <w:rPr>
          <w:rFonts w:hint="eastAsia" w:ascii="宋体" w:hAnsi="宋体" w:eastAsia="宋体" w:cs="仿宋"/>
          <w:bCs/>
          <w:szCs w:val="21"/>
          <w:lang w:val="zh-CN"/>
        </w:rPr>
        <w:t>乙方在工作准备及实施过程中，应遵守甲方单位相关管理规定，接受甲方任何形式的监督、检查，及时与甲方沟通工作情况。</w:t>
      </w:r>
    </w:p>
    <w:p w14:paraId="2E52646A">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5.其他：__________________</w:t>
      </w:r>
    </w:p>
    <w:p w14:paraId="2CDF4DC7">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十一、违约责任</w:t>
      </w:r>
    </w:p>
    <w:p w14:paraId="3EDEAF5C">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1.甲方无故逾期办理价款支付手续的，甲方应按逾期付款总额每日万分之五向乙方支付违约金。</w:t>
      </w:r>
    </w:p>
    <w:p w14:paraId="77AB26CB">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乙方逾期完成维修、未按期提供服务的，乙方应按合同价款总额每日千分之六向甲方支付违约金，由甲方从履约保证金或尾款中扣除。逾期或未提供服务超过约定日期十个工作日不能完成的，甲方可解除本合同。</w:t>
      </w:r>
    </w:p>
    <w:p w14:paraId="14DD5A7E">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乙方所提供的维保服务质量标准不符合合同规定或采购文件规定标准的，甲方有权拒绝接受服务，乙方愿意继续维修、提供服务但逾期完成的，按乙方逾期完成处理或提供服务。乙方拒绝按要求继续服务的，甲方可单方面解除合同。</w:t>
      </w:r>
    </w:p>
    <w:p w14:paraId="101BCF52">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w:t>
      </w:r>
      <w:r>
        <w:rPr>
          <w:rFonts w:hint="eastAsia" w:ascii="宋体" w:hAnsi="宋体" w:eastAsia="宋体" w:cs="仿宋"/>
          <w:bCs/>
          <w:szCs w:val="21"/>
        </w:rPr>
        <w:t>.</w:t>
      </w:r>
      <w:r>
        <w:rPr>
          <w:rFonts w:hint="eastAsia" w:ascii="宋体" w:hAnsi="宋体" w:eastAsia="宋体" w:cs="仿宋"/>
          <w:szCs w:val="21"/>
        </w:rPr>
        <w:t>如乙方逾期完成维修、未按期提供服务，或乙方所提供的维保服务质量标准不符合合同规定或采购文件规定标准的，甲方有权委托第三方提供本合同项下维保服务的，相应费用由乙方承担。</w:t>
      </w:r>
    </w:p>
    <w:p w14:paraId="28664960">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5</w:t>
      </w:r>
      <w:r>
        <w:rPr>
          <w:rFonts w:hint="eastAsia" w:ascii="宋体" w:hAnsi="宋体" w:eastAsia="宋体" w:cs="仿宋"/>
          <w:bCs/>
          <w:szCs w:val="21"/>
        </w:rPr>
        <w:t>.</w:t>
      </w:r>
      <w:r>
        <w:rPr>
          <w:rFonts w:hint="eastAsia" w:ascii="宋体" w:hAnsi="宋体" w:eastAsia="宋体" w:cs="仿宋"/>
          <w:szCs w:val="21"/>
        </w:rPr>
        <w:t>本项目不允许转包，如有转让和未经甲方同意的分包行为，甲方有权解除合同并追究乙方的违约责任。</w:t>
      </w:r>
    </w:p>
    <w:p w14:paraId="4D74FA82">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6</w:t>
      </w:r>
      <w:r>
        <w:rPr>
          <w:rFonts w:hint="eastAsia" w:ascii="宋体" w:hAnsi="宋体" w:eastAsia="宋体" w:cs="仿宋"/>
          <w:bCs/>
          <w:szCs w:val="21"/>
        </w:rPr>
        <w:t>.</w:t>
      </w:r>
      <w:r>
        <w:rPr>
          <w:rFonts w:hint="eastAsia" w:ascii="宋体" w:hAnsi="宋体" w:eastAsia="宋体" w:cs="仿宋"/>
          <w:szCs w:val="21"/>
        </w:rPr>
        <w:t>乙方因逾期完成、未提供服务或因其他违约行为导致甲方解除合同的，乙方应向甲方支付合同价款百分之五的违约金，如造成甲方损失超过违约金的，超出部分由乙方继续承担赔偿责任。</w:t>
      </w:r>
    </w:p>
    <w:p w14:paraId="16421892">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十二、不可抗力事件处理</w:t>
      </w:r>
    </w:p>
    <w:p w14:paraId="6F5F5E3F">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1.在合同有效期内，任何一方因不可抗力事件导致不能履行合同，则合同履行期可延长，其延长期与不可抗力影响期相同。</w:t>
      </w:r>
    </w:p>
    <w:p w14:paraId="19FFA1A4">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不可抗力事件发生后，应立即通知对方，并寄送有关权威机构出具的证明。</w:t>
      </w:r>
    </w:p>
    <w:p w14:paraId="3C3400EF">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不可抗力事件延续120天以上，双方应通过友好协商，确定是否继续履行合同。</w:t>
      </w:r>
    </w:p>
    <w:p w14:paraId="62F78E10">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十三、争议的解决</w:t>
      </w:r>
    </w:p>
    <w:p w14:paraId="283A2ED0">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在履行合同过程中发生争议时，双方当事人协商解决，协商不成的，采用下列第</w:t>
      </w:r>
      <w:r>
        <w:rPr>
          <w:rFonts w:hint="eastAsia" w:ascii="宋体" w:hAnsi="宋体" w:eastAsia="宋体" w:cs="仿宋"/>
          <w:szCs w:val="21"/>
          <w:u w:val="single"/>
        </w:rPr>
        <w:t xml:space="preserve"> 1 </w:t>
      </w:r>
      <w:r>
        <w:rPr>
          <w:rFonts w:hint="eastAsia" w:ascii="宋体" w:hAnsi="宋体" w:eastAsia="宋体" w:cs="仿宋"/>
          <w:szCs w:val="21"/>
        </w:rPr>
        <w:t>种方法解决。</w:t>
      </w:r>
    </w:p>
    <w:p w14:paraId="6F434082">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1.提交杭州仲裁委员会仲裁；</w:t>
      </w:r>
    </w:p>
    <w:p w14:paraId="00F13BAB">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2.依法向甲方所在地人民法院提起诉讼。</w:t>
      </w:r>
    </w:p>
    <w:p w14:paraId="1E804E89">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十四、合同生效及其它</w:t>
      </w:r>
    </w:p>
    <w:p w14:paraId="0C882DA7">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1.合同经双方法定代表人或授权委托代理人签字并加盖单位公章后生效。</w:t>
      </w:r>
    </w:p>
    <w:p w14:paraId="1C72F2B4">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合同执行中涉及采购资金和谈判采购内容修改或补充的，须经省财政部门审批，并签书面补充协议报管理部门备案，方可作为主合同不可分割的一部分。</w:t>
      </w:r>
    </w:p>
    <w:p w14:paraId="3675A70A">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下述合同附件为本合同不可分割的部分并与本合同具有同等效力：</w:t>
      </w:r>
      <w:r>
        <w:rPr>
          <w:rFonts w:hint="eastAsia" w:ascii="宋体" w:hAnsi="宋体" w:eastAsia="宋体" w:cs="仿宋"/>
          <w:b/>
          <w:szCs w:val="21"/>
        </w:rPr>
        <w:t>(已有内容仅供参考,用户单位可根据实际情况定)</w:t>
      </w:r>
    </w:p>
    <w:p w14:paraId="45975782">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（1）维修、服务所需材料、人工等分项价格表</w:t>
      </w:r>
    </w:p>
    <w:p w14:paraId="3A7FBA6D">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（2）维修、服务质量标准</w:t>
      </w:r>
    </w:p>
    <w:p w14:paraId="4D0450EE">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（3）乙方谈判响应文件的内容及澄清内容</w:t>
      </w:r>
    </w:p>
    <w:p w14:paraId="74CCD89C">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（4）其他与本合同相关的单据</w:t>
      </w:r>
    </w:p>
    <w:p w14:paraId="476B973A">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（5）本合同适用的特殊条款 </w:t>
      </w:r>
    </w:p>
    <w:p w14:paraId="73902B31">
      <w:pPr>
        <w:spacing w:line="288" w:lineRule="auto"/>
        <w:ind w:firstLine="420" w:firstLineChars="200"/>
        <w:rPr>
          <w:rFonts w:hint="eastAsia" w:ascii="宋体" w:hAnsi="宋体" w:eastAsia="宋体" w:cs="仿宋"/>
          <w:szCs w:val="21"/>
        </w:rPr>
      </w:pPr>
      <w:r>
        <w:rPr>
          <w:rFonts w:ascii="宋体" w:hAnsi="宋体" w:eastAsia="宋体" w:cs="仿宋"/>
          <w:bCs/>
          <w:szCs w:val="21"/>
        </w:rPr>
        <w:t>4</w:t>
      </w:r>
      <w:r>
        <w:rPr>
          <w:rFonts w:hint="eastAsia" w:ascii="宋体" w:hAnsi="宋体" w:eastAsia="宋体" w:cs="仿宋"/>
          <w:bCs/>
          <w:szCs w:val="21"/>
        </w:rPr>
        <w:t>.[</w:t>
      </w:r>
      <w:r>
        <w:rPr>
          <w:rFonts w:hint="eastAsia" w:ascii="宋体" w:hAnsi="宋体" w:eastAsia="宋体" w:cs="仿宋"/>
          <w:szCs w:val="21"/>
        </w:rPr>
        <w:t>招标/单一来源采购/竞争性磋商</w:t>
      </w:r>
      <w:r>
        <w:rPr>
          <w:rFonts w:ascii="宋体" w:hAnsi="宋体" w:eastAsia="宋体" w:cs="仿宋"/>
          <w:szCs w:val="21"/>
        </w:rPr>
        <w:t>]</w:t>
      </w:r>
      <w:r>
        <w:rPr>
          <w:rFonts w:hint="eastAsia" w:ascii="宋体" w:hAnsi="宋体" w:eastAsia="宋体" w:cs="仿宋"/>
          <w:szCs w:val="21"/>
        </w:rPr>
        <w:t>文件、[</w:t>
      </w:r>
      <w:r>
        <w:rPr>
          <w:rFonts w:ascii="宋体" w:hAnsi="宋体" w:eastAsia="宋体" w:cs="仿宋"/>
          <w:szCs w:val="21"/>
        </w:rPr>
        <w:t>投标</w:t>
      </w:r>
      <w:r>
        <w:rPr>
          <w:rFonts w:hint="eastAsia" w:ascii="宋体" w:hAnsi="宋体" w:eastAsia="宋体" w:cs="仿宋"/>
          <w:szCs w:val="21"/>
        </w:rPr>
        <w:t>/响应]</w:t>
      </w:r>
      <w:r>
        <w:rPr>
          <w:rFonts w:ascii="宋体" w:hAnsi="宋体" w:eastAsia="宋体" w:cs="仿宋"/>
          <w:szCs w:val="21"/>
        </w:rPr>
        <w:t>文件（</w:t>
      </w:r>
      <w:r>
        <w:rPr>
          <w:rFonts w:hint="eastAsia" w:ascii="宋体" w:hAnsi="宋体" w:eastAsia="宋体" w:cs="仿宋"/>
          <w:szCs w:val="21"/>
        </w:rPr>
        <w:t>含</w:t>
      </w:r>
      <w:r>
        <w:rPr>
          <w:rFonts w:ascii="宋体" w:hAnsi="宋体" w:eastAsia="宋体" w:cs="仿宋"/>
          <w:szCs w:val="21"/>
        </w:rPr>
        <w:t>乙方的最终报价及承诺）</w:t>
      </w:r>
      <w:r>
        <w:rPr>
          <w:rFonts w:hint="eastAsia" w:ascii="宋体" w:hAnsi="宋体" w:eastAsia="宋体" w:cs="仿宋"/>
          <w:szCs w:val="21"/>
        </w:rPr>
        <w:t>与</w:t>
      </w:r>
      <w:r>
        <w:rPr>
          <w:rFonts w:ascii="宋体" w:hAnsi="宋体" w:eastAsia="宋体" w:cs="仿宋"/>
          <w:szCs w:val="21"/>
        </w:rPr>
        <w:t>本合同具有同等法律效力。</w:t>
      </w:r>
    </w:p>
    <w:p w14:paraId="71290344">
      <w:pPr>
        <w:spacing w:line="288" w:lineRule="auto"/>
        <w:ind w:firstLine="420" w:firstLineChars="200"/>
        <w:rPr>
          <w:rFonts w:hint="eastAsia" w:ascii="宋体" w:hAnsi="宋体" w:eastAsia="宋体" w:cs="仿宋"/>
          <w:szCs w:val="21"/>
        </w:rPr>
      </w:pPr>
      <w:r>
        <w:rPr>
          <w:rFonts w:ascii="宋体" w:hAnsi="宋体" w:eastAsia="宋体" w:cs="仿宋"/>
          <w:bCs/>
          <w:szCs w:val="21"/>
        </w:rPr>
        <w:t>5</w:t>
      </w:r>
      <w:r>
        <w:rPr>
          <w:rFonts w:hint="eastAsia" w:ascii="宋体" w:hAnsi="宋体" w:eastAsia="宋体" w:cs="仿宋"/>
          <w:bCs/>
          <w:szCs w:val="21"/>
        </w:rPr>
        <w:t>.</w:t>
      </w:r>
      <w:r>
        <w:rPr>
          <w:rFonts w:hint="eastAsia" w:ascii="宋体" w:hAnsi="宋体" w:eastAsia="宋体" w:cs="仿宋"/>
          <w:szCs w:val="21"/>
        </w:rPr>
        <w:t>本合同未尽事宜，遵照《中华人民共和国民法典》有关条文执行。</w:t>
      </w:r>
    </w:p>
    <w:p w14:paraId="634B16A1">
      <w:pPr>
        <w:spacing w:line="288" w:lineRule="auto"/>
        <w:ind w:firstLine="420" w:firstLineChars="200"/>
        <w:rPr>
          <w:rFonts w:hint="eastAsia" w:ascii="宋体" w:hAnsi="宋体" w:eastAsia="宋体" w:cs="仿宋"/>
          <w:szCs w:val="21"/>
        </w:rPr>
      </w:pPr>
      <w:r>
        <w:rPr>
          <w:rFonts w:ascii="宋体" w:hAnsi="宋体" w:eastAsia="宋体" w:cs="仿宋"/>
          <w:bCs/>
          <w:szCs w:val="21"/>
        </w:rPr>
        <w:t>6</w:t>
      </w:r>
      <w:r>
        <w:rPr>
          <w:rFonts w:hint="eastAsia" w:ascii="宋体" w:hAnsi="宋体" w:eastAsia="宋体" w:cs="仿宋"/>
          <w:bCs/>
          <w:szCs w:val="21"/>
        </w:rPr>
        <w:t>.</w:t>
      </w:r>
      <w:r>
        <w:rPr>
          <w:rFonts w:hint="eastAsia" w:ascii="宋体" w:hAnsi="宋体" w:eastAsia="宋体" w:cs="仿宋"/>
          <w:szCs w:val="21"/>
        </w:rPr>
        <w:t>本合同正本一式八份，其中甲方执六份，乙方执二份，具有同等法律效力。</w:t>
      </w:r>
    </w:p>
    <w:p w14:paraId="7FE79741">
      <w:pPr>
        <w:spacing w:line="288" w:lineRule="auto"/>
        <w:ind w:firstLine="420" w:firstLineChars="200"/>
        <w:rPr>
          <w:rFonts w:hint="eastAsia" w:ascii="宋体" w:hAnsi="宋体" w:eastAsia="宋体" w:cs="仿宋"/>
          <w:szCs w:val="21"/>
        </w:rPr>
      </w:pPr>
    </w:p>
    <w:p w14:paraId="44F0C6B9">
      <w:pPr>
        <w:spacing w:line="288" w:lineRule="auto"/>
        <w:rPr>
          <w:rFonts w:hint="eastAsia" w:ascii="宋体" w:hAnsi="宋体" w:eastAsia="宋体" w:cs="仿宋"/>
          <w:szCs w:val="21"/>
        </w:rPr>
      </w:pPr>
    </w:p>
    <w:p w14:paraId="0C1AA2A1">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甲方（盖章）：                     乙方（盖章）：</w:t>
      </w:r>
    </w:p>
    <w:p w14:paraId="3CFC27D6">
      <w:pPr>
        <w:spacing w:line="288" w:lineRule="auto"/>
        <w:ind w:firstLine="420" w:firstLineChars="200"/>
        <w:rPr>
          <w:rFonts w:hint="eastAsia" w:ascii="宋体" w:hAnsi="宋体" w:eastAsia="宋体" w:cs="仿宋"/>
          <w:szCs w:val="21"/>
        </w:rPr>
      </w:pPr>
    </w:p>
    <w:p w14:paraId="0CDA22D7">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地址： 浙江省</w:t>
      </w:r>
      <w:r>
        <w:rPr>
          <w:rFonts w:ascii="宋体" w:hAnsi="宋体" w:eastAsia="宋体" w:cs="仿宋"/>
          <w:szCs w:val="21"/>
        </w:rPr>
        <w:t>杭州市</w:t>
      </w:r>
      <w:r>
        <w:rPr>
          <w:rFonts w:hint="eastAsia" w:ascii="宋体" w:hAnsi="宋体" w:eastAsia="宋体" w:cs="仿宋"/>
          <w:szCs w:val="21"/>
        </w:rPr>
        <w:t>民生路66号    地址：</w:t>
      </w:r>
    </w:p>
    <w:p w14:paraId="002425FE">
      <w:pPr>
        <w:spacing w:line="288" w:lineRule="auto"/>
        <w:ind w:firstLine="420" w:firstLineChars="200"/>
        <w:rPr>
          <w:rFonts w:hint="eastAsia" w:ascii="宋体" w:hAnsi="宋体" w:eastAsia="宋体" w:cs="仿宋"/>
          <w:szCs w:val="21"/>
        </w:rPr>
      </w:pPr>
    </w:p>
    <w:p w14:paraId="07492EF3">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法定代表人或委托代理人：          法定代表人或委托代理人：</w:t>
      </w:r>
    </w:p>
    <w:p w14:paraId="5B22EF1F">
      <w:pPr>
        <w:spacing w:line="288" w:lineRule="auto"/>
        <w:ind w:firstLine="420" w:firstLineChars="200"/>
        <w:rPr>
          <w:rFonts w:hint="eastAsia" w:ascii="宋体" w:hAnsi="宋体" w:eastAsia="宋体" w:cs="仿宋"/>
          <w:szCs w:val="21"/>
        </w:rPr>
      </w:pPr>
    </w:p>
    <w:p w14:paraId="4B70315D">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                </w:t>
      </w:r>
    </w:p>
    <w:p w14:paraId="1EDAE459">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电话：</w:t>
      </w:r>
      <w:r>
        <w:rPr>
          <w:rFonts w:ascii="宋体" w:hAnsi="宋体" w:eastAsia="宋体" w:cs="仿宋"/>
          <w:szCs w:val="21"/>
        </w:rPr>
        <w:t xml:space="preserve">87286949     </w:t>
      </w:r>
      <w:r>
        <w:rPr>
          <w:rFonts w:hint="eastAsia" w:ascii="宋体" w:hAnsi="宋体" w:eastAsia="宋体" w:cs="仿宋"/>
          <w:szCs w:val="21"/>
        </w:rPr>
        <w:t xml:space="preserve">               电话：</w:t>
      </w:r>
    </w:p>
    <w:p w14:paraId="634BB5DD">
      <w:pPr>
        <w:spacing w:line="288" w:lineRule="auto"/>
        <w:ind w:firstLine="420" w:firstLineChars="200"/>
        <w:rPr>
          <w:rFonts w:hint="eastAsia" w:ascii="宋体" w:hAnsi="宋体" w:eastAsia="宋体" w:cs="仿宋"/>
          <w:szCs w:val="21"/>
        </w:rPr>
      </w:pPr>
    </w:p>
    <w:p w14:paraId="56697EF6">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传真：                            传真：</w:t>
      </w:r>
    </w:p>
    <w:p w14:paraId="68A68474">
      <w:pPr>
        <w:spacing w:line="288" w:lineRule="auto"/>
        <w:ind w:firstLine="420" w:firstLineChars="200"/>
        <w:rPr>
          <w:rFonts w:hint="eastAsia" w:ascii="宋体" w:hAnsi="宋体" w:eastAsia="宋体" w:cs="仿宋"/>
          <w:szCs w:val="21"/>
        </w:rPr>
      </w:pPr>
    </w:p>
    <w:p w14:paraId="07291D9E">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邮政编码：</w:t>
      </w:r>
      <w:r>
        <w:rPr>
          <w:rFonts w:ascii="宋体" w:hAnsi="宋体" w:eastAsia="宋体" w:cs="仿宋"/>
          <w:szCs w:val="21"/>
        </w:rPr>
        <w:t xml:space="preserve">310009  </w:t>
      </w:r>
      <w:r>
        <w:rPr>
          <w:rFonts w:hint="eastAsia" w:ascii="宋体" w:hAnsi="宋体" w:eastAsia="宋体" w:cs="仿宋"/>
          <w:szCs w:val="21"/>
        </w:rPr>
        <w:t xml:space="preserve">                邮政编码：</w:t>
      </w:r>
    </w:p>
    <w:p w14:paraId="05C458BF">
      <w:pPr>
        <w:spacing w:line="288" w:lineRule="auto"/>
        <w:ind w:firstLine="420" w:firstLineChars="200"/>
        <w:rPr>
          <w:rFonts w:hint="eastAsia" w:ascii="宋体" w:hAnsi="宋体" w:eastAsia="宋体" w:cs="仿宋"/>
          <w:szCs w:val="21"/>
        </w:rPr>
      </w:pPr>
    </w:p>
    <w:p w14:paraId="3E896C3A">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开户银行：工行城站支行            开户银行：</w:t>
      </w:r>
    </w:p>
    <w:p w14:paraId="085B1016">
      <w:pPr>
        <w:spacing w:line="288" w:lineRule="auto"/>
        <w:ind w:firstLine="420" w:firstLineChars="200"/>
        <w:rPr>
          <w:rFonts w:hint="eastAsia" w:ascii="宋体" w:hAnsi="宋体" w:eastAsia="宋体" w:cs="仿宋"/>
          <w:szCs w:val="21"/>
        </w:rPr>
      </w:pPr>
    </w:p>
    <w:p w14:paraId="7AFBCA02">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帐号：</w:t>
      </w:r>
      <w:r>
        <w:rPr>
          <w:rFonts w:ascii="宋体" w:hAnsi="宋体" w:eastAsia="宋体" w:cs="仿宋"/>
          <w:szCs w:val="21"/>
        </w:rPr>
        <w:t>1202027709900037017</w:t>
      </w:r>
      <w:r>
        <w:rPr>
          <w:rFonts w:hint="eastAsia" w:ascii="宋体" w:hAnsi="宋体" w:eastAsia="宋体" w:cs="仿宋"/>
          <w:szCs w:val="21"/>
        </w:rPr>
        <w:t xml:space="preserve">         帐号：</w:t>
      </w:r>
    </w:p>
    <w:p w14:paraId="1EB9AB0E">
      <w:pPr>
        <w:spacing w:line="288" w:lineRule="auto"/>
        <w:ind w:firstLine="420" w:firstLineChars="200"/>
        <w:rPr>
          <w:rFonts w:hint="eastAsia" w:ascii="宋体" w:hAnsi="宋体" w:eastAsia="宋体" w:cs="仿宋"/>
          <w:szCs w:val="21"/>
        </w:rPr>
      </w:pPr>
    </w:p>
    <w:p w14:paraId="0F5231F5">
      <w:pPr>
        <w:spacing w:line="288" w:lineRule="auto"/>
        <w:rPr>
          <w:rFonts w:hint="eastAsia" w:ascii="宋体" w:hAnsi="宋体" w:eastAsia="宋体" w:cs="仿宋"/>
          <w:szCs w:val="21"/>
        </w:rPr>
      </w:pPr>
    </w:p>
    <w:p w14:paraId="66C740F6">
      <w:pPr>
        <w:spacing w:line="288" w:lineRule="auto"/>
        <w:rPr>
          <w:rFonts w:hint="eastAsia" w:ascii="宋体" w:hAnsi="宋体" w:eastAsia="宋体" w:cs="仿宋"/>
          <w:szCs w:val="21"/>
        </w:rPr>
      </w:pPr>
      <w:r>
        <w:rPr>
          <w:rFonts w:hint="eastAsia" w:ascii="宋体" w:hAnsi="宋体" w:eastAsia="宋体" w:cs="仿宋"/>
          <w:szCs w:val="21"/>
        </w:rPr>
        <w:t xml:space="preserve">    签订时间：</w:t>
      </w:r>
    </w:p>
    <w:p w14:paraId="7327DB36">
      <w:pPr>
        <w:spacing w:line="288" w:lineRule="auto"/>
        <w:rPr>
          <w:rFonts w:hint="eastAsia" w:ascii="宋体" w:hAnsi="宋体" w:eastAsia="宋体" w:cs="仿宋"/>
          <w:szCs w:val="21"/>
        </w:rPr>
      </w:pPr>
    </w:p>
    <w:p w14:paraId="7E7BE55D">
      <w:pPr>
        <w:spacing w:line="288" w:lineRule="auto"/>
        <w:rPr>
          <w:rFonts w:hint="eastAsia" w:ascii="宋体" w:hAnsi="宋体" w:eastAsia="宋体" w:cs="仿宋"/>
          <w:szCs w:val="21"/>
        </w:rPr>
      </w:pPr>
    </w:p>
    <w:p w14:paraId="46508083">
      <w:pPr>
        <w:spacing w:line="288" w:lineRule="auto"/>
        <w:rPr>
          <w:rFonts w:hint="eastAsia" w:ascii="宋体" w:hAnsi="宋体" w:eastAsia="宋体" w:cs="仿宋"/>
          <w:szCs w:val="21"/>
        </w:rPr>
      </w:pPr>
      <w:r>
        <w:rPr>
          <w:rFonts w:hint="eastAsia" w:ascii="宋体" w:hAnsi="宋体" w:eastAsia="宋体" w:cs="仿宋"/>
          <w:szCs w:val="21"/>
        </w:rPr>
        <w:t>附件一</w:t>
      </w:r>
    </w:p>
    <w:p w14:paraId="3E4DDF2B">
      <w:pPr>
        <w:spacing w:line="288" w:lineRule="auto"/>
        <w:rPr>
          <w:rFonts w:hint="eastAsia" w:ascii="宋体" w:hAnsi="宋体" w:eastAsia="宋体" w:cs="仿宋"/>
          <w:szCs w:val="21"/>
        </w:rPr>
      </w:pPr>
    </w:p>
    <w:p w14:paraId="2D2BB864">
      <w:pPr>
        <w:spacing w:line="288" w:lineRule="auto"/>
        <w:jc w:val="center"/>
        <w:rPr>
          <w:rFonts w:hint="eastAsia" w:ascii="宋体" w:hAnsi="宋体" w:eastAsia="宋体" w:cs="仿宋"/>
          <w:b/>
          <w:szCs w:val="21"/>
        </w:rPr>
      </w:pPr>
      <w:r>
        <w:rPr>
          <w:rFonts w:hint="eastAsia" w:ascii="宋体" w:hAnsi="宋体" w:eastAsia="宋体" w:cs="仿宋"/>
          <w:b/>
          <w:szCs w:val="21"/>
        </w:rPr>
        <w:t>报价清单</w:t>
      </w:r>
    </w:p>
    <w:tbl>
      <w:tblPr>
        <w:tblStyle w:val="2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503"/>
        <w:gridCol w:w="1563"/>
        <w:gridCol w:w="938"/>
        <w:gridCol w:w="1408"/>
        <w:gridCol w:w="1931"/>
      </w:tblGrid>
      <w:tr w14:paraId="099D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Align w:val="center"/>
          </w:tcPr>
          <w:p w14:paraId="157908F5">
            <w:pPr>
              <w:spacing w:line="288" w:lineRule="auto"/>
              <w:jc w:val="center"/>
              <w:rPr>
                <w:rFonts w:hint="eastAsia" w:ascii="宋体" w:hAnsi="宋体" w:eastAsia="宋体" w:cs="仿宋"/>
                <w:szCs w:val="21"/>
              </w:rPr>
            </w:pPr>
            <w:r>
              <w:rPr>
                <w:rFonts w:hint="eastAsia" w:ascii="宋体" w:hAnsi="宋体" w:eastAsia="宋体" w:cs="仿宋"/>
                <w:szCs w:val="21"/>
              </w:rPr>
              <w:t>序号</w:t>
            </w:r>
          </w:p>
        </w:tc>
        <w:tc>
          <w:tcPr>
            <w:tcW w:w="2503" w:type="dxa"/>
            <w:vAlign w:val="center"/>
          </w:tcPr>
          <w:p w14:paraId="0F0AE894">
            <w:pPr>
              <w:spacing w:line="288" w:lineRule="auto"/>
              <w:jc w:val="center"/>
              <w:rPr>
                <w:rFonts w:hint="eastAsia" w:ascii="宋体" w:hAnsi="宋体" w:eastAsia="宋体" w:cs="仿宋"/>
                <w:szCs w:val="21"/>
              </w:rPr>
            </w:pPr>
            <w:r>
              <w:rPr>
                <w:rFonts w:hint="eastAsia" w:ascii="宋体" w:hAnsi="宋体" w:eastAsia="宋体" w:cs="仿宋"/>
                <w:szCs w:val="21"/>
              </w:rPr>
              <w:t>项目</w:t>
            </w:r>
          </w:p>
        </w:tc>
        <w:tc>
          <w:tcPr>
            <w:tcW w:w="1563" w:type="dxa"/>
            <w:vAlign w:val="center"/>
          </w:tcPr>
          <w:p w14:paraId="63345CBE">
            <w:pPr>
              <w:spacing w:line="288" w:lineRule="auto"/>
              <w:jc w:val="center"/>
              <w:rPr>
                <w:rFonts w:hint="eastAsia" w:ascii="宋体" w:hAnsi="宋体" w:eastAsia="宋体" w:cs="仿宋"/>
                <w:szCs w:val="21"/>
              </w:rPr>
            </w:pPr>
            <w:r>
              <w:rPr>
                <w:rFonts w:hint="eastAsia" w:ascii="宋体" w:hAnsi="宋体" w:eastAsia="宋体" w:cs="仿宋"/>
                <w:szCs w:val="21"/>
              </w:rPr>
              <w:t>单价</w:t>
            </w:r>
          </w:p>
        </w:tc>
        <w:tc>
          <w:tcPr>
            <w:tcW w:w="938" w:type="dxa"/>
            <w:vAlign w:val="center"/>
          </w:tcPr>
          <w:p w14:paraId="42D5CFDD">
            <w:pPr>
              <w:spacing w:line="288" w:lineRule="auto"/>
              <w:jc w:val="center"/>
              <w:rPr>
                <w:rFonts w:hint="eastAsia" w:ascii="宋体" w:hAnsi="宋体" w:eastAsia="宋体" w:cs="仿宋"/>
                <w:szCs w:val="21"/>
              </w:rPr>
            </w:pPr>
            <w:r>
              <w:rPr>
                <w:rFonts w:hint="eastAsia" w:ascii="宋体" w:hAnsi="宋体" w:eastAsia="宋体" w:cs="仿宋"/>
                <w:szCs w:val="21"/>
              </w:rPr>
              <w:t>数量</w:t>
            </w:r>
          </w:p>
        </w:tc>
        <w:tc>
          <w:tcPr>
            <w:tcW w:w="1408" w:type="dxa"/>
            <w:vAlign w:val="center"/>
          </w:tcPr>
          <w:p w14:paraId="19681E0F">
            <w:pPr>
              <w:spacing w:line="288" w:lineRule="auto"/>
              <w:jc w:val="center"/>
              <w:rPr>
                <w:rFonts w:hint="eastAsia" w:ascii="宋体" w:hAnsi="宋体" w:eastAsia="宋体" w:cs="仿宋"/>
                <w:szCs w:val="21"/>
              </w:rPr>
            </w:pPr>
            <w:r>
              <w:rPr>
                <w:rFonts w:hint="eastAsia" w:ascii="宋体" w:hAnsi="宋体" w:eastAsia="宋体" w:cs="仿宋"/>
                <w:szCs w:val="21"/>
              </w:rPr>
              <w:t>总价</w:t>
            </w:r>
          </w:p>
        </w:tc>
        <w:tc>
          <w:tcPr>
            <w:tcW w:w="1931" w:type="dxa"/>
            <w:vAlign w:val="center"/>
          </w:tcPr>
          <w:p w14:paraId="359C34B2">
            <w:pPr>
              <w:spacing w:line="288" w:lineRule="auto"/>
              <w:jc w:val="center"/>
              <w:rPr>
                <w:rFonts w:hint="eastAsia" w:ascii="宋体" w:hAnsi="宋体" w:eastAsia="宋体" w:cs="仿宋"/>
                <w:szCs w:val="21"/>
              </w:rPr>
            </w:pPr>
            <w:r>
              <w:rPr>
                <w:rFonts w:hint="eastAsia" w:ascii="宋体" w:hAnsi="宋体" w:eastAsia="宋体" w:cs="仿宋"/>
                <w:szCs w:val="21"/>
              </w:rPr>
              <w:t>备注</w:t>
            </w:r>
          </w:p>
        </w:tc>
      </w:tr>
      <w:tr w14:paraId="54BA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Align w:val="center"/>
          </w:tcPr>
          <w:p w14:paraId="4C8F4F48">
            <w:pPr>
              <w:spacing w:line="288" w:lineRule="auto"/>
              <w:jc w:val="center"/>
              <w:rPr>
                <w:rFonts w:hint="eastAsia" w:ascii="宋体" w:hAnsi="宋体" w:eastAsia="宋体" w:cs="仿宋"/>
                <w:szCs w:val="21"/>
              </w:rPr>
            </w:pPr>
            <w:r>
              <w:rPr>
                <w:rFonts w:hint="eastAsia" w:ascii="宋体" w:hAnsi="宋体" w:eastAsia="宋体" w:cs="仿宋"/>
                <w:szCs w:val="21"/>
              </w:rPr>
              <w:t>1</w:t>
            </w:r>
          </w:p>
        </w:tc>
        <w:tc>
          <w:tcPr>
            <w:tcW w:w="2503" w:type="dxa"/>
            <w:vAlign w:val="center"/>
          </w:tcPr>
          <w:p w14:paraId="3B61B0D6">
            <w:pPr>
              <w:spacing w:line="288" w:lineRule="auto"/>
              <w:jc w:val="center"/>
              <w:rPr>
                <w:rFonts w:hint="eastAsia" w:ascii="宋体" w:hAnsi="宋体" w:eastAsia="宋体" w:cs="仿宋"/>
                <w:szCs w:val="21"/>
              </w:rPr>
            </w:pPr>
          </w:p>
        </w:tc>
        <w:tc>
          <w:tcPr>
            <w:tcW w:w="1563" w:type="dxa"/>
            <w:vAlign w:val="center"/>
          </w:tcPr>
          <w:p w14:paraId="17D780EA">
            <w:pPr>
              <w:spacing w:line="288" w:lineRule="auto"/>
              <w:jc w:val="center"/>
              <w:rPr>
                <w:rFonts w:hint="eastAsia" w:ascii="宋体" w:hAnsi="宋体" w:eastAsia="宋体" w:cs="仿宋"/>
                <w:szCs w:val="21"/>
              </w:rPr>
            </w:pPr>
          </w:p>
        </w:tc>
        <w:tc>
          <w:tcPr>
            <w:tcW w:w="938" w:type="dxa"/>
            <w:vAlign w:val="center"/>
          </w:tcPr>
          <w:p w14:paraId="5142FF25">
            <w:pPr>
              <w:spacing w:line="288" w:lineRule="auto"/>
              <w:jc w:val="center"/>
              <w:rPr>
                <w:rFonts w:hint="eastAsia" w:ascii="宋体" w:hAnsi="宋体" w:eastAsia="宋体" w:cs="仿宋"/>
                <w:szCs w:val="21"/>
              </w:rPr>
            </w:pPr>
          </w:p>
        </w:tc>
        <w:tc>
          <w:tcPr>
            <w:tcW w:w="1408" w:type="dxa"/>
            <w:vAlign w:val="center"/>
          </w:tcPr>
          <w:p w14:paraId="3F26757F">
            <w:pPr>
              <w:spacing w:line="288" w:lineRule="auto"/>
              <w:jc w:val="center"/>
              <w:rPr>
                <w:rFonts w:hint="eastAsia" w:ascii="宋体" w:hAnsi="宋体" w:eastAsia="宋体" w:cs="仿宋"/>
                <w:szCs w:val="21"/>
              </w:rPr>
            </w:pPr>
          </w:p>
        </w:tc>
        <w:tc>
          <w:tcPr>
            <w:tcW w:w="1931" w:type="dxa"/>
            <w:vAlign w:val="center"/>
          </w:tcPr>
          <w:p w14:paraId="51C30F18">
            <w:pPr>
              <w:spacing w:line="288" w:lineRule="auto"/>
              <w:jc w:val="center"/>
              <w:rPr>
                <w:rFonts w:hint="eastAsia" w:ascii="宋体" w:hAnsi="宋体" w:eastAsia="宋体" w:cs="仿宋"/>
                <w:szCs w:val="21"/>
              </w:rPr>
            </w:pPr>
          </w:p>
        </w:tc>
      </w:tr>
      <w:tr w14:paraId="0931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Align w:val="center"/>
          </w:tcPr>
          <w:p w14:paraId="4C6628F7">
            <w:pPr>
              <w:spacing w:line="288" w:lineRule="auto"/>
              <w:jc w:val="center"/>
              <w:rPr>
                <w:rFonts w:hint="eastAsia" w:ascii="宋体" w:hAnsi="宋体" w:eastAsia="宋体" w:cs="仿宋"/>
                <w:szCs w:val="21"/>
              </w:rPr>
            </w:pPr>
            <w:r>
              <w:rPr>
                <w:rFonts w:hint="eastAsia" w:ascii="宋体" w:hAnsi="宋体" w:eastAsia="宋体" w:cs="仿宋"/>
                <w:szCs w:val="21"/>
              </w:rPr>
              <w:t>2</w:t>
            </w:r>
          </w:p>
        </w:tc>
        <w:tc>
          <w:tcPr>
            <w:tcW w:w="2503" w:type="dxa"/>
            <w:vAlign w:val="center"/>
          </w:tcPr>
          <w:p w14:paraId="07599F94">
            <w:pPr>
              <w:spacing w:line="288" w:lineRule="auto"/>
              <w:jc w:val="center"/>
              <w:rPr>
                <w:rFonts w:hint="eastAsia" w:ascii="宋体" w:hAnsi="宋体" w:eastAsia="宋体" w:cs="仿宋"/>
                <w:szCs w:val="21"/>
              </w:rPr>
            </w:pPr>
          </w:p>
        </w:tc>
        <w:tc>
          <w:tcPr>
            <w:tcW w:w="1563" w:type="dxa"/>
            <w:vAlign w:val="center"/>
          </w:tcPr>
          <w:p w14:paraId="1DB890D2">
            <w:pPr>
              <w:spacing w:line="288" w:lineRule="auto"/>
              <w:jc w:val="center"/>
              <w:rPr>
                <w:rFonts w:hint="eastAsia" w:ascii="宋体" w:hAnsi="宋体" w:eastAsia="宋体" w:cs="仿宋"/>
                <w:szCs w:val="21"/>
              </w:rPr>
            </w:pPr>
          </w:p>
        </w:tc>
        <w:tc>
          <w:tcPr>
            <w:tcW w:w="938" w:type="dxa"/>
            <w:vAlign w:val="center"/>
          </w:tcPr>
          <w:p w14:paraId="154B6316">
            <w:pPr>
              <w:spacing w:line="288" w:lineRule="auto"/>
              <w:jc w:val="center"/>
              <w:rPr>
                <w:rFonts w:hint="eastAsia" w:ascii="宋体" w:hAnsi="宋体" w:eastAsia="宋体" w:cs="仿宋"/>
                <w:szCs w:val="21"/>
              </w:rPr>
            </w:pPr>
          </w:p>
        </w:tc>
        <w:tc>
          <w:tcPr>
            <w:tcW w:w="1408" w:type="dxa"/>
            <w:vAlign w:val="center"/>
          </w:tcPr>
          <w:p w14:paraId="26159DCC">
            <w:pPr>
              <w:spacing w:line="288" w:lineRule="auto"/>
              <w:jc w:val="center"/>
              <w:rPr>
                <w:rFonts w:hint="eastAsia" w:ascii="宋体" w:hAnsi="宋体" w:eastAsia="宋体" w:cs="仿宋"/>
                <w:szCs w:val="21"/>
              </w:rPr>
            </w:pPr>
          </w:p>
        </w:tc>
        <w:tc>
          <w:tcPr>
            <w:tcW w:w="1931" w:type="dxa"/>
            <w:vAlign w:val="center"/>
          </w:tcPr>
          <w:p w14:paraId="5FAA667A">
            <w:pPr>
              <w:spacing w:line="288" w:lineRule="auto"/>
              <w:jc w:val="center"/>
              <w:rPr>
                <w:rFonts w:hint="eastAsia" w:ascii="宋体" w:hAnsi="宋体" w:eastAsia="宋体" w:cs="仿宋"/>
                <w:szCs w:val="21"/>
              </w:rPr>
            </w:pPr>
          </w:p>
        </w:tc>
      </w:tr>
      <w:tr w14:paraId="5C90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Align w:val="center"/>
          </w:tcPr>
          <w:p w14:paraId="49629103">
            <w:pPr>
              <w:spacing w:line="288" w:lineRule="auto"/>
              <w:jc w:val="center"/>
              <w:rPr>
                <w:rFonts w:hint="eastAsia" w:ascii="宋体" w:hAnsi="宋体" w:eastAsia="宋体" w:cs="仿宋"/>
                <w:szCs w:val="21"/>
              </w:rPr>
            </w:pPr>
            <w:r>
              <w:rPr>
                <w:rFonts w:hint="eastAsia" w:ascii="宋体" w:hAnsi="宋体" w:eastAsia="宋体" w:cs="仿宋"/>
                <w:szCs w:val="21"/>
              </w:rPr>
              <w:t>3</w:t>
            </w:r>
          </w:p>
        </w:tc>
        <w:tc>
          <w:tcPr>
            <w:tcW w:w="2503" w:type="dxa"/>
            <w:vAlign w:val="center"/>
          </w:tcPr>
          <w:p w14:paraId="4122134C">
            <w:pPr>
              <w:spacing w:line="288" w:lineRule="auto"/>
              <w:jc w:val="center"/>
              <w:rPr>
                <w:rFonts w:hint="eastAsia" w:ascii="宋体" w:hAnsi="宋体" w:eastAsia="宋体" w:cs="仿宋"/>
                <w:szCs w:val="21"/>
              </w:rPr>
            </w:pPr>
          </w:p>
        </w:tc>
        <w:tc>
          <w:tcPr>
            <w:tcW w:w="1563" w:type="dxa"/>
            <w:vAlign w:val="center"/>
          </w:tcPr>
          <w:p w14:paraId="0DDAB4CA">
            <w:pPr>
              <w:spacing w:line="288" w:lineRule="auto"/>
              <w:jc w:val="center"/>
              <w:rPr>
                <w:rFonts w:hint="eastAsia" w:ascii="宋体" w:hAnsi="宋体" w:eastAsia="宋体" w:cs="仿宋"/>
                <w:szCs w:val="21"/>
              </w:rPr>
            </w:pPr>
          </w:p>
        </w:tc>
        <w:tc>
          <w:tcPr>
            <w:tcW w:w="938" w:type="dxa"/>
            <w:vAlign w:val="center"/>
          </w:tcPr>
          <w:p w14:paraId="3E22F01D">
            <w:pPr>
              <w:spacing w:line="288" w:lineRule="auto"/>
              <w:jc w:val="center"/>
              <w:rPr>
                <w:rFonts w:hint="eastAsia" w:ascii="宋体" w:hAnsi="宋体" w:eastAsia="宋体" w:cs="仿宋"/>
                <w:szCs w:val="21"/>
              </w:rPr>
            </w:pPr>
          </w:p>
        </w:tc>
        <w:tc>
          <w:tcPr>
            <w:tcW w:w="1408" w:type="dxa"/>
            <w:vAlign w:val="center"/>
          </w:tcPr>
          <w:p w14:paraId="0304BB6E">
            <w:pPr>
              <w:spacing w:line="288" w:lineRule="auto"/>
              <w:jc w:val="center"/>
              <w:rPr>
                <w:rFonts w:hint="eastAsia" w:ascii="宋体" w:hAnsi="宋体" w:eastAsia="宋体" w:cs="仿宋"/>
                <w:szCs w:val="21"/>
              </w:rPr>
            </w:pPr>
          </w:p>
        </w:tc>
        <w:tc>
          <w:tcPr>
            <w:tcW w:w="1931" w:type="dxa"/>
            <w:vAlign w:val="center"/>
          </w:tcPr>
          <w:p w14:paraId="392BE6AF">
            <w:pPr>
              <w:spacing w:line="288" w:lineRule="auto"/>
              <w:jc w:val="center"/>
              <w:rPr>
                <w:rFonts w:hint="eastAsia" w:ascii="宋体" w:hAnsi="宋体" w:eastAsia="宋体" w:cs="仿宋"/>
                <w:szCs w:val="21"/>
              </w:rPr>
            </w:pPr>
          </w:p>
        </w:tc>
      </w:tr>
    </w:tbl>
    <w:p w14:paraId="792FB5B2">
      <w:pPr>
        <w:spacing w:line="288" w:lineRule="auto"/>
        <w:rPr>
          <w:rFonts w:hint="eastAsia" w:ascii="宋体" w:hAnsi="宋体" w:eastAsia="宋体" w:cs="仿宋"/>
          <w:szCs w:val="21"/>
        </w:rPr>
      </w:pPr>
    </w:p>
    <w:p w14:paraId="605C2DCF">
      <w:pPr>
        <w:spacing w:line="288" w:lineRule="auto"/>
        <w:rPr>
          <w:rFonts w:hint="eastAsia" w:ascii="宋体" w:hAnsi="宋体" w:eastAsia="宋体" w:cs="仿宋"/>
          <w:szCs w:val="21"/>
        </w:rPr>
      </w:pPr>
      <w:r>
        <w:rPr>
          <w:rFonts w:hint="eastAsia" w:ascii="宋体" w:hAnsi="宋体" w:eastAsia="宋体" w:cs="仿宋"/>
          <w:szCs w:val="21"/>
        </w:rPr>
        <w:t>附件二</w:t>
      </w:r>
    </w:p>
    <w:p w14:paraId="5B7672E1">
      <w:pPr>
        <w:spacing w:line="288" w:lineRule="auto"/>
        <w:jc w:val="center"/>
        <w:rPr>
          <w:rFonts w:hint="eastAsia" w:ascii="宋体" w:hAnsi="宋体" w:eastAsia="宋体" w:cs="仿宋"/>
          <w:b/>
          <w:szCs w:val="21"/>
        </w:rPr>
      </w:pPr>
      <w:r>
        <w:rPr>
          <w:rFonts w:hint="eastAsia" w:ascii="宋体" w:hAnsi="宋体" w:eastAsia="宋体" w:cs="仿宋"/>
          <w:b/>
          <w:szCs w:val="21"/>
        </w:rPr>
        <w:t>驻场人员名单</w:t>
      </w:r>
    </w:p>
    <w:tbl>
      <w:tblPr>
        <w:tblStyle w:val="2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407"/>
        <w:gridCol w:w="1564"/>
        <w:gridCol w:w="1408"/>
        <w:gridCol w:w="2241"/>
        <w:gridCol w:w="1566"/>
      </w:tblGrid>
      <w:tr w14:paraId="63A4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6" w:type="dxa"/>
            <w:vAlign w:val="center"/>
          </w:tcPr>
          <w:p w14:paraId="56C04E97">
            <w:pPr>
              <w:spacing w:line="288" w:lineRule="auto"/>
              <w:jc w:val="center"/>
              <w:rPr>
                <w:rFonts w:hint="eastAsia" w:ascii="宋体" w:hAnsi="宋体" w:eastAsia="宋体" w:cs="仿宋"/>
                <w:szCs w:val="21"/>
              </w:rPr>
            </w:pPr>
            <w:r>
              <w:rPr>
                <w:rFonts w:hint="eastAsia" w:ascii="宋体" w:hAnsi="宋体" w:eastAsia="宋体" w:cs="仿宋"/>
                <w:szCs w:val="21"/>
              </w:rPr>
              <w:t>序号</w:t>
            </w:r>
          </w:p>
        </w:tc>
        <w:tc>
          <w:tcPr>
            <w:tcW w:w="1407" w:type="dxa"/>
            <w:vAlign w:val="center"/>
          </w:tcPr>
          <w:p w14:paraId="2B5EF707">
            <w:pPr>
              <w:spacing w:line="288" w:lineRule="auto"/>
              <w:jc w:val="center"/>
              <w:rPr>
                <w:rFonts w:hint="eastAsia" w:ascii="宋体" w:hAnsi="宋体" w:eastAsia="宋体" w:cs="仿宋"/>
                <w:szCs w:val="21"/>
              </w:rPr>
            </w:pPr>
            <w:r>
              <w:rPr>
                <w:rFonts w:hint="eastAsia" w:ascii="宋体" w:hAnsi="宋体" w:eastAsia="宋体" w:cs="仿宋"/>
                <w:szCs w:val="21"/>
              </w:rPr>
              <w:t>姓名</w:t>
            </w:r>
          </w:p>
        </w:tc>
        <w:tc>
          <w:tcPr>
            <w:tcW w:w="1564" w:type="dxa"/>
            <w:vAlign w:val="center"/>
          </w:tcPr>
          <w:p w14:paraId="587EA349">
            <w:pPr>
              <w:spacing w:line="288" w:lineRule="auto"/>
              <w:jc w:val="center"/>
              <w:rPr>
                <w:rFonts w:hint="eastAsia" w:ascii="宋体" w:hAnsi="宋体" w:eastAsia="宋体" w:cs="仿宋"/>
                <w:szCs w:val="21"/>
              </w:rPr>
            </w:pPr>
            <w:r>
              <w:rPr>
                <w:rFonts w:hint="eastAsia" w:ascii="宋体" w:hAnsi="宋体" w:eastAsia="宋体" w:cs="仿宋"/>
                <w:szCs w:val="21"/>
              </w:rPr>
              <w:t>职务</w:t>
            </w:r>
          </w:p>
        </w:tc>
        <w:tc>
          <w:tcPr>
            <w:tcW w:w="1408" w:type="dxa"/>
            <w:vAlign w:val="center"/>
          </w:tcPr>
          <w:p w14:paraId="0DA2083E">
            <w:pPr>
              <w:spacing w:line="288" w:lineRule="auto"/>
              <w:jc w:val="center"/>
              <w:rPr>
                <w:rFonts w:hint="eastAsia" w:ascii="宋体" w:hAnsi="宋体" w:eastAsia="宋体" w:cs="仿宋"/>
                <w:szCs w:val="21"/>
              </w:rPr>
            </w:pPr>
            <w:r>
              <w:rPr>
                <w:rFonts w:hint="eastAsia" w:ascii="宋体" w:hAnsi="宋体" w:eastAsia="宋体" w:cs="仿宋"/>
                <w:szCs w:val="21"/>
              </w:rPr>
              <w:t>资质</w:t>
            </w:r>
          </w:p>
        </w:tc>
        <w:tc>
          <w:tcPr>
            <w:tcW w:w="2241" w:type="dxa"/>
            <w:vAlign w:val="center"/>
          </w:tcPr>
          <w:p w14:paraId="6125E479">
            <w:pPr>
              <w:spacing w:line="288" w:lineRule="auto"/>
              <w:jc w:val="center"/>
              <w:rPr>
                <w:rFonts w:hint="eastAsia" w:ascii="宋体" w:hAnsi="宋体" w:eastAsia="宋体" w:cs="仿宋"/>
                <w:szCs w:val="21"/>
              </w:rPr>
            </w:pPr>
            <w:r>
              <w:rPr>
                <w:rFonts w:hint="eastAsia" w:ascii="宋体" w:hAnsi="宋体" w:eastAsia="宋体" w:cs="仿宋"/>
                <w:szCs w:val="21"/>
              </w:rPr>
              <w:t>身份证</w:t>
            </w:r>
            <w:r>
              <w:rPr>
                <w:rFonts w:ascii="宋体" w:hAnsi="宋体" w:eastAsia="宋体" w:cs="仿宋"/>
                <w:szCs w:val="21"/>
              </w:rPr>
              <w:t>号</w:t>
            </w:r>
          </w:p>
        </w:tc>
        <w:tc>
          <w:tcPr>
            <w:tcW w:w="1566" w:type="dxa"/>
            <w:vAlign w:val="center"/>
          </w:tcPr>
          <w:p w14:paraId="7CFE6447">
            <w:pPr>
              <w:spacing w:line="288" w:lineRule="auto"/>
              <w:jc w:val="center"/>
              <w:rPr>
                <w:rFonts w:hint="eastAsia" w:ascii="宋体" w:hAnsi="宋体" w:eastAsia="宋体" w:cs="仿宋"/>
                <w:szCs w:val="21"/>
              </w:rPr>
            </w:pPr>
            <w:r>
              <w:rPr>
                <w:rFonts w:hint="eastAsia" w:ascii="宋体" w:hAnsi="宋体" w:eastAsia="宋体" w:cs="仿宋"/>
                <w:szCs w:val="21"/>
              </w:rPr>
              <w:t>联系方式</w:t>
            </w:r>
          </w:p>
        </w:tc>
      </w:tr>
      <w:tr w14:paraId="6CFF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6" w:type="dxa"/>
            <w:vAlign w:val="center"/>
          </w:tcPr>
          <w:p w14:paraId="16BDA507">
            <w:pPr>
              <w:spacing w:line="288" w:lineRule="auto"/>
              <w:jc w:val="center"/>
              <w:rPr>
                <w:rFonts w:hint="eastAsia" w:ascii="宋体" w:hAnsi="宋体" w:eastAsia="宋体" w:cs="仿宋"/>
                <w:szCs w:val="21"/>
              </w:rPr>
            </w:pPr>
            <w:r>
              <w:rPr>
                <w:rFonts w:hint="eastAsia" w:ascii="宋体" w:hAnsi="宋体" w:eastAsia="宋体" w:cs="仿宋"/>
                <w:szCs w:val="21"/>
              </w:rPr>
              <w:t>1</w:t>
            </w:r>
          </w:p>
        </w:tc>
        <w:tc>
          <w:tcPr>
            <w:tcW w:w="1407" w:type="dxa"/>
            <w:vAlign w:val="center"/>
          </w:tcPr>
          <w:p w14:paraId="5F87982E">
            <w:pPr>
              <w:spacing w:line="288" w:lineRule="auto"/>
              <w:jc w:val="center"/>
              <w:rPr>
                <w:rFonts w:hint="eastAsia" w:ascii="宋体" w:hAnsi="宋体" w:eastAsia="宋体" w:cs="仿宋"/>
                <w:szCs w:val="21"/>
              </w:rPr>
            </w:pPr>
          </w:p>
        </w:tc>
        <w:tc>
          <w:tcPr>
            <w:tcW w:w="1564" w:type="dxa"/>
            <w:vAlign w:val="center"/>
          </w:tcPr>
          <w:p w14:paraId="2DB7A798">
            <w:pPr>
              <w:spacing w:line="288" w:lineRule="auto"/>
              <w:jc w:val="center"/>
              <w:rPr>
                <w:rFonts w:hint="eastAsia" w:ascii="宋体" w:hAnsi="宋体" w:eastAsia="宋体" w:cs="仿宋"/>
                <w:szCs w:val="21"/>
              </w:rPr>
            </w:pPr>
          </w:p>
        </w:tc>
        <w:tc>
          <w:tcPr>
            <w:tcW w:w="1408" w:type="dxa"/>
            <w:vAlign w:val="center"/>
          </w:tcPr>
          <w:p w14:paraId="4570D62C">
            <w:pPr>
              <w:spacing w:line="288" w:lineRule="auto"/>
              <w:jc w:val="center"/>
              <w:rPr>
                <w:rFonts w:hint="eastAsia" w:ascii="宋体" w:hAnsi="宋体" w:eastAsia="宋体" w:cs="仿宋"/>
                <w:szCs w:val="21"/>
              </w:rPr>
            </w:pPr>
          </w:p>
        </w:tc>
        <w:tc>
          <w:tcPr>
            <w:tcW w:w="2241" w:type="dxa"/>
            <w:vAlign w:val="center"/>
          </w:tcPr>
          <w:p w14:paraId="675502E1">
            <w:pPr>
              <w:spacing w:line="288" w:lineRule="auto"/>
              <w:jc w:val="center"/>
              <w:rPr>
                <w:rFonts w:hint="eastAsia" w:ascii="宋体" w:hAnsi="宋体" w:eastAsia="宋体" w:cs="仿宋"/>
                <w:szCs w:val="21"/>
              </w:rPr>
            </w:pPr>
          </w:p>
        </w:tc>
        <w:tc>
          <w:tcPr>
            <w:tcW w:w="1566" w:type="dxa"/>
            <w:vAlign w:val="center"/>
          </w:tcPr>
          <w:p w14:paraId="16B97D43">
            <w:pPr>
              <w:spacing w:line="288" w:lineRule="auto"/>
              <w:jc w:val="center"/>
              <w:rPr>
                <w:rFonts w:hint="eastAsia" w:ascii="宋体" w:hAnsi="宋体" w:eastAsia="宋体" w:cs="仿宋"/>
                <w:szCs w:val="21"/>
              </w:rPr>
            </w:pPr>
          </w:p>
        </w:tc>
      </w:tr>
      <w:tr w14:paraId="2C3E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6" w:type="dxa"/>
            <w:vAlign w:val="center"/>
          </w:tcPr>
          <w:p w14:paraId="7218760D">
            <w:pPr>
              <w:spacing w:line="288" w:lineRule="auto"/>
              <w:jc w:val="center"/>
              <w:rPr>
                <w:rFonts w:hint="eastAsia" w:ascii="宋体" w:hAnsi="宋体" w:eastAsia="宋体" w:cs="仿宋"/>
                <w:szCs w:val="21"/>
              </w:rPr>
            </w:pPr>
            <w:r>
              <w:rPr>
                <w:rFonts w:hint="eastAsia" w:ascii="宋体" w:hAnsi="宋体" w:eastAsia="宋体" w:cs="仿宋"/>
                <w:szCs w:val="21"/>
              </w:rPr>
              <w:t>2</w:t>
            </w:r>
          </w:p>
        </w:tc>
        <w:tc>
          <w:tcPr>
            <w:tcW w:w="1407" w:type="dxa"/>
            <w:vAlign w:val="center"/>
          </w:tcPr>
          <w:p w14:paraId="6C465B61">
            <w:pPr>
              <w:spacing w:line="288" w:lineRule="auto"/>
              <w:jc w:val="center"/>
              <w:rPr>
                <w:rFonts w:hint="eastAsia" w:ascii="宋体" w:hAnsi="宋体" w:eastAsia="宋体" w:cs="仿宋"/>
                <w:szCs w:val="21"/>
              </w:rPr>
            </w:pPr>
          </w:p>
        </w:tc>
        <w:tc>
          <w:tcPr>
            <w:tcW w:w="1564" w:type="dxa"/>
            <w:vAlign w:val="center"/>
          </w:tcPr>
          <w:p w14:paraId="44C7A2A8">
            <w:pPr>
              <w:spacing w:line="288" w:lineRule="auto"/>
              <w:jc w:val="center"/>
              <w:rPr>
                <w:rFonts w:hint="eastAsia" w:ascii="宋体" w:hAnsi="宋体" w:eastAsia="宋体" w:cs="仿宋"/>
                <w:szCs w:val="21"/>
              </w:rPr>
            </w:pPr>
          </w:p>
        </w:tc>
        <w:tc>
          <w:tcPr>
            <w:tcW w:w="1408" w:type="dxa"/>
            <w:vAlign w:val="center"/>
          </w:tcPr>
          <w:p w14:paraId="226B4CEA">
            <w:pPr>
              <w:spacing w:line="288" w:lineRule="auto"/>
              <w:jc w:val="center"/>
              <w:rPr>
                <w:rFonts w:hint="eastAsia" w:ascii="宋体" w:hAnsi="宋体" w:eastAsia="宋体" w:cs="仿宋"/>
                <w:szCs w:val="21"/>
              </w:rPr>
            </w:pPr>
          </w:p>
        </w:tc>
        <w:tc>
          <w:tcPr>
            <w:tcW w:w="2241" w:type="dxa"/>
            <w:vAlign w:val="center"/>
          </w:tcPr>
          <w:p w14:paraId="2372F55C">
            <w:pPr>
              <w:spacing w:line="288" w:lineRule="auto"/>
              <w:jc w:val="center"/>
              <w:rPr>
                <w:rFonts w:hint="eastAsia" w:ascii="宋体" w:hAnsi="宋体" w:eastAsia="宋体" w:cs="仿宋"/>
                <w:szCs w:val="21"/>
              </w:rPr>
            </w:pPr>
          </w:p>
        </w:tc>
        <w:tc>
          <w:tcPr>
            <w:tcW w:w="1566" w:type="dxa"/>
            <w:vAlign w:val="center"/>
          </w:tcPr>
          <w:p w14:paraId="1EA793B3">
            <w:pPr>
              <w:spacing w:line="288" w:lineRule="auto"/>
              <w:jc w:val="center"/>
              <w:rPr>
                <w:rFonts w:hint="eastAsia" w:ascii="宋体" w:hAnsi="宋体" w:eastAsia="宋体" w:cs="仿宋"/>
                <w:szCs w:val="21"/>
              </w:rPr>
            </w:pPr>
          </w:p>
        </w:tc>
      </w:tr>
      <w:tr w14:paraId="49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6" w:type="dxa"/>
            <w:vAlign w:val="center"/>
          </w:tcPr>
          <w:p w14:paraId="1205C9F3">
            <w:pPr>
              <w:spacing w:line="288" w:lineRule="auto"/>
              <w:jc w:val="center"/>
              <w:rPr>
                <w:rFonts w:hint="eastAsia" w:ascii="宋体" w:hAnsi="宋体" w:eastAsia="宋体" w:cs="仿宋"/>
                <w:szCs w:val="21"/>
              </w:rPr>
            </w:pPr>
            <w:r>
              <w:rPr>
                <w:rFonts w:hint="eastAsia" w:ascii="宋体" w:hAnsi="宋体" w:eastAsia="宋体" w:cs="仿宋"/>
                <w:szCs w:val="21"/>
              </w:rPr>
              <w:t>3</w:t>
            </w:r>
          </w:p>
        </w:tc>
        <w:tc>
          <w:tcPr>
            <w:tcW w:w="1407" w:type="dxa"/>
            <w:vAlign w:val="center"/>
          </w:tcPr>
          <w:p w14:paraId="0BE7773C">
            <w:pPr>
              <w:spacing w:line="288" w:lineRule="auto"/>
              <w:jc w:val="center"/>
              <w:rPr>
                <w:rFonts w:hint="eastAsia" w:ascii="宋体" w:hAnsi="宋体" w:eastAsia="宋体" w:cs="仿宋"/>
                <w:szCs w:val="21"/>
              </w:rPr>
            </w:pPr>
          </w:p>
        </w:tc>
        <w:tc>
          <w:tcPr>
            <w:tcW w:w="1564" w:type="dxa"/>
            <w:vAlign w:val="center"/>
          </w:tcPr>
          <w:p w14:paraId="73F5686C">
            <w:pPr>
              <w:spacing w:line="288" w:lineRule="auto"/>
              <w:jc w:val="center"/>
              <w:rPr>
                <w:rFonts w:hint="eastAsia" w:ascii="宋体" w:hAnsi="宋体" w:eastAsia="宋体" w:cs="仿宋"/>
                <w:szCs w:val="21"/>
              </w:rPr>
            </w:pPr>
          </w:p>
        </w:tc>
        <w:tc>
          <w:tcPr>
            <w:tcW w:w="1408" w:type="dxa"/>
            <w:vAlign w:val="center"/>
          </w:tcPr>
          <w:p w14:paraId="26171A1F">
            <w:pPr>
              <w:spacing w:line="288" w:lineRule="auto"/>
              <w:jc w:val="center"/>
              <w:rPr>
                <w:rFonts w:hint="eastAsia" w:ascii="宋体" w:hAnsi="宋体" w:eastAsia="宋体" w:cs="仿宋"/>
                <w:szCs w:val="21"/>
              </w:rPr>
            </w:pPr>
          </w:p>
        </w:tc>
        <w:tc>
          <w:tcPr>
            <w:tcW w:w="2241" w:type="dxa"/>
            <w:vAlign w:val="center"/>
          </w:tcPr>
          <w:p w14:paraId="2A416FEF">
            <w:pPr>
              <w:spacing w:line="288" w:lineRule="auto"/>
              <w:jc w:val="center"/>
              <w:rPr>
                <w:rFonts w:hint="eastAsia" w:ascii="宋体" w:hAnsi="宋体" w:eastAsia="宋体" w:cs="仿宋"/>
                <w:szCs w:val="21"/>
              </w:rPr>
            </w:pPr>
          </w:p>
        </w:tc>
        <w:tc>
          <w:tcPr>
            <w:tcW w:w="1566" w:type="dxa"/>
            <w:vAlign w:val="center"/>
          </w:tcPr>
          <w:p w14:paraId="6880685E">
            <w:pPr>
              <w:spacing w:line="288" w:lineRule="auto"/>
              <w:jc w:val="center"/>
              <w:rPr>
                <w:rFonts w:hint="eastAsia" w:ascii="宋体" w:hAnsi="宋体" w:eastAsia="宋体" w:cs="仿宋"/>
                <w:szCs w:val="21"/>
              </w:rPr>
            </w:pPr>
          </w:p>
        </w:tc>
      </w:tr>
      <w:bookmarkEnd w:id="65"/>
    </w:tbl>
    <w:p w14:paraId="0E53D9CF">
      <w:pPr>
        <w:autoSpaceDE w:val="0"/>
        <w:autoSpaceDN w:val="0"/>
        <w:adjustRightInd w:val="0"/>
        <w:snapToGrid w:val="0"/>
        <w:spacing w:line="288" w:lineRule="auto"/>
        <w:jc w:val="left"/>
        <w:rPr>
          <w:rFonts w:hint="eastAsia" w:ascii="宋体" w:hAnsi="宋体" w:eastAsia="宋体" w:cs="Arial"/>
          <w:kern w:val="0"/>
          <w:sz w:val="24"/>
          <w:szCs w:val="24"/>
        </w:rPr>
      </w:pPr>
    </w:p>
    <w:p w14:paraId="225F2B3F">
      <w:pPr>
        <w:autoSpaceDE w:val="0"/>
        <w:autoSpaceDN w:val="0"/>
        <w:adjustRightInd w:val="0"/>
        <w:snapToGrid w:val="0"/>
        <w:spacing w:line="288" w:lineRule="auto"/>
        <w:jc w:val="left"/>
        <w:rPr>
          <w:rFonts w:hint="eastAsia" w:ascii="宋体" w:hAnsi="宋体" w:eastAsia="宋体" w:cs="Arial"/>
          <w:kern w:val="0"/>
          <w:sz w:val="24"/>
          <w:szCs w:val="24"/>
        </w:rPr>
      </w:pPr>
    </w:p>
    <w:p w14:paraId="7D9E3D86">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5CF5F67C">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7B639503">
      <w:pPr>
        <w:adjustRightInd w:val="0"/>
        <w:snapToGrid w:val="0"/>
        <w:spacing w:line="288" w:lineRule="auto"/>
        <w:rPr>
          <w:rFonts w:hint="eastAsia" w:ascii="宋体" w:hAnsi="宋体" w:eastAsia="宋体" w:cs="Times New Roman"/>
          <w:b/>
          <w:bCs/>
          <w:spacing w:val="-6"/>
          <w:sz w:val="24"/>
          <w:szCs w:val="24"/>
        </w:rPr>
      </w:pPr>
    </w:p>
    <w:p w14:paraId="42C337F4">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5D2EBE16">
      <w:pPr>
        <w:adjustRightInd w:val="0"/>
        <w:snapToGrid w:val="0"/>
        <w:spacing w:line="288" w:lineRule="auto"/>
        <w:rPr>
          <w:rFonts w:hint="eastAsia" w:ascii="宋体" w:hAnsi="宋体" w:eastAsia="宋体" w:cs="Times New Roman"/>
          <w:b/>
          <w:bCs/>
          <w:spacing w:val="-6"/>
          <w:sz w:val="24"/>
          <w:szCs w:val="24"/>
        </w:rPr>
      </w:pPr>
    </w:p>
    <w:p w14:paraId="631E957B">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p>
    <w:p w14:paraId="42E1DE8A">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76376B96">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6D3BDF75">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247442A1">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中小企业声明函（若属于中小企业）</w:t>
      </w:r>
    </w:p>
    <w:p w14:paraId="4A4CE87D">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14:paraId="53FB832D">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14:paraId="08E4999D">
      <w:pPr>
        <w:numPr>
          <w:ilvl w:val="0"/>
          <w:numId w:val="7"/>
        </w:numPr>
        <w:adjustRightInd w:val="0"/>
        <w:snapToGrid w:val="0"/>
        <w:spacing w:line="288" w:lineRule="auto"/>
        <w:ind w:firstLine="396" w:firstLineChars="200"/>
        <w:jc w:val="left"/>
        <w:rPr>
          <w:rFonts w:hint="eastAsia" w:ascii="宋体" w:hAnsi="宋体" w:eastAsia="宋体" w:cs="宋体"/>
          <w:bCs/>
          <w:spacing w:val="-6"/>
          <w:szCs w:val="21"/>
        </w:rPr>
      </w:pPr>
      <w:r>
        <w:rPr>
          <w:rFonts w:ascii="宋体" w:hAnsi="宋体" w:eastAsia="宋体" w:cs="宋体"/>
          <w:bCs/>
          <w:spacing w:val="-6"/>
          <w:szCs w:val="21"/>
        </w:rPr>
        <w:t>联合协议（联合体投标须提供）</w:t>
      </w:r>
    </w:p>
    <w:p w14:paraId="31D3B2B2">
      <w:pPr>
        <w:adjustRightInd w:val="0"/>
        <w:snapToGrid w:val="0"/>
        <w:spacing w:line="288" w:lineRule="auto"/>
        <w:ind w:firstLine="398" w:firstLineChars="200"/>
        <w:jc w:val="left"/>
        <w:rPr>
          <w:rFonts w:hint="eastAsia" w:ascii="宋体" w:hAnsi="宋体" w:eastAsia="宋体" w:cs="宋体"/>
          <w:bCs/>
          <w:spacing w:val="-6"/>
          <w:szCs w:val="21"/>
          <w:highlight w:val="cyan"/>
        </w:rPr>
      </w:pPr>
      <w:r>
        <w:rPr>
          <w:rFonts w:hint="eastAsia" w:ascii="宋体" w:hAnsi="宋体" w:eastAsia="宋体" w:cs="宋体"/>
          <w:b/>
          <w:spacing w:val="-6"/>
          <w:szCs w:val="21"/>
        </w:rPr>
        <w:t>▲联合体投标的，联合体各方均应提供资格文件（</w:t>
      </w:r>
      <w:r>
        <w:rPr>
          <w:rFonts w:ascii="宋体" w:hAnsi="宋体" w:eastAsia="宋体" w:cs="宋体"/>
          <w:b/>
          <w:spacing w:val="-6"/>
          <w:szCs w:val="21"/>
        </w:rPr>
        <w:t>1）</w:t>
      </w: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材料</w:t>
      </w:r>
      <w:r>
        <w:rPr>
          <w:rFonts w:ascii="宋体" w:hAnsi="宋体" w:eastAsia="宋体" w:cs="宋体"/>
          <w:b/>
          <w:spacing w:val="-6"/>
          <w:szCs w:val="21"/>
        </w:rPr>
        <w:t>。</w:t>
      </w:r>
    </w:p>
    <w:p w14:paraId="4CDC9CEF">
      <w:pPr>
        <w:adjustRightInd w:val="0"/>
        <w:snapToGrid w:val="0"/>
        <w:spacing w:line="288" w:lineRule="auto"/>
        <w:ind w:firstLine="396" w:firstLineChars="200"/>
        <w:jc w:val="left"/>
        <w:rPr>
          <w:rFonts w:hint="eastAsia" w:ascii="宋体" w:hAnsi="宋体" w:eastAsia="宋体" w:cs="宋体"/>
          <w:bCs/>
          <w:spacing w:val="-6"/>
          <w:szCs w:val="21"/>
          <w:highlight w:val="cyan"/>
        </w:rPr>
      </w:pPr>
    </w:p>
    <w:p w14:paraId="16F55F82">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79AE304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54AF62D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w:t>
      </w:r>
      <w:r>
        <w:rPr>
          <w:rFonts w:ascii="宋体" w:hAnsi="宋体" w:eastAsia="宋体" w:cs="Times New Roman"/>
          <w:spacing w:val="-6"/>
          <w:szCs w:val="21"/>
        </w:rPr>
        <w:t>授权委托书</w:t>
      </w:r>
      <w:r>
        <w:rPr>
          <w:rFonts w:hint="eastAsia" w:ascii="宋体" w:hAnsi="宋体" w:eastAsia="宋体" w:cs="Times New Roman"/>
          <w:spacing w:val="-6"/>
          <w:szCs w:val="21"/>
        </w:rPr>
        <w:t>/法定代表人（单位负责人、自然人本人）身份证明</w:t>
      </w:r>
    </w:p>
    <w:p w14:paraId="34D02A7D">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附：授权代表社保缴纳证明（202</w:t>
      </w:r>
      <w:r>
        <w:rPr>
          <w:rFonts w:hint="eastAsia" w:ascii="宋体" w:hAnsi="宋体" w:eastAsia="宋体" w:cs="Times New Roman"/>
          <w:spacing w:val="-6"/>
          <w:szCs w:val="21"/>
        </w:rPr>
        <w:t>3</w:t>
      </w:r>
      <w:r>
        <w:rPr>
          <w:rFonts w:ascii="宋体" w:hAnsi="宋体" w:eastAsia="宋体" w:cs="Times New Roman"/>
          <w:spacing w:val="-6"/>
          <w:szCs w:val="21"/>
        </w:rPr>
        <w:t>年</w:t>
      </w:r>
      <w:r>
        <w:rPr>
          <w:rFonts w:hint="eastAsia" w:ascii="宋体" w:hAnsi="宋体" w:eastAsia="宋体" w:cs="Times New Roman"/>
          <w:spacing w:val="-6"/>
          <w:szCs w:val="21"/>
        </w:rPr>
        <w:t>6</w:t>
      </w:r>
      <w:r>
        <w:rPr>
          <w:rFonts w:ascii="宋体" w:hAnsi="宋体" w:eastAsia="宋体" w:cs="Times New Roman"/>
          <w:spacing w:val="-6"/>
          <w:szCs w:val="21"/>
        </w:rPr>
        <w:t>月（含）以后任意一月）</w:t>
      </w:r>
    </w:p>
    <w:p w14:paraId="6330D28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2205EBCD">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036D60BB">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（5）服务方案</w:t>
      </w:r>
    </w:p>
    <w:p w14:paraId="5122D177">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（6</w:t>
      </w:r>
      <w:r>
        <w:rPr>
          <w:rFonts w:ascii="宋体" w:hAnsi="宋体" w:eastAsia="宋体" w:cs="宋体"/>
          <w:spacing w:val="-6"/>
          <w:szCs w:val="21"/>
        </w:rPr>
        <w:t>）</w:t>
      </w:r>
      <w:r>
        <w:rPr>
          <w:rFonts w:hint="eastAsia" w:ascii="宋体" w:hAnsi="宋体" w:eastAsia="宋体" w:cs="宋体"/>
          <w:spacing w:val="-6"/>
          <w:szCs w:val="21"/>
        </w:rPr>
        <w:t>服务团队</w:t>
      </w:r>
    </w:p>
    <w:p w14:paraId="6CE31D4D">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（7</w:t>
      </w:r>
      <w:r>
        <w:rPr>
          <w:rFonts w:ascii="宋体" w:hAnsi="宋体" w:eastAsia="宋体" w:cs="宋体"/>
          <w:spacing w:val="-6"/>
          <w:szCs w:val="21"/>
        </w:rPr>
        <w:t>）投标人需要说明的其他文件和材料。</w:t>
      </w:r>
    </w:p>
    <w:p w14:paraId="04D5FEC5">
      <w:pPr>
        <w:adjustRightInd w:val="0"/>
        <w:snapToGrid w:val="0"/>
        <w:spacing w:line="288" w:lineRule="auto"/>
        <w:ind w:firstLine="398" w:firstLineChars="200"/>
        <w:jc w:val="left"/>
        <w:rPr>
          <w:rFonts w:hint="eastAsia" w:ascii="宋体" w:hAnsi="宋体" w:eastAsia="宋体" w:cs="Times New Roman"/>
          <w:b/>
          <w:spacing w:val="-6"/>
          <w:szCs w:val="21"/>
        </w:rPr>
      </w:pPr>
    </w:p>
    <w:p w14:paraId="479A6E90">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22D8E58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7F3BABB4">
      <w:pPr>
        <w:rPr>
          <w:rFonts w:hint="eastAsia" w:ascii="宋体" w:hAnsi="宋体" w:eastAsia="宋体" w:cs="Times New Roman"/>
          <w:b/>
          <w:spacing w:val="-6"/>
          <w:szCs w:val="21"/>
        </w:rPr>
      </w:pPr>
      <w:r>
        <w:rPr>
          <w:rFonts w:hint="eastAsia" w:ascii="宋体" w:hAnsi="宋体" w:eastAsia="宋体" w:cs="Times New Roman"/>
          <w:b/>
          <w:spacing w:val="-6"/>
          <w:szCs w:val="21"/>
        </w:rPr>
        <w:br w:type="page"/>
      </w:r>
    </w:p>
    <w:p w14:paraId="2AD5FE3E">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7C56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46C707E5">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49066B">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00329DF6">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079FA859">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3A61D205">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26EDAFC">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5DC68D1">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47D6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5648916">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355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CBDC91E">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A3F8449">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144D9EF">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F532AB0">
            <w:pPr>
              <w:adjustRightInd w:val="0"/>
              <w:snapToGrid w:val="0"/>
              <w:spacing w:line="288" w:lineRule="auto"/>
              <w:rPr>
                <w:rFonts w:hint="eastAsia" w:ascii="宋体" w:hAnsi="宋体" w:eastAsia="宋体" w:cs="Times New Roman"/>
                <w:spacing w:val="-6"/>
                <w:szCs w:val="21"/>
              </w:rPr>
            </w:pPr>
          </w:p>
        </w:tc>
        <w:tc>
          <w:tcPr>
            <w:tcW w:w="967" w:type="dxa"/>
            <w:vAlign w:val="center"/>
          </w:tcPr>
          <w:p w14:paraId="2545B552">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2F1B2B6">
            <w:pPr>
              <w:adjustRightInd w:val="0"/>
              <w:snapToGrid w:val="0"/>
              <w:spacing w:line="288" w:lineRule="auto"/>
              <w:jc w:val="center"/>
              <w:rPr>
                <w:rFonts w:hint="eastAsia" w:ascii="宋体" w:hAnsi="宋体" w:eastAsia="宋体" w:cs="Times New Roman"/>
                <w:spacing w:val="-6"/>
                <w:szCs w:val="21"/>
              </w:rPr>
            </w:pPr>
          </w:p>
        </w:tc>
        <w:tc>
          <w:tcPr>
            <w:tcW w:w="881" w:type="dxa"/>
          </w:tcPr>
          <w:p w14:paraId="746F41C5">
            <w:pPr>
              <w:adjustRightInd w:val="0"/>
              <w:snapToGrid w:val="0"/>
              <w:spacing w:line="288" w:lineRule="auto"/>
              <w:jc w:val="center"/>
              <w:rPr>
                <w:rFonts w:hint="eastAsia" w:ascii="宋体" w:hAnsi="宋体" w:eastAsia="宋体" w:cs="Times New Roman"/>
                <w:spacing w:val="-6"/>
                <w:szCs w:val="21"/>
              </w:rPr>
            </w:pPr>
          </w:p>
        </w:tc>
      </w:tr>
      <w:tr w14:paraId="68B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4FEF3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7792250">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194AA55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33B385F">
            <w:pPr>
              <w:adjustRightInd w:val="0"/>
              <w:snapToGrid w:val="0"/>
              <w:spacing w:line="288" w:lineRule="auto"/>
              <w:rPr>
                <w:rFonts w:hint="eastAsia" w:ascii="宋体" w:hAnsi="宋体" w:eastAsia="宋体" w:cs="Times New Roman"/>
                <w:spacing w:val="-6"/>
                <w:szCs w:val="21"/>
              </w:rPr>
            </w:pPr>
          </w:p>
        </w:tc>
        <w:tc>
          <w:tcPr>
            <w:tcW w:w="967" w:type="dxa"/>
            <w:vAlign w:val="center"/>
          </w:tcPr>
          <w:p w14:paraId="7AFF2733">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975CA23">
            <w:pPr>
              <w:adjustRightInd w:val="0"/>
              <w:snapToGrid w:val="0"/>
              <w:spacing w:line="288" w:lineRule="auto"/>
              <w:jc w:val="center"/>
              <w:rPr>
                <w:rFonts w:hint="eastAsia" w:ascii="宋体" w:hAnsi="宋体" w:eastAsia="宋体" w:cs="Times New Roman"/>
                <w:spacing w:val="-6"/>
                <w:szCs w:val="21"/>
              </w:rPr>
            </w:pPr>
          </w:p>
        </w:tc>
        <w:tc>
          <w:tcPr>
            <w:tcW w:w="881" w:type="dxa"/>
          </w:tcPr>
          <w:p w14:paraId="4DA29FAE">
            <w:pPr>
              <w:adjustRightInd w:val="0"/>
              <w:snapToGrid w:val="0"/>
              <w:spacing w:line="288" w:lineRule="auto"/>
              <w:jc w:val="center"/>
              <w:rPr>
                <w:rFonts w:hint="eastAsia" w:ascii="宋体" w:hAnsi="宋体" w:eastAsia="宋体" w:cs="Times New Roman"/>
                <w:spacing w:val="-6"/>
                <w:szCs w:val="21"/>
              </w:rPr>
            </w:pPr>
          </w:p>
        </w:tc>
      </w:tr>
      <w:tr w14:paraId="75D2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9F580D3">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0FFADD0C">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341A4BDA">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268FFB35">
            <w:pPr>
              <w:adjustRightInd w:val="0"/>
              <w:snapToGrid w:val="0"/>
              <w:spacing w:line="288" w:lineRule="auto"/>
              <w:rPr>
                <w:rFonts w:hint="eastAsia" w:ascii="宋体" w:hAnsi="宋体" w:eastAsia="宋体" w:cs="Times New Roman"/>
                <w:kern w:val="0"/>
                <w:szCs w:val="21"/>
              </w:rPr>
            </w:pPr>
          </w:p>
        </w:tc>
        <w:tc>
          <w:tcPr>
            <w:tcW w:w="967" w:type="dxa"/>
            <w:vAlign w:val="center"/>
          </w:tcPr>
          <w:p w14:paraId="1ED5C8FC">
            <w:pPr>
              <w:adjustRightInd w:val="0"/>
              <w:snapToGrid w:val="0"/>
              <w:spacing w:line="288" w:lineRule="auto"/>
              <w:jc w:val="center"/>
              <w:rPr>
                <w:rFonts w:hint="eastAsia" w:ascii="宋体" w:hAnsi="宋体" w:eastAsia="宋体" w:cs="Times New Roman"/>
                <w:szCs w:val="21"/>
              </w:rPr>
            </w:pPr>
          </w:p>
        </w:tc>
        <w:tc>
          <w:tcPr>
            <w:tcW w:w="1053" w:type="dxa"/>
            <w:vAlign w:val="center"/>
          </w:tcPr>
          <w:p w14:paraId="25F90F21">
            <w:pPr>
              <w:adjustRightInd w:val="0"/>
              <w:snapToGrid w:val="0"/>
              <w:spacing w:line="288" w:lineRule="auto"/>
              <w:jc w:val="center"/>
              <w:rPr>
                <w:rFonts w:hint="eastAsia" w:ascii="宋体" w:hAnsi="宋体" w:eastAsia="宋体" w:cs="Times New Roman"/>
                <w:szCs w:val="21"/>
              </w:rPr>
            </w:pPr>
          </w:p>
        </w:tc>
        <w:tc>
          <w:tcPr>
            <w:tcW w:w="881" w:type="dxa"/>
          </w:tcPr>
          <w:p w14:paraId="6E882DA9">
            <w:pPr>
              <w:adjustRightInd w:val="0"/>
              <w:snapToGrid w:val="0"/>
              <w:spacing w:line="288" w:lineRule="auto"/>
              <w:jc w:val="center"/>
              <w:rPr>
                <w:rFonts w:hint="eastAsia" w:ascii="宋体" w:hAnsi="宋体" w:eastAsia="宋体" w:cs="Times New Roman"/>
                <w:szCs w:val="21"/>
              </w:rPr>
            </w:pPr>
          </w:p>
        </w:tc>
      </w:tr>
      <w:tr w14:paraId="6338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0A3DFAD3">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4A9462E">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2790EF0F">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46BA38B">
            <w:pPr>
              <w:adjustRightInd w:val="0"/>
              <w:snapToGrid w:val="0"/>
              <w:spacing w:line="288" w:lineRule="auto"/>
              <w:rPr>
                <w:rFonts w:hint="eastAsia" w:ascii="宋体" w:hAnsi="宋体" w:eastAsia="宋体" w:cs="Times New Roman"/>
                <w:spacing w:val="-6"/>
                <w:szCs w:val="21"/>
              </w:rPr>
            </w:pPr>
          </w:p>
        </w:tc>
        <w:tc>
          <w:tcPr>
            <w:tcW w:w="967" w:type="dxa"/>
            <w:vAlign w:val="center"/>
          </w:tcPr>
          <w:p w14:paraId="16B3EBC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56D1C76">
            <w:pPr>
              <w:adjustRightInd w:val="0"/>
              <w:snapToGrid w:val="0"/>
              <w:spacing w:line="288" w:lineRule="auto"/>
              <w:jc w:val="center"/>
              <w:rPr>
                <w:rFonts w:hint="eastAsia" w:ascii="宋体" w:hAnsi="宋体" w:eastAsia="宋体" w:cs="Times New Roman"/>
                <w:spacing w:val="-6"/>
                <w:szCs w:val="21"/>
              </w:rPr>
            </w:pPr>
          </w:p>
        </w:tc>
        <w:tc>
          <w:tcPr>
            <w:tcW w:w="881" w:type="dxa"/>
          </w:tcPr>
          <w:p w14:paraId="7B12326E">
            <w:pPr>
              <w:adjustRightInd w:val="0"/>
              <w:snapToGrid w:val="0"/>
              <w:spacing w:line="288" w:lineRule="auto"/>
              <w:jc w:val="center"/>
              <w:rPr>
                <w:rFonts w:hint="eastAsia" w:ascii="宋体" w:hAnsi="宋体" w:eastAsia="宋体" w:cs="Times New Roman"/>
                <w:spacing w:val="-6"/>
                <w:szCs w:val="21"/>
              </w:rPr>
            </w:pPr>
          </w:p>
        </w:tc>
      </w:tr>
      <w:tr w14:paraId="6A2C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6F04640">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1069DE1">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29E9D15E">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7B32D92">
            <w:pPr>
              <w:adjustRightInd w:val="0"/>
              <w:snapToGrid w:val="0"/>
              <w:spacing w:line="288" w:lineRule="auto"/>
              <w:rPr>
                <w:rFonts w:hint="eastAsia" w:ascii="宋体" w:hAnsi="宋体" w:eastAsia="宋体" w:cs="Times New Roman"/>
                <w:spacing w:val="-6"/>
                <w:szCs w:val="21"/>
              </w:rPr>
            </w:pPr>
          </w:p>
        </w:tc>
        <w:tc>
          <w:tcPr>
            <w:tcW w:w="967" w:type="dxa"/>
            <w:vAlign w:val="center"/>
          </w:tcPr>
          <w:p w14:paraId="528F6D8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AF9398A">
            <w:pPr>
              <w:adjustRightInd w:val="0"/>
              <w:snapToGrid w:val="0"/>
              <w:spacing w:line="288" w:lineRule="auto"/>
              <w:jc w:val="center"/>
              <w:rPr>
                <w:rFonts w:hint="eastAsia" w:ascii="宋体" w:hAnsi="宋体" w:eastAsia="宋体" w:cs="Times New Roman"/>
                <w:spacing w:val="-6"/>
                <w:szCs w:val="21"/>
              </w:rPr>
            </w:pPr>
          </w:p>
        </w:tc>
        <w:tc>
          <w:tcPr>
            <w:tcW w:w="881" w:type="dxa"/>
          </w:tcPr>
          <w:p w14:paraId="3CC42E4F">
            <w:pPr>
              <w:adjustRightInd w:val="0"/>
              <w:snapToGrid w:val="0"/>
              <w:spacing w:line="288" w:lineRule="auto"/>
              <w:jc w:val="center"/>
              <w:rPr>
                <w:rFonts w:hint="eastAsia" w:ascii="宋体" w:hAnsi="宋体" w:eastAsia="宋体" w:cs="Times New Roman"/>
                <w:spacing w:val="-6"/>
                <w:szCs w:val="21"/>
              </w:rPr>
            </w:pPr>
          </w:p>
        </w:tc>
      </w:tr>
      <w:tr w14:paraId="11FF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FD83487">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457EF36C">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033DAFA">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F0CE654">
            <w:pPr>
              <w:adjustRightInd w:val="0"/>
              <w:snapToGrid w:val="0"/>
              <w:spacing w:line="288" w:lineRule="auto"/>
              <w:rPr>
                <w:rFonts w:hint="eastAsia" w:ascii="宋体" w:hAnsi="宋体" w:eastAsia="宋体" w:cs="Times New Roman"/>
                <w:spacing w:val="-6"/>
                <w:szCs w:val="21"/>
              </w:rPr>
            </w:pPr>
          </w:p>
        </w:tc>
        <w:tc>
          <w:tcPr>
            <w:tcW w:w="967" w:type="dxa"/>
            <w:vAlign w:val="center"/>
          </w:tcPr>
          <w:p w14:paraId="7F98A4AE">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1F726CA">
            <w:pPr>
              <w:adjustRightInd w:val="0"/>
              <w:snapToGrid w:val="0"/>
              <w:spacing w:line="288" w:lineRule="auto"/>
              <w:jc w:val="center"/>
              <w:rPr>
                <w:rFonts w:hint="eastAsia" w:ascii="宋体" w:hAnsi="宋体" w:eastAsia="宋体" w:cs="Times New Roman"/>
                <w:spacing w:val="-6"/>
                <w:szCs w:val="21"/>
              </w:rPr>
            </w:pPr>
          </w:p>
        </w:tc>
        <w:tc>
          <w:tcPr>
            <w:tcW w:w="881" w:type="dxa"/>
          </w:tcPr>
          <w:p w14:paraId="26E1927D">
            <w:pPr>
              <w:adjustRightInd w:val="0"/>
              <w:snapToGrid w:val="0"/>
              <w:spacing w:line="288" w:lineRule="auto"/>
              <w:jc w:val="center"/>
              <w:rPr>
                <w:rFonts w:hint="eastAsia" w:ascii="宋体" w:hAnsi="宋体" w:eastAsia="宋体" w:cs="Times New Roman"/>
                <w:spacing w:val="-6"/>
                <w:szCs w:val="21"/>
              </w:rPr>
            </w:pPr>
          </w:p>
        </w:tc>
      </w:tr>
      <w:tr w14:paraId="5353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A323777">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6574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E501D7A">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E36DA21">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ABD1CD7">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0E9015E6">
            <w:pPr>
              <w:adjustRightInd w:val="0"/>
              <w:snapToGrid w:val="0"/>
              <w:spacing w:line="288" w:lineRule="auto"/>
              <w:rPr>
                <w:rFonts w:hint="eastAsia" w:ascii="宋体" w:hAnsi="宋体" w:eastAsia="宋体" w:cs="Times New Roman"/>
                <w:spacing w:val="-6"/>
                <w:szCs w:val="21"/>
              </w:rPr>
            </w:pPr>
          </w:p>
        </w:tc>
        <w:tc>
          <w:tcPr>
            <w:tcW w:w="967" w:type="dxa"/>
            <w:vAlign w:val="center"/>
          </w:tcPr>
          <w:p w14:paraId="00FF1BCD">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012EF5D">
            <w:pPr>
              <w:adjustRightInd w:val="0"/>
              <w:snapToGrid w:val="0"/>
              <w:spacing w:line="288" w:lineRule="auto"/>
              <w:jc w:val="center"/>
              <w:rPr>
                <w:rFonts w:hint="eastAsia" w:ascii="宋体" w:hAnsi="宋体" w:eastAsia="宋体" w:cs="Times New Roman"/>
                <w:spacing w:val="-6"/>
                <w:szCs w:val="21"/>
              </w:rPr>
            </w:pPr>
          </w:p>
        </w:tc>
        <w:tc>
          <w:tcPr>
            <w:tcW w:w="881" w:type="dxa"/>
          </w:tcPr>
          <w:p w14:paraId="182E5537">
            <w:pPr>
              <w:adjustRightInd w:val="0"/>
              <w:snapToGrid w:val="0"/>
              <w:spacing w:line="288" w:lineRule="auto"/>
              <w:jc w:val="center"/>
              <w:rPr>
                <w:rFonts w:hint="eastAsia" w:ascii="宋体" w:hAnsi="宋体" w:eastAsia="宋体" w:cs="Times New Roman"/>
                <w:spacing w:val="-6"/>
                <w:szCs w:val="21"/>
              </w:rPr>
            </w:pPr>
          </w:p>
        </w:tc>
      </w:tr>
      <w:tr w14:paraId="105F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5E61D25">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2BB697E">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D3E20E5">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FC807CF">
            <w:pPr>
              <w:adjustRightInd w:val="0"/>
              <w:snapToGrid w:val="0"/>
              <w:spacing w:line="288" w:lineRule="auto"/>
              <w:rPr>
                <w:rFonts w:hint="eastAsia" w:ascii="宋体" w:hAnsi="宋体" w:eastAsia="宋体" w:cs="Times New Roman"/>
                <w:spacing w:val="-6"/>
                <w:szCs w:val="21"/>
              </w:rPr>
            </w:pPr>
          </w:p>
        </w:tc>
        <w:tc>
          <w:tcPr>
            <w:tcW w:w="967" w:type="dxa"/>
            <w:vAlign w:val="center"/>
          </w:tcPr>
          <w:p w14:paraId="151E786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ACDBDC5">
            <w:pPr>
              <w:adjustRightInd w:val="0"/>
              <w:snapToGrid w:val="0"/>
              <w:spacing w:line="288" w:lineRule="auto"/>
              <w:jc w:val="center"/>
              <w:rPr>
                <w:rFonts w:hint="eastAsia" w:ascii="宋体" w:hAnsi="宋体" w:eastAsia="宋体" w:cs="Times New Roman"/>
                <w:spacing w:val="-6"/>
                <w:szCs w:val="21"/>
              </w:rPr>
            </w:pPr>
          </w:p>
        </w:tc>
        <w:tc>
          <w:tcPr>
            <w:tcW w:w="881" w:type="dxa"/>
          </w:tcPr>
          <w:p w14:paraId="5F3EE4F9">
            <w:pPr>
              <w:adjustRightInd w:val="0"/>
              <w:snapToGrid w:val="0"/>
              <w:spacing w:line="288" w:lineRule="auto"/>
              <w:jc w:val="center"/>
              <w:rPr>
                <w:rFonts w:hint="eastAsia" w:ascii="宋体" w:hAnsi="宋体" w:eastAsia="宋体" w:cs="Times New Roman"/>
                <w:spacing w:val="-6"/>
                <w:szCs w:val="21"/>
              </w:rPr>
            </w:pPr>
          </w:p>
        </w:tc>
      </w:tr>
      <w:tr w14:paraId="3476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8124D3A">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5B21344">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7DF3CE9">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F3FC18C">
            <w:pPr>
              <w:adjustRightInd w:val="0"/>
              <w:snapToGrid w:val="0"/>
              <w:spacing w:line="288" w:lineRule="auto"/>
              <w:rPr>
                <w:rFonts w:hint="eastAsia" w:ascii="宋体" w:hAnsi="宋体" w:eastAsia="宋体" w:cs="Times New Roman"/>
                <w:spacing w:val="-6"/>
                <w:szCs w:val="21"/>
              </w:rPr>
            </w:pPr>
          </w:p>
        </w:tc>
        <w:tc>
          <w:tcPr>
            <w:tcW w:w="967" w:type="dxa"/>
            <w:vAlign w:val="center"/>
          </w:tcPr>
          <w:p w14:paraId="5F45CFB1">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7DDB3EB">
            <w:pPr>
              <w:adjustRightInd w:val="0"/>
              <w:snapToGrid w:val="0"/>
              <w:spacing w:line="288" w:lineRule="auto"/>
              <w:jc w:val="center"/>
              <w:rPr>
                <w:rFonts w:hint="eastAsia" w:ascii="宋体" w:hAnsi="宋体" w:eastAsia="宋体" w:cs="Times New Roman"/>
                <w:spacing w:val="-6"/>
                <w:szCs w:val="21"/>
              </w:rPr>
            </w:pPr>
          </w:p>
        </w:tc>
        <w:tc>
          <w:tcPr>
            <w:tcW w:w="881" w:type="dxa"/>
          </w:tcPr>
          <w:p w14:paraId="0F56FD92">
            <w:pPr>
              <w:adjustRightInd w:val="0"/>
              <w:snapToGrid w:val="0"/>
              <w:spacing w:line="288" w:lineRule="auto"/>
              <w:jc w:val="center"/>
              <w:rPr>
                <w:rFonts w:hint="eastAsia" w:ascii="宋体" w:hAnsi="宋体" w:eastAsia="宋体" w:cs="Times New Roman"/>
                <w:spacing w:val="-6"/>
                <w:szCs w:val="21"/>
              </w:rPr>
            </w:pPr>
          </w:p>
        </w:tc>
      </w:tr>
      <w:tr w14:paraId="3342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71EEB5">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287EC5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0B53E6F">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BBA8B82">
            <w:pPr>
              <w:adjustRightInd w:val="0"/>
              <w:snapToGrid w:val="0"/>
              <w:spacing w:line="288" w:lineRule="auto"/>
              <w:rPr>
                <w:rFonts w:hint="eastAsia" w:ascii="宋体" w:hAnsi="宋体" w:eastAsia="宋体" w:cs="Times New Roman"/>
                <w:spacing w:val="-6"/>
                <w:szCs w:val="21"/>
              </w:rPr>
            </w:pPr>
          </w:p>
        </w:tc>
        <w:tc>
          <w:tcPr>
            <w:tcW w:w="967" w:type="dxa"/>
            <w:vAlign w:val="center"/>
          </w:tcPr>
          <w:p w14:paraId="48ADE0F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FF9BEAB">
            <w:pPr>
              <w:adjustRightInd w:val="0"/>
              <w:snapToGrid w:val="0"/>
              <w:spacing w:line="288" w:lineRule="auto"/>
              <w:jc w:val="center"/>
              <w:rPr>
                <w:rFonts w:hint="eastAsia" w:ascii="宋体" w:hAnsi="宋体" w:eastAsia="宋体" w:cs="Times New Roman"/>
                <w:spacing w:val="-6"/>
                <w:szCs w:val="21"/>
              </w:rPr>
            </w:pPr>
          </w:p>
        </w:tc>
        <w:tc>
          <w:tcPr>
            <w:tcW w:w="881" w:type="dxa"/>
          </w:tcPr>
          <w:p w14:paraId="2D36AEE9">
            <w:pPr>
              <w:adjustRightInd w:val="0"/>
              <w:snapToGrid w:val="0"/>
              <w:spacing w:line="288" w:lineRule="auto"/>
              <w:jc w:val="center"/>
              <w:rPr>
                <w:rFonts w:hint="eastAsia" w:ascii="宋体" w:hAnsi="宋体" w:eastAsia="宋体" w:cs="Times New Roman"/>
                <w:spacing w:val="-6"/>
                <w:szCs w:val="21"/>
              </w:rPr>
            </w:pPr>
          </w:p>
        </w:tc>
      </w:tr>
      <w:tr w14:paraId="1782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5B5D5A6">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4C2A1B8">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0A8577F">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95F7B85">
            <w:pPr>
              <w:adjustRightInd w:val="0"/>
              <w:snapToGrid w:val="0"/>
              <w:spacing w:line="288" w:lineRule="auto"/>
              <w:rPr>
                <w:rFonts w:hint="eastAsia" w:ascii="宋体" w:hAnsi="宋体" w:eastAsia="宋体" w:cs="Times New Roman"/>
                <w:spacing w:val="-6"/>
                <w:szCs w:val="21"/>
              </w:rPr>
            </w:pPr>
          </w:p>
        </w:tc>
        <w:tc>
          <w:tcPr>
            <w:tcW w:w="967" w:type="dxa"/>
            <w:vAlign w:val="center"/>
          </w:tcPr>
          <w:p w14:paraId="1F0DF54F">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6558AFE">
            <w:pPr>
              <w:adjustRightInd w:val="0"/>
              <w:snapToGrid w:val="0"/>
              <w:spacing w:line="288" w:lineRule="auto"/>
              <w:jc w:val="center"/>
              <w:rPr>
                <w:rFonts w:hint="eastAsia" w:ascii="宋体" w:hAnsi="宋体" w:eastAsia="宋体" w:cs="Times New Roman"/>
                <w:spacing w:val="-6"/>
                <w:szCs w:val="21"/>
              </w:rPr>
            </w:pPr>
          </w:p>
        </w:tc>
        <w:tc>
          <w:tcPr>
            <w:tcW w:w="881" w:type="dxa"/>
          </w:tcPr>
          <w:p w14:paraId="6ACA5FD4">
            <w:pPr>
              <w:adjustRightInd w:val="0"/>
              <w:snapToGrid w:val="0"/>
              <w:spacing w:line="288" w:lineRule="auto"/>
              <w:jc w:val="center"/>
              <w:rPr>
                <w:rFonts w:hint="eastAsia" w:ascii="宋体" w:hAnsi="宋体" w:eastAsia="宋体" w:cs="Times New Roman"/>
                <w:spacing w:val="-6"/>
                <w:szCs w:val="21"/>
              </w:rPr>
            </w:pPr>
          </w:p>
        </w:tc>
      </w:tr>
    </w:tbl>
    <w:p w14:paraId="3E4310A0">
      <w:pPr>
        <w:adjustRightInd w:val="0"/>
        <w:snapToGrid w:val="0"/>
        <w:spacing w:line="288" w:lineRule="auto"/>
        <w:rPr>
          <w:rFonts w:hint="eastAsia" w:ascii="宋体" w:hAnsi="宋体" w:eastAsia="宋体" w:cs="Times New Roman"/>
          <w:spacing w:val="-6"/>
          <w:szCs w:val="21"/>
        </w:rPr>
      </w:pPr>
    </w:p>
    <w:p w14:paraId="15E67472">
      <w:pPr>
        <w:widowControl/>
        <w:jc w:val="left"/>
        <w:rPr>
          <w:rFonts w:hint="eastAsia" w:ascii="宋体" w:hAnsi="宋体" w:eastAsia="宋体" w:cs="Times New Roman"/>
          <w:spacing w:val="-6"/>
          <w:szCs w:val="21"/>
        </w:rPr>
        <w:sectPr>
          <w:footerReference r:id="rId6" w:type="default"/>
          <w:pgSz w:w="11906" w:h="16838"/>
          <w:pgMar w:top="1247" w:right="1247" w:bottom="1247" w:left="1247" w:header="0" w:footer="694" w:gutter="0"/>
          <w:pgNumType w:start="1"/>
          <w:cols w:space="720" w:num="1"/>
          <w:docGrid w:linePitch="381" w:charSpace="0"/>
        </w:sectPr>
      </w:pPr>
      <w:r>
        <w:rPr>
          <w:rFonts w:hint="eastAsia" w:ascii="宋体" w:hAnsi="宋体" w:eastAsia="宋体" w:cs="Times New Roman"/>
          <w:spacing w:val="-6"/>
          <w:szCs w:val="21"/>
        </w:rPr>
        <w:t>备注：本表仅为方便评标委员会评审使用，不作为判别投标文件是否有效的依据。</w:t>
      </w:r>
    </w:p>
    <w:p w14:paraId="4C92472D">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4752FDAC">
      <w:pPr>
        <w:adjustRightInd w:val="0"/>
        <w:snapToGrid w:val="0"/>
        <w:spacing w:line="288" w:lineRule="auto"/>
        <w:jc w:val="center"/>
        <w:rPr>
          <w:rFonts w:hint="eastAsia" w:ascii="宋体" w:hAnsi="宋体" w:eastAsia="宋体" w:cs="宋体"/>
          <w:b/>
          <w:bCs/>
          <w:sz w:val="24"/>
          <w:szCs w:val="24"/>
        </w:rPr>
      </w:pPr>
    </w:p>
    <w:p w14:paraId="508FC38D">
      <w:pPr>
        <w:adjustRightInd w:val="0"/>
        <w:snapToGrid w:val="0"/>
        <w:spacing w:line="288" w:lineRule="auto"/>
        <w:jc w:val="center"/>
        <w:rPr>
          <w:rFonts w:hint="eastAsia" w:ascii="宋体" w:hAnsi="宋体" w:eastAsia="宋体" w:cs="宋体"/>
          <w:b/>
          <w:bCs/>
          <w:sz w:val="24"/>
          <w:szCs w:val="24"/>
        </w:rPr>
      </w:pPr>
    </w:p>
    <w:p w14:paraId="450C858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1B9E7978">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0EED668">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76E465C5">
      <w:pPr>
        <w:adjustRightInd w:val="0"/>
        <w:snapToGrid w:val="0"/>
        <w:spacing w:line="288" w:lineRule="auto"/>
        <w:rPr>
          <w:rFonts w:hint="eastAsia" w:ascii="宋体" w:hAnsi="宋体" w:eastAsia="宋体" w:cs="Times New Roman"/>
          <w:bCs/>
          <w:spacing w:val="-6"/>
          <w:szCs w:val="21"/>
        </w:rPr>
      </w:pPr>
    </w:p>
    <w:p w14:paraId="4D183A2D">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E4E466F">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0A2BA66F">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19CA8354">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33EC52E0">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462300E6">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6098EFC4">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39FA35BE">
      <w:pPr>
        <w:adjustRightInd w:val="0"/>
        <w:snapToGrid w:val="0"/>
        <w:spacing w:line="288" w:lineRule="auto"/>
        <w:rPr>
          <w:rFonts w:hint="eastAsia" w:ascii="宋体" w:hAnsi="宋体" w:eastAsia="宋体" w:cs="Times New Roman"/>
          <w:b/>
          <w:bCs/>
          <w:spacing w:val="-6"/>
          <w:szCs w:val="21"/>
        </w:rPr>
      </w:pPr>
    </w:p>
    <w:p w14:paraId="0F7E859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致：浙江省公安科技研究所、浙江求是招标代理有限公司</w:t>
      </w:r>
    </w:p>
    <w:p w14:paraId="323B48F0">
      <w:pPr>
        <w:adjustRightInd w:val="0"/>
        <w:snapToGrid w:val="0"/>
        <w:spacing w:line="288" w:lineRule="auto"/>
        <w:ind w:firstLine="396" w:firstLineChars="200"/>
        <w:rPr>
          <w:rFonts w:hint="eastAsia" w:ascii="宋体" w:hAnsi="宋体" w:eastAsia="宋体" w:cs="Times New Roman"/>
          <w:spacing w:val="-6"/>
          <w:szCs w:val="21"/>
        </w:rPr>
      </w:pPr>
    </w:p>
    <w:p w14:paraId="28EB75D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浙江省公安厅（本级）厅视频信息共享平台维保项目（2024年度）</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4D955CB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364CB74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517F715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1574B19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13CBE24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5EA94D3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74C518F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C2925D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380C902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14E3498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3F4FED8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5C0979F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623689B4">
      <w:pPr>
        <w:adjustRightInd w:val="0"/>
        <w:snapToGrid w:val="0"/>
        <w:spacing w:line="288" w:lineRule="auto"/>
        <w:rPr>
          <w:rFonts w:hint="eastAsia" w:ascii="宋体" w:hAnsi="宋体" w:eastAsia="宋体" w:cs="Times New Roman"/>
          <w:szCs w:val="21"/>
        </w:rPr>
      </w:pPr>
    </w:p>
    <w:p w14:paraId="2B2EA7F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0AD1BA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3141A85">
      <w:pPr>
        <w:widowControl/>
        <w:adjustRightInd w:val="0"/>
        <w:snapToGrid w:val="0"/>
        <w:spacing w:line="288" w:lineRule="auto"/>
        <w:jc w:val="left"/>
        <w:rPr>
          <w:rFonts w:hint="eastAsia" w:ascii="宋体" w:hAnsi="宋体" w:eastAsia="宋体" w:cs="宋体"/>
          <w:b/>
          <w:spacing w:val="-6"/>
          <w:szCs w:val="21"/>
        </w:rPr>
      </w:pPr>
    </w:p>
    <w:p w14:paraId="20634E5C">
      <w:pPr>
        <w:numPr>
          <w:ilvl w:val="0"/>
          <w:numId w:val="8"/>
        </w:num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宋体"/>
          <w:b/>
          <w:spacing w:val="-6"/>
          <w:szCs w:val="21"/>
        </w:rPr>
        <w:br w:type="page"/>
      </w:r>
      <w:r>
        <w:rPr>
          <w:rFonts w:ascii="宋体" w:hAnsi="宋体" w:eastAsia="宋体" w:cs="宋体"/>
          <w:b/>
          <w:spacing w:val="-6"/>
          <w:szCs w:val="21"/>
        </w:rPr>
        <w:t>落实政府采购政策需满足的资格要求</w:t>
      </w:r>
    </w:p>
    <w:p w14:paraId="5D0B8291">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04160B30">
      <w:pPr>
        <w:adjustRightInd w:val="0"/>
        <w:snapToGrid w:val="0"/>
        <w:spacing w:line="288" w:lineRule="auto"/>
        <w:ind w:firstLine="498" w:firstLineChars="236"/>
        <w:rPr>
          <w:rFonts w:hint="eastAsia" w:ascii="宋体" w:hAnsi="宋体" w:eastAsia="宋体" w:cs="Times New Roman"/>
          <w:b/>
          <w:szCs w:val="21"/>
        </w:rPr>
      </w:pPr>
    </w:p>
    <w:p w14:paraId="1A93DB9E">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szCs w:val="21"/>
          <w:u w:val="single"/>
        </w:rPr>
        <w:t>浙江省公安科技研究所</w:t>
      </w:r>
      <w:r>
        <w:rPr>
          <w:rFonts w:ascii="宋体" w:hAnsi="宋体" w:eastAsia="宋体" w:cs="Times New Roman"/>
          <w:szCs w:val="21"/>
        </w:rPr>
        <w:t>的</w:t>
      </w:r>
      <w:r>
        <w:rPr>
          <w:rFonts w:hint="eastAsia" w:ascii="宋体" w:hAnsi="宋体" w:eastAsia="宋体" w:cs="Times New Roman"/>
          <w:szCs w:val="21"/>
          <w:u w:val="single"/>
        </w:rPr>
        <w:t>浙江省公安厅（本级）厅视频信息共享平台维保项目（2024年度）</w:t>
      </w:r>
      <w:r>
        <w:rPr>
          <w:rFonts w:ascii="宋体" w:hAnsi="宋体" w:eastAsia="宋体" w:cs="Times New Roman"/>
          <w:szCs w:val="21"/>
        </w:rPr>
        <w:t>采购活动，服务全部由符合政策要求的中小企业承接。相关企业（含联合体中的中小企业、签订分包意向协议的中小企业）的具体情况如下：</w:t>
      </w:r>
    </w:p>
    <w:p w14:paraId="226AB5AA">
      <w:pPr>
        <w:adjustRightInd w:val="0"/>
        <w:snapToGrid w:val="0"/>
        <w:spacing w:line="288" w:lineRule="auto"/>
        <w:ind w:firstLine="495" w:firstLineChars="236"/>
        <w:rPr>
          <w:rFonts w:hint="eastAsia"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.（标的名称），属于（</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19853865">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i/>
          <w:szCs w:val="21"/>
          <w:u w:val="single"/>
        </w:rPr>
        <w:t>2</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2B32D44E">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64AD642D">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3D07B4E7">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1DA5B592">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4CA895A9">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6B1B4F0D">
      <w:pPr>
        <w:adjustRightInd w:val="0"/>
        <w:snapToGrid w:val="0"/>
        <w:spacing w:line="288" w:lineRule="auto"/>
        <w:ind w:firstLine="495" w:firstLineChars="236"/>
        <w:rPr>
          <w:rFonts w:hint="eastAsia" w:ascii="宋体" w:hAnsi="宋体" w:eastAsia="宋体" w:cs="Times New Roman"/>
          <w:szCs w:val="21"/>
        </w:rPr>
      </w:pPr>
    </w:p>
    <w:p w14:paraId="10479989">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12E69A9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0BA85C57">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47E34D2D">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78AE8B8A">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0C074434">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6DEA8D3D">
      <w:pPr>
        <w:adjustRightInd w:val="0"/>
        <w:snapToGrid w:val="0"/>
        <w:spacing w:line="288" w:lineRule="auto"/>
        <w:ind w:firstLine="420" w:firstLineChars="200"/>
        <w:jc w:val="left"/>
        <w:outlineLvl w:val="2"/>
        <w:rPr>
          <w:rFonts w:hint="eastAsia" w:ascii="宋体" w:hAnsi="宋体" w:eastAsia="宋体" w:cs="Times New Roman"/>
          <w:szCs w:val="21"/>
          <w:u w:val="single"/>
        </w:rPr>
        <w:sectPr>
          <w:footerReference r:id="rId7" w:type="default"/>
          <w:pgSz w:w="11906" w:h="16838"/>
          <w:pgMar w:top="1247" w:right="1247" w:bottom="1247" w:left="1247" w:header="0" w:footer="694" w:gutter="0"/>
          <w:pgNumType w:start="1"/>
          <w:cols w:space="720" w:num="1"/>
          <w:docGrid w:linePitch="381" w:charSpace="0"/>
        </w:sect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6357F3C8">
      <w:pPr>
        <w:adjustRightInd w:val="0"/>
        <w:snapToGrid w:val="0"/>
        <w:spacing w:line="288" w:lineRule="auto"/>
        <w:jc w:val="center"/>
        <w:outlineLvl w:val="2"/>
        <w:rPr>
          <w:rFonts w:hint="eastAsia" w:ascii="宋体" w:hAnsi="宋体" w:eastAsia="宋体" w:cs="宋体"/>
          <w:kern w:val="0"/>
          <w:szCs w:val="21"/>
        </w:rPr>
      </w:pPr>
      <w:r>
        <w:rPr>
          <w:rFonts w:hint="eastAsia" w:ascii="宋体" w:hAnsi="宋体" w:eastAsia="宋体" w:cs="宋体"/>
          <w:b/>
          <w:spacing w:val="-6"/>
          <w:szCs w:val="21"/>
        </w:rPr>
        <w:t>属于监狱企业的证明文件（若属于监狱企业）</w:t>
      </w:r>
    </w:p>
    <w:p w14:paraId="05E6B488">
      <w:pPr>
        <w:adjustRightInd w:val="0"/>
        <w:snapToGrid w:val="0"/>
        <w:spacing w:line="288" w:lineRule="auto"/>
        <w:rPr>
          <w:rFonts w:hint="eastAsia" w:ascii="宋体" w:hAnsi="宋体" w:eastAsia="宋体" w:cs="宋体"/>
          <w:kern w:val="0"/>
          <w:szCs w:val="21"/>
        </w:rPr>
      </w:pPr>
    </w:p>
    <w:p w14:paraId="69E398E8">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40AEF7D8">
      <w:pPr>
        <w:adjustRightInd w:val="0"/>
        <w:snapToGrid w:val="0"/>
        <w:spacing w:line="288" w:lineRule="auto"/>
        <w:rPr>
          <w:rFonts w:hint="eastAsia" w:ascii="宋体" w:hAnsi="宋体" w:eastAsia="宋体"/>
          <w:szCs w:val="21"/>
        </w:rPr>
      </w:pPr>
    </w:p>
    <w:p w14:paraId="740B10F3">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1304E426">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3D16B63">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123BB012">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65A0E18">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59A49556">
      <w:pPr>
        <w:adjustRightInd w:val="0"/>
        <w:snapToGrid w:val="0"/>
        <w:spacing w:line="288" w:lineRule="auto"/>
        <w:rPr>
          <w:rFonts w:hint="eastAsia" w:ascii="宋体" w:hAnsi="宋体" w:eastAsia="宋体" w:cs="Times New Roman"/>
          <w:b/>
          <w:spacing w:val="6"/>
          <w:szCs w:val="21"/>
        </w:rPr>
      </w:pPr>
    </w:p>
    <w:p w14:paraId="197626D7">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，且本单位参加______（采购人）单位的______（项目名称）项目采购活动由本单位提供服务。</w:t>
      </w:r>
    </w:p>
    <w:p w14:paraId="4B3D30CF">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1EB4815B">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032C49D9">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07BC9C6E">
      <w:pPr>
        <w:adjustRightInd w:val="0"/>
        <w:snapToGrid w:val="0"/>
        <w:spacing w:line="288" w:lineRule="auto"/>
        <w:rPr>
          <w:rFonts w:hint="eastAsia" w:ascii="宋体" w:hAnsi="宋体" w:eastAsia="宋体"/>
          <w:szCs w:val="21"/>
        </w:rPr>
      </w:pPr>
    </w:p>
    <w:p w14:paraId="2E6657F8">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2EE5322E">
      <w:pPr>
        <w:pStyle w:val="24"/>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一、享受政府采购支持政策的残疾人福利性单位应当同时满足以下条件：</w:t>
      </w:r>
    </w:p>
    <w:p w14:paraId="7901B33A">
      <w:pPr>
        <w:pStyle w:val="24"/>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（一）安置的残疾人占本单位在职职工人数的比例不低于25%（含25%），并且安置的残疾人人数不少于10人（含10人）；</w:t>
      </w:r>
    </w:p>
    <w:p w14:paraId="2AF8C05C">
      <w:pPr>
        <w:pStyle w:val="24"/>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（二）依法与安置的每位残疾人签订了一年以上（含一年）的劳动合同或服务协议；</w:t>
      </w:r>
    </w:p>
    <w:p w14:paraId="2B1B27A6">
      <w:pPr>
        <w:pStyle w:val="24"/>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（三）为安置的每位残疾人按月足额缴纳了基本养老保险、基本医疗保险、失业保险、工伤保险和生育保险等社会保险费；</w:t>
      </w:r>
    </w:p>
    <w:p w14:paraId="1896D945">
      <w:pPr>
        <w:pStyle w:val="24"/>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45E0A00D">
      <w:pPr>
        <w:pStyle w:val="24"/>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421F452A">
      <w:pPr>
        <w:pStyle w:val="24"/>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84A933C">
      <w:pPr>
        <w:pStyle w:val="24"/>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14:paraId="172D9C87">
      <w:pPr>
        <w:pStyle w:val="24"/>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三、在政府采购活动中，残疾人福利性单位视同小型、微型企业，享受预留份额、评审中价格扣除等促进中小企业发展的政府采购政策。</w:t>
      </w:r>
    </w:p>
    <w:p w14:paraId="53EA9B7B">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Times New Roman"/>
          <w:kern w:val="0"/>
          <w:szCs w:val="21"/>
        </w:rPr>
        <w:t>残疾人福利性单位属于小型、微型企业的，不重复享受政策。</w:t>
      </w:r>
    </w:p>
    <w:p w14:paraId="6D87FD32">
      <w:pPr>
        <w:widowControl/>
        <w:adjustRightInd w:val="0"/>
        <w:snapToGrid w:val="0"/>
        <w:spacing w:line="288" w:lineRule="auto"/>
        <w:jc w:val="left"/>
        <w:rPr>
          <w:rFonts w:hint="eastAsia" w:ascii="宋体" w:hAnsi="宋体" w:eastAsia="宋体" w:cs="宋体"/>
          <w:b/>
          <w:spacing w:val="-6"/>
          <w:szCs w:val="21"/>
        </w:rPr>
      </w:pPr>
    </w:p>
    <w:p w14:paraId="186F9B86">
      <w:pPr>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br w:type="page"/>
      </w:r>
    </w:p>
    <w:p w14:paraId="1A07281F">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1FA500CD">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17BD9551">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76A6D6AA">
      <w:pPr>
        <w:adjustRightInd w:val="0"/>
        <w:snapToGrid w:val="0"/>
        <w:spacing w:line="288" w:lineRule="auto"/>
        <w:rPr>
          <w:rFonts w:hint="eastAsia" w:ascii="宋体" w:hAnsi="宋体" w:eastAsia="宋体" w:cs="Times New Roman"/>
          <w:spacing w:val="-6"/>
          <w:szCs w:val="21"/>
        </w:rPr>
      </w:pPr>
    </w:p>
    <w:p w14:paraId="335CFEB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致：浙江省公安科技研究所、浙江求是招标代理有限公司</w:t>
      </w:r>
    </w:p>
    <w:p w14:paraId="0EF7D2E8">
      <w:pPr>
        <w:adjustRightInd w:val="0"/>
        <w:snapToGrid w:val="0"/>
        <w:spacing w:line="288" w:lineRule="auto"/>
        <w:ind w:firstLine="396" w:firstLineChars="200"/>
        <w:rPr>
          <w:rFonts w:hint="eastAsia" w:ascii="宋体" w:hAnsi="宋体" w:eastAsia="宋体" w:cs="Times New Roman"/>
          <w:spacing w:val="-6"/>
          <w:szCs w:val="21"/>
          <w:highlight w:val="cyan"/>
        </w:rPr>
      </w:pPr>
    </w:p>
    <w:p w14:paraId="436B975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浙江省公安科技研究所浙江省公安厅（本级）厅视频信息共享平台维保项目（2024年度）</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 xml:space="preserve">QSZB-Z(F)-A24432(GK)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731E75B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091E640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B3C762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6473DBF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2F0DBA3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7D782C8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7"/>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135A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C8064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3C489ACF">
            <w:pPr>
              <w:adjustRightInd w:val="0"/>
              <w:snapToGrid w:val="0"/>
              <w:spacing w:line="288" w:lineRule="auto"/>
              <w:rPr>
                <w:rFonts w:hint="eastAsia" w:ascii="宋体" w:hAnsi="宋体" w:eastAsia="宋体" w:cs="Times New Roman"/>
                <w:spacing w:val="-6"/>
                <w:szCs w:val="21"/>
              </w:rPr>
            </w:pPr>
          </w:p>
        </w:tc>
      </w:tr>
      <w:tr w14:paraId="2D05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C81FBE">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0BCB5FF">
            <w:pPr>
              <w:adjustRightInd w:val="0"/>
              <w:snapToGrid w:val="0"/>
              <w:spacing w:line="288" w:lineRule="auto"/>
              <w:rPr>
                <w:rFonts w:hint="eastAsia" w:ascii="宋体" w:hAnsi="宋体" w:eastAsia="宋体" w:cs="Times New Roman"/>
                <w:spacing w:val="-6"/>
                <w:szCs w:val="21"/>
              </w:rPr>
            </w:pPr>
          </w:p>
        </w:tc>
      </w:tr>
      <w:tr w14:paraId="42F5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4FECC6E">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7CC06D73">
            <w:pPr>
              <w:adjustRightInd w:val="0"/>
              <w:snapToGrid w:val="0"/>
              <w:spacing w:line="288" w:lineRule="auto"/>
              <w:rPr>
                <w:rFonts w:hint="eastAsia" w:ascii="宋体" w:hAnsi="宋体" w:eastAsia="宋体" w:cs="Times New Roman"/>
                <w:spacing w:val="-6"/>
                <w:szCs w:val="21"/>
              </w:rPr>
            </w:pPr>
          </w:p>
        </w:tc>
      </w:tr>
      <w:tr w14:paraId="0699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EF66E9">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28DD74E0">
            <w:pPr>
              <w:adjustRightInd w:val="0"/>
              <w:snapToGrid w:val="0"/>
              <w:spacing w:line="288" w:lineRule="auto"/>
              <w:rPr>
                <w:rFonts w:hint="eastAsia" w:ascii="宋体" w:hAnsi="宋体" w:eastAsia="宋体" w:cs="Times New Roman"/>
                <w:spacing w:val="-6"/>
                <w:szCs w:val="21"/>
              </w:rPr>
            </w:pPr>
          </w:p>
        </w:tc>
      </w:tr>
      <w:tr w14:paraId="595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2BB4AC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157EB27D">
            <w:pPr>
              <w:adjustRightInd w:val="0"/>
              <w:snapToGrid w:val="0"/>
              <w:spacing w:line="288" w:lineRule="auto"/>
              <w:rPr>
                <w:rFonts w:hint="eastAsia" w:ascii="宋体" w:hAnsi="宋体" w:eastAsia="宋体" w:cs="Times New Roman"/>
                <w:spacing w:val="-6"/>
                <w:szCs w:val="21"/>
              </w:rPr>
            </w:pPr>
          </w:p>
        </w:tc>
      </w:tr>
      <w:tr w14:paraId="1AE7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16740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440547B3">
            <w:pPr>
              <w:adjustRightInd w:val="0"/>
              <w:snapToGrid w:val="0"/>
              <w:spacing w:line="288" w:lineRule="auto"/>
              <w:rPr>
                <w:rFonts w:hint="eastAsia" w:ascii="宋体" w:hAnsi="宋体" w:eastAsia="宋体" w:cs="Times New Roman"/>
                <w:spacing w:val="-6"/>
                <w:szCs w:val="21"/>
              </w:rPr>
            </w:pPr>
          </w:p>
        </w:tc>
      </w:tr>
      <w:tr w14:paraId="66AD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96308F">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4EEDCB02">
            <w:pPr>
              <w:adjustRightInd w:val="0"/>
              <w:snapToGrid w:val="0"/>
              <w:spacing w:line="288" w:lineRule="auto"/>
              <w:rPr>
                <w:rFonts w:hint="eastAsia" w:ascii="宋体" w:hAnsi="宋体" w:eastAsia="宋体" w:cs="Times New Roman"/>
                <w:spacing w:val="-6"/>
                <w:szCs w:val="21"/>
              </w:rPr>
            </w:pPr>
          </w:p>
        </w:tc>
      </w:tr>
    </w:tbl>
    <w:p w14:paraId="3FFF3292">
      <w:pPr>
        <w:adjustRightInd w:val="0"/>
        <w:snapToGrid w:val="0"/>
        <w:spacing w:line="288" w:lineRule="auto"/>
        <w:rPr>
          <w:rFonts w:hint="eastAsia" w:ascii="宋体" w:hAnsi="宋体" w:eastAsia="宋体" w:cs="Times New Roman"/>
          <w:spacing w:val="-6"/>
          <w:szCs w:val="21"/>
        </w:rPr>
      </w:pPr>
    </w:p>
    <w:p w14:paraId="4DEB54DF">
      <w:pPr>
        <w:adjustRightInd w:val="0"/>
        <w:snapToGrid w:val="0"/>
        <w:spacing w:line="288" w:lineRule="auto"/>
        <w:rPr>
          <w:rFonts w:hint="eastAsia" w:ascii="宋体" w:hAnsi="宋体" w:eastAsia="宋体" w:cs="Times New Roman"/>
          <w:spacing w:val="-6"/>
          <w:szCs w:val="21"/>
        </w:rPr>
      </w:pPr>
    </w:p>
    <w:p w14:paraId="32B7139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1AA7D2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51043F6">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0C350BE5">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205AF0A5">
      <w:pPr>
        <w:adjustRightInd w:val="0"/>
        <w:snapToGrid w:val="0"/>
        <w:spacing w:line="288" w:lineRule="auto"/>
        <w:rPr>
          <w:rFonts w:hint="eastAsia" w:ascii="宋体" w:hAnsi="宋体" w:eastAsia="宋体" w:cs="Times New Roman"/>
          <w:b/>
          <w:bCs/>
          <w:spacing w:val="-6"/>
          <w:szCs w:val="21"/>
        </w:rPr>
      </w:pPr>
    </w:p>
    <w:p w14:paraId="3C1989C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致：浙江省公安科技研究所、浙江求是招标代理有限公司</w:t>
      </w:r>
    </w:p>
    <w:p w14:paraId="35449FF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）以我方的名义参加浙江省公安科技研究所浙江省公安厅（本级）厅视频信息共享平台维保项目（2024年度）</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 xml:space="preserve">QSZB-Z(F)-A24432(GK) </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4DFD95E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0C8FC60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6BAD1F7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03EE7FAF">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▲提供授权代表社保缴纳证明（2023年6月（含）以后任意一月）。</w:t>
      </w:r>
    </w:p>
    <w:p w14:paraId="65FC1BCD">
      <w:pPr>
        <w:adjustRightInd w:val="0"/>
        <w:snapToGrid w:val="0"/>
        <w:spacing w:line="288" w:lineRule="auto"/>
        <w:rPr>
          <w:rFonts w:hint="eastAsia" w:ascii="宋体" w:hAnsi="宋体" w:eastAsia="宋体" w:cs="Times New Roman"/>
          <w:spacing w:val="-6"/>
          <w:szCs w:val="21"/>
        </w:rPr>
      </w:pPr>
    </w:p>
    <w:p w14:paraId="5F35294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8323B7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BDB15F6">
      <w:pPr>
        <w:adjustRightInd w:val="0"/>
        <w:snapToGrid w:val="0"/>
        <w:spacing w:line="288" w:lineRule="auto"/>
        <w:rPr>
          <w:rFonts w:hint="eastAsia" w:ascii="宋体" w:hAnsi="宋体" w:eastAsia="宋体" w:cs="Times New Roman"/>
          <w:szCs w:val="21"/>
        </w:rPr>
      </w:pPr>
    </w:p>
    <w:p w14:paraId="48074EF1">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37178364">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4A8C5450">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124BBF16">
      <w:pPr>
        <w:adjustRightInd w:val="0"/>
        <w:snapToGrid w:val="0"/>
        <w:spacing w:line="288" w:lineRule="auto"/>
        <w:rPr>
          <w:rFonts w:hint="eastAsia" w:ascii="宋体" w:hAnsi="宋体" w:eastAsia="宋体" w:cs="Times New Roman"/>
          <w:szCs w:val="21"/>
        </w:rPr>
      </w:pPr>
    </w:p>
    <w:p w14:paraId="764AF7C3">
      <w:pPr>
        <w:adjustRightInd w:val="0"/>
        <w:snapToGrid w:val="0"/>
        <w:spacing w:line="288" w:lineRule="auto"/>
        <w:rPr>
          <w:rFonts w:hint="eastAsia" w:ascii="宋体" w:hAnsi="宋体" w:eastAsia="宋体" w:cs="Times New Roman"/>
          <w:szCs w:val="21"/>
        </w:rPr>
      </w:pPr>
    </w:p>
    <w:p w14:paraId="655B915E">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73FD1921">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094ECE73">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4233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562B3CCC">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14:paraId="493FE397">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215EACF3">
      <w:pPr>
        <w:adjustRightInd w:val="0"/>
        <w:snapToGrid w:val="0"/>
        <w:spacing w:line="288" w:lineRule="auto"/>
        <w:jc w:val="left"/>
        <w:outlineLvl w:val="2"/>
        <w:rPr>
          <w:rFonts w:hint="eastAsia" w:ascii="宋体" w:hAnsi="宋体" w:eastAsia="宋体" w:cs="Times New Roman"/>
          <w:b/>
          <w:bCs/>
          <w:szCs w:val="21"/>
        </w:rPr>
      </w:pPr>
      <w:r>
        <w:rPr>
          <w:rFonts w:ascii="宋体" w:hAnsi="宋体" w:eastAsia="宋体" w:cs="Times New Roman"/>
          <w:b/>
          <w:spacing w:val="-6"/>
          <w:szCs w:val="21"/>
        </w:rPr>
        <w:br w:type="page"/>
      </w:r>
      <w:r>
        <w:rPr>
          <w:rFonts w:hint="eastAsia" w:ascii="宋体" w:hAnsi="宋体" w:eastAsia="宋体" w:cs="Times New Roman"/>
          <w:b/>
          <w:bCs/>
          <w:szCs w:val="21"/>
        </w:rPr>
        <w:t>附：授权代表社保缴纳证明（2023年6月（含）以后任意一月）</w:t>
      </w:r>
    </w:p>
    <w:p w14:paraId="3858273C">
      <w:pPr>
        <w:adjustRightInd w:val="0"/>
        <w:snapToGrid w:val="0"/>
        <w:spacing w:line="288" w:lineRule="auto"/>
        <w:outlineLvl w:val="2"/>
        <w:rPr>
          <w:rFonts w:hint="eastAsia" w:ascii="宋体" w:hAnsi="宋体" w:eastAsia="宋体" w:cs="宋体"/>
          <w:b/>
          <w:spacing w:val="-6"/>
          <w:szCs w:val="21"/>
        </w:rPr>
      </w:pPr>
    </w:p>
    <w:p w14:paraId="7931E127">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4A6C759B">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60F91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7E54AE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43B794C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AADCE6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6A3AF4F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2EC2C90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14:paraId="5409929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1F6054F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44FCA1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126CA9A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14:paraId="69C3FC6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14:paraId="594FB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6CA853C">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49B3E18">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7620131">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76507F9">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5D51F43">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B2F3330">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D81F567">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FEF40ED">
            <w:pPr>
              <w:adjustRightInd w:val="0"/>
              <w:snapToGrid w:val="0"/>
              <w:spacing w:line="288" w:lineRule="auto"/>
              <w:rPr>
                <w:rFonts w:hint="eastAsia" w:ascii="宋体" w:hAnsi="宋体" w:eastAsia="宋体" w:cs="宋体"/>
                <w:b/>
                <w:bCs/>
                <w:szCs w:val="21"/>
              </w:rPr>
            </w:pPr>
          </w:p>
        </w:tc>
      </w:tr>
      <w:tr w14:paraId="69A49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1320369">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8C1AC8A">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3AECAD8">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541F98B">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F9E7470">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63F0A36">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F32AC8D">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4C68A66F">
            <w:pPr>
              <w:adjustRightInd w:val="0"/>
              <w:snapToGrid w:val="0"/>
              <w:spacing w:line="288" w:lineRule="auto"/>
              <w:rPr>
                <w:rFonts w:hint="eastAsia" w:ascii="宋体" w:hAnsi="宋体" w:eastAsia="宋体" w:cs="宋体"/>
                <w:b/>
                <w:bCs/>
                <w:szCs w:val="21"/>
              </w:rPr>
            </w:pPr>
          </w:p>
        </w:tc>
      </w:tr>
      <w:tr w14:paraId="15073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062D526">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98CA115">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D568BA2">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619DB1F">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953B6F8">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7D8DD9C">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88F248D">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6DC5166">
            <w:pPr>
              <w:adjustRightInd w:val="0"/>
              <w:snapToGrid w:val="0"/>
              <w:spacing w:line="288" w:lineRule="auto"/>
              <w:rPr>
                <w:rFonts w:hint="eastAsia" w:ascii="宋体" w:hAnsi="宋体" w:eastAsia="宋体" w:cs="宋体"/>
                <w:b/>
                <w:bCs/>
                <w:szCs w:val="21"/>
              </w:rPr>
            </w:pPr>
          </w:p>
        </w:tc>
      </w:tr>
      <w:tr w14:paraId="3812F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EAAF918">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5AD5E3D">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67C44F0">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C5D12DA">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386458A">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2E4C50C">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6D15070">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FA678ED">
            <w:pPr>
              <w:adjustRightInd w:val="0"/>
              <w:snapToGrid w:val="0"/>
              <w:spacing w:line="288" w:lineRule="auto"/>
              <w:rPr>
                <w:rFonts w:hint="eastAsia" w:ascii="宋体" w:hAnsi="宋体" w:eastAsia="宋体" w:cs="宋体"/>
                <w:b/>
                <w:bCs/>
                <w:szCs w:val="21"/>
              </w:rPr>
            </w:pPr>
          </w:p>
        </w:tc>
      </w:tr>
      <w:tr w14:paraId="1FF35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2755CCF">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000DCD7">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4C7137B">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7ED73DE">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91F14DC">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6D708F3">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5CDD68F">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2DBEC21C">
            <w:pPr>
              <w:adjustRightInd w:val="0"/>
              <w:snapToGrid w:val="0"/>
              <w:spacing w:line="288" w:lineRule="auto"/>
              <w:rPr>
                <w:rFonts w:hint="eastAsia" w:ascii="宋体" w:hAnsi="宋体" w:eastAsia="宋体" w:cs="宋体"/>
                <w:b/>
                <w:bCs/>
                <w:szCs w:val="21"/>
              </w:rPr>
            </w:pPr>
          </w:p>
        </w:tc>
      </w:tr>
    </w:tbl>
    <w:p w14:paraId="7E660FF2">
      <w:pPr>
        <w:adjustRightInd w:val="0"/>
        <w:snapToGrid w:val="0"/>
        <w:spacing w:line="288" w:lineRule="auto"/>
        <w:rPr>
          <w:rFonts w:hint="eastAsia" w:ascii="宋体" w:hAnsi="宋体" w:eastAsia="宋体" w:cs="Times New Roman"/>
          <w:szCs w:val="21"/>
        </w:rPr>
      </w:pPr>
    </w:p>
    <w:p w14:paraId="5F852348">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14:paraId="0AE328A8">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6F1627E3">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3B3C5F4C">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D3ECD9C">
      <w:pPr>
        <w:adjustRightInd w:val="0"/>
        <w:snapToGrid w:val="0"/>
        <w:spacing w:line="288" w:lineRule="auto"/>
        <w:rPr>
          <w:rFonts w:hint="eastAsia" w:ascii="宋体" w:hAnsi="宋体" w:eastAsia="宋体" w:cs="Times New Roman"/>
          <w:spacing w:val="-6"/>
          <w:szCs w:val="21"/>
        </w:rPr>
      </w:pPr>
    </w:p>
    <w:p w14:paraId="1EDC908D">
      <w:pPr>
        <w:adjustRightInd w:val="0"/>
        <w:snapToGrid w:val="0"/>
        <w:spacing w:line="288" w:lineRule="auto"/>
        <w:rPr>
          <w:rFonts w:hint="eastAsia" w:ascii="宋体" w:hAnsi="宋体" w:eastAsia="宋体" w:cs="Times New Roman"/>
          <w:spacing w:val="-6"/>
          <w:szCs w:val="21"/>
        </w:rPr>
      </w:pPr>
    </w:p>
    <w:p w14:paraId="76ED597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DE4C5C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A8FFC0">
      <w:pPr>
        <w:adjustRightInd w:val="0"/>
        <w:snapToGrid w:val="0"/>
        <w:spacing w:line="288" w:lineRule="auto"/>
        <w:rPr>
          <w:rFonts w:hint="eastAsia" w:ascii="宋体" w:hAnsi="宋体" w:eastAsia="宋体" w:cs="Times New Roman"/>
          <w:b/>
          <w:bCs/>
          <w:spacing w:val="-6"/>
          <w:szCs w:val="21"/>
        </w:rPr>
      </w:pPr>
    </w:p>
    <w:p w14:paraId="661D88EC">
      <w:pPr>
        <w:adjustRightInd w:val="0"/>
        <w:snapToGrid w:val="0"/>
        <w:spacing w:line="288" w:lineRule="auto"/>
        <w:rPr>
          <w:rFonts w:hint="eastAsia" w:ascii="宋体" w:hAnsi="宋体" w:eastAsia="宋体" w:cs="Times New Roman"/>
          <w:b/>
          <w:bCs/>
          <w:spacing w:val="-6"/>
          <w:szCs w:val="21"/>
        </w:rPr>
      </w:pPr>
    </w:p>
    <w:p w14:paraId="0BA27CAE">
      <w:pPr>
        <w:adjustRightInd w:val="0"/>
        <w:snapToGrid w:val="0"/>
        <w:spacing w:line="288" w:lineRule="auto"/>
        <w:rPr>
          <w:rFonts w:hint="eastAsia" w:ascii="宋体" w:hAnsi="宋体" w:eastAsia="宋体" w:cs="Times New Roman"/>
          <w:b/>
          <w:bCs/>
          <w:spacing w:val="-6"/>
          <w:szCs w:val="21"/>
        </w:rPr>
      </w:pPr>
    </w:p>
    <w:p w14:paraId="19BA721C">
      <w:pPr>
        <w:adjustRightInd w:val="0"/>
        <w:snapToGrid w:val="0"/>
        <w:spacing w:line="288" w:lineRule="auto"/>
        <w:rPr>
          <w:rFonts w:hint="eastAsia" w:ascii="宋体" w:hAnsi="宋体" w:eastAsia="宋体" w:cs="Times New Roman"/>
          <w:b/>
          <w:bCs/>
          <w:spacing w:val="-6"/>
          <w:szCs w:val="21"/>
        </w:rPr>
      </w:pPr>
    </w:p>
    <w:p w14:paraId="1A7D8D0A">
      <w:pPr>
        <w:adjustRightInd w:val="0"/>
        <w:snapToGrid w:val="0"/>
        <w:spacing w:line="288" w:lineRule="auto"/>
        <w:rPr>
          <w:rFonts w:hint="eastAsia" w:ascii="宋体" w:hAnsi="宋体" w:eastAsia="宋体" w:cs="Times New Roman"/>
          <w:b/>
          <w:bCs/>
          <w:spacing w:val="-6"/>
          <w:szCs w:val="21"/>
        </w:rPr>
      </w:pPr>
    </w:p>
    <w:p w14:paraId="1DC172C9">
      <w:pPr>
        <w:adjustRightInd w:val="0"/>
        <w:snapToGrid w:val="0"/>
        <w:spacing w:line="288" w:lineRule="auto"/>
        <w:rPr>
          <w:rFonts w:hint="eastAsia" w:ascii="宋体" w:hAnsi="宋体" w:eastAsia="宋体" w:cs="Times New Roman"/>
          <w:b/>
          <w:bCs/>
          <w:spacing w:val="-6"/>
          <w:szCs w:val="21"/>
        </w:rPr>
      </w:pPr>
    </w:p>
    <w:p w14:paraId="04186D11">
      <w:pPr>
        <w:adjustRightInd w:val="0"/>
        <w:snapToGrid w:val="0"/>
        <w:spacing w:line="288" w:lineRule="auto"/>
        <w:rPr>
          <w:rFonts w:hint="eastAsia" w:ascii="宋体" w:hAnsi="宋体" w:eastAsia="宋体" w:cs="Times New Roman"/>
          <w:b/>
          <w:bCs/>
          <w:spacing w:val="-6"/>
          <w:szCs w:val="21"/>
        </w:rPr>
      </w:pPr>
    </w:p>
    <w:p w14:paraId="2C8C1F31">
      <w:pPr>
        <w:adjustRightInd w:val="0"/>
        <w:snapToGrid w:val="0"/>
        <w:spacing w:line="288" w:lineRule="auto"/>
        <w:rPr>
          <w:rFonts w:hint="eastAsia" w:ascii="宋体" w:hAnsi="宋体" w:eastAsia="宋体" w:cs="Times New Roman"/>
          <w:b/>
          <w:bCs/>
          <w:spacing w:val="-6"/>
          <w:szCs w:val="21"/>
        </w:rPr>
      </w:pPr>
    </w:p>
    <w:p w14:paraId="6BC7DE99">
      <w:pPr>
        <w:adjustRightInd w:val="0"/>
        <w:snapToGrid w:val="0"/>
        <w:spacing w:line="288" w:lineRule="auto"/>
        <w:rPr>
          <w:rFonts w:hint="eastAsia" w:ascii="宋体" w:hAnsi="宋体" w:eastAsia="宋体" w:cs="Times New Roman"/>
          <w:b/>
          <w:bCs/>
          <w:spacing w:val="-6"/>
          <w:szCs w:val="21"/>
        </w:rPr>
      </w:pPr>
    </w:p>
    <w:p w14:paraId="6F9A0B72">
      <w:pPr>
        <w:adjustRightInd w:val="0"/>
        <w:snapToGrid w:val="0"/>
        <w:spacing w:line="288" w:lineRule="auto"/>
        <w:rPr>
          <w:rFonts w:hint="eastAsia" w:ascii="宋体" w:hAnsi="宋体" w:eastAsia="宋体" w:cs="Times New Roman"/>
          <w:b/>
          <w:bCs/>
          <w:spacing w:val="-6"/>
          <w:szCs w:val="21"/>
        </w:rPr>
      </w:pPr>
    </w:p>
    <w:p w14:paraId="147B3837">
      <w:pPr>
        <w:adjustRightInd w:val="0"/>
        <w:snapToGrid w:val="0"/>
        <w:spacing w:line="288" w:lineRule="auto"/>
        <w:rPr>
          <w:rFonts w:hint="eastAsia" w:ascii="宋体" w:hAnsi="宋体" w:eastAsia="宋体" w:cs="Times New Roman"/>
          <w:b/>
          <w:bCs/>
          <w:spacing w:val="-6"/>
          <w:szCs w:val="21"/>
        </w:rPr>
      </w:pPr>
    </w:p>
    <w:p w14:paraId="62860331">
      <w:pPr>
        <w:adjustRightInd w:val="0"/>
        <w:snapToGrid w:val="0"/>
        <w:spacing w:line="288" w:lineRule="auto"/>
        <w:rPr>
          <w:rFonts w:hint="eastAsia" w:ascii="宋体" w:hAnsi="宋体" w:eastAsia="宋体" w:cs="Times New Roman"/>
          <w:b/>
          <w:bCs/>
          <w:spacing w:val="-6"/>
          <w:szCs w:val="21"/>
        </w:rPr>
      </w:pPr>
    </w:p>
    <w:p w14:paraId="6739D0C2">
      <w:pPr>
        <w:adjustRightInd w:val="0"/>
        <w:snapToGrid w:val="0"/>
        <w:spacing w:line="288" w:lineRule="auto"/>
        <w:rPr>
          <w:rFonts w:hint="eastAsia" w:ascii="宋体" w:hAnsi="宋体" w:eastAsia="宋体" w:cs="Times New Roman"/>
          <w:b/>
          <w:bCs/>
          <w:spacing w:val="-6"/>
          <w:szCs w:val="21"/>
        </w:rPr>
      </w:pPr>
    </w:p>
    <w:p w14:paraId="5088A0EC">
      <w:pPr>
        <w:adjustRightInd w:val="0"/>
        <w:snapToGrid w:val="0"/>
        <w:spacing w:line="288" w:lineRule="auto"/>
        <w:rPr>
          <w:rFonts w:hint="eastAsia" w:ascii="宋体" w:hAnsi="宋体" w:eastAsia="宋体" w:cs="Times New Roman"/>
          <w:b/>
          <w:bCs/>
          <w:spacing w:val="-6"/>
          <w:szCs w:val="21"/>
        </w:rPr>
      </w:pPr>
    </w:p>
    <w:p w14:paraId="0896CF2C">
      <w:pPr>
        <w:adjustRightInd w:val="0"/>
        <w:snapToGrid w:val="0"/>
        <w:spacing w:line="288" w:lineRule="auto"/>
        <w:rPr>
          <w:rFonts w:hint="eastAsia" w:ascii="宋体" w:hAnsi="宋体" w:eastAsia="宋体" w:cs="Times New Roman"/>
          <w:b/>
          <w:bCs/>
          <w:spacing w:val="-6"/>
          <w:szCs w:val="21"/>
        </w:rPr>
      </w:pPr>
    </w:p>
    <w:p w14:paraId="027E6B4D">
      <w:pPr>
        <w:adjustRightInd w:val="0"/>
        <w:snapToGrid w:val="0"/>
        <w:spacing w:line="288" w:lineRule="auto"/>
        <w:rPr>
          <w:rFonts w:hint="eastAsia" w:ascii="宋体" w:hAnsi="宋体" w:eastAsia="宋体" w:cs="Times New Roman"/>
          <w:b/>
          <w:bCs/>
          <w:spacing w:val="-6"/>
          <w:szCs w:val="21"/>
        </w:rPr>
      </w:pPr>
    </w:p>
    <w:p w14:paraId="7E14A60A">
      <w:pPr>
        <w:adjustRightInd w:val="0"/>
        <w:snapToGrid w:val="0"/>
        <w:spacing w:line="288" w:lineRule="auto"/>
        <w:rPr>
          <w:rFonts w:hint="eastAsia" w:ascii="宋体" w:hAnsi="宋体" w:eastAsia="宋体" w:cs="Times New Roman"/>
          <w:b/>
          <w:bCs/>
          <w:spacing w:val="-6"/>
          <w:szCs w:val="21"/>
        </w:rPr>
      </w:pPr>
    </w:p>
    <w:p w14:paraId="54482199">
      <w:pPr>
        <w:adjustRightInd w:val="0"/>
        <w:snapToGrid w:val="0"/>
        <w:spacing w:line="288" w:lineRule="auto"/>
        <w:rPr>
          <w:rFonts w:hint="eastAsia" w:ascii="宋体" w:hAnsi="宋体" w:eastAsia="宋体" w:cs="Times New Roman"/>
          <w:b/>
          <w:bCs/>
          <w:spacing w:val="-6"/>
          <w:szCs w:val="21"/>
        </w:rPr>
      </w:pPr>
    </w:p>
    <w:p w14:paraId="210CA0DE">
      <w:pPr>
        <w:adjustRightInd w:val="0"/>
        <w:snapToGrid w:val="0"/>
        <w:spacing w:line="288" w:lineRule="auto"/>
        <w:rPr>
          <w:rFonts w:hint="eastAsia" w:ascii="宋体" w:hAnsi="宋体" w:eastAsia="宋体" w:cs="Times New Roman"/>
          <w:b/>
          <w:bCs/>
          <w:spacing w:val="-6"/>
          <w:szCs w:val="21"/>
        </w:rPr>
      </w:pPr>
    </w:p>
    <w:p w14:paraId="774861DF">
      <w:pPr>
        <w:adjustRightInd w:val="0"/>
        <w:snapToGrid w:val="0"/>
        <w:spacing w:line="288" w:lineRule="auto"/>
        <w:rPr>
          <w:rFonts w:hint="eastAsia" w:ascii="宋体" w:hAnsi="宋体" w:eastAsia="宋体" w:cs="Times New Roman"/>
          <w:b/>
          <w:bCs/>
          <w:spacing w:val="-6"/>
          <w:szCs w:val="21"/>
        </w:rPr>
      </w:pPr>
    </w:p>
    <w:p w14:paraId="550C130D">
      <w:pPr>
        <w:adjustRightInd w:val="0"/>
        <w:snapToGrid w:val="0"/>
        <w:spacing w:line="288" w:lineRule="auto"/>
        <w:rPr>
          <w:rFonts w:hint="eastAsia" w:ascii="宋体" w:hAnsi="宋体" w:eastAsia="宋体" w:cs="Times New Roman"/>
          <w:b/>
          <w:bCs/>
          <w:spacing w:val="-6"/>
          <w:szCs w:val="21"/>
        </w:rPr>
      </w:pPr>
    </w:p>
    <w:p w14:paraId="30623380">
      <w:pPr>
        <w:adjustRightInd w:val="0"/>
        <w:snapToGrid w:val="0"/>
        <w:spacing w:line="288" w:lineRule="auto"/>
        <w:rPr>
          <w:rFonts w:hint="eastAsia" w:ascii="宋体" w:hAnsi="宋体" w:eastAsia="宋体" w:cs="Times New Roman"/>
          <w:b/>
          <w:bCs/>
          <w:spacing w:val="-6"/>
          <w:szCs w:val="21"/>
        </w:rPr>
      </w:pPr>
    </w:p>
    <w:p w14:paraId="527D294A">
      <w:pPr>
        <w:adjustRightInd w:val="0"/>
        <w:snapToGrid w:val="0"/>
        <w:spacing w:line="288" w:lineRule="auto"/>
        <w:rPr>
          <w:rFonts w:hint="eastAsia" w:ascii="宋体" w:hAnsi="宋体" w:eastAsia="宋体" w:cs="Times New Roman"/>
          <w:b/>
          <w:bCs/>
          <w:spacing w:val="-6"/>
          <w:szCs w:val="21"/>
        </w:rPr>
      </w:pPr>
    </w:p>
    <w:p w14:paraId="7B051347">
      <w:pPr>
        <w:adjustRightInd w:val="0"/>
        <w:snapToGrid w:val="0"/>
        <w:spacing w:line="288" w:lineRule="auto"/>
        <w:rPr>
          <w:rFonts w:hint="eastAsia" w:ascii="宋体" w:hAnsi="宋体" w:eastAsia="宋体" w:cs="Times New Roman"/>
          <w:b/>
          <w:bCs/>
          <w:spacing w:val="-6"/>
          <w:szCs w:val="21"/>
        </w:rPr>
      </w:pPr>
    </w:p>
    <w:p w14:paraId="5331DF4A">
      <w:pPr>
        <w:adjustRightInd w:val="0"/>
        <w:snapToGrid w:val="0"/>
        <w:spacing w:line="288" w:lineRule="auto"/>
        <w:rPr>
          <w:rFonts w:hint="eastAsia" w:ascii="宋体" w:hAnsi="宋体" w:eastAsia="宋体" w:cs="Times New Roman"/>
          <w:b/>
          <w:bCs/>
          <w:spacing w:val="-6"/>
          <w:szCs w:val="21"/>
        </w:rPr>
      </w:pPr>
    </w:p>
    <w:p w14:paraId="08B91FC1">
      <w:pPr>
        <w:adjustRightInd w:val="0"/>
        <w:snapToGrid w:val="0"/>
        <w:spacing w:line="288" w:lineRule="auto"/>
        <w:rPr>
          <w:rFonts w:hint="eastAsia" w:ascii="宋体" w:hAnsi="宋体" w:eastAsia="宋体" w:cs="Times New Roman"/>
          <w:b/>
          <w:bCs/>
          <w:spacing w:val="-6"/>
          <w:szCs w:val="21"/>
        </w:rPr>
      </w:pPr>
    </w:p>
    <w:p w14:paraId="6A6E7230">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3B5EC1C3">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人：浙江省公安科技研究所</w:t>
      </w:r>
    </w:p>
    <w:p w14:paraId="4FCC685F">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rPr>
        <w:t>项目名</w:t>
      </w:r>
      <w:r>
        <w:rPr>
          <w:rFonts w:hint="eastAsia" w:ascii="宋体" w:hAnsi="宋体" w:eastAsia="宋体" w:cs="Times New Roman"/>
          <w:bCs/>
          <w:spacing w:val="-6"/>
          <w:szCs w:val="21"/>
          <w:highlight w:val="none"/>
        </w:rPr>
        <w:t>称：浙江省公安厅（本级）厅视频信息共享平台维保项目（2024年度）</w:t>
      </w:r>
    </w:p>
    <w:p w14:paraId="01021B49">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 xml:space="preserve">QSZB-Z(F)-A24432(GK) </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3E93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B03F8A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2D2F408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01FFC56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49DB008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14:paraId="791F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20DD457">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0062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EECCD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60B326D4">
            <w:pPr>
              <w:adjustRightInd w:val="0"/>
              <w:snapToGrid w:val="0"/>
              <w:spacing w:line="288" w:lineRule="auto"/>
              <w:rPr>
                <w:rFonts w:hint="eastAsia" w:ascii="宋体" w:hAnsi="宋体" w:eastAsia="宋体" w:cs="宋体"/>
                <w:szCs w:val="21"/>
              </w:rPr>
            </w:pPr>
          </w:p>
        </w:tc>
        <w:tc>
          <w:tcPr>
            <w:tcW w:w="2574" w:type="dxa"/>
            <w:vAlign w:val="center"/>
          </w:tcPr>
          <w:p w14:paraId="70E01961">
            <w:pPr>
              <w:adjustRightInd w:val="0"/>
              <w:snapToGrid w:val="0"/>
              <w:spacing w:line="288" w:lineRule="auto"/>
              <w:rPr>
                <w:rFonts w:hint="eastAsia" w:ascii="宋体" w:hAnsi="宋体" w:eastAsia="宋体" w:cs="宋体"/>
                <w:szCs w:val="21"/>
              </w:rPr>
            </w:pPr>
          </w:p>
        </w:tc>
        <w:tc>
          <w:tcPr>
            <w:tcW w:w="2124" w:type="dxa"/>
            <w:vAlign w:val="center"/>
          </w:tcPr>
          <w:p w14:paraId="762DEF68">
            <w:pPr>
              <w:adjustRightInd w:val="0"/>
              <w:snapToGrid w:val="0"/>
              <w:spacing w:line="288" w:lineRule="auto"/>
              <w:rPr>
                <w:rFonts w:hint="eastAsia" w:ascii="宋体" w:hAnsi="宋体" w:eastAsia="宋体" w:cs="宋体"/>
                <w:szCs w:val="21"/>
              </w:rPr>
            </w:pPr>
          </w:p>
        </w:tc>
      </w:tr>
      <w:tr w14:paraId="1BF0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F65B527">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4758F54F">
            <w:pPr>
              <w:adjustRightInd w:val="0"/>
              <w:snapToGrid w:val="0"/>
              <w:spacing w:line="288" w:lineRule="auto"/>
              <w:rPr>
                <w:rFonts w:hint="eastAsia" w:ascii="宋体" w:hAnsi="宋体" w:eastAsia="宋体" w:cs="宋体"/>
                <w:szCs w:val="21"/>
              </w:rPr>
            </w:pPr>
          </w:p>
        </w:tc>
        <w:tc>
          <w:tcPr>
            <w:tcW w:w="2574" w:type="dxa"/>
            <w:vAlign w:val="center"/>
          </w:tcPr>
          <w:p w14:paraId="4074EF93">
            <w:pPr>
              <w:adjustRightInd w:val="0"/>
              <w:snapToGrid w:val="0"/>
              <w:spacing w:line="288" w:lineRule="auto"/>
              <w:rPr>
                <w:rFonts w:hint="eastAsia" w:ascii="宋体" w:hAnsi="宋体" w:eastAsia="宋体" w:cs="宋体"/>
                <w:szCs w:val="21"/>
              </w:rPr>
            </w:pPr>
          </w:p>
        </w:tc>
        <w:tc>
          <w:tcPr>
            <w:tcW w:w="2124" w:type="dxa"/>
            <w:vAlign w:val="center"/>
          </w:tcPr>
          <w:p w14:paraId="6A3628C0">
            <w:pPr>
              <w:adjustRightInd w:val="0"/>
              <w:snapToGrid w:val="0"/>
              <w:spacing w:line="288" w:lineRule="auto"/>
              <w:rPr>
                <w:rFonts w:hint="eastAsia" w:ascii="宋体" w:hAnsi="宋体" w:eastAsia="宋体" w:cs="宋体"/>
                <w:szCs w:val="21"/>
              </w:rPr>
            </w:pPr>
          </w:p>
        </w:tc>
      </w:tr>
      <w:tr w14:paraId="202D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9651265">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359ED9D6">
            <w:pPr>
              <w:adjustRightInd w:val="0"/>
              <w:snapToGrid w:val="0"/>
              <w:spacing w:line="288" w:lineRule="auto"/>
              <w:rPr>
                <w:rFonts w:hint="eastAsia" w:ascii="宋体" w:hAnsi="宋体" w:eastAsia="宋体" w:cs="宋体"/>
                <w:szCs w:val="21"/>
              </w:rPr>
            </w:pPr>
          </w:p>
        </w:tc>
        <w:tc>
          <w:tcPr>
            <w:tcW w:w="2574" w:type="dxa"/>
            <w:vAlign w:val="center"/>
          </w:tcPr>
          <w:p w14:paraId="7FE75E44">
            <w:pPr>
              <w:adjustRightInd w:val="0"/>
              <w:snapToGrid w:val="0"/>
              <w:spacing w:line="288" w:lineRule="auto"/>
              <w:rPr>
                <w:rFonts w:hint="eastAsia" w:ascii="宋体" w:hAnsi="宋体" w:eastAsia="宋体" w:cs="宋体"/>
                <w:szCs w:val="21"/>
              </w:rPr>
            </w:pPr>
          </w:p>
        </w:tc>
        <w:tc>
          <w:tcPr>
            <w:tcW w:w="2124" w:type="dxa"/>
            <w:vAlign w:val="center"/>
          </w:tcPr>
          <w:p w14:paraId="08D0C2D2">
            <w:pPr>
              <w:adjustRightInd w:val="0"/>
              <w:snapToGrid w:val="0"/>
              <w:spacing w:line="288" w:lineRule="auto"/>
              <w:rPr>
                <w:rFonts w:hint="eastAsia" w:ascii="宋体" w:hAnsi="宋体" w:eastAsia="宋体" w:cs="宋体"/>
                <w:szCs w:val="21"/>
              </w:rPr>
            </w:pPr>
          </w:p>
        </w:tc>
      </w:tr>
      <w:tr w14:paraId="3F73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D6295A4">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135C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1FB34E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41D5F93D">
            <w:pPr>
              <w:adjustRightInd w:val="0"/>
              <w:snapToGrid w:val="0"/>
              <w:spacing w:line="288" w:lineRule="auto"/>
              <w:jc w:val="left"/>
              <w:rPr>
                <w:rFonts w:hint="eastAsia" w:ascii="宋体" w:hAnsi="宋体" w:eastAsia="宋体" w:cs="宋体"/>
                <w:szCs w:val="21"/>
              </w:rPr>
            </w:pPr>
          </w:p>
        </w:tc>
        <w:tc>
          <w:tcPr>
            <w:tcW w:w="2574" w:type="dxa"/>
            <w:vAlign w:val="center"/>
          </w:tcPr>
          <w:p w14:paraId="19937A64">
            <w:pPr>
              <w:adjustRightInd w:val="0"/>
              <w:snapToGrid w:val="0"/>
              <w:spacing w:line="288" w:lineRule="auto"/>
              <w:jc w:val="left"/>
              <w:rPr>
                <w:rFonts w:hint="eastAsia" w:ascii="宋体" w:hAnsi="宋体" w:eastAsia="宋体" w:cs="宋体"/>
                <w:szCs w:val="21"/>
              </w:rPr>
            </w:pPr>
          </w:p>
        </w:tc>
        <w:tc>
          <w:tcPr>
            <w:tcW w:w="2124" w:type="dxa"/>
            <w:vAlign w:val="center"/>
          </w:tcPr>
          <w:p w14:paraId="120A34FD">
            <w:pPr>
              <w:adjustRightInd w:val="0"/>
              <w:snapToGrid w:val="0"/>
              <w:spacing w:line="288" w:lineRule="auto"/>
              <w:jc w:val="left"/>
              <w:rPr>
                <w:rFonts w:hint="eastAsia" w:ascii="宋体" w:hAnsi="宋体" w:eastAsia="宋体" w:cs="宋体"/>
                <w:szCs w:val="21"/>
              </w:rPr>
            </w:pPr>
          </w:p>
        </w:tc>
      </w:tr>
      <w:tr w14:paraId="4B6F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BC22D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41A72CD4">
            <w:pPr>
              <w:adjustRightInd w:val="0"/>
              <w:snapToGrid w:val="0"/>
              <w:spacing w:line="288" w:lineRule="auto"/>
              <w:jc w:val="left"/>
              <w:rPr>
                <w:rFonts w:hint="eastAsia" w:ascii="宋体" w:hAnsi="宋体" w:eastAsia="宋体" w:cs="宋体"/>
                <w:szCs w:val="21"/>
              </w:rPr>
            </w:pPr>
          </w:p>
        </w:tc>
        <w:tc>
          <w:tcPr>
            <w:tcW w:w="2574" w:type="dxa"/>
            <w:vAlign w:val="center"/>
          </w:tcPr>
          <w:p w14:paraId="766FD2BB">
            <w:pPr>
              <w:adjustRightInd w:val="0"/>
              <w:snapToGrid w:val="0"/>
              <w:spacing w:line="288" w:lineRule="auto"/>
              <w:jc w:val="left"/>
              <w:rPr>
                <w:rFonts w:hint="eastAsia" w:ascii="宋体" w:hAnsi="宋体" w:eastAsia="宋体" w:cs="宋体"/>
                <w:szCs w:val="21"/>
              </w:rPr>
            </w:pPr>
          </w:p>
        </w:tc>
        <w:tc>
          <w:tcPr>
            <w:tcW w:w="2124" w:type="dxa"/>
            <w:vAlign w:val="center"/>
          </w:tcPr>
          <w:p w14:paraId="2B11851C">
            <w:pPr>
              <w:adjustRightInd w:val="0"/>
              <w:snapToGrid w:val="0"/>
              <w:spacing w:line="288" w:lineRule="auto"/>
              <w:jc w:val="left"/>
              <w:rPr>
                <w:rFonts w:hint="eastAsia" w:ascii="宋体" w:hAnsi="宋体" w:eastAsia="宋体" w:cs="宋体"/>
                <w:szCs w:val="21"/>
              </w:rPr>
            </w:pPr>
          </w:p>
        </w:tc>
      </w:tr>
      <w:tr w14:paraId="0B37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A76CBA0">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53DED1BE">
            <w:pPr>
              <w:adjustRightInd w:val="0"/>
              <w:snapToGrid w:val="0"/>
              <w:spacing w:line="288" w:lineRule="auto"/>
              <w:jc w:val="left"/>
              <w:rPr>
                <w:rFonts w:hint="eastAsia" w:ascii="宋体" w:hAnsi="宋体" w:eastAsia="宋体" w:cs="宋体"/>
                <w:szCs w:val="21"/>
              </w:rPr>
            </w:pPr>
          </w:p>
        </w:tc>
        <w:tc>
          <w:tcPr>
            <w:tcW w:w="2574" w:type="dxa"/>
            <w:vAlign w:val="center"/>
          </w:tcPr>
          <w:p w14:paraId="330DD5E2">
            <w:pPr>
              <w:adjustRightInd w:val="0"/>
              <w:snapToGrid w:val="0"/>
              <w:spacing w:line="288" w:lineRule="auto"/>
              <w:jc w:val="left"/>
              <w:rPr>
                <w:rFonts w:hint="eastAsia" w:ascii="宋体" w:hAnsi="宋体" w:eastAsia="宋体" w:cs="宋体"/>
                <w:szCs w:val="21"/>
              </w:rPr>
            </w:pPr>
          </w:p>
        </w:tc>
        <w:tc>
          <w:tcPr>
            <w:tcW w:w="2124" w:type="dxa"/>
            <w:vAlign w:val="center"/>
          </w:tcPr>
          <w:p w14:paraId="177532B0">
            <w:pPr>
              <w:adjustRightInd w:val="0"/>
              <w:snapToGrid w:val="0"/>
              <w:spacing w:line="288" w:lineRule="auto"/>
              <w:jc w:val="left"/>
              <w:rPr>
                <w:rFonts w:hint="eastAsia" w:ascii="宋体" w:hAnsi="宋体" w:eastAsia="宋体" w:cs="宋体"/>
                <w:szCs w:val="21"/>
              </w:rPr>
            </w:pPr>
          </w:p>
        </w:tc>
      </w:tr>
    </w:tbl>
    <w:p w14:paraId="32D7AE71">
      <w:pPr>
        <w:adjustRightInd w:val="0"/>
        <w:snapToGrid w:val="0"/>
        <w:spacing w:line="288" w:lineRule="auto"/>
        <w:rPr>
          <w:rFonts w:hint="eastAsia" w:ascii="宋体" w:hAnsi="宋体" w:eastAsia="宋体" w:cs="Times New Roman"/>
          <w:b/>
          <w:bCs/>
          <w:spacing w:val="-6"/>
          <w:szCs w:val="21"/>
        </w:rPr>
      </w:pPr>
    </w:p>
    <w:p w14:paraId="49D73BC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32554CC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5B9A350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17BC395F">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1D28750C">
      <w:pPr>
        <w:adjustRightInd w:val="0"/>
        <w:snapToGrid w:val="0"/>
        <w:spacing w:line="288" w:lineRule="auto"/>
        <w:rPr>
          <w:rFonts w:hint="eastAsia" w:ascii="宋体" w:hAnsi="宋体" w:eastAsia="宋体" w:cs="Times New Roman"/>
          <w:spacing w:val="-6"/>
          <w:szCs w:val="21"/>
        </w:rPr>
      </w:pPr>
    </w:p>
    <w:p w14:paraId="76D3C4A3">
      <w:pPr>
        <w:adjustRightInd w:val="0"/>
        <w:snapToGrid w:val="0"/>
        <w:spacing w:line="288" w:lineRule="auto"/>
        <w:rPr>
          <w:rFonts w:hint="eastAsia" w:ascii="宋体" w:hAnsi="宋体" w:eastAsia="宋体" w:cs="Times New Roman"/>
          <w:spacing w:val="-6"/>
          <w:szCs w:val="21"/>
        </w:rPr>
      </w:pPr>
    </w:p>
    <w:p w14:paraId="01CE365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D03E35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E474C1B">
      <w:pPr>
        <w:adjustRightInd w:val="0"/>
        <w:snapToGrid w:val="0"/>
        <w:spacing w:line="288" w:lineRule="auto"/>
        <w:rPr>
          <w:rFonts w:hint="eastAsia" w:ascii="宋体" w:hAnsi="宋体" w:eastAsia="宋体" w:cs="宋体"/>
          <w:b/>
          <w:spacing w:val="-6"/>
          <w:szCs w:val="21"/>
        </w:rPr>
      </w:pPr>
      <w:r>
        <w:rPr>
          <w:rFonts w:hint="eastAsia" w:ascii="宋体" w:hAnsi="宋体" w:eastAsia="宋体" w:cs="Times New Roman"/>
          <w:spacing w:val="-6"/>
          <w:szCs w:val="21"/>
        </w:rPr>
        <w:br w:type="page"/>
      </w:r>
    </w:p>
    <w:p w14:paraId="33730A94">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（5）服务方案</w:t>
      </w:r>
    </w:p>
    <w:p w14:paraId="69D7586D">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（6</w:t>
      </w:r>
      <w:r>
        <w:rPr>
          <w:rFonts w:ascii="宋体" w:hAnsi="宋体" w:eastAsia="宋体" w:cs="宋体"/>
          <w:b/>
          <w:spacing w:val="-6"/>
          <w:szCs w:val="21"/>
        </w:rPr>
        <w:t>）</w:t>
      </w:r>
      <w:r>
        <w:rPr>
          <w:rFonts w:hint="eastAsia" w:ascii="宋体" w:hAnsi="宋体" w:eastAsia="宋体" w:cs="宋体"/>
          <w:b/>
          <w:spacing w:val="-6"/>
          <w:szCs w:val="21"/>
        </w:rPr>
        <w:t>服务团队</w:t>
      </w:r>
    </w:p>
    <w:p w14:paraId="0279076E">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（7）投标人需要说明的其他文件和材料。</w:t>
      </w:r>
    </w:p>
    <w:p w14:paraId="50E6C62A">
      <w:pPr>
        <w:widowControl/>
        <w:adjustRightInd w:val="0"/>
        <w:snapToGrid w:val="0"/>
        <w:spacing w:line="288" w:lineRule="auto"/>
        <w:jc w:val="left"/>
        <w:rPr>
          <w:rFonts w:hint="eastAsia" w:ascii="宋体" w:hAnsi="宋体" w:eastAsia="宋体" w:cs="宋体"/>
          <w:b/>
          <w:spacing w:val="-6"/>
          <w:szCs w:val="21"/>
        </w:rPr>
      </w:pPr>
    </w:p>
    <w:p w14:paraId="61D7AD03">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042C538C">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5FC76162">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06C027A9">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36932CC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人：浙江省公安科技研究所</w:t>
      </w:r>
    </w:p>
    <w:p w14:paraId="6A76EC30">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项目名称：浙江省公安厅（本级）厅视频信息共享平台维保项目（2024年度）</w:t>
      </w:r>
    </w:p>
    <w:p w14:paraId="4B424BE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w:t>
      </w:r>
      <w:r>
        <w:rPr>
          <w:rFonts w:hint="eastAsia" w:ascii="宋体" w:hAnsi="宋体" w:eastAsia="宋体" w:cs="Times New Roman"/>
          <w:bCs/>
          <w:spacing w:val="-6"/>
          <w:szCs w:val="21"/>
          <w:highlight w:val="none"/>
        </w:rPr>
        <w:t>号：</w:t>
      </w:r>
      <w:r>
        <w:rPr>
          <w:rFonts w:hint="eastAsia" w:ascii="宋体" w:hAnsi="宋体" w:eastAsia="宋体" w:cs="Times New Roman"/>
          <w:bCs/>
          <w:spacing w:val="-6"/>
          <w:szCs w:val="21"/>
          <w:highlight w:val="none"/>
          <w:lang w:eastAsia="zh-CN"/>
        </w:rPr>
        <w:t xml:space="preserve">QSZB-Z(F)-A24432(GK) </w:t>
      </w:r>
    </w:p>
    <w:tbl>
      <w:tblPr>
        <w:tblStyle w:val="2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1702"/>
        <w:gridCol w:w="1011"/>
        <w:gridCol w:w="2362"/>
        <w:gridCol w:w="2296"/>
      </w:tblGrid>
      <w:tr w14:paraId="60A5F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F514FE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191054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76CC58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AEDD8E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2362" w:type="dxa"/>
            <w:tcBorders>
              <w:top w:val="single" w:color="auto" w:sz="4" w:space="0"/>
              <w:left w:val="single" w:color="auto" w:sz="4" w:space="0"/>
              <w:bottom w:val="single" w:color="auto" w:sz="4" w:space="0"/>
              <w:right w:val="single" w:color="auto" w:sz="4" w:space="0"/>
            </w:tcBorders>
            <w:vAlign w:val="center"/>
          </w:tcPr>
          <w:p w14:paraId="09B9EDD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单价（元）</w:t>
            </w:r>
          </w:p>
        </w:tc>
        <w:tc>
          <w:tcPr>
            <w:tcW w:w="2296" w:type="dxa"/>
            <w:tcBorders>
              <w:top w:val="single" w:color="auto" w:sz="4" w:space="0"/>
              <w:left w:val="single" w:color="auto" w:sz="4" w:space="0"/>
              <w:bottom w:val="single" w:color="auto" w:sz="4" w:space="0"/>
              <w:right w:val="single" w:color="auto" w:sz="4" w:space="0"/>
            </w:tcBorders>
            <w:vAlign w:val="center"/>
          </w:tcPr>
          <w:p w14:paraId="1BD2F44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金额（元）</w:t>
            </w:r>
          </w:p>
        </w:tc>
      </w:tr>
      <w:tr w14:paraId="554A4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B92DCF">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979FA23">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4E208FB">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0488409">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5426E2B2">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4DE432AC">
            <w:pPr>
              <w:adjustRightInd w:val="0"/>
              <w:snapToGrid w:val="0"/>
              <w:spacing w:line="288" w:lineRule="auto"/>
              <w:jc w:val="center"/>
              <w:rPr>
                <w:rFonts w:hint="eastAsia" w:ascii="宋体" w:hAnsi="宋体" w:eastAsia="宋体" w:cs="宋体"/>
                <w:b/>
                <w:bCs/>
                <w:szCs w:val="21"/>
              </w:rPr>
            </w:pPr>
          </w:p>
        </w:tc>
      </w:tr>
      <w:tr w14:paraId="5406D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C2532E">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D20B75E">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A888FD5">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1BE0F8F">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4AB67E00">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203B3A68">
            <w:pPr>
              <w:adjustRightInd w:val="0"/>
              <w:snapToGrid w:val="0"/>
              <w:spacing w:line="288" w:lineRule="auto"/>
              <w:jc w:val="center"/>
              <w:rPr>
                <w:rFonts w:hint="eastAsia" w:ascii="宋体" w:hAnsi="宋体" w:eastAsia="宋体" w:cs="宋体"/>
                <w:b/>
                <w:bCs/>
                <w:szCs w:val="21"/>
              </w:rPr>
            </w:pPr>
          </w:p>
        </w:tc>
      </w:tr>
      <w:tr w14:paraId="47A91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C1D58B">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90B5D9E">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5C83AAF">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129EF04">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0B036C63">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7539C482">
            <w:pPr>
              <w:adjustRightInd w:val="0"/>
              <w:snapToGrid w:val="0"/>
              <w:spacing w:line="288" w:lineRule="auto"/>
              <w:jc w:val="center"/>
              <w:rPr>
                <w:rFonts w:hint="eastAsia" w:ascii="宋体" w:hAnsi="宋体" w:eastAsia="宋体" w:cs="宋体"/>
                <w:b/>
                <w:bCs/>
                <w:szCs w:val="21"/>
              </w:rPr>
            </w:pPr>
          </w:p>
        </w:tc>
      </w:tr>
      <w:tr w14:paraId="33326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7F9374">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4079EC3">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12971CC">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27F5B7E">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62C2174C">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2DB4E44B">
            <w:pPr>
              <w:adjustRightInd w:val="0"/>
              <w:snapToGrid w:val="0"/>
              <w:spacing w:line="288" w:lineRule="auto"/>
              <w:jc w:val="center"/>
              <w:rPr>
                <w:rFonts w:hint="eastAsia" w:ascii="宋体" w:hAnsi="宋体" w:eastAsia="宋体" w:cs="宋体"/>
                <w:b/>
                <w:bCs/>
                <w:szCs w:val="21"/>
              </w:rPr>
            </w:pPr>
          </w:p>
        </w:tc>
      </w:tr>
      <w:tr w14:paraId="36BBE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A2EF23">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0CE141F">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396876E">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D62846F">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3F1C4722">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494A9320">
            <w:pPr>
              <w:adjustRightInd w:val="0"/>
              <w:snapToGrid w:val="0"/>
              <w:spacing w:line="288" w:lineRule="auto"/>
              <w:jc w:val="center"/>
              <w:rPr>
                <w:rFonts w:hint="eastAsia" w:ascii="宋体" w:hAnsi="宋体" w:eastAsia="宋体" w:cs="宋体"/>
                <w:b/>
                <w:bCs/>
                <w:szCs w:val="21"/>
              </w:rPr>
            </w:pPr>
          </w:p>
        </w:tc>
      </w:tr>
      <w:tr w14:paraId="2D9DD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14:paraId="3DD0699B">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spacing w:val="-6"/>
                <w:szCs w:val="21"/>
              </w:rPr>
              <w:t>说明：</w:t>
            </w:r>
            <w:r>
              <w:rPr>
                <w:rFonts w:hint="eastAsia" w:ascii="宋体" w:hAnsi="宋体" w:eastAsia="宋体" w:cs="Times New Roman"/>
                <w:b/>
                <w:spacing w:val="-6"/>
                <w:szCs w:val="21"/>
              </w:rPr>
              <w:t>▲</w:t>
            </w:r>
            <w:r>
              <w:rPr>
                <w:rFonts w:ascii="宋体" w:hAnsi="宋体" w:eastAsia="宋体" w:cs="Times New Roman"/>
                <w:bCs/>
                <w:spacing w:val="-6"/>
                <w:szCs w:val="21"/>
              </w:rPr>
              <w:t>采购人将以合同形式有偿取得货物或服务，不接受投标人给予的赠品、回扣或者与采购无关的其他商品、服务。</w:t>
            </w:r>
          </w:p>
          <w:p w14:paraId="1E8A83B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总价（人民币元）</w:t>
            </w:r>
          </w:p>
          <w:p w14:paraId="033107FE">
            <w:pPr>
              <w:adjustRightInd w:val="0"/>
              <w:snapToGrid w:val="0"/>
              <w:spacing w:line="288" w:lineRule="auto"/>
              <w:rPr>
                <w:rFonts w:hint="eastAsia" w:ascii="宋体" w:hAnsi="宋体" w:eastAsia="宋体" w:cs="宋体"/>
                <w:b/>
                <w:bCs/>
                <w:szCs w:val="21"/>
              </w:rPr>
            </w:pPr>
          </w:p>
          <w:p w14:paraId="2E381964">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3D025A66">
            <w:pPr>
              <w:adjustRightInd w:val="0"/>
              <w:snapToGrid w:val="0"/>
              <w:spacing w:line="288" w:lineRule="auto"/>
              <w:rPr>
                <w:rFonts w:hint="eastAsia" w:ascii="宋体" w:hAnsi="宋体" w:eastAsia="宋体" w:cs="宋体"/>
                <w:b/>
                <w:bCs/>
                <w:szCs w:val="21"/>
              </w:rPr>
            </w:pPr>
          </w:p>
          <w:p w14:paraId="51A6D261">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51442E93">
            <w:pPr>
              <w:adjustRightInd w:val="0"/>
              <w:snapToGrid w:val="0"/>
              <w:spacing w:line="288" w:lineRule="auto"/>
              <w:rPr>
                <w:rFonts w:hint="eastAsia" w:ascii="宋体" w:hAnsi="宋体" w:eastAsia="宋体" w:cs="宋体"/>
                <w:b/>
                <w:bCs/>
                <w:szCs w:val="21"/>
              </w:rPr>
            </w:pPr>
          </w:p>
        </w:tc>
      </w:tr>
    </w:tbl>
    <w:p w14:paraId="7E4DAB2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1275BECC">
      <w:pPr>
        <w:adjustRightInd w:val="0"/>
        <w:snapToGrid w:val="0"/>
        <w:spacing w:line="288" w:lineRule="auto"/>
        <w:rPr>
          <w:rFonts w:hint="eastAsia"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5FDB3B8F">
      <w:pPr>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14:paraId="6DC17DA6">
      <w:pPr>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3.以上表格要求细分项目及报价，在“规格型号（或具体服务）”一栏中，服务类项目填写具体服务。</w:t>
      </w:r>
    </w:p>
    <w:p w14:paraId="43E7C0D9">
      <w:pPr>
        <w:adjustRightInd w:val="0"/>
        <w:snapToGrid w:val="0"/>
        <w:spacing w:line="288" w:lineRule="auto"/>
        <w:rPr>
          <w:rFonts w:hint="eastAsia" w:ascii="宋体" w:hAnsi="宋体" w:eastAsia="宋体" w:cs="Times New Roman"/>
          <w:szCs w:val="21"/>
        </w:rPr>
      </w:pPr>
    </w:p>
    <w:p w14:paraId="342C646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558F7C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E3BD43A">
      <w:pPr>
        <w:rPr>
          <w:rFonts w:hint="eastAsia" w:ascii="宋体" w:hAnsi="宋体" w:eastAsia="宋体" w:cs="Times New Roman"/>
          <w:b/>
          <w:spacing w:val="-6"/>
          <w:szCs w:val="21"/>
        </w:rPr>
      </w:pPr>
      <w:r>
        <w:rPr>
          <w:rFonts w:hint="eastAsia" w:ascii="宋体" w:hAnsi="宋体" w:eastAsia="宋体" w:cs="Times New Roman"/>
          <w:bCs/>
          <w:spacing w:val="-6"/>
          <w:szCs w:val="21"/>
        </w:rPr>
        <w:br w:type="page"/>
      </w:r>
    </w:p>
    <w:p w14:paraId="5173BC23">
      <w:pPr>
        <w:adjustRightInd w:val="0"/>
        <w:snapToGrid w:val="0"/>
        <w:spacing w:line="288" w:lineRule="auto"/>
        <w:jc w:val="both"/>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465D674">
      <w:pPr>
        <w:snapToGrid w:val="0"/>
        <w:spacing w:line="288" w:lineRule="auto"/>
        <w:rPr>
          <w:rFonts w:hint="eastAsia" w:ascii="宋体" w:hAnsi="宋体" w:eastAsia="宋体" w:cs="仿宋_GB2312"/>
          <w:szCs w:val="21"/>
          <w:u w:val="single"/>
        </w:rPr>
      </w:pPr>
    </w:p>
    <w:p w14:paraId="0D686619">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6687BE7F">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4BAFC90B">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17A705ED">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4334423F">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1E2B25DB">
      <w:pPr>
        <w:snapToGrid w:val="0"/>
        <w:spacing w:line="288" w:lineRule="auto"/>
        <w:rPr>
          <w:rFonts w:hint="eastAsia" w:ascii="宋体" w:hAnsi="宋体" w:eastAsia="宋体" w:cs="宋体"/>
          <w:b/>
          <w:bCs/>
          <w:szCs w:val="21"/>
        </w:rPr>
      </w:pPr>
    </w:p>
    <w:p w14:paraId="69DF544F">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2B0E2E2A">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5DAC8D02">
      <w:pPr>
        <w:rPr>
          <w:rFonts w:hint="eastAsia" w:ascii="宋体" w:hAnsi="宋体" w:eastAsia="宋体" w:cs="仿宋_GB2312"/>
          <w:b/>
          <w:kern w:val="0"/>
          <w:szCs w:val="21"/>
          <w:lang w:val="zh-CN"/>
        </w:rPr>
      </w:pPr>
      <w:r>
        <w:rPr>
          <w:rFonts w:hint="eastAsia" w:ascii="宋体" w:hAnsi="宋体" w:eastAsia="宋体" w:cs="仿宋_GB2312"/>
          <w:b/>
          <w:kern w:val="0"/>
          <w:szCs w:val="21"/>
          <w:lang w:val="zh-CN"/>
        </w:rPr>
        <w:br w:type="page"/>
      </w:r>
    </w:p>
    <w:p w14:paraId="2E62E94D">
      <w:pPr>
        <w:snapToGrid w:val="0"/>
        <w:spacing w:line="288" w:lineRule="auto"/>
        <w:jc w:val="center"/>
        <w:outlineLvl w:val="2"/>
        <w:rPr>
          <w:rFonts w:hint="eastAsia" w:ascii="宋体" w:hAnsi="宋体" w:eastAsia="宋体" w:cs="仿宋_GB2312"/>
          <w:b/>
          <w:kern w:val="0"/>
          <w:szCs w:val="21"/>
          <w:lang w:val="zh-CN"/>
        </w:rPr>
      </w:pPr>
      <w:bookmarkStart w:id="66" w:name="_GoBack"/>
      <w:bookmarkEnd w:id="66"/>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0F1915A5">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62E2658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38DF22E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11F2A16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14:paraId="31AA411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00DD303E">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503C7D6A">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B83307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2466D786">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9CEF618">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33186CC2">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14:paraId="747C6619">
      <w:pPr>
        <w:snapToGrid w:val="0"/>
        <w:spacing w:line="288" w:lineRule="auto"/>
        <w:ind w:firstLine="422" w:firstLineChars="201"/>
        <w:rPr>
          <w:rFonts w:hint="eastAsia" w:ascii="宋体" w:hAnsi="宋体" w:eastAsia="宋体" w:cs="仿宋_GB2312"/>
          <w:kern w:val="0"/>
          <w:szCs w:val="21"/>
          <w:lang w:val="zh-CN"/>
        </w:rPr>
      </w:pPr>
    </w:p>
    <w:p w14:paraId="1096CC9F">
      <w:pPr>
        <w:snapToGrid w:val="0"/>
        <w:spacing w:line="288" w:lineRule="auto"/>
        <w:ind w:firstLine="422" w:firstLineChars="201"/>
        <w:rPr>
          <w:rFonts w:hint="eastAsia" w:ascii="宋体" w:hAnsi="宋体" w:eastAsia="宋体" w:cs="仿宋_GB2312"/>
          <w:kern w:val="0"/>
          <w:szCs w:val="21"/>
          <w:lang w:val="zh-CN"/>
        </w:rPr>
      </w:pPr>
    </w:p>
    <w:p w14:paraId="20206BC8">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64625C01">
      <w:pPr>
        <w:snapToGrid w:val="0"/>
        <w:spacing w:line="288" w:lineRule="auto"/>
        <w:ind w:firstLine="424" w:firstLineChars="201"/>
        <w:rPr>
          <w:rFonts w:hint="eastAsia" w:ascii="宋体" w:hAnsi="宋体" w:eastAsia="宋体" w:cs="仿宋_GB2312"/>
          <w:b/>
          <w:bCs/>
          <w:kern w:val="0"/>
          <w:szCs w:val="21"/>
          <w:lang w:val="zh-CN"/>
        </w:rPr>
      </w:pPr>
    </w:p>
    <w:p w14:paraId="24B3C77E">
      <w:pPr>
        <w:snapToGrid w:val="0"/>
        <w:spacing w:line="288" w:lineRule="auto"/>
        <w:ind w:firstLine="424" w:firstLineChars="201"/>
        <w:rPr>
          <w:rFonts w:hint="eastAsia" w:ascii="宋体" w:hAnsi="宋体" w:eastAsia="宋体" w:cs="Times New Roman"/>
          <w:b/>
          <w:bCs/>
          <w:szCs w:val="21"/>
        </w:rPr>
      </w:pPr>
    </w:p>
    <w:p w14:paraId="25E64442">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0F513FFA">
      <w:pPr>
        <w:rPr>
          <w:rFonts w:hint="eastAsia" w:ascii="宋体" w:hAnsi="宋体" w:eastAsia="宋体" w:cs="Times New Roman"/>
          <w:b/>
          <w:spacing w:val="-6"/>
          <w:szCs w:val="21"/>
        </w:rPr>
      </w:pPr>
    </w:p>
    <w:sectPr>
      <w:footerReference r:id="rId8" w:type="default"/>
      <w:pgSz w:w="11906" w:h="16838"/>
      <w:pgMar w:top="1247" w:right="1247" w:bottom="1247" w:left="1247" w:header="0" w:footer="69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ksdb"/>
    <w:panose1 w:val="00000000000000000000"/>
    <w:charset w:val="00"/>
    <w:family w:val="auto"/>
    <w:pitch w:val="default"/>
    <w:sig w:usb0="00000000" w:usb1="00000000" w:usb2="00000010" w:usb3="00000000" w:csb0="00000000"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7AEF8">
    <w:pPr>
      <w:pStyle w:val="20"/>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473D">
    <w:pPr>
      <w:pStyle w:val="20"/>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E3B99">
    <w:pPr>
      <w:pStyle w:val="20"/>
      <w:rPr>
        <w:rFonts w:hint="eastAsia"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4DFD8">
                          <w:pPr>
                            <w:pStyle w:val="20"/>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864DFD8">
                    <w:pPr>
                      <w:pStyle w:val="20"/>
                      <w:rPr>
                        <w:rFonts w:hint="eastAsia"/>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359D4">
    <w:pPr>
      <w:pStyle w:val="20"/>
      <w:rPr>
        <w:rFonts w:hint="eastAsia"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DB4EB">
                          <w:pPr>
                            <w:pStyle w:val="2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18DB4EB">
                    <w:pPr>
                      <w:pStyle w:val="2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3F647">
    <w:pPr>
      <w:pStyle w:val="20"/>
      <w:rPr>
        <w:rFonts w:hint="eastAsia"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70A0A">
                          <w:pPr>
                            <w:pStyle w:val="2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D070A0A">
                    <w:pPr>
                      <w:pStyle w:val="2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4E1FB">
    <w:pPr>
      <w:jc w:val="center"/>
      <w:rPr>
        <w:rFonts w:hint="eastAsia"/>
      </w:rP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883B3"/>
    <w:multiLevelType w:val="singleLevel"/>
    <w:tmpl w:val="D54883B3"/>
    <w:lvl w:ilvl="0" w:tentative="0">
      <w:start w:val="3"/>
      <w:numFmt w:val="chineseCounting"/>
      <w:suff w:val="nothing"/>
      <w:lvlText w:val="%1、"/>
      <w:lvlJc w:val="left"/>
      <w:rPr>
        <w:rFonts w:hint="eastAsia"/>
      </w:rPr>
    </w:lvl>
  </w:abstractNum>
  <w:abstractNum w:abstractNumId="1">
    <w:nsid w:val="E7FE7468"/>
    <w:multiLevelType w:val="singleLevel"/>
    <w:tmpl w:val="E7FE7468"/>
    <w:lvl w:ilvl="0" w:tentative="0">
      <w:start w:val="4"/>
      <w:numFmt w:val="decimal"/>
      <w:suff w:val="nothing"/>
      <w:lvlText w:val="（%1）"/>
      <w:lvlJc w:val="left"/>
    </w:lvl>
  </w:abstractNum>
  <w:abstractNum w:abstractNumId="2">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3BF8A44"/>
    <w:multiLevelType w:val="singleLevel"/>
    <w:tmpl w:val="63BF8A44"/>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4">
    <w:nsid w:val="66628405"/>
    <w:multiLevelType w:val="singleLevel"/>
    <w:tmpl w:val="66628405"/>
    <w:lvl w:ilvl="0" w:tentative="0">
      <w:start w:val="2"/>
      <w:numFmt w:val="decimal"/>
      <w:suff w:val="nothing"/>
      <w:lvlText w:val="%1."/>
      <w:lvlJc w:val="left"/>
    </w:lvl>
  </w:abstractNum>
  <w:abstractNum w:abstractNumId="5">
    <w:nsid w:val="66628760"/>
    <w:multiLevelType w:val="singleLevel"/>
    <w:tmpl w:val="66628760"/>
    <w:lvl w:ilvl="0" w:tentative="0">
      <w:start w:val="2"/>
      <w:numFmt w:val="decimal"/>
      <w:suff w:val="nothing"/>
      <w:lvlText w:val="%1."/>
      <w:lvlJc w:val="left"/>
    </w:lvl>
  </w:abstractNum>
  <w:abstractNum w:abstractNumId="6">
    <w:nsid w:val="66A203BF"/>
    <w:multiLevelType w:val="singleLevel"/>
    <w:tmpl w:val="66A203BF"/>
    <w:lvl w:ilvl="0" w:tentative="0">
      <w:start w:val="1"/>
      <w:numFmt w:val="decimal"/>
      <w:suff w:val="nothing"/>
      <w:lvlText w:val="%1）"/>
      <w:lvlJc w:val="left"/>
    </w:lvl>
  </w:abstractNum>
  <w:abstractNum w:abstractNumId="7">
    <w:nsid w:val="6E6ED355"/>
    <w:multiLevelType w:val="singleLevel"/>
    <w:tmpl w:val="6E6ED355"/>
    <w:lvl w:ilvl="0" w:tentative="0">
      <w:start w:val="3"/>
      <w:numFmt w:val="decimal"/>
      <w:suff w:val="nothing"/>
      <w:lvlText w:val="（%1）"/>
      <w:lvlJc w:val="left"/>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ZDRlYmFjZTQwMjhkYzQ3NzQ1NTRlMmZkNDZjM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3A28"/>
    <w:rsid w:val="002E094C"/>
    <w:rsid w:val="002E200D"/>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0627"/>
    <w:rsid w:val="0033301D"/>
    <w:rsid w:val="003344FF"/>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7D64"/>
    <w:rsid w:val="005C1B0A"/>
    <w:rsid w:val="005C25EA"/>
    <w:rsid w:val="005C26DA"/>
    <w:rsid w:val="005D0C62"/>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39C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2094"/>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34B7"/>
    <w:rsid w:val="006F4883"/>
    <w:rsid w:val="006F5738"/>
    <w:rsid w:val="006F6B94"/>
    <w:rsid w:val="00701FAE"/>
    <w:rsid w:val="00702E4C"/>
    <w:rsid w:val="00710E91"/>
    <w:rsid w:val="0071276D"/>
    <w:rsid w:val="00712B38"/>
    <w:rsid w:val="00716277"/>
    <w:rsid w:val="0071668C"/>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7989"/>
    <w:rsid w:val="008E7DD4"/>
    <w:rsid w:val="008F3F87"/>
    <w:rsid w:val="008F3FFA"/>
    <w:rsid w:val="008F479C"/>
    <w:rsid w:val="008F6917"/>
    <w:rsid w:val="008F71B6"/>
    <w:rsid w:val="008F7584"/>
    <w:rsid w:val="0090229C"/>
    <w:rsid w:val="00903112"/>
    <w:rsid w:val="0090469F"/>
    <w:rsid w:val="0090555B"/>
    <w:rsid w:val="009113FC"/>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16FB"/>
    <w:rsid w:val="00A62074"/>
    <w:rsid w:val="00A626B0"/>
    <w:rsid w:val="00A63F72"/>
    <w:rsid w:val="00A66EBD"/>
    <w:rsid w:val="00A73039"/>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14D1"/>
    <w:rsid w:val="00AE2D51"/>
    <w:rsid w:val="00AE344D"/>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6826"/>
    <w:rsid w:val="00CF7A2E"/>
    <w:rsid w:val="00D00847"/>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1251"/>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59A5"/>
    <w:rsid w:val="00FD1F23"/>
    <w:rsid w:val="00FD3E41"/>
    <w:rsid w:val="00FD4001"/>
    <w:rsid w:val="00FD4A9E"/>
    <w:rsid w:val="00FD55B1"/>
    <w:rsid w:val="00FD6717"/>
    <w:rsid w:val="00FE0D9E"/>
    <w:rsid w:val="00FE1EE7"/>
    <w:rsid w:val="00FE5A7E"/>
    <w:rsid w:val="00FF3198"/>
    <w:rsid w:val="00FF6F04"/>
    <w:rsid w:val="010033FE"/>
    <w:rsid w:val="01285229"/>
    <w:rsid w:val="01F81427"/>
    <w:rsid w:val="03F93561"/>
    <w:rsid w:val="04692B5D"/>
    <w:rsid w:val="0506368B"/>
    <w:rsid w:val="054B7A82"/>
    <w:rsid w:val="05D34727"/>
    <w:rsid w:val="07100627"/>
    <w:rsid w:val="081846FA"/>
    <w:rsid w:val="08931933"/>
    <w:rsid w:val="08F94D49"/>
    <w:rsid w:val="093D5647"/>
    <w:rsid w:val="09DE0A48"/>
    <w:rsid w:val="0A103DD1"/>
    <w:rsid w:val="0AC74667"/>
    <w:rsid w:val="0B0D7722"/>
    <w:rsid w:val="0B4A1776"/>
    <w:rsid w:val="0C786503"/>
    <w:rsid w:val="0C7F7205"/>
    <w:rsid w:val="0CBE4045"/>
    <w:rsid w:val="0D1A04C9"/>
    <w:rsid w:val="0D1F38C1"/>
    <w:rsid w:val="0DCD2719"/>
    <w:rsid w:val="0ED4419A"/>
    <w:rsid w:val="0EEFFD6D"/>
    <w:rsid w:val="0FFFA92E"/>
    <w:rsid w:val="10757130"/>
    <w:rsid w:val="10903924"/>
    <w:rsid w:val="112B34AD"/>
    <w:rsid w:val="11FF5827"/>
    <w:rsid w:val="12B273D8"/>
    <w:rsid w:val="13BB288C"/>
    <w:rsid w:val="14BA7E1E"/>
    <w:rsid w:val="167006A0"/>
    <w:rsid w:val="17EF94BE"/>
    <w:rsid w:val="18090C43"/>
    <w:rsid w:val="18721FD4"/>
    <w:rsid w:val="18FB5F15"/>
    <w:rsid w:val="195D14B2"/>
    <w:rsid w:val="1A8A0093"/>
    <w:rsid w:val="1B321622"/>
    <w:rsid w:val="1BAD3FA7"/>
    <w:rsid w:val="1D5D620C"/>
    <w:rsid w:val="1DB72D95"/>
    <w:rsid w:val="1E29215A"/>
    <w:rsid w:val="1EDE9E86"/>
    <w:rsid w:val="1EFEDC64"/>
    <w:rsid w:val="1EFF418B"/>
    <w:rsid w:val="1F9C38D3"/>
    <w:rsid w:val="1FDCAB2D"/>
    <w:rsid w:val="20767551"/>
    <w:rsid w:val="20AD3585"/>
    <w:rsid w:val="21DB64E2"/>
    <w:rsid w:val="221C4C30"/>
    <w:rsid w:val="22A70B6C"/>
    <w:rsid w:val="22D95B25"/>
    <w:rsid w:val="23C14303"/>
    <w:rsid w:val="23FF4622"/>
    <w:rsid w:val="23FF6F45"/>
    <w:rsid w:val="24F7CE68"/>
    <w:rsid w:val="27432BC1"/>
    <w:rsid w:val="27F0275A"/>
    <w:rsid w:val="28580092"/>
    <w:rsid w:val="28BC23D4"/>
    <w:rsid w:val="296D83A3"/>
    <w:rsid w:val="2AA10ED5"/>
    <w:rsid w:val="2ADA0518"/>
    <w:rsid w:val="2C4D4B5A"/>
    <w:rsid w:val="2C921974"/>
    <w:rsid w:val="2DBE14C9"/>
    <w:rsid w:val="2EE57C19"/>
    <w:rsid w:val="2F277859"/>
    <w:rsid w:val="2F4362C3"/>
    <w:rsid w:val="2F6A64D8"/>
    <w:rsid w:val="2F6EA659"/>
    <w:rsid w:val="2FBF124B"/>
    <w:rsid w:val="30616EA9"/>
    <w:rsid w:val="307D03FB"/>
    <w:rsid w:val="319C24DC"/>
    <w:rsid w:val="31A44D82"/>
    <w:rsid w:val="32A5060D"/>
    <w:rsid w:val="32BE120D"/>
    <w:rsid w:val="330C0EF9"/>
    <w:rsid w:val="330C6252"/>
    <w:rsid w:val="33506DE6"/>
    <w:rsid w:val="33906705"/>
    <w:rsid w:val="34D66DAF"/>
    <w:rsid w:val="35A54CED"/>
    <w:rsid w:val="35BD4D3D"/>
    <w:rsid w:val="35CD2AC2"/>
    <w:rsid w:val="35F9AA71"/>
    <w:rsid w:val="36767D3B"/>
    <w:rsid w:val="36AE26C1"/>
    <w:rsid w:val="36BF5D57"/>
    <w:rsid w:val="37534CA7"/>
    <w:rsid w:val="377E88E4"/>
    <w:rsid w:val="37D824F1"/>
    <w:rsid w:val="37DDEC1F"/>
    <w:rsid w:val="37FA54BB"/>
    <w:rsid w:val="38073E3D"/>
    <w:rsid w:val="392C42E6"/>
    <w:rsid w:val="3A271930"/>
    <w:rsid w:val="3B0C4DFA"/>
    <w:rsid w:val="3B6AAF9A"/>
    <w:rsid w:val="3BDE1253"/>
    <w:rsid w:val="3BFCC9F2"/>
    <w:rsid w:val="3C4D26C6"/>
    <w:rsid w:val="3C5F6D2B"/>
    <w:rsid w:val="3C882635"/>
    <w:rsid w:val="3CFC64AF"/>
    <w:rsid w:val="3D044EFC"/>
    <w:rsid w:val="3DAF5535"/>
    <w:rsid w:val="3E6946AD"/>
    <w:rsid w:val="3E9F5226"/>
    <w:rsid w:val="3EB60CB3"/>
    <w:rsid w:val="3EC436F9"/>
    <w:rsid w:val="3F740895"/>
    <w:rsid w:val="3F8B55C9"/>
    <w:rsid w:val="3F982C44"/>
    <w:rsid w:val="3FB73F10"/>
    <w:rsid w:val="3FB93DC6"/>
    <w:rsid w:val="3FBDB2D0"/>
    <w:rsid w:val="3FFEC918"/>
    <w:rsid w:val="3FFFE240"/>
    <w:rsid w:val="402A691C"/>
    <w:rsid w:val="422E66F3"/>
    <w:rsid w:val="4275164D"/>
    <w:rsid w:val="430A3262"/>
    <w:rsid w:val="45B86D2F"/>
    <w:rsid w:val="46A824B9"/>
    <w:rsid w:val="46BB170B"/>
    <w:rsid w:val="47510906"/>
    <w:rsid w:val="48C20414"/>
    <w:rsid w:val="48F61474"/>
    <w:rsid w:val="495D70F7"/>
    <w:rsid w:val="4B1E13FF"/>
    <w:rsid w:val="4B7D5F80"/>
    <w:rsid w:val="4BE6746E"/>
    <w:rsid w:val="4BEFADEF"/>
    <w:rsid w:val="4BF40741"/>
    <w:rsid w:val="4C5E019B"/>
    <w:rsid w:val="4CDE5CAF"/>
    <w:rsid w:val="4F64249F"/>
    <w:rsid w:val="4F6E1200"/>
    <w:rsid w:val="4F9DCAA0"/>
    <w:rsid w:val="4FDE4C2D"/>
    <w:rsid w:val="4FEE189E"/>
    <w:rsid w:val="4FF49516"/>
    <w:rsid w:val="4FFF1E54"/>
    <w:rsid w:val="50F23399"/>
    <w:rsid w:val="529A4303"/>
    <w:rsid w:val="531B2B0F"/>
    <w:rsid w:val="53F038EA"/>
    <w:rsid w:val="54AA0BC9"/>
    <w:rsid w:val="54F96EFA"/>
    <w:rsid w:val="54FEF6C0"/>
    <w:rsid w:val="557FD886"/>
    <w:rsid w:val="55D90439"/>
    <w:rsid w:val="55EF6494"/>
    <w:rsid w:val="55EFDE7E"/>
    <w:rsid w:val="565966A3"/>
    <w:rsid w:val="576A2058"/>
    <w:rsid w:val="57752707"/>
    <w:rsid w:val="57DA0CB5"/>
    <w:rsid w:val="57FF4886"/>
    <w:rsid w:val="58FD56E9"/>
    <w:rsid w:val="59BA69E3"/>
    <w:rsid w:val="59DF77D3"/>
    <w:rsid w:val="5A661DF4"/>
    <w:rsid w:val="5ACF0178"/>
    <w:rsid w:val="5AF5A25B"/>
    <w:rsid w:val="5BC9CA4C"/>
    <w:rsid w:val="5C066F15"/>
    <w:rsid w:val="5C3E17F9"/>
    <w:rsid w:val="5D3A6920"/>
    <w:rsid w:val="5D8135CC"/>
    <w:rsid w:val="5E3D051A"/>
    <w:rsid w:val="5E77D557"/>
    <w:rsid w:val="5EF3004A"/>
    <w:rsid w:val="5F3B0FB1"/>
    <w:rsid w:val="5F5B6882"/>
    <w:rsid w:val="5F7BA30F"/>
    <w:rsid w:val="5F9A2793"/>
    <w:rsid w:val="5FB38D84"/>
    <w:rsid w:val="5FD39BA7"/>
    <w:rsid w:val="5FED8831"/>
    <w:rsid w:val="5FF15872"/>
    <w:rsid w:val="5FF7B5B5"/>
    <w:rsid w:val="5FFDCAD4"/>
    <w:rsid w:val="5FFFEDD1"/>
    <w:rsid w:val="600446EC"/>
    <w:rsid w:val="600D2EE6"/>
    <w:rsid w:val="61111EF6"/>
    <w:rsid w:val="61FCEB73"/>
    <w:rsid w:val="621760F6"/>
    <w:rsid w:val="62246B60"/>
    <w:rsid w:val="624C05A2"/>
    <w:rsid w:val="625B2445"/>
    <w:rsid w:val="633D813B"/>
    <w:rsid w:val="63776713"/>
    <w:rsid w:val="637FF5BF"/>
    <w:rsid w:val="63CE7744"/>
    <w:rsid w:val="644F1ACD"/>
    <w:rsid w:val="64F8ECD4"/>
    <w:rsid w:val="65831BD2"/>
    <w:rsid w:val="65DFBD5A"/>
    <w:rsid w:val="66ED19C7"/>
    <w:rsid w:val="672CE6EE"/>
    <w:rsid w:val="67FF1998"/>
    <w:rsid w:val="680D1D99"/>
    <w:rsid w:val="69431270"/>
    <w:rsid w:val="6A7F4F75"/>
    <w:rsid w:val="6ACA16F9"/>
    <w:rsid w:val="6AFE6A98"/>
    <w:rsid w:val="6B16774A"/>
    <w:rsid w:val="6B6DC91C"/>
    <w:rsid w:val="6BB70808"/>
    <w:rsid w:val="6C326123"/>
    <w:rsid w:val="6C6BC508"/>
    <w:rsid w:val="6CF75D73"/>
    <w:rsid w:val="6DEF783E"/>
    <w:rsid w:val="6DF57FC1"/>
    <w:rsid w:val="6DFE9A9B"/>
    <w:rsid w:val="6ECB576B"/>
    <w:rsid w:val="6ECE2681"/>
    <w:rsid w:val="6EF5155E"/>
    <w:rsid w:val="6EFFD86B"/>
    <w:rsid w:val="6F492052"/>
    <w:rsid w:val="6F99345B"/>
    <w:rsid w:val="6F9F7D19"/>
    <w:rsid w:val="6FBF3CB7"/>
    <w:rsid w:val="6FC7B1BE"/>
    <w:rsid w:val="6FCA0D69"/>
    <w:rsid w:val="6FF79218"/>
    <w:rsid w:val="6FFD82FA"/>
    <w:rsid w:val="70656004"/>
    <w:rsid w:val="72340F9C"/>
    <w:rsid w:val="72BF5DD9"/>
    <w:rsid w:val="73B7D794"/>
    <w:rsid w:val="73EFD211"/>
    <w:rsid w:val="74FF163A"/>
    <w:rsid w:val="752E3493"/>
    <w:rsid w:val="75CF1440"/>
    <w:rsid w:val="75D3665B"/>
    <w:rsid w:val="767B466C"/>
    <w:rsid w:val="769F5E03"/>
    <w:rsid w:val="76A17594"/>
    <w:rsid w:val="7737BA33"/>
    <w:rsid w:val="774152C9"/>
    <w:rsid w:val="7765FA34"/>
    <w:rsid w:val="777D9FCB"/>
    <w:rsid w:val="779F1708"/>
    <w:rsid w:val="77EF428C"/>
    <w:rsid w:val="77F39845"/>
    <w:rsid w:val="77F7CD9B"/>
    <w:rsid w:val="793070F8"/>
    <w:rsid w:val="797026E5"/>
    <w:rsid w:val="79836D47"/>
    <w:rsid w:val="79BDE9F1"/>
    <w:rsid w:val="79BE9213"/>
    <w:rsid w:val="79D825C1"/>
    <w:rsid w:val="79DB03C0"/>
    <w:rsid w:val="7A6A7DD0"/>
    <w:rsid w:val="7ADAF4AE"/>
    <w:rsid w:val="7ADFEC7A"/>
    <w:rsid w:val="7B5D131E"/>
    <w:rsid w:val="7BB7CD29"/>
    <w:rsid w:val="7BBEAE26"/>
    <w:rsid w:val="7BBF57B4"/>
    <w:rsid w:val="7BEC379E"/>
    <w:rsid w:val="7BF2B4C3"/>
    <w:rsid w:val="7BFB36DE"/>
    <w:rsid w:val="7BFB9B42"/>
    <w:rsid w:val="7CEBE89E"/>
    <w:rsid w:val="7D3F13B6"/>
    <w:rsid w:val="7DB41B16"/>
    <w:rsid w:val="7DBE3643"/>
    <w:rsid w:val="7DDDE6D8"/>
    <w:rsid w:val="7DEB79E2"/>
    <w:rsid w:val="7DFC5027"/>
    <w:rsid w:val="7DFF39ED"/>
    <w:rsid w:val="7E002D54"/>
    <w:rsid w:val="7EAE77FB"/>
    <w:rsid w:val="7EB3A937"/>
    <w:rsid w:val="7EBF039E"/>
    <w:rsid w:val="7EDB583A"/>
    <w:rsid w:val="7EEC3C50"/>
    <w:rsid w:val="7EEF7AB3"/>
    <w:rsid w:val="7EFBDB4C"/>
    <w:rsid w:val="7EFF9109"/>
    <w:rsid w:val="7F4FF424"/>
    <w:rsid w:val="7F752D88"/>
    <w:rsid w:val="7F75C5C5"/>
    <w:rsid w:val="7F9901F7"/>
    <w:rsid w:val="7FA45EA6"/>
    <w:rsid w:val="7FAEBF0A"/>
    <w:rsid w:val="7FBD2770"/>
    <w:rsid w:val="7FBD3337"/>
    <w:rsid w:val="7FBEA002"/>
    <w:rsid w:val="7FD340E8"/>
    <w:rsid w:val="7FEB86CB"/>
    <w:rsid w:val="7FECDF60"/>
    <w:rsid w:val="7FEFC3AE"/>
    <w:rsid w:val="7FF44BF4"/>
    <w:rsid w:val="7FF71F3F"/>
    <w:rsid w:val="7FFDCCB5"/>
    <w:rsid w:val="7FFF8C04"/>
    <w:rsid w:val="7FFF9020"/>
    <w:rsid w:val="82EA5328"/>
    <w:rsid w:val="8B7F9A0C"/>
    <w:rsid w:val="8FFF424C"/>
    <w:rsid w:val="97FFA318"/>
    <w:rsid w:val="9BC9E0AD"/>
    <w:rsid w:val="9BFA64FB"/>
    <w:rsid w:val="9CBF70D9"/>
    <w:rsid w:val="9E7AB211"/>
    <w:rsid w:val="9F9ED3B5"/>
    <w:rsid w:val="9FF7ACBA"/>
    <w:rsid w:val="A52F7025"/>
    <w:rsid w:val="A7F9EBEB"/>
    <w:rsid w:val="AB2E2AFB"/>
    <w:rsid w:val="ADD70616"/>
    <w:rsid w:val="B17DDD86"/>
    <w:rsid w:val="B69F67C4"/>
    <w:rsid w:val="B79F4752"/>
    <w:rsid w:val="B7DF5AA6"/>
    <w:rsid w:val="B7EFCA1B"/>
    <w:rsid w:val="B7FB6260"/>
    <w:rsid w:val="B7FF2D6E"/>
    <w:rsid w:val="BAF70E62"/>
    <w:rsid w:val="BAFB2F8D"/>
    <w:rsid w:val="BB9F459A"/>
    <w:rsid w:val="BBBFC400"/>
    <w:rsid w:val="BCFE5D71"/>
    <w:rsid w:val="BD7F3BBE"/>
    <w:rsid w:val="BDCE19FB"/>
    <w:rsid w:val="BDF30876"/>
    <w:rsid w:val="BDFFF778"/>
    <w:rsid w:val="BE2F5ED1"/>
    <w:rsid w:val="BE3C7E44"/>
    <w:rsid w:val="BEA77FCA"/>
    <w:rsid w:val="BF7ED9B4"/>
    <w:rsid w:val="BFBF562D"/>
    <w:rsid w:val="BFDA5FF4"/>
    <w:rsid w:val="BFEB9D20"/>
    <w:rsid w:val="BFFD679E"/>
    <w:rsid w:val="BFFF8FE9"/>
    <w:rsid w:val="C79AD789"/>
    <w:rsid w:val="C7B55480"/>
    <w:rsid w:val="C9DD4AA8"/>
    <w:rsid w:val="CDEBAE22"/>
    <w:rsid w:val="CF373BC8"/>
    <w:rsid w:val="CF5DDBA1"/>
    <w:rsid w:val="CFF75E35"/>
    <w:rsid w:val="D3FED629"/>
    <w:rsid w:val="D4FFFF3D"/>
    <w:rsid w:val="D6FE8063"/>
    <w:rsid w:val="D770FE98"/>
    <w:rsid w:val="D7AF717F"/>
    <w:rsid w:val="D7BF0954"/>
    <w:rsid w:val="D7BFFABB"/>
    <w:rsid w:val="D7DB081D"/>
    <w:rsid w:val="D7F79302"/>
    <w:rsid w:val="D7FF751E"/>
    <w:rsid w:val="D9F5CF82"/>
    <w:rsid w:val="D9FDCC16"/>
    <w:rsid w:val="D9FFAA77"/>
    <w:rsid w:val="DABF94AC"/>
    <w:rsid w:val="DBE39863"/>
    <w:rsid w:val="DDFDFC6D"/>
    <w:rsid w:val="DE7FA6B1"/>
    <w:rsid w:val="DEB711A5"/>
    <w:rsid w:val="DEDFEAEA"/>
    <w:rsid w:val="DEFC585A"/>
    <w:rsid w:val="DEFFFFF3"/>
    <w:rsid w:val="DF5FAFAA"/>
    <w:rsid w:val="DF7D7D3D"/>
    <w:rsid w:val="DF7E7AED"/>
    <w:rsid w:val="DFBE366B"/>
    <w:rsid w:val="DFD9B2F3"/>
    <w:rsid w:val="DFFC7A36"/>
    <w:rsid w:val="DFFE2684"/>
    <w:rsid w:val="DFFF6DC5"/>
    <w:rsid w:val="E0BB0BC3"/>
    <w:rsid w:val="E3EE2182"/>
    <w:rsid w:val="E4394AEA"/>
    <w:rsid w:val="E594C618"/>
    <w:rsid w:val="E67D99E2"/>
    <w:rsid w:val="E7AAB38C"/>
    <w:rsid w:val="E7B5F8EE"/>
    <w:rsid w:val="E7BA64C9"/>
    <w:rsid w:val="E7C9B964"/>
    <w:rsid w:val="EB7E0B5C"/>
    <w:rsid w:val="EBABB8D2"/>
    <w:rsid w:val="EBBA55B0"/>
    <w:rsid w:val="EBEF6827"/>
    <w:rsid w:val="EEAAF42B"/>
    <w:rsid w:val="EEDE0323"/>
    <w:rsid w:val="EEDFC301"/>
    <w:rsid w:val="EF6EF969"/>
    <w:rsid w:val="EF7B5648"/>
    <w:rsid w:val="EF7BB127"/>
    <w:rsid w:val="EF9E6E43"/>
    <w:rsid w:val="EFBFDC08"/>
    <w:rsid w:val="EFD7392C"/>
    <w:rsid w:val="EFDB6E6D"/>
    <w:rsid w:val="EFDF2DF7"/>
    <w:rsid w:val="EFE6F430"/>
    <w:rsid w:val="EFFF162D"/>
    <w:rsid w:val="EFFF44CB"/>
    <w:rsid w:val="F2F7CB5D"/>
    <w:rsid w:val="F376A302"/>
    <w:rsid w:val="F3AF06A0"/>
    <w:rsid w:val="F3CCE3E1"/>
    <w:rsid w:val="F5EAAC58"/>
    <w:rsid w:val="F765D0B9"/>
    <w:rsid w:val="F77B305F"/>
    <w:rsid w:val="F79B983B"/>
    <w:rsid w:val="F79FD7A1"/>
    <w:rsid w:val="F7BF93A5"/>
    <w:rsid w:val="F7DAD623"/>
    <w:rsid w:val="F7FE2526"/>
    <w:rsid w:val="F9376CD5"/>
    <w:rsid w:val="F93FD0BF"/>
    <w:rsid w:val="F9E4A174"/>
    <w:rsid w:val="FA6D31F7"/>
    <w:rsid w:val="FABA9D62"/>
    <w:rsid w:val="FAF75404"/>
    <w:rsid w:val="FAFD831C"/>
    <w:rsid w:val="FAFDAEB0"/>
    <w:rsid w:val="FB3CE554"/>
    <w:rsid w:val="FB99F040"/>
    <w:rsid w:val="FBDD5968"/>
    <w:rsid w:val="FBF7F288"/>
    <w:rsid w:val="FBFE2714"/>
    <w:rsid w:val="FBFED51B"/>
    <w:rsid w:val="FBFEDBFA"/>
    <w:rsid w:val="FC6B44F2"/>
    <w:rsid w:val="FD674F2C"/>
    <w:rsid w:val="FD7FA857"/>
    <w:rsid w:val="FDB561C3"/>
    <w:rsid w:val="FDBD35F3"/>
    <w:rsid w:val="FDD5A8ED"/>
    <w:rsid w:val="FDFDF638"/>
    <w:rsid w:val="FE786437"/>
    <w:rsid w:val="FEDFDE0F"/>
    <w:rsid w:val="FEFBFEA5"/>
    <w:rsid w:val="FEFF0DF7"/>
    <w:rsid w:val="FEFFF483"/>
    <w:rsid w:val="FF1D854D"/>
    <w:rsid w:val="FF3FE94D"/>
    <w:rsid w:val="FF6B0BDC"/>
    <w:rsid w:val="FF73C909"/>
    <w:rsid w:val="FF854777"/>
    <w:rsid w:val="FFA7704D"/>
    <w:rsid w:val="FFA7E5FF"/>
    <w:rsid w:val="FFAE8EFA"/>
    <w:rsid w:val="FFB2382C"/>
    <w:rsid w:val="FFB5D008"/>
    <w:rsid w:val="FFBDC4C3"/>
    <w:rsid w:val="FFBF7EF4"/>
    <w:rsid w:val="FFC7903B"/>
    <w:rsid w:val="FFDD6E8B"/>
    <w:rsid w:val="FFDE6EFE"/>
    <w:rsid w:val="FFDFE257"/>
    <w:rsid w:val="FFF58066"/>
    <w:rsid w:val="FFF613B0"/>
    <w:rsid w:val="FFFBFF95"/>
    <w:rsid w:val="FFFCE7C0"/>
    <w:rsid w:val="FFFE1AE2"/>
    <w:rsid w:val="FFFE7EB7"/>
    <w:rsid w:val="FFFE98A5"/>
    <w:rsid w:val="FFFF1076"/>
    <w:rsid w:val="FFFF1CC5"/>
    <w:rsid w:val="FFFF2D95"/>
    <w:rsid w:val="FFFF3643"/>
    <w:rsid w:val="FFFF87D4"/>
    <w:rsid w:val="FFFFA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1"/>
    <w:unhideWhenUsed/>
    <w:qFormat/>
    <w:uiPriority w:val="99"/>
    <w:pPr>
      <w:ind w:firstLine="420"/>
    </w:pPr>
  </w:style>
  <w:style w:type="paragraph" w:styleId="3">
    <w:name w:val="Body Text Indent"/>
    <w:basedOn w:val="1"/>
    <w:link w:val="73"/>
    <w:qFormat/>
    <w:uiPriority w:val="0"/>
    <w:pPr>
      <w:spacing w:line="200" w:lineRule="atLeast"/>
      <w:ind w:firstLine="301"/>
    </w:pPr>
    <w:rPr>
      <w:rFonts w:ascii="宋体" w:hAnsi="Courier New"/>
      <w:spacing w:val="-4"/>
      <w:sz w:val="18"/>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9"/>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List Bullet"/>
    <w:basedOn w:val="1"/>
    <w:semiHidden/>
    <w:unhideWhenUsed/>
    <w:qFormat/>
    <w:uiPriority w:val="99"/>
    <w:pPr>
      <w:numPr>
        <w:ilvl w:val="0"/>
        <w:numId w:val="2"/>
      </w:numPr>
    </w:pPr>
  </w:style>
  <w:style w:type="paragraph" w:styleId="11">
    <w:name w:val="Document Map"/>
    <w:basedOn w:val="1"/>
    <w:link w:val="46"/>
    <w:unhideWhenUsed/>
    <w:qFormat/>
    <w:uiPriority w:val="99"/>
    <w:rPr>
      <w:rFonts w:ascii="宋体"/>
      <w:sz w:val="18"/>
      <w:szCs w:val="18"/>
    </w:rPr>
  </w:style>
  <w:style w:type="paragraph" w:styleId="12">
    <w:name w:val="annotation text"/>
    <w:basedOn w:val="1"/>
    <w:link w:val="83"/>
    <w:unhideWhenUsed/>
    <w:qFormat/>
    <w:uiPriority w:val="99"/>
    <w:pPr>
      <w:jc w:val="left"/>
    </w:pPr>
    <w:rPr>
      <w:rFonts w:ascii="等线" w:hAnsi="等线" w:eastAsia="等线" w:cs="Times New Roman"/>
      <w:szCs w:val="21"/>
    </w:rPr>
  </w:style>
  <w:style w:type="paragraph" w:styleId="13">
    <w:name w:val="Body Text"/>
    <w:basedOn w:val="1"/>
    <w:next w:val="14"/>
    <w:link w:val="86"/>
    <w:unhideWhenUsed/>
    <w:qFormat/>
    <w:uiPriority w:val="99"/>
    <w:pPr>
      <w:spacing w:after="120"/>
    </w:pPr>
    <w:rPr>
      <w:rFonts w:ascii="Times New Roman" w:hAnsi="Times New Roman" w:eastAsia="宋体" w:cs="Times New Roman"/>
      <w:sz w:val="28"/>
      <w:szCs w:val="24"/>
    </w:rPr>
  </w:style>
  <w:style w:type="paragraph" w:styleId="14">
    <w:name w:val="Body Text First Indent"/>
    <w:basedOn w:val="13"/>
    <w:unhideWhenUsed/>
    <w:qFormat/>
    <w:uiPriority w:val="99"/>
    <w:pPr>
      <w:ind w:firstLine="420" w:firstLineChars="10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8">
    <w:name w:val="Body Text Indent 2"/>
    <w:basedOn w:val="1"/>
    <w:unhideWhenUsed/>
    <w:qFormat/>
    <w:uiPriority w:val="99"/>
    <w:pPr>
      <w:spacing w:after="120" w:line="480" w:lineRule="auto"/>
      <w:ind w:left="420" w:leftChars="200"/>
    </w:pPr>
  </w:style>
  <w:style w:type="paragraph" w:styleId="19">
    <w:name w:val="Balloon Text"/>
    <w:basedOn w:val="1"/>
    <w:link w:val="87"/>
    <w:qFormat/>
    <w:uiPriority w:val="0"/>
    <w:rPr>
      <w:rFonts w:ascii="Times New Roman" w:hAnsi="Times New Roman" w:eastAsia="宋体" w:cs="Times New Roman"/>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rPr>
      <w:rFonts w:ascii="Times New Roman" w:hAnsi="Times New Roman" w:eastAsia="宋体" w:cs="Times New Roman"/>
      <w:sz w:val="28"/>
      <w:szCs w:val="24"/>
    </w:rPr>
  </w:style>
  <w:style w:type="paragraph" w:styleId="23">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4">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5">
    <w:name w:val="annotation subject"/>
    <w:basedOn w:val="12"/>
    <w:next w:val="12"/>
    <w:link w:val="59"/>
    <w:unhideWhenUsed/>
    <w:qFormat/>
    <w:uiPriority w:val="99"/>
    <w:rPr>
      <w:b/>
      <w:bCs/>
      <w:sz w:val="28"/>
      <w:szCs w:val="24"/>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basedOn w:val="28"/>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页眉 字符"/>
    <w:basedOn w:val="28"/>
    <w:link w:val="21"/>
    <w:qFormat/>
    <w:uiPriority w:val="99"/>
    <w:rPr>
      <w:sz w:val="18"/>
      <w:szCs w:val="18"/>
    </w:rPr>
  </w:style>
  <w:style w:type="character" w:customStyle="1" w:styleId="39">
    <w:name w:val="页脚 字符"/>
    <w:basedOn w:val="28"/>
    <w:link w:val="20"/>
    <w:qFormat/>
    <w:uiPriority w:val="99"/>
    <w:rPr>
      <w:sz w:val="18"/>
      <w:szCs w:val="18"/>
    </w:rPr>
  </w:style>
  <w:style w:type="character" w:customStyle="1" w:styleId="40">
    <w:name w:val="标题 1 字符"/>
    <w:basedOn w:val="28"/>
    <w:link w:val="4"/>
    <w:qFormat/>
    <w:uiPriority w:val="9"/>
    <w:rPr>
      <w:rFonts w:ascii="Times New Roman" w:hAnsi="Times New Roman" w:eastAsia="宋体" w:cs="Times New Roman"/>
      <w:b/>
      <w:bCs/>
      <w:kern w:val="44"/>
      <w:sz w:val="44"/>
      <w:szCs w:val="44"/>
    </w:rPr>
  </w:style>
  <w:style w:type="character" w:customStyle="1" w:styleId="41">
    <w:name w:val="标题 2 字符"/>
    <w:basedOn w:val="28"/>
    <w:link w:val="5"/>
    <w:qFormat/>
    <w:uiPriority w:val="9"/>
    <w:rPr>
      <w:rFonts w:ascii="Cambria" w:hAnsi="Cambria" w:eastAsia="宋体" w:cs="Times New Roman"/>
      <w:b/>
      <w:bCs/>
      <w:sz w:val="32"/>
      <w:szCs w:val="32"/>
    </w:rPr>
  </w:style>
  <w:style w:type="character" w:customStyle="1" w:styleId="42">
    <w:name w:val="标题 3 字符"/>
    <w:basedOn w:val="28"/>
    <w:link w:val="6"/>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11"/>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8"/>
    <w:qFormat/>
    <w:uiPriority w:val="0"/>
  </w:style>
  <w:style w:type="character" w:customStyle="1" w:styleId="49">
    <w:name w:val="正文缩进 字符"/>
    <w:link w:val="8"/>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8"/>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8"/>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6"/>
    <w:qFormat/>
    <w:uiPriority w:val="99"/>
    <w:rPr>
      <w:rFonts w:ascii="宋体" w:hAnsi="Courier New"/>
      <w:sz w:val="24"/>
      <w:szCs w:val="24"/>
    </w:rPr>
  </w:style>
  <w:style w:type="character" w:customStyle="1" w:styleId="59">
    <w:name w:val="批注主题 字符"/>
    <w:link w:val="25"/>
    <w:qFormat/>
    <w:uiPriority w:val="99"/>
    <w:rPr>
      <w:b/>
      <w:bCs/>
      <w:sz w:val="28"/>
      <w:szCs w:val="24"/>
    </w:rPr>
  </w:style>
  <w:style w:type="character" w:customStyle="1" w:styleId="60">
    <w:name w:val="jbox-icon-loading"/>
    <w:basedOn w:val="28"/>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8"/>
    <w:qFormat/>
    <w:uiPriority w:val="0"/>
  </w:style>
  <w:style w:type="character" w:customStyle="1" w:styleId="65">
    <w:name w:val="jbox-icon"/>
    <w:basedOn w:val="28"/>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8"/>
    <w:qFormat/>
    <w:uiPriority w:val="0"/>
  </w:style>
  <w:style w:type="character" w:customStyle="1" w:styleId="68">
    <w:name w:val="jbox-icon-success"/>
    <w:basedOn w:val="28"/>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8"/>
    <w:qFormat/>
    <w:uiPriority w:val="0"/>
  </w:style>
  <w:style w:type="character" w:customStyle="1" w:styleId="73">
    <w:name w:val="正文文本缩进 字符2"/>
    <w:link w:val="3"/>
    <w:qFormat/>
    <w:uiPriority w:val="0"/>
    <w:rPr>
      <w:rFonts w:ascii="宋体" w:hAnsi="Courier New"/>
      <w:spacing w:val="-4"/>
      <w:sz w:val="18"/>
    </w:rPr>
  </w:style>
  <w:style w:type="character" w:customStyle="1" w:styleId="74">
    <w:name w:val="jbox-icon-error"/>
    <w:basedOn w:val="28"/>
    <w:qFormat/>
    <w:uiPriority w:val="0"/>
  </w:style>
  <w:style w:type="character" w:customStyle="1" w:styleId="75">
    <w:name w:val="正文文本 2 字符"/>
    <w:basedOn w:val="28"/>
    <w:link w:val="23"/>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8"/>
    <w:link w:val="12"/>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8"/>
    <w:semiHidden/>
    <w:qFormat/>
    <w:uiPriority w:val="99"/>
    <w:rPr>
      <w:rFonts w:ascii="Microsoft YaHei UI" w:eastAsia="Microsoft YaHei UI"/>
      <w:sz w:val="18"/>
      <w:szCs w:val="18"/>
    </w:rPr>
  </w:style>
  <w:style w:type="character" w:customStyle="1" w:styleId="86">
    <w:name w:val="正文文本 字符"/>
    <w:basedOn w:val="28"/>
    <w:link w:val="13"/>
    <w:qFormat/>
    <w:uiPriority w:val="99"/>
    <w:rPr>
      <w:rFonts w:ascii="Times New Roman" w:hAnsi="Times New Roman" w:eastAsia="宋体" w:cs="Times New Roman"/>
      <w:sz w:val="28"/>
      <w:szCs w:val="24"/>
    </w:rPr>
  </w:style>
  <w:style w:type="character" w:customStyle="1" w:styleId="87">
    <w:name w:val="批注框文本 字符"/>
    <w:basedOn w:val="28"/>
    <w:link w:val="19"/>
    <w:qFormat/>
    <w:uiPriority w:val="0"/>
    <w:rPr>
      <w:rFonts w:ascii="Times New Roman" w:hAnsi="Times New Roman" w:eastAsia="宋体" w:cs="Times New Roman"/>
      <w:sz w:val="18"/>
      <w:szCs w:val="18"/>
    </w:rPr>
  </w:style>
  <w:style w:type="character" w:customStyle="1" w:styleId="88">
    <w:name w:val="正文文本缩进 字符3"/>
    <w:basedOn w:val="28"/>
    <w:semiHidden/>
    <w:qFormat/>
    <w:uiPriority w:val="99"/>
  </w:style>
  <w:style w:type="character" w:customStyle="1" w:styleId="89">
    <w:name w:val="日期 字符"/>
    <w:basedOn w:val="28"/>
    <w:link w:val="17"/>
    <w:qFormat/>
    <w:uiPriority w:val="0"/>
    <w:rPr>
      <w:rFonts w:ascii="Times New Roman" w:hAnsi="Times New Roman" w:eastAsia="楷体_GB2312" w:cs="Times New Roman"/>
      <w:sz w:val="32"/>
      <w:szCs w:val="20"/>
    </w:rPr>
  </w:style>
  <w:style w:type="character" w:customStyle="1" w:styleId="90">
    <w:name w:val="纯文本 字符3"/>
    <w:basedOn w:val="28"/>
    <w:semiHidden/>
    <w:qFormat/>
    <w:uiPriority w:val="99"/>
    <w:rPr>
      <w:rFonts w:hAnsi="Courier New" w:cs="Courier New" w:asciiTheme="minorEastAsia"/>
    </w:rPr>
  </w:style>
  <w:style w:type="character" w:customStyle="1" w:styleId="91">
    <w:name w:val="正文文本首行缩进 2 字符"/>
    <w:basedOn w:val="88"/>
    <w:link w:val="2"/>
    <w:qFormat/>
    <w:uiPriority w:val="99"/>
    <w:rPr>
      <w:rFonts w:ascii="宋体" w:hAnsi="Courier New"/>
      <w:spacing w:val="-4"/>
      <w:sz w:val="18"/>
    </w:rPr>
  </w:style>
  <w:style w:type="character" w:customStyle="1" w:styleId="92">
    <w:name w:val="z-窗体底端 字符1"/>
    <w:basedOn w:val="28"/>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列表段落1"/>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5"/>
    <w:qFormat/>
    <w:uiPriority w:val="0"/>
    <w:pPr>
      <w:jc w:val="center"/>
    </w:pPr>
    <w:rPr>
      <w:kern w:val="0"/>
    </w:rPr>
  </w:style>
  <w:style w:type="character" w:customStyle="1" w:styleId="107">
    <w:name w:val="未处理的提及1"/>
    <w:unhideWhenUsed/>
    <w:qFormat/>
    <w:uiPriority w:val="99"/>
    <w:rPr>
      <w:color w:val="605E5C"/>
      <w:shd w:val="clear" w:color="auto" w:fill="E1DFDD"/>
    </w:rPr>
  </w:style>
  <w:style w:type="character" w:customStyle="1" w:styleId="108">
    <w:name w:val="未处理的提及2"/>
    <w:basedOn w:val="28"/>
    <w:unhideWhenUsed/>
    <w:qFormat/>
    <w:uiPriority w:val="99"/>
    <w:rPr>
      <w:color w:val="605E5C"/>
      <w:shd w:val="clear" w:color="auto" w:fill="E1DFDD"/>
    </w:rPr>
  </w:style>
  <w:style w:type="character" w:customStyle="1" w:styleId="109">
    <w:name w:val="未处理的提及3"/>
    <w:basedOn w:val="28"/>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paragraph" w:customStyle="1" w:styleId="111">
    <w:name w:val="表格文字"/>
    <w:basedOn w:val="1"/>
    <w:next w:val="13"/>
    <w:qFormat/>
    <w:uiPriority w:val="0"/>
    <w:pPr>
      <w:jc w:val="left"/>
      <w:textAlignment w:val="top"/>
    </w:pPr>
    <w:rPr>
      <w:rFonts w:ascii="Times New Roman" w:hAnsi="Times New Roman"/>
      <w:sz w:val="18"/>
    </w:rPr>
  </w:style>
  <w:style w:type="paragraph" w:customStyle="1" w:styleId="112">
    <w:name w:val="[Normal]"/>
    <w:qFormat/>
    <w:uiPriority w:val="99"/>
    <w:rPr>
      <w:rFonts w:ascii="宋体" w:hAnsi="宋体" w:eastAsia="宋体" w:cs="Times New Roman"/>
      <w:sz w:val="24"/>
      <w:szCs w:val="22"/>
      <w:lang w:val="zh-CN" w:eastAsia="zh-CN" w:bidi="ar-SA"/>
    </w:rPr>
  </w:style>
  <w:style w:type="table" w:customStyle="1" w:styleId="113">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font31"/>
    <w:basedOn w:val="28"/>
    <w:qFormat/>
    <w:uiPriority w:val="0"/>
    <w:rPr>
      <w:rFonts w:hint="eastAsia" w:ascii="仿宋" w:hAnsi="仿宋" w:eastAsia="仿宋" w:cs="仿宋"/>
      <w:color w:val="000000"/>
      <w:sz w:val="21"/>
      <w:szCs w:val="21"/>
      <w:u w:val="none"/>
    </w:rPr>
  </w:style>
  <w:style w:type="character" w:customStyle="1" w:styleId="115">
    <w:name w:val="font41"/>
    <w:basedOn w:val="28"/>
    <w:qFormat/>
    <w:uiPriority w:val="0"/>
    <w:rPr>
      <w:rFonts w:hint="eastAsia" w:ascii="仿宋" w:hAnsi="仿宋" w:eastAsia="仿宋" w:cs="仿宋"/>
      <w:color w:val="000000"/>
      <w:sz w:val="22"/>
      <w:szCs w:val="22"/>
      <w:u w:val="none"/>
    </w:rPr>
  </w:style>
  <w:style w:type="paragraph" w:customStyle="1" w:styleId="116">
    <w:name w:val="标准小三"/>
    <w:basedOn w:val="1"/>
    <w:qFormat/>
    <w:uiPriority w:val="0"/>
    <w:pPr>
      <w:spacing w:line="700" w:lineRule="exact"/>
      <w:ind w:firstLine="200" w:firstLineChars="200"/>
    </w:pPr>
    <w:rPr>
      <w:rFonts w:ascii="仿宋_GB2312" w:hAnsi="Arial" w:eastAsia="仿宋_GB2312"/>
      <w:snapToGrid w:val="0"/>
      <w:color w:val="000000"/>
      <w:kern w:val="0"/>
      <w:sz w:val="30"/>
      <w:szCs w:val="32"/>
    </w:rPr>
  </w:style>
  <w:style w:type="character" w:customStyle="1" w:styleId="117">
    <w:name w:val="font11"/>
    <w:basedOn w:val="28"/>
    <w:qFormat/>
    <w:uiPriority w:val="0"/>
    <w:rPr>
      <w:rFonts w:hint="eastAsia" w:ascii="宋体" w:hAnsi="宋体" w:eastAsia="宋体" w:cs="宋体"/>
      <w:color w:val="000000"/>
      <w:sz w:val="20"/>
      <w:szCs w:val="20"/>
      <w:u w:val="none"/>
    </w:rPr>
  </w:style>
  <w:style w:type="paragraph" w:customStyle="1" w:styleId="118">
    <w:name w:val="列表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29379</Words>
  <Characters>31681</Characters>
  <Lines>249</Lines>
  <Paragraphs>70</Paragraphs>
  <TotalTime>31</TotalTime>
  <ScaleCrop>false</ScaleCrop>
  <LinksUpToDate>false</LinksUpToDate>
  <CharactersWithSpaces>32235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2021-05-18T21:24:00Z</dcterms:created>
  <dc:creator>hj j</dc:creator>
  <cp:lastModifiedBy>Danielle</cp:lastModifiedBy>
  <cp:lastPrinted>2022-11-05T16:58:00Z</cp:lastPrinted>
  <dcterms:modified xsi:type="dcterms:W3CDTF">2024-09-23T12:48:04Z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2BA1524718BD7034081AE5662A4690B6_43</vt:lpwstr>
  </property>
</Properties>
</file>