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693F3">
      <w:pPr>
        <w:adjustRightInd w:val="0"/>
        <w:snapToGrid w:val="0"/>
        <w:spacing w:line="288" w:lineRule="auto"/>
        <w:rPr>
          <w:rFonts w:hint="eastAsia" w:ascii="楷体" w:hAnsi="楷体" w:eastAsia="楷体" w:cs="Times New Roman"/>
          <w:b/>
          <w:spacing w:val="-6"/>
          <w:sz w:val="44"/>
          <w:szCs w:val="44"/>
        </w:rPr>
      </w:pPr>
    </w:p>
    <w:p w14:paraId="65BFA8CC">
      <w:pPr>
        <w:pStyle w:val="21"/>
        <w:spacing w:after="120"/>
      </w:pPr>
      <w:r>
        <w:t>.</w:t>
      </w:r>
    </w:p>
    <w:p w14:paraId="3C2B161C">
      <w:pPr>
        <w:adjustRightInd w:val="0"/>
        <w:snapToGrid w:val="0"/>
        <w:spacing w:line="288" w:lineRule="auto"/>
        <w:rPr>
          <w:rFonts w:hint="eastAsia" w:ascii="楷体" w:hAnsi="楷体" w:eastAsia="楷体" w:cs="Times New Roman"/>
          <w:b/>
          <w:spacing w:val="-6"/>
          <w:sz w:val="44"/>
          <w:szCs w:val="44"/>
        </w:rPr>
      </w:pPr>
    </w:p>
    <w:p w14:paraId="19D5C1B5">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52"/>
          <w:szCs w:val="52"/>
        </w:rPr>
        <w:t>浙江省公安科技研究所</w:t>
      </w:r>
    </w:p>
    <w:p w14:paraId="3CCD8634">
      <w:pPr>
        <w:adjustRightInd w:val="0"/>
        <w:snapToGrid w:val="0"/>
        <w:spacing w:line="288" w:lineRule="auto"/>
        <w:jc w:val="center"/>
        <w:rPr>
          <w:rFonts w:hint="eastAsia" w:ascii="楷体" w:hAnsi="楷体" w:eastAsia="楷体" w:cs="Times New Roman"/>
          <w:b/>
          <w:spacing w:val="-6"/>
          <w:sz w:val="48"/>
          <w:szCs w:val="48"/>
        </w:rPr>
      </w:pPr>
      <w:r>
        <w:rPr>
          <w:rFonts w:hint="eastAsia" w:ascii="楷体" w:hAnsi="楷体" w:eastAsia="楷体" w:cs="Times New Roman"/>
          <w:b/>
          <w:spacing w:val="-6"/>
          <w:sz w:val="48"/>
          <w:szCs w:val="48"/>
        </w:rPr>
        <w:t>浙江省公安厅警综平台二期统一采录系统（GZQT模块）运维项目（2024年度）</w:t>
      </w:r>
    </w:p>
    <w:p w14:paraId="0F611CD5">
      <w:pPr>
        <w:adjustRightInd w:val="0"/>
        <w:snapToGrid w:val="0"/>
        <w:spacing w:line="288" w:lineRule="auto"/>
        <w:jc w:val="center"/>
        <w:rPr>
          <w:rFonts w:hint="eastAsia" w:ascii="楷体" w:hAnsi="楷体" w:eastAsia="楷体" w:cs="Times New Roman"/>
          <w:b/>
          <w:spacing w:val="-6"/>
          <w:sz w:val="48"/>
          <w:szCs w:val="48"/>
        </w:rPr>
      </w:pPr>
    </w:p>
    <w:p w14:paraId="06BB1012">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18F59D64">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14:paraId="2E04968F">
      <w:pPr>
        <w:adjustRightInd w:val="0"/>
        <w:snapToGrid w:val="0"/>
        <w:spacing w:line="288" w:lineRule="auto"/>
        <w:jc w:val="center"/>
        <w:rPr>
          <w:rFonts w:hint="eastAsia" w:ascii="楷体" w:hAnsi="楷体" w:eastAsia="楷体" w:cs="Times New Roman"/>
          <w:sz w:val="44"/>
          <w:szCs w:val="44"/>
        </w:rPr>
      </w:pPr>
    </w:p>
    <w:p w14:paraId="54C8775C">
      <w:pPr>
        <w:adjustRightInd w:val="0"/>
        <w:snapToGrid w:val="0"/>
        <w:spacing w:line="288" w:lineRule="auto"/>
        <w:jc w:val="center"/>
        <w:rPr>
          <w:rFonts w:hint="eastAsia" w:ascii="楷体" w:hAnsi="楷体" w:eastAsia="楷体" w:cs="Times New Roman"/>
          <w:sz w:val="44"/>
          <w:szCs w:val="44"/>
        </w:rPr>
      </w:pPr>
    </w:p>
    <w:p w14:paraId="07795614">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项目名称：浙江省公安厅警综平台二期统一采录系统（GZQT模块）运维项目（2024年度）</w:t>
      </w:r>
    </w:p>
    <w:p w14:paraId="682B0851">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highlight w:val="none"/>
          <w:lang w:eastAsia="zh-CN"/>
        </w:rPr>
        <w:t>QSZB-Z(F)-A24435(GK)</w:t>
      </w:r>
    </w:p>
    <w:p w14:paraId="3961FEFE">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 购 人：浙江省公安科技研究所</w:t>
      </w:r>
    </w:p>
    <w:p w14:paraId="7ED96A6D">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5D37A724">
      <w:pPr>
        <w:adjustRightInd w:val="0"/>
        <w:snapToGrid w:val="0"/>
        <w:spacing w:line="288" w:lineRule="auto"/>
        <w:rPr>
          <w:rFonts w:hint="eastAsia" w:ascii="楷体" w:hAnsi="楷体" w:eastAsia="楷体" w:cs="Times New Roman"/>
          <w:b/>
          <w:spacing w:val="-6"/>
          <w:sz w:val="30"/>
          <w:szCs w:val="30"/>
          <w:lang w:eastAsia="zh-CN"/>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临[2024]58031号</w:t>
      </w:r>
      <w:r>
        <w:rPr>
          <w:rFonts w:hint="eastAsia" w:ascii="楷体" w:hAnsi="楷体" w:eastAsia="楷体" w:cs="Times New Roman"/>
          <w:b/>
          <w:spacing w:val="-6"/>
          <w:sz w:val="30"/>
          <w:szCs w:val="30"/>
          <w:lang w:eastAsia="zh-CN"/>
        </w:rPr>
        <w:t>、[2024]55599号</w:t>
      </w:r>
    </w:p>
    <w:p w14:paraId="7424CE38">
      <w:pPr>
        <w:adjustRightInd w:val="0"/>
        <w:snapToGrid w:val="0"/>
        <w:spacing w:line="288" w:lineRule="auto"/>
        <w:rPr>
          <w:rFonts w:hint="eastAsia" w:ascii="楷体" w:hAnsi="楷体" w:eastAsia="楷体" w:cs="Times New Roman"/>
          <w:b/>
          <w:spacing w:val="-6"/>
          <w:sz w:val="30"/>
          <w:szCs w:val="30"/>
        </w:rPr>
      </w:pPr>
    </w:p>
    <w:p w14:paraId="56A730E2">
      <w:pPr>
        <w:adjustRightInd w:val="0"/>
        <w:snapToGrid w:val="0"/>
        <w:spacing w:line="288" w:lineRule="auto"/>
        <w:rPr>
          <w:rFonts w:hint="eastAsia" w:ascii="楷体" w:hAnsi="楷体" w:eastAsia="楷体" w:cs="Times New Roman"/>
          <w:b/>
          <w:szCs w:val="21"/>
        </w:rPr>
      </w:pPr>
    </w:p>
    <w:p w14:paraId="35B06A66">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08810541">
      <w:pPr>
        <w:adjustRightInd w:val="0"/>
        <w:snapToGrid w:val="0"/>
        <w:spacing w:line="288" w:lineRule="auto"/>
        <w:rPr>
          <w:rFonts w:hint="eastAsia" w:ascii="楷体" w:hAnsi="楷体" w:eastAsia="楷体" w:cs="Times New Roman"/>
          <w:b/>
          <w:sz w:val="30"/>
          <w:szCs w:val="30"/>
        </w:rPr>
      </w:pPr>
    </w:p>
    <w:p w14:paraId="726C42A7">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70EE9476">
      <w:pPr>
        <w:adjustRightInd w:val="0"/>
        <w:snapToGrid w:val="0"/>
        <w:spacing w:line="288" w:lineRule="auto"/>
        <w:rPr>
          <w:rFonts w:hint="eastAsia" w:ascii="楷体" w:hAnsi="楷体" w:eastAsia="楷体" w:cs="Times New Roman"/>
          <w:b/>
          <w:sz w:val="30"/>
          <w:szCs w:val="30"/>
        </w:rPr>
      </w:pPr>
    </w:p>
    <w:p w14:paraId="10AFEC1A">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5AA3B49D">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D2D2519">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750B6BAA">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评标方法及评标标准</w:t>
      </w:r>
    </w:p>
    <w:p w14:paraId="41A0ED3C">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25E8B187">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4848EE04">
      <w:pPr>
        <w:widowControl/>
        <w:adjustRightInd w:val="0"/>
        <w:snapToGrid w:val="0"/>
        <w:spacing w:line="288" w:lineRule="auto"/>
        <w:jc w:val="left"/>
        <w:rPr>
          <w:rFonts w:hint="eastAsia" w:ascii="宋体" w:hAnsi="宋体" w:eastAsia="宋体" w:cs="Times New Roman"/>
          <w:szCs w:val="21"/>
        </w:rPr>
      </w:pPr>
    </w:p>
    <w:p w14:paraId="72138E0C">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4D4F738B">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4E18AD0B">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项目概况</w:t>
      </w:r>
    </w:p>
    <w:p w14:paraId="3D7485A0">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highlight w:val="none"/>
        </w:rPr>
      </w:pPr>
      <w:r>
        <w:rPr>
          <w:rFonts w:hint="eastAsia" w:ascii="宋体" w:hAnsi="宋体" w:eastAsia="宋体" w:cs="Times New Roman"/>
          <w:b/>
          <w:szCs w:val="21"/>
          <w:u w:val="single"/>
        </w:rPr>
        <w:t>浙江省公安厅警综平台二期统一采录系统（GZQT模块）运维项目（2024年度）</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highlight w:val="none"/>
          <w:u w:val="single"/>
        </w:rPr>
        <w:t>2024年</w:t>
      </w:r>
      <w:r>
        <w:rPr>
          <w:rFonts w:hint="eastAsia" w:ascii="宋体" w:hAnsi="宋体" w:eastAsia="宋体" w:cs="Times New Roman"/>
          <w:b/>
          <w:szCs w:val="21"/>
          <w:highlight w:val="none"/>
          <w:u w:val="single"/>
          <w:lang w:val="en-US" w:eastAsia="zh-CN"/>
        </w:rPr>
        <w:t>10</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14</w:t>
      </w:r>
      <w:r>
        <w:rPr>
          <w:rFonts w:hint="eastAsia" w:ascii="宋体" w:hAnsi="宋体" w:eastAsia="宋体" w:cs="Times New Roman"/>
          <w:b/>
          <w:szCs w:val="21"/>
          <w:highlight w:val="none"/>
          <w:u w:val="single"/>
        </w:rPr>
        <w:t>日</w:t>
      </w:r>
      <w:r>
        <w:rPr>
          <w:rFonts w:hint="eastAsia" w:ascii="宋体" w:hAnsi="宋体" w:eastAsia="宋体" w:cs="Times New Roman"/>
          <w:b/>
          <w:szCs w:val="21"/>
          <w:highlight w:val="none"/>
          <w:u w:val="single"/>
          <w:lang w:val="en-US" w:eastAsia="zh-CN"/>
        </w:rPr>
        <w:t>9</w:t>
      </w:r>
      <w:r>
        <w:rPr>
          <w:rFonts w:hint="eastAsia" w:ascii="宋体" w:hAnsi="宋体" w:eastAsia="宋体" w:cs="Times New Roman"/>
          <w:b/>
          <w:szCs w:val="21"/>
          <w:highlight w:val="none"/>
          <w:u w:val="single"/>
        </w:rPr>
        <w:t>:</w:t>
      </w:r>
      <w:r>
        <w:rPr>
          <w:rFonts w:hint="eastAsia" w:ascii="宋体" w:hAnsi="宋体" w:eastAsia="宋体" w:cs="Times New Roman"/>
          <w:b/>
          <w:szCs w:val="21"/>
          <w:highlight w:val="none"/>
          <w:u w:val="single"/>
          <w:lang w:val="en-US" w:eastAsia="zh-CN"/>
        </w:rPr>
        <w:t>00</w:t>
      </w:r>
      <w:r>
        <w:rPr>
          <w:rFonts w:hint="eastAsia" w:ascii="宋体" w:hAnsi="宋体" w:eastAsia="宋体" w:cs="Times New Roman"/>
          <w:b/>
          <w:szCs w:val="21"/>
          <w:highlight w:val="none"/>
          <w:u w:val="single"/>
        </w:rPr>
        <w:t>:</w:t>
      </w:r>
      <w:r>
        <w:rPr>
          <w:rFonts w:hint="eastAsia" w:ascii="宋体" w:hAnsi="宋体" w:eastAsia="宋体" w:cs="Times New Roman"/>
          <w:b/>
          <w:szCs w:val="21"/>
          <w:highlight w:val="none"/>
          <w:u w:val="single"/>
          <w:lang w:val="en-US" w:eastAsia="zh-CN"/>
        </w:rPr>
        <w:t>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7EDE219C">
      <w:pPr>
        <w:adjustRightInd w:val="0"/>
        <w:snapToGrid w:val="0"/>
        <w:spacing w:line="288" w:lineRule="auto"/>
        <w:rPr>
          <w:rFonts w:hint="eastAsia" w:ascii="宋体" w:hAnsi="宋体" w:eastAsia="宋体" w:cs="宋体"/>
          <w:b/>
          <w:szCs w:val="21"/>
        </w:rPr>
      </w:pPr>
      <w:bookmarkStart w:id="0" w:name="_Toc35393621"/>
      <w:bookmarkStart w:id="1" w:name="_Toc28359002"/>
      <w:bookmarkStart w:id="2" w:name="_Toc28359079"/>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14:paraId="1CAB984C">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rPr>
        <w:t>1.项目编号</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QSZB-Z(F)-A24435(GK)</w:t>
      </w:r>
    </w:p>
    <w:p w14:paraId="58EA6DB4">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.项目名称：浙江省公安厅警综平台二期统一采录系统（GZQT模块）运维项目（2024年度）</w:t>
      </w:r>
    </w:p>
    <w:bookmarkEnd w:id="4"/>
    <w:p w14:paraId="797B6533">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.预算金额：20万</w:t>
      </w:r>
    </w:p>
    <w:p w14:paraId="736C66B0">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.最高限价：20万</w:t>
      </w:r>
    </w:p>
    <w:p w14:paraId="3C46B8A1">
      <w:pPr>
        <w:spacing w:line="288" w:lineRule="auto"/>
        <w:ind w:firstLine="420" w:firstLineChars="200"/>
        <w:rPr>
          <w:rFonts w:hint="eastAsia"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.服务期限：自合同签订之日起一年</w:t>
      </w:r>
    </w:p>
    <w:p w14:paraId="37B9D7BA">
      <w:pPr>
        <w:adjustRightInd w:val="0"/>
        <w:snapToGrid w:val="0"/>
        <w:spacing w:line="288" w:lineRule="auto"/>
        <w:ind w:firstLine="420" w:firstLineChars="200"/>
        <w:rPr>
          <w:rFonts w:hint="eastAsia" w:ascii="宋体" w:hAnsi="宋体" w:eastAsia="宋体" w:cs="Times New Roman"/>
          <w:bCs/>
          <w:szCs w:val="21"/>
        </w:rPr>
      </w:pPr>
      <w:bookmarkStart w:id="5" w:name="OLE_LINK1"/>
      <w:r>
        <w:rPr>
          <w:rFonts w:ascii="宋体" w:hAnsi="宋体" w:eastAsia="宋体" w:cs="Times New Roman"/>
          <w:bCs/>
          <w:szCs w:val="21"/>
        </w:rPr>
        <w:t>6</w:t>
      </w:r>
      <w:r>
        <w:rPr>
          <w:rFonts w:hint="eastAsia" w:ascii="宋体" w:hAnsi="宋体" w:eastAsia="宋体" w:cs="Times New Roman"/>
          <w:bCs/>
          <w:szCs w:val="21"/>
        </w:rPr>
        <w:t>.本项目不接受联合体投标。</w:t>
      </w:r>
    </w:p>
    <w:bookmarkEnd w:id="5"/>
    <w:p w14:paraId="0DCF7467">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5"/>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3798"/>
        <w:gridCol w:w="739"/>
        <w:gridCol w:w="681"/>
        <w:gridCol w:w="3729"/>
      </w:tblGrid>
      <w:tr w14:paraId="547A9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348" w:type="pct"/>
            <w:tcBorders>
              <w:tl2br w:val="nil"/>
              <w:tr2bl w:val="nil"/>
            </w:tcBorders>
            <w:vAlign w:val="center"/>
          </w:tcPr>
          <w:p w14:paraId="6A4797D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974" w:type="pct"/>
            <w:tcBorders>
              <w:right w:val="single" w:color="auto" w:sz="4" w:space="0"/>
              <w:tl2br w:val="nil"/>
              <w:tr2bl w:val="nil"/>
            </w:tcBorders>
            <w:vAlign w:val="center"/>
          </w:tcPr>
          <w:p w14:paraId="457D7B2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384" w:type="pct"/>
            <w:tcBorders>
              <w:tl2br w:val="nil"/>
              <w:tr2bl w:val="nil"/>
            </w:tcBorders>
            <w:vAlign w:val="center"/>
          </w:tcPr>
          <w:p w14:paraId="72F03E6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354" w:type="pct"/>
            <w:tcBorders>
              <w:tl2br w:val="nil"/>
              <w:tr2bl w:val="nil"/>
            </w:tcBorders>
            <w:vAlign w:val="center"/>
          </w:tcPr>
          <w:p w14:paraId="30FBCEA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1938" w:type="pct"/>
            <w:tcBorders>
              <w:right w:val="single" w:color="auto" w:sz="4" w:space="0"/>
              <w:tl2br w:val="nil"/>
              <w:tr2bl w:val="nil"/>
            </w:tcBorders>
            <w:vAlign w:val="center"/>
          </w:tcPr>
          <w:p w14:paraId="4FF1383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r>
      <w:tr w14:paraId="6CE32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48" w:type="pct"/>
            <w:tcBorders>
              <w:tl2br w:val="nil"/>
              <w:tr2bl w:val="nil"/>
            </w:tcBorders>
            <w:vAlign w:val="center"/>
          </w:tcPr>
          <w:p w14:paraId="5CE6E865">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1974" w:type="pct"/>
            <w:tcBorders>
              <w:right w:val="single" w:color="auto" w:sz="4" w:space="0"/>
              <w:tl2br w:val="nil"/>
              <w:tr2bl w:val="nil"/>
            </w:tcBorders>
            <w:vAlign w:val="center"/>
          </w:tcPr>
          <w:p w14:paraId="2D0FDFB5">
            <w:pPr>
              <w:adjustRightInd w:val="0"/>
              <w:snapToGrid w:val="0"/>
              <w:spacing w:line="288" w:lineRule="auto"/>
              <w:jc w:val="center"/>
              <w:rPr>
                <w:rFonts w:hint="eastAsia" w:ascii="宋体" w:hAnsi="宋体" w:eastAsia="宋体" w:cs="宋体"/>
                <w:bCs/>
                <w:szCs w:val="21"/>
              </w:rPr>
            </w:pPr>
            <w:r>
              <w:rPr>
                <w:rFonts w:hint="eastAsia" w:ascii="宋体" w:hAnsi="宋体" w:eastAsia="宋体" w:cs="Times New Roman"/>
                <w:szCs w:val="21"/>
              </w:rPr>
              <w:t>浙江省公安厅警综平台二期统一采录系统（GZQT模块）运维项目（2024年度）</w:t>
            </w:r>
          </w:p>
        </w:tc>
        <w:tc>
          <w:tcPr>
            <w:tcW w:w="384" w:type="pct"/>
            <w:tcBorders>
              <w:tl2br w:val="nil"/>
              <w:tr2bl w:val="nil"/>
            </w:tcBorders>
            <w:vAlign w:val="center"/>
          </w:tcPr>
          <w:p w14:paraId="504B422A">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354" w:type="pct"/>
            <w:tcBorders>
              <w:tl2br w:val="nil"/>
              <w:tr2bl w:val="nil"/>
            </w:tcBorders>
            <w:vAlign w:val="center"/>
          </w:tcPr>
          <w:p w14:paraId="7C3792BE">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项</w:t>
            </w:r>
          </w:p>
        </w:tc>
        <w:tc>
          <w:tcPr>
            <w:tcW w:w="1938" w:type="pct"/>
            <w:tcBorders>
              <w:right w:val="single" w:color="auto" w:sz="4" w:space="0"/>
              <w:tl2br w:val="nil"/>
              <w:tr2bl w:val="nil"/>
            </w:tcBorders>
            <w:vAlign w:val="center"/>
          </w:tcPr>
          <w:p w14:paraId="6AF76590">
            <w:pPr>
              <w:adjustRightInd w:val="0"/>
              <w:snapToGrid w:val="0"/>
              <w:spacing w:line="288" w:lineRule="auto"/>
              <w:jc w:val="center"/>
              <w:rPr>
                <w:rFonts w:hint="eastAsia" w:ascii="宋体" w:hAnsi="宋体" w:eastAsia="宋体" w:cs="宋体"/>
                <w:bCs/>
                <w:szCs w:val="21"/>
              </w:rPr>
            </w:pPr>
            <w:r>
              <w:rPr>
                <w:rFonts w:hint="eastAsia" w:ascii="宋体" w:hAnsi="宋体" w:eastAsia="宋体" w:cs="Times New Roman"/>
                <w:szCs w:val="21"/>
              </w:rPr>
              <w:t>详见采购需求</w:t>
            </w:r>
          </w:p>
        </w:tc>
      </w:tr>
    </w:tbl>
    <w:p w14:paraId="16DE73C1">
      <w:pPr>
        <w:adjustRightInd w:val="0"/>
        <w:snapToGrid w:val="0"/>
        <w:spacing w:line="288" w:lineRule="auto"/>
        <w:rPr>
          <w:rFonts w:hint="eastAsia" w:ascii="宋体" w:hAnsi="宋体" w:eastAsia="宋体" w:cs="宋体"/>
          <w:b/>
          <w:szCs w:val="21"/>
        </w:rPr>
      </w:pPr>
      <w:bookmarkStart w:id="6" w:name="_Toc35393622"/>
      <w:bookmarkStart w:id="7" w:name="_Toc35393791"/>
      <w:bookmarkStart w:id="8" w:name="_Toc28359003"/>
      <w:bookmarkStart w:id="9" w:name="_Toc28359080"/>
      <w:r>
        <w:rPr>
          <w:rFonts w:hint="eastAsia" w:ascii="宋体" w:hAnsi="宋体" w:eastAsia="宋体" w:cs="宋体"/>
          <w:b/>
          <w:szCs w:val="21"/>
        </w:rPr>
        <w:t>二、申请人的资格要求：</w:t>
      </w:r>
      <w:bookmarkEnd w:id="6"/>
      <w:bookmarkEnd w:id="7"/>
      <w:bookmarkEnd w:id="8"/>
      <w:bookmarkEnd w:id="9"/>
    </w:p>
    <w:p w14:paraId="4BC27B82">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15B5326B">
      <w:pPr>
        <w:adjustRightInd w:val="0"/>
        <w:snapToGrid w:val="0"/>
        <w:spacing w:line="288" w:lineRule="auto"/>
        <w:ind w:firstLine="422" w:firstLineChars="200"/>
        <w:rPr>
          <w:rFonts w:hint="eastAsia" w:ascii="宋体" w:hAnsi="宋体" w:eastAsia="宋体" w:cs="Times New Roman"/>
          <w:b/>
          <w:bCs/>
          <w:szCs w:val="21"/>
        </w:rPr>
      </w:pPr>
      <w:bookmarkStart w:id="10" w:name="_Toc28359081"/>
      <w:bookmarkStart w:id="11" w:name="_Toc35393623"/>
      <w:bookmarkStart w:id="12" w:name="_Toc28359004"/>
      <w:bookmarkStart w:id="13" w:name="_Toc35393792"/>
      <w:r>
        <w:rPr>
          <w:rFonts w:hint="eastAsia" w:ascii="宋体" w:hAnsi="宋体" w:eastAsia="宋体" w:cs="Times New Roman"/>
          <w:b/>
          <w:bCs/>
          <w:szCs w:val="21"/>
        </w:rPr>
        <w:t>2.落实政府采购政策需满足的资格要求：本项目整体专门面向中小企业采购。</w:t>
      </w:r>
    </w:p>
    <w:p w14:paraId="424BF336">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服务由中小企业承接，即提供服务的人员为中小企业依照《中华人民共和国劳动合同法》订立劳动合同的从业人员）</w:t>
      </w:r>
    </w:p>
    <w:p w14:paraId="69B5BEF0">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监狱企业、残疾人福利性单位视同小型、微型企业；</w:t>
      </w:r>
    </w:p>
    <w:p w14:paraId="0A2BD78C">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本项目属性为：服务</w:t>
      </w:r>
    </w:p>
    <w:p w14:paraId="69AFD5B6">
      <w:pPr>
        <w:adjustRightInd w:val="0"/>
        <w:snapToGrid w:val="0"/>
        <w:spacing w:line="288" w:lineRule="auto"/>
        <w:ind w:firstLine="422" w:firstLineChars="200"/>
        <w:rPr>
          <w:rFonts w:hint="eastAsia" w:ascii="宋体" w:hAnsi="宋体" w:eastAsia="宋体" w:cs="Times New Roman"/>
          <w:b/>
          <w:bCs/>
          <w:szCs w:val="21"/>
        </w:rPr>
      </w:pPr>
      <w:r>
        <w:rPr>
          <w:rFonts w:hint="eastAsia" w:ascii="宋体" w:hAnsi="宋体" w:eastAsia="宋体" w:cs="Times New Roman"/>
          <w:b/>
          <w:bCs/>
          <w:szCs w:val="21"/>
        </w:rPr>
        <w:t>采购标的对应的中小企业划分标准所属行业：软件和信息技术服务业。</w:t>
      </w:r>
    </w:p>
    <w:p w14:paraId="4EEDE400">
      <w:pPr>
        <w:adjustRightInd w:val="0"/>
        <w:snapToGrid w:val="0"/>
        <w:spacing w:line="288" w:lineRule="auto"/>
        <w:ind w:firstLine="422" w:firstLineChars="200"/>
        <w:rPr>
          <w:rFonts w:hint="eastAsia" w:ascii="宋体" w:hAnsi="宋体" w:eastAsia="宋体" w:cs="Times New Roman"/>
          <w:szCs w:val="21"/>
        </w:rPr>
      </w:pPr>
      <w:r>
        <w:rPr>
          <w:rFonts w:hint="eastAsia" w:ascii="宋体" w:hAnsi="宋体" w:eastAsia="宋体" w:cs="Times New Roman"/>
          <w:b/>
          <w:bCs/>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9F76418">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3.本项目的特定资格要求：无</w:t>
      </w:r>
    </w:p>
    <w:p w14:paraId="65FA1CC2">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三、获取招标文件</w:t>
      </w:r>
      <w:bookmarkEnd w:id="10"/>
      <w:bookmarkEnd w:id="11"/>
      <w:bookmarkEnd w:id="12"/>
      <w:bookmarkEnd w:id="13"/>
    </w:p>
    <w:p w14:paraId="06AAE075">
      <w:pPr>
        <w:rPr>
          <w:rFonts w:hint="eastAsia" w:ascii="宋体" w:hAnsi="宋体" w:eastAsia="宋体" w:cs="Times New Roman"/>
          <w:szCs w:val="21"/>
          <w:highlight w:val="none"/>
        </w:rPr>
      </w:pPr>
      <w:bookmarkStart w:id="14" w:name="_Toc28359082"/>
      <w:bookmarkStart w:id="15" w:name="_Toc28359005"/>
      <w:bookmarkStart w:id="16" w:name="_Toc35393793"/>
      <w:bookmarkStart w:id="17" w:name="_Toc35393624"/>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w:t>
      </w:r>
      <w:r>
        <w:rPr>
          <w:rFonts w:hint="eastAsia" w:ascii="宋体" w:hAnsi="宋体" w:eastAsia="宋体" w:cs="Times New Roman"/>
          <w:szCs w:val="21"/>
          <w:highlight w:val="none"/>
        </w:rPr>
        <w:t>间：</w:t>
      </w:r>
      <w:r>
        <w:rPr>
          <w:rFonts w:hint="eastAsia" w:ascii="宋体" w:hAnsi="宋体" w:eastAsia="宋体" w:cs="宋体"/>
          <w:szCs w:val="21"/>
          <w:highlight w:val="none"/>
          <w:lang w:bidi="ar"/>
        </w:rPr>
        <w:t>2024年</w:t>
      </w:r>
      <w:r>
        <w:rPr>
          <w:rFonts w:hint="eastAsia" w:ascii="宋体" w:hAnsi="宋体" w:eastAsia="宋体" w:cs="宋体"/>
          <w:szCs w:val="21"/>
          <w:highlight w:val="none"/>
          <w:lang w:val="en-US" w:eastAsia="zh-CN" w:bidi="ar"/>
        </w:rPr>
        <w:t>9</w:t>
      </w:r>
      <w:r>
        <w:rPr>
          <w:rFonts w:hint="eastAsia" w:ascii="宋体" w:hAnsi="宋体" w:eastAsia="宋体" w:cs="宋体"/>
          <w:szCs w:val="21"/>
          <w:highlight w:val="none"/>
          <w:lang w:bidi="ar"/>
        </w:rPr>
        <w:t>月</w:t>
      </w:r>
      <w:r>
        <w:rPr>
          <w:rFonts w:hint="eastAsia" w:ascii="宋体" w:hAnsi="宋体" w:eastAsia="宋体" w:cs="宋体"/>
          <w:szCs w:val="21"/>
          <w:highlight w:val="none"/>
          <w:lang w:val="en-US" w:eastAsia="zh-CN" w:bidi="ar"/>
        </w:rPr>
        <w:t>23</w:t>
      </w:r>
      <w:r>
        <w:rPr>
          <w:rFonts w:hint="eastAsia" w:ascii="宋体" w:hAnsi="宋体" w:eastAsia="宋体" w:cs="宋体"/>
          <w:szCs w:val="21"/>
          <w:highlight w:val="none"/>
          <w:lang w:bidi="ar"/>
        </w:rPr>
        <w:t>日至2024年</w:t>
      </w:r>
      <w:r>
        <w:rPr>
          <w:rFonts w:hint="eastAsia" w:ascii="宋体" w:hAnsi="宋体" w:eastAsia="宋体" w:cs="宋体"/>
          <w:szCs w:val="21"/>
          <w:highlight w:val="none"/>
          <w:lang w:val="en-US" w:eastAsia="zh-CN" w:bidi="ar"/>
        </w:rPr>
        <w:t>10</w:t>
      </w:r>
      <w:r>
        <w:rPr>
          <w:rFonts w:hint="eastAsia" w:ascii="宋体" w:hAnsi="宋体" w:eastAsia="宋体" w:cs="宋体"/>
          <w:szCs w:val="21"/>
          <w:highlight w:val="none"/>
          <w:lang w:bidi="ar"/>
        </w:rPr>
        <w:t>月</w:t>
      </w:r>
      <w:r>
        <w:rPr>
          <w:rFonts w:hint="eastAsia" w:ascii="宋体" w:hAnsi="宋体" w:eastAsia="宋体" w:cs="宋体"/>
          <w:szCs w:val="21"/>
          <w:highlight w:val="none"/>
          <w:lang w:val="en-US" w:eastAsia="zh-CN" w:bidi="ar"/>
        </w:rPr>
        <w:t>14</w:t>
      </w:r>
      <w:r>
        <w:rPr>
          <w:rFonts w:hint="eastAsia" w:ascii="宋体" w:hAnsi="宋体" w:eastAsia="宋体" w:cs="宋体"/>
          <w:szCs w:val="21"/>
          <w:highlight w:val="none"/>
          <w:lang w:bidi="ar"/>
        </w:rPr>
        <w:t>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4FD27F82">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36D2AE02">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38A9C758">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182DD5A">
      <w:pPr>
        <w:adjustRightInd w:val="0"/>
        <w:snapToGrid w:val="0"/>
        <w:spacing w:line="288" w:lineRule="auto"/>
        <w:rPr>
          <w:rFonts w:hint="eastAsia" w:ascii="宋体" w:hAnsi="宋体" w:eastAsia="宋体" w:cs="宋体"/>
          <w:b/>
          <w:szCs w:val="21"/>
          <w:highlight w:val="none"/>
        </w:rPr>
      </w:pPr>
      <w:r>
        <w:rPr>
          <w:rFonts w:hint="eastAsia" w:ascii="宋体" w:hAnsi="宋体" w:eastAsia="宋体" w:cs="宋体"/>
          <w:b/>
          <w:szCs w:val="21"/>
          <w:highlight w:val="none"/>
        </w:rPr>
        <w:t>四、提交（上传）投标文件</w:t>
      </w:r>
      <w:bookmarkEnd w:id="14"/>
      <w:bookmarkEnd w:id="15"/>
      <w:r>
        <w:rPr>
          <w:rFonts w:hint="eastAsia" w:ascii="宋体" w:hAnsi="宋体" w:eastAsia="宋体" w:cs="宋体"/>
          <w:b/>
          <w:szCs w:val="21"/>
          <w:highlight w:val="none"/>
        </w:rPr>
        <w:t>截止时间、开标时间和地点</w:t>
      </w:r>
      <w:bookmarkEnd w:id="16"/>
      <w:bookmarkEnd w:id="17"/>
    </w:p>
    <w:p w14:paraId="6621D9BA">
      <w:pPr>
        <w:adjustRightInd w:val="0"/>
        <w:snapToGrid w:val="0"/>
        <w:spacing w:line="288" w:lineRule="auto"/>
        <w:ind w:firstLine="420" w:firstLineChars="200"/>
        <w:rPr>
          <w:rFonts w:hint="eastAsia" w:ascii="宋体" w:hAnsi="宋体" w:eastAsia="宋体" w:cs="Times New Roman"/>
          <w:szCs w:val="21"/>
          <w:highlight w:val="none"/>
        </w:rPr>
      </w:pPr>
      <w:bookmarkStart w:id="18" w:name="_Hlk81212057"/>
      <w:r>
        <w:rPr>
          <w:rFonts w:hint="eastAsia" w:ascii="宋体" w:hAnsi="宋体" w:eastAsia="宋体" w:cs="Times New Roman"/>
          <w:szCs w:val="21"/>
          <w:highlight w:val="none"/>
        </w:rPr>
        <w:t>提交投标文件截止时间：</w:t>
      </w:r>
      <w:r>
        <w:rPr>
          <w:rFonts w:hint="eastAsia" w:ascii="宋体" w:hAnsi="宋体" w:eastAsia="宋体" w:cs="宋体"/>
          <w:bCs/>
          <w:szCs w:val="21"/>
          <w:highlight w:val="none"/>
          <w:lang w:bidi="ar"/>
        </w:rPr>
        <w:t>2024年</w:t>
      </w:r>
      <w:r>
        <w:rPr>
          <w:rFonts w:hint="eastAsia" w:ascii="宋体" w:hAnsi="宋体" w:eastAsia="宋体" w:cs="宋体"/>
          <w:szCs w:val="21"/>
          <w:highlight w:val="none"/>
          <w:lang w:val="en-US" w:eastAsia="zh-CN" w:bidi="ar"/>
        </w:rPr>
        <w:t>10</w:t>
      </w:r>
      <w:r>
        <w:rPr>
          <w:rFonts w:hint="eastAsia" w:ascii="宋体" w:hAnsi="宋体" w:eastAsia="宋体" w:cs="宋体"/>
          <w:bCs/>
          <w:szCs w:val="21"/>
          <w:highlight w:val="none"/>
          <w:lang w:bidi="ar"/>
        </w:rPr>
        <w:t>月</w:t>
      </w:r>
      <w:r>
        <w:rPr>
          <w:rFonts w:hint="eastAsia" w:ascii="宋体" w:hAnsi="宋体" w:eastAsia="宋体" w:cs="宋体"/>
          <w:szCs w:val="21"/>
          <w:highlight w:val="none"/>
          <w:lang w:val="en-US" w:eastAsia="zh-CN" w:bidi="ar"/>
        </w:rPr>
        <w:t>14</w:t>
      </w:r>
      <w:r>
        <w:rPr>
          <w:rFonts w:hint="eastAsia" w:ascii="宋体" w:hAnsi="宋体" w:eastAsia="宋体" w:cs="宋体"/>
          <w:bCs/>
          <w:szCs w:val="21"/>
          <w:highlight w:val="none"/>
          <w:lang w:bidi="ar"/>
        </w:rPr>
        <w:t>日</w:t>
      </w:r>
      <w:r>
        <w:rPr>
          <w:rFonts w:hint="eastAsia" w:ascii="宋体" w:hAnsi="宋体" w:eastAsia="宋体" w:cs="宋体"/>
          <w:bCs/>
          <w:szCs w:val="21"/>
          <w:highlight w:val="none"/>
          <w:lang w:val="en-US" w:eastAsia="zh-CN" w:bidi="ar"/>
        </w:rPr>
        <w:t>9</w:t>
      </w:r>
      <w:r>
        <w:rPr>
          <w:rFonts w:hint="eastAsia" w:ascii="宋体" w:hAnsi="宋体" w:eastAsia="宋体" w:cs="宋体"/>
          <w:bCs/>
          <w:szCs w:val="21"/>
          <w:highlight w:val="none"/>
          <w:lang w:bidi="ar"/>
        </w:rPr>
        <w:t>:</w:t>
      </w:r>
      <w:r>
        <w:rPr>
          <w:rFonts w:hint="eastAsia" w:ascii="宋体" w:hAnsi="宋体" w:eastAsia="宋体" w:cs="宋体"/>
          <w:bCs/>
          <w:szCs w:val="21"/>
          <w:highlight w:val="none"/>
          <w:lang w:val="en-US" w:eastAsia="zh-CN" w:bidi="ar"/>
        </w:rPr>
        <w:t>00</w:t>
      </w:r>
      <w:r>
        <w:rPr>
          <w:rFonts w:hint="eastAsia" w:ascii="宋体" w:hAnsi="宋体" w:eastAsia="宋体" w:cs="宋体"/>
          <w:bCs/>
          <w:szCs w:val="21"/>
          <w:highlight w:val="none"/>
          <w:lang w:bidi="ar"/>
        </w:rPr>
        <w:t>:</w:t>
      </w:r>
      <w:r>
        <w:rPr>
          <w:rFonts w:hint="eastAsia" w:ascii="宋体" w:hAnsi="宋体" w:eastAsia="宋体" w:cs="宋体"/>
          <w:bCs/>
          <w:szCs w:val="21"/>
          <w:highlight w:val="none"/>
          <w:lang w:val="en-US" w:eastAsia="zh-CN" w:bidi="ar"/>
        </w:rPr>
        <w:t>00</w:t>
      </w:r>
      <w:r>
        <w:rPr>
          <w:rFonts w:hint="eastAsia" w:ascii="宋体" w:hAnsi="宋体" w:eastAsia="宋体" w:cs="宋体"/>
          <w:bCs/>
          <w:szCs w:val="21"/>
          <w:highlight w:val="none"/>
          <w:lang w:bidi="ar"/>
        </w:rPr>
        <w:t>（北京时间）</w:t>
      </w:r>
    </w:p>
    <w:p w14:paraId="38A36B7D">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投标地点（网址）：政府采购云平台（https://www.zcygov.cn）</w:t>
      </w:r>
    </w:p>
    <w:p w14:paraId="004FF404">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开标时间：</w:t>
      </w:r>
      <w:r>
        <w:rPr>
          <w:rFonts w:hint="eastAsia" w:ascii="宋体" w:hAnsi="宋体" w:eastAsia="宋体" w:cs="宋体"/>
          <w:bCs/>
          <w:szCs w:val="21"/>
          <w:highlight w:val="none"/>
          <w:lang w:bidi="ar"/>
        </w:rPr>
        <w:t>2024年</w:t>
      </w:r>
      <w:r>
        <w:rPr>
          <w:rFonts w:hint="eastAsia" w:ascii="宋体" w:hAnsi="宋体" w:eastAsia="宋体" w:cs="宋体"/>
          <w:szCs w:val="21"/>
          <w:highlight w:val="none"/>
          <w:lang w:val="en-US" w:eastAsia="zh-CN" w:bidi="ar"/>
        </w:rPr>
        <w:t>10</w:t>
      </w:r>
      <w:r>
        <w:rPr>
          <w:rFonts w:hint="eastAsia" w:ascii="宋体" w:hAnsi="宋体" w:eastAsia="宋体" w:cs="宋体"/>
          <w:bCs/>
          <w:szCs w:val="21"/>
          <w:highlight w:val="none"/>
          <w:lang w:bidi="ar"/>
        </w:rPr>
        <w:t>月</w:t>
      </w:r>
      <w:r>
        <w:rPr>
          <w:rFonts w:hint="eastAsia" w:ascii="宋体" w:hAnsi="宋体" w:eastAsia="宋体" w:cs="宋体"/>
          <w:szCs w:val="21"/>
          <w:highlight w:val="none"/>
          <w:lang w:val="en-US" w:eastAsia="zh-CN" w:bidi="ar"/>
        </w:rPr>
        <w:t>14</w:t>
      </w:r>
      <w:r>
        <w:rPr>
          <w:rFonts w:hint="eastAsia" w:ascii="宋体" w:hAnsi="宋体" w:eastAsia="宋体" w:cs="宋体"/>
          <w:bCs/>
          <w:szCs w:val="21"/>
          <w:highlight w:val="none"/>
          <w:lang w:bidi="ar"/>
        </w:rPr>
        <w:t>日</w:t>
      </w:r>
      <w:r>
        <w:rPr>
          <w:rFonts w:hint="eastAsia" w:ascii="宋体" w:hAnsi="宋体" w:eastAsia="宋体" w:cs="宋体"/>
          <w:bCs/>
          <w:szCs w:val="21"/>
          <w:highlight w:val="none"/>
          <w:lang w:val="en-US" w:eastAsia="zh-CN" w:bidi="ar"/>
        </w:rPr>
        <w:t>9</w:t>
      </w:r>
      <w:r>
        <w:rPr>
          <w:rFonts w:hint="eastAsia" w:ascii="宋体" w:hAnsi="宋体" w:eastAsia="宋体" w:cs="宋体"/>
          <w:bCs/>
          <w:szCs w:val="21"/>
          <w:highlight w:val="none"/>
          <w:lang w:bidi="ar"/>
        </w:rPr>
        <w:t>:</w:t>
      </w:r>
      <w:r>
        <w:rPr>
          <w:rFonts w:hint="eastAsia" w:ascii="宋体" w:hAnsi="宋体" w:eastAsia="宋体" w:cs="宋体"/>
          <w:bCs/>
          <w:szCs w:val="21"/>
          <w:highlight w:val="none"/>
          <w:lang w:val="en-US" w:eastAsia="zh-CN" w:bidi="ar"/>
        </w:rPr>
        <w:t>00</w:t>
      </w:r>
      <w:r>
        <w:rPr>
          <w:rFonts w:hint="eastAsia" w:ascii="宋体" w:hAnsi="宋体" w:eastAsia="宋体" w:cs="宋体"/>
          <w:bCs/>
          <w:szCs w:val="21"/>
          <w:highlight w:val="none"/>
          <w:lang w:bidi="ar"/>
        </w:rPr>
        <w:t>:</w:t>
      </w:r>
      <w:r>
        <w:rPr>
          <w:rFonts w:hint="eastAsia" w:ascii="宋体" w:hAnsi="宋体" w:eastAsia="宋体" w:cs="宋体"/>
          <w:bCs/>
          <w:szCs w:val="21"/>
          <w:highlight w:val="none"/>
          <w:lang w:val="en-US" w:eastAsia="zh-CN" w:bidi="ar"/>
        </w:rPr>
        <w:t>00</w:t>
      </w:r>
      <w:r>
        <w:rPr>
          <w:rFonts w:hint="eastAsia" w:ascii="宋体" w:hAnsi="宋体" w:eastAsia="宋体" w:cs="宋体"/>
          <w:bCs/>
          <w:szCs w:val="21"/>
          <w:highlight w:val="none"/>
          <w:lang w:bidi="ar"/>
        </w:rPr>
        <w:t>（北京时间）</w:t>
      </w:r>
    </w:p>
    <w:p w14:paraId="080829C7">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开标地点（网址）：政府采购云平台（https://www.zcygov.cn）</w:t>
      </w:r>
      <w:bookmarkStart w:id="19" w:name="_Hlk81212131"/>
      <w:r>
        <w:rPr>
          <w:rFonts w:hint="eastAsia" w:ascii="宋体" w:hAnsi="宋体" w:eastAsia="宋体" w:cs="Times New Roman"/>
          <w:szCs w:val="21"/>
        </w:rPr>
        <w:t>/杭州市西湖区玉古路173号中田大厦21楼</w:t>
      </w:r>
      <w:bookmarkEnd w:id="19"/>
      <w:r>
        <w:rPr>
          <w:rFonts w:hint="eastAsia" w:ascii="宋体" w:hAnsi="宋体" w:eastAsia="宋体" w:cs="宋体"/>
          <w:szCs w:val="21"/>
          <w:highlight w:val="none"/>
          <w:lang w:bidi="ar"/>
        </w:rPr>
        <w:t>（求是招标会议室</w:t>
      </w:r>
      <w:r>
        <w:rPr>
          <w:rFonts w:hint="eastAsia" w:ascii="宋体" w:hAnsi="宋体" w:eastAsia="宋体" w:cs="Times New Roman"/>
          <w:szCs w:val="21"/>
          <w:highlight w:val="none"/>
          <w:lang w:bidi="ar"/>
        </w:rPr>
        <w:t>4</w:t>
      </w:r>
      <w:r>
        <w:rPr>
          <w:rFonts w:hint="eastAsia" w:ascii="宋体" w:hAnsi="宋体" w:eastAsia="宋体" w:cs="宋体"/>
          <w:szCs w:val="21"/>
          <w:highlight w:val="none"/>
          <w:lang w:bidi="ar"/>
        </w:rPr>
        <w:t>）</w:t>
      </w:r>
    </w:p>
    <w:bookmarkEnd w:id="18"/>
    <w:p w14:paraId="7FA2BFA8">
      <w:pPr>
        <w:adjustRightInd w:val="0"/>
        <w:snapToGrid w:val="0"/>
        <w:spacing w:line="288" w:lineRule="auto"/>
        <w:rPr>
          <w:rFonts w:hint="eastAsia" w:ascii="宋体" w:hAnsi="宋体" w:eastAsia="宋体" w:cs="宋体"/>
          <w:b/>
          <w:szCs w:val="21"/>
        </w:rPr>
      </w:pPr>
      <w:bookmarkStart w:id="20" w:name="_Toc35393794"/>
      <w:bookmarkStart w:id="21" w:name="_Toc28359084"/>
      <w:bookmarkStart w:id="22" w:name="_Toc35393625"/>
      <w:bookmarkStart w:id="23" w:name="_Toc28359007"/>
      <w:r>
        <w:rPr>
          <w:rFonts w:hint="eastAsia" w:ascii="宋体" w:hAnsi="宋体" w:eastAsia="宋体" w:cs="宋体"/>
          <w:b/>
          <w:szCs w:val="21"/>
        </w:rPr>
        <w:t>五、公告期限</w:t>
      </w:r>
      <w:bookmarkEnd w:id="20"/>
      <w:bookmarkEnd w:id="21"/>
      <w:bookmarkEnd w:id="22"/>
      <w:bookmarkEnd w:id="23"/>
    </w:p>
    <w:p w14:paraId="5CB86F6F">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5E0079B2">
      <w:pPr>
        <w:adjustRightInd w:val="0"/>
        <w:snapToGrid w:val="0"/>
        <w:spacing w:line="288" w:lineRule="auto"/>
        <w:rPr>
          <w:rFonts w:hint="eastAsia" w:ascii="宋体" w:hAnsi="宋体" w:eastAsia="宋体" w:cs="宋体"/>
          <w:b/>
          <w:szCs w:val="21"/>
        </w:rPr>
      </w:pPr>
      <w:bookmarkStart w:id="24" w:name="_Toc35393626"/>
      <w:bookmarkStart w:id="25" w:name="_Toc35393795"/>
      <w:r>
        <w:rPr>
          <w:rFonts w:hint="eastAsia" w:ascii="宋体" w:hAnsi="宋体" w:eastAsia="宋体" w:cs="宋体"/>
          <w:b/>
          <w:szCs w:val="21"/>
        </w:rPr>
        <w:t>六、其他补充事宜</w:t>
      </w:r>
      <w:bookmarkEnd w:id="24"/>
      <w:bookmarkEnd w:id="25"/>
    </w:p>
    <w:p w14:paraId="339B5CB7">
      <w:pPr>
        <w:adjustRightInd w:val="0"/>
        <w:snapToGrid w:val="0"/>
        <w:spacing w:line="288" w:lineRule="auto"/>
        <w:ind w:firstLine="420" w:firstLineChars="200"/>
        <w:rPr>
          <w:rFonts w:hint="eastAsia" w:ascii="宋体" w:hAnsi="宋体" w:eastAsia="宋体" w:cs="Times New Roman"/>
          <w:szCs w:val="21"/>
        </w:rPr>
      </w:pPr>
      <w:bookmarkStart w:id="26" w:name="_Hlk92271231"/>
      <w:r>
        <w:rPr>
          <w:rFonts w:ascii="宋体" w:hAnsi="宋体" w:eastAsia="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1672A3A">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C77C4E">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25C2D1">
      <w:pPr>
        <w:adjustRightInd w:val="0"/>
        <w:snapToGrid w:val="0"/>
        <w:spacing w:line="288" w:lineRule="auto"/>
        <w:ind w:firstLine="420" w:firstLineChars="200"/>
        <w:rPr>
          <w:rFonts w:hint="eastAsia" w:ascii="宋体" w:hAnsi="宋体" w:eastAsia="宋体" w:cs="Times New Roman"/>
          <w:szCs w:val="21"/>
          <w:highlight w:val="cyan"/>
        </w:rPr>
      </w:pPr>
      <w:r>
        <w:rPr>
          <w:rFonts w:ascii="宋体" w:hAnsi="宋体" w:eastAsia="宋体" w:cs="Times New Roman"/>
          <w:szCs w:val="21"/>
        </w:rPr>
        <w:t>4.其他事项：</w:t>
      </w:r>
      <w:bookmarkStart w:id="27" w:name="_Hlk92271331"/>
    </w:p>
    <w:p w14:paraId="77D94799">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8" w:name="_Hlk106877787"/>
      <w:r>
        <w:rPr>
          <w:rFonts w:hint="eastAsia" w:ascii="宋体" w:hAnsi="宋体" w:eastAsia="宋体" w:cs="Times New Roman"/>
          <w:szCs w:val="21"/>
        </w:rPr>
        <w:t>支持科技创新、</w:t>
      </w:r>
      <w:bookmarkEnd w:id="28"/>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0A4DCBE5">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29"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6"/>
    <w:bookmarkEnd w:id="27"/>
    <w:p w14:paraId="55D1E23E">
      <w:pPr>
        <w:adjustRightInd w:val="0"/>
        <w:snapToGrid w:val="0"/>
        <w:spacing w:line="288" w:lineRule="auto"/>
        <w:rPr>
          <w:rFonts w:hint="eastAsia" w:ascii="宋体" w:hAnsi="宋体" w:eastAsia="宋体" w:cs="Times New Roman"/>
          <w:b/>
          <w:szCs w:val="21"/>
        </w:rPr>
      </w:pPr>
      <w:bookmarkStart w:id="30" w:name="_Toc35393627"/>
      <w:bookmarkStart w:id="31" w:name="_Toc35393796"/>
      <w:bookmarkStart w:id="32" w:name="_Toc28359008"/>
      <w:bookmarkStart w:id="33"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30"/>
      <w:bookmarkEnd w:id="31"/>
      <w:bookmarkEnd w:id="32"/>
      <w:bookmarkEnd w:id="33"/>
    </w:p>
    <w:p w14:paraId="6270F6C3">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14:paraId="1EF2E333">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名称：浙江省公安科技研究所</w:t>
      </w:r>
    </w:p>
    <w:p w14:paraId="71904F4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地址：杭州市民生路66号</w:t>
      </w:r>
    </w:p>
    <w:p w14:paraId="755830B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73D0CD2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项目联系人（询问）：赵静岚</w:t>
      </w:r>
    </w:p>
    <w:p w14:paraId="19684F8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w:t>
      </w:r>
      <w:r>
        <w:rPr>
          <w:rFonts w:ascii="宋体" w:hAnsi="宋体" w:eastAsia="宋体" w:cs="Times New Roman"/>
          <w:szCs w:val="21"/>
        </w:rPr>
        <w:t>0571-87286949</w:t>
      </w:r>
    </w:p>
    <w:p w14:paraId="357921E8">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质疑联系人：丁先生</w:t>
      </w:r>
    </w:p>
    <w:p w14:paraId="6DA52297">
      <w:pPr>
        <w:adjustRightInd w:val="0"/>
        <w:snapToGrid w:val="0"/>
        <w:spacing w:line="288" w:lineRule="auto"/>
        <w:ind w:firstLine="424" w:firstLineChars="202"/>
        <w:rPr>
          <w:rFonts w:hint="eastAsia" w:ascii="宋体" w:hAnsi="宋体" w:eastAsia="宋体" w:cs="Times New Roman"/>
          <w:szCs w:val="21"/>
          <w:highlight w:val="yellow"/>
        </w:rPr>
      </w:pPr>
      <w:r>
        <w:rPr>
          <w:rFonts w:hint="eastAsia" w:ascii="宋体" w:hAnsi="宋体" w:eastAsia="宋体" w:cs="Times New Roman"/>
          <w:szCs w:val="21"/>
        </w:rPr>
        <w:t>质疑联系方式：</w:t>
      </w:r>
      <w:r>
        <w:rPr>
          <w:rFonts w:ascii="宋体" w:hAnsi="宋体" w:eastAsia="宋体" w:cs="Times New Roman"/>
          <w:szCs w:val="21"/>
        </w:rPr>
        <w:t>0571-87286357</w:t>
      </w:r>
    </w:p>
    <w:p w14:paraId="3B656056">
      <w:pPr>
        <w:adjustRightInd w:val="0"/>
        <w:snapToGrid w:val="0"/>
        <w:spacing w:line="288" w:lineRule="auto"/>
        <w:ind w:firstLine="424" w:firstLineChars="202"/>
        <w:rPr>
          <w:rFonts w:hint="eastAsia" w:ascii="宋体" w:hAnsi="宋体" w:eastAsia="宋体" w:cs="Times New Roman"/>
          <w:szCs w:val="21"/>
        </w:rPr>
      </w:pPr>
    </w:p>
    <w:p w14:paraId="35C9C9A4">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14:paraId="3A03712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14:paraId="432FA60D">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14:paraId="21E9392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22834FC4">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陈丹妮</w:t>
      </w:r>
    </w:p>
    <w:p w14:paraId="7CFEA3AB">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项目联系方式（询问）：0571-87666119</w:t>
      </w:r>
    </w:p>
    <w:p w14:paraId="2FEB7A3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14:paraId="47155068">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14:paraId="21C051B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2AE2B4CB">
      <w:pPr>
        <w:adjustRightInd w:val="0"/>
        <w:snapToGrid w:val="0"/>
        <w:spacing w:line="288" w:lineRule="auto"/>
        <w:ind w:firstLine="424" w:firstLineChars="202"/>
        <w:rPr>
          <w:rFonts w:hint="eastAsia" w:ascii="宋体" w:hAnsi="宋体" w:eastAsia="宋体" w:cs="Times New Roman"/>
          <w:szCs w:val="21"/>
        </w:rPr>
      </w:pPr>
      <w:bookmarkStart w:id="34" w:name="_Hlk124147873"/>
    </w:p>
    <w:p w14:paraId="080E44A4">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3.同级政府采购监督管理部门</w:t>
      </w:r>
    </w:p>
    <w:p w14:paraId="14E96254">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14:paraId="52B8A04C">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地址：杭州市上城区四季青街道新业路市民之家G03办公室</w:t>
      </w:r>
    </w:p>
    <w:p w14:paraId="3C277B8A">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传真：/</w:t>
      </w:r>
    </w:p>
    <w:p w14:paraId="63F04C8F">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联系人：朱女士、王女士</w:t>
      </w:r>
    </w:p>
    <w:p w14:paraId="63035851">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监督投诉电话：0571-85252453</w:t>
      </w:r>
    </w:p>
    <w:p w14:paraId="1D60F93E">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72F8E8DD">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4F1BE64A">
      <w:pPr>
        <w:adjustRightInd w:val="0"/>
        <w:snapToGrid w:val="0"/>
        <w:spacing w:line="288" w:lineRule="auto"/>
        <w:ind w:firstLine="396" w:firstLineChars="200"/>
        <w:rPr>
          <w:rFonts w:hint="eastAsia" w:ascii="宋体" w:hAnsi="宋体" w:eastAsia="宋体" w:cs="Times New Roman"/>
          <w:spacing w:val="-6"/>
          <w:szCs w:val="21"/>
        </w:rPr>
      </w:pPr>
    </w:p>
    <w:p w14:paraId="0B4176A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若对项目采购电子交易系统操作有疑问，可登录政采云（</w:t>
      </w:r>
      <w:r>
        <w:rPr>
          <w:rFonts w:ascii="宋体" w:hAnsi="宋体" w:eastAsia="宋体" w:cs="Times New Roman"/>
          <w:spacing w:val="-6"/>
          <w:szCs w:val="21"/>
        </w:rPr>
        <w:t>https://www.zcygov.cn/），点击右侧咨询小采，获取采小蜜智能服务管家帮助，或拨打政采云服务热线400-881-7190获取热线服务帮助。</w:t>
      </w:r>
    </w:p>
    <w:p w14:paraId="435CBF84">
      <w:pPr>
        <w:adjustRightInd w:val="0"/>
        <w:snapToGrid w:val="0"/>
        <w:spacing w:line="288" w:lineRule="auto"/>
        <w:ind w:firstLine="396" w:firstLineChars="200"/>
        <w:rPr>
          <w:rFonts w:hint="eastAsia" w:ascii="宋体" w:hAnsi="宋体" w:eastAsia="宋体" w:cs="Times New Roman"/>
          <w:szCs w:val="21"/>
        </w:rPr>
      </w:pPr>
      <w:r>
        <w:rPr>
          <w:rFonts w:ascii="宋体" w:hAnsi="宋体" w:eastAsia="宋体" w:cs="Times New Roman"/>
          <w:spacing w:val="-6"/>
          <w:szCs w:val="21"/>
        </w:rPr>
        <w:t>CA问题联系电话（人工）：汇信CA400-888-4636；天谷CA400-087-8198。</w:t>
      </w:r>
    </w:p>
    <w:bookmarkEnd w:id="34"/>
    <w:p w14:paraId="07E1C478">
      <w:pPr>
        <w:adjustRightInd w:val="0"/>
        <w:snapToGrid w:val="0"/>
        <w:spacing w:line="288" w:lineRule="auto"/>
        <w:ind w:left="238"/>
        <w:jc w:val="center"/>
        <w:outlineLvl w:val="0"/>
        <w:rPr>
          <w:rFonts w:hint="eastAsia"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07C3145E">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020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1710A04">
            <w:pPr>
              <w:adjustRightInd w:val="0"/>
              <w:snapToGrid w:val="0"/>
              <w:spacing w:line="288" w:lineRule="auto"/>
              <w:jc w:val="center"/>
              <w:rPr>
                <w:rFonts w:hint="eastAsia"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62A7C8D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5AAF918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14:paraId="5CFF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3267942">
            <w:pPr>
              <w:adjustRightInd w:val="0"/>
              <w:snapToGrid w:val="0"/>
              <w:spacing w:line="288" w:lineRule="auto"/>
              <w:jc w:val="center"/>
              <w:rPr>
                <w:rFonts w:hint="eastAsia" w:ascii="宋体" w:hAnsi="宋体" w:eastAsia="宋体" w:cs="宋体"/>
                <w:b/>
                <w:bCs/>
                <w:color w:val="FF0000"/>
                <w:szCs w:val="21"/>
              </w:rPr>
            </w:pPr>
            <w:r>
              <w:rPr>
                <w:rFonts w:hint="eastAsia" w:ascii="宋体" w:hAnsi="宋体" w:eastAsia="宋体" w:cs="宋体"/>
                <w:szCs w:val="21"/>
              </w:rPr>
              <w:t>1</w:t>
            </w:r>
          </w:p>
        </w:tc>
        <w:tc>
          <w:tcPr>
            <w:tcW w:w="3256" w:type="dxa"/>
            <w:vAlign w:val="center"/>
          </w:tcPr>
          <w:p w14:paraId="2FF958AC">
            <w:pPr>
              <w:adjustRightInd w:val="0"/>
              <w:snapToGrid w:val="0"/>
              <w:spacing w:line="288" w:lineRule="auto"/>
              <w:jc w:val="left"/>
              <w:rPr>
                <w:rFonts w:hint="eastAsia"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6A3E9F1E">
            <w:pPr>
              <w:adjustRightInd w:val="0"/>
              <w:snapToGrid w:val="0"/>
              <w:spacing w:line="288" w:lineRule="auto"/>
              <w:jc w:val="left"/>
              <w:rPr>
                <w:rFonts w:hint="eastAsia"/>
              </w:rPr>
            </w:pPr>
            <w:r>
              <w:rPr>
                <w:rFonts w:hint="eastAsia" w:ascii="宋体" w:hAnsi="宋体" w:eastAsia="宋体" w:cs="宋体"/>
                <w:szCs w:val="21"/>
              </w:rPr>
              <w:t>提供材料详见招标文件第六章“资格文件”</w:t>
            </w:r>
          </w:p>
        </w:tc>
      </w:tr>
      <w:tr w14:paraId="323B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907BF9F">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3256" w:type="dxa"/>
            <w:vAlign w:val="center"/>
          </w:tcPr>
          <w:p w14:paraId="4A0DD474">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2E54BBA8">
            <w:pPr>
              <w:adjustRightInd w:val="0"/>
              <w:snapToGrid w:val="0"/>
              <w:spacing w:line="288" w:lineRule="auto"/>
              <w:jc w:val="left"/>
              <w:rPr>
                <w:rFonts w:hint="eastAsia" w:ascii="宋体" w:hAnsi="宋体" w:eastAsia="宋体" w:cs="Times New Roman"/>
                <w:b/>
                <w:bCs/>
                <w:szCs w:val="21"/>
                <w:highlight w:val="yellow"/>
              </w:rPr>
            </w:pPr>
            <w:r>
              <w:rPr>
                <w:rFonts w:hint="eastAsia" w:ascii="宋体" w:hAnsi="宋体" w:eastAsia="宋体" w:cs="宋体"/>
                <w:szCs w:val="21"/>
              </w:rPr>
              <w:t>提供材料详见招标文件第六章“资格文件”</w:t>
            </w:r>
          </w:p>
        </w:tc>
      </w:tr>
      <w:tr w14:paraId="6C35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6AEA990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3</w:t>
            </w:r>
          </w:p>
        </w:tc>
        <w:tc>
          <w:tcPr>
            <w:tcW w:w="3256" w:type="dxa"/>
            <w:vAlign w:val="center"/>
          </w:tcPr>
          <w:p w14:paraId="3F956633">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D1FF1FD">
            <w:pPr>
              <w:adjustRightInd w:val="0"/>
              <w:snapToGrid w:val="0"/>
              <w:spacing w:line="288" w:lineRule="auto"/>
              <w:jc w:val="left"/>
              <w:rPr>
                <w:rFonts w:hint="eastAsia" w:ascii="宋体" w:hAnsi="宋体" w:eastAsia="宋体" w:cs="宋体"/>
                <w:szCs w:val="21"/>
                <w:highlight w:val="yellow"/>
              </w:rPr>
            </w:pPr>
            <w:r>
              <w:rPr>
                <w:rFonts w:hint="eastAsia" w:ascii="宋体" w:hAnsi="宋体" w:eastAsia="宋体" w:cs="宋体"/>
                <w:szCs w:val="21"/>
              </w:rPr>
              <w:t>提供材料详见招标文件第六章“资格文件”</w:t>
            </w:r>
          </w:p>
        </w:tc>
      </w:tr>
      <w:bookmarkEnd w:id="35"/>
    </w:tbl>
    <w:p w14:paraId="0D5C2E69">
      <w:pPr>
        <w:adjustRightInd w:val="0"/>
        <w:snapToGrid w:val="0"/>
        <w:spacing w:line="288" w:lineRule="auto"/>
        <w:rPr>
          <w:rFonts w:hint="eastAsia" w:ascii="宋体" w:hAnsi="宋体" w:eastAsia="宋体" w:cs="Times New Roman"/>
          <w:b/>
          <w:spacing w:val="-4"/>
          <w:szCs w:val="21"/>
        </w:rPr>
      </w:pPr>
    </w:p>
    <w:p w14:paraId="4C3F4759">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0428B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68C1BF3">
            <w:pPr>
              <w:adjustRightInd w:val="0"/>
              <w:snapToGrid w:val="0"/>
              <w:spacing w:line="288" w:lineRule="auto"/>
              <w:jc w:val="center"/>
              <w:rPr>
                <w:rFonts w:hint="eastAsia" w:ascii="宋体" w:hAnsi="宋体" w:eastAsia="宋体" w:cs="Times New Roman"/>
                <w:b/>
                <w:spacing w:val="-6"/>
                <w:szCs w:val="21"/>
              </w:rPr>
            </w:pPr>
            <w:bookmarkStart w:id="36" w:name="_Hlk45005608"/>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3E309A7F">
            <w:pPr>
              <w:autoSpaceDE w:val="0"/>
              <w:autoSpaceDN w:val="0"/>
              <w:adjustRightInd w:val="0"/>
              <w:snapToGrid w:val="0"/>
              <w:spacing w:line="288" w:lineRule="auto"/>
              <w:ind w:firstLine="420" w:firstLineChars="200"/>
              <w:jc w:val="left"/>
              <w:rPr>
                <w:rFonts w:hint="eastAsia" w:ascii="宋体" w:hAnsi="宋体" w:eastAsia="宋体" w:cs="宋体"/>
                <w:spacing w:val="-6"/>
                <w:kern w:val="0"/>
                <w:szCs w:val="21"/>
              </w:rPr>
            </w:pPr>
            <w:r>
              <w:rPr>
                <w:rFonts w:hint="eastAsia" w:ascii="宋体" w:hAnsi="宋体" w:eastAsia="宋体" w:cs="宋体"/>
                <w:szCs w:val="21"/>
              </w:rPr>
              <w:t>合同签订且维保服务期开始后，采购人支付70%合同款。中标方在维保期内无任何违约责任，采购人应于维保期满项目验收合格后支付30%合同款，否则采购人将在扣除中标方应承担的费用后支付剩余的合同款（如有）。</w:t>
            </w:r>
          </w:p>
        </w:tc>
      </w:tr>
      <w:bookmarkEnd w:id="36"/>
    </w:tbl>
    <w:p w14:paraId="34C1D94F">
      <w:pPr>
        <w:adjustRightInd w:val="0"/>
        <w:snapToGrid w:val="0"/>
        <w:spacing w:line="288" w:lineRule="auto"/>
        <w:rPr>
          <w:rFonts w:hint="eastAsia" w:ascii="宋体" w:hAnsi="宋体" w:eastAsia="宋体" w:cs="Times New Roman"/>
          <w:spacing w:val="-4"/>
          <w:szCs w:val="21"/>
        </w:rPr>
      </w:pPr>
    </w:p>
    <w:p w14:paraId="297D0D65">
      <w:pPr>
        <w:numPr>
          <w:ilvl w:val="0"/>
          <w:numId w:val="3"/>
        </w:numPr>
        <w:adjustRightInd w:val="0"/>
        <w:snapToGrid w:val="0"/>
        <w:spacing w:line="288" w:lineRule="auto"/>
        <w:outlineLvl w:val="1"/>
        <w:rPr>
          <w:rFonts w:hint="eastAsia" w:ascii="宋体" w:hAnsi="宋体" w:eastAsia="宋体" w:cs="宋体"/>
          <w:b/>
          <w:szCs w:val="21"/>
        </w:rPr>
      </w:pPr>
      <w:r>
        <w:rPr>
          <w:rFonts w:hint="eastAsia" w:ascii="宋体" w:hAnsi="宋体" w:eastAsia="宋体" w:cs="Times New Roman"/>
          <w:b/>
          <w:szCs w:val="21"/>
        </w:rPr>
        <w:t>服务要求</w:t>
      </w:r>
    </w:p>
    <w:p w14:paraId="6A13AE4A">
      <w:pPr>
        <w:spacing w:line="288" w:lineRule="auto"/>
        <w:outlineLvl w:val="0"/>
        <w:rPr>
          <w:rFonts w:hint="eastAsia"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1 \* ROMAN \* MERGEFORMAT </w:instrText>
      </w:r>
      <w:r>
        <w:rPr>
          <w:rFonts w:hint="eastAsia" w:ascii="宋体" w:hAnsi="宋体" w:eastAsia="宋体" w:cs="宋体"/>
          <w:b/>
          <w:bCs/>
          <w:szCs w:val="21"/>
        </w:rPr>
        <w:fldChar w:fldCharType="separate"/>
      </w:r>
      <w:r>
        <w:rPr>
          <w:b/>
          <w:bCs/>
        </w:rPr>
        <w:t>I</w:t>
      </w:r>
      <w:r>
        <w:rPr>
          <w:rFonts w:hint="eastAsia" w:ascii="宋体" w:hAnsi="宋体" w:eastAsia="宋体" w:cs="宋体"/>
          <w:b/>
          <w:bCs/>
          <w:szCs w:val="21"/>
        </w:rPr>
        <w:fldChar w:fldCharType="end"/>
      </w:r>
      <w:r>
        <w:rPr>
          <w:rFonts w:hint="eastAsia" w:ascii="宋体" w:hAnsi="宋体" w:eastAsia="宋体" w:cs="宋体"/>
          <w:b/>
          <w:bCs/>
          <w:szCs w:val="21"/>
        </w:rPr>
        <w:t>项目概况</w:t>
      </w:r>
    </w:p>
    <w:p w14:paraId="0A4056D5">
      <w:pPr>
        <w:spacing w:line="288" w:lineRule="auto"/>
        <w:ind w:firstLine="420" w:firstLineChars="200"/>
        <w:outlineLvl w:val="1"/>
        <w:rPr>
          <w:rFonts w:hint="eastAsia" w:ascii="宋体" w:hAnsi="宋体" w:eastAsia="宋体" w:cs="宋体"/>
          <w:szCs w:val="21"/>
        </w:rPr>
      </w:pPr>
      <w:r>
        <w:rPr>
          <w:rFonts w:hint="eastAsia" w:ascii="宋体" w:hAnsi="宋体" w:eastAsia="宋体" w:cs="宋体"/>
          <w:szCs w:val="21"/>
        </w:rPr>
        <w:t>1.基本情况：</w:t>
      </w:r>
    </w:p>
    <w:p w14:paraId="3480F9B7">
      <w:pPr>
        <w:spacing w:line="288" w:lineRule="auto"/>
        <w:ind w:firstLine="420" w:firstLineChars="200"/>
        <w:rPr>
          <w:rFonts w:hint="eastAsia" w:ascii="宋体" w:hAnsi="宋体" w:eastAsia="宋体" w:cs="宋体"/>
          <w:szCs w:val="21"/>
        </w:rPr>
      </w:pPr>
      <w:r>
        <w:rPr>
          <w:rFonts w:hint="eastAsia" w:ascii="宋体" w:hAnsi="宋体" w:eastAsia="宋体" w:cs="宋体"/>
          <w:bCs/>
          <w:szCs w:val="21"/>
        </w:rPr>
        <w:t>浙江省公安厅警综平台二期统一采录系统（GZQT模块）项目维保将于2024年8月到期，为继续保障模块运行，计划继续在全省警务工作平台总体框架下，维护统一采录模块，保持与现有警综模块的有效集成和一体化运行。</w:t>
      </w:r>
    </w:p>
    <w:p w14:paraId="5F3327DA">
      <w:pPr>
        <w:spacing w:line="288" w:lineRule="auto"/>
        <w:ind w:firstLine="420" w:firstLineChars="200"/>
        <w:outlineLvl w:val="1"/>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 项目绩效目标</w:t>
      </w:r>
    </w:p>
    <w:p w14:paraId="65D55A46">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1）总体目标：保障系统安全</w:t>
      </w:r>
      <w:r>
        <w:rPr>
          <w:rFonts w:hint="eastAsia" w:ascii="宋体" w:hAnsi="宋体" w:eastAsia="宋体" w:cs="宋体"/>
          <w:bCs/>
          <w:szCs w:val="21"/>
        </w:rPr>
        <w:t>、高效、持续、稳定的运行。</w:t>
      </w:r>
    </w:p>
    <w:p w14:paraId="57A56AC7">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2）正常运行率：≥95%</w:t>
      </w:r>
    </w:p>
    <w:p w14:paraId="7ACAE5AA">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3）响应时间：≤1小时</w:t>
      </w:r>
    </w:p>
    <w:p w14:paraId="63D9705F">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4）驻场人员数量：1人</w:t>
      </w:r>
    </w:p>
    <w:p w14:paraId="2DD734E7">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5）维保软件数量：1个</w:t>
      </w:r>
    </w:p>
    <w:p w14:paraId="1EDABE79">
      <w:pPr>
        <w:spacing w:line="288" w:lineRule="auto"/>
        <w:ind w:firstLine="420" w:firstLineChars="200"/>
        <w:outlineLvl w:val="1"/>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.维保范围</w:t>
      </w:r>
    </w:p>
    <w:p w14:paraId="5517D7D1">
      <w:pPr>
        <w:spacing w:line="288" w:lineRule="auto"/>
        <w:ind w:firstLine="420" w:firstLineChars="200"/>
        <w:outlineLvl w:val="2"/>
        <w:rPr>
          <w:rFonts w:hint="eastAsia" w:ascii="宋体" w:hAnsi="宋体" w:eastAsia="宋体" w:cs="宋体"/>
          <w:szCs w:val="21"/>
        </w:rPr>
      </w:pPr>
      <w:r>
        <w:rPr>
          <w:rFonts w:hint="eastAsia" w:ascii="宋体" w:hAnsi="宋体" w:eastAsia="宋体" w:cs="宋体"/>
          <w:szCs w:val="21"/>
        </w:rPr>
        <w:t>1）硬件或基础设施</w:t>
      </w:r>
    </w:p>
    <w:p w14:paraId="5E5532B3">
      <w:pPr>
        <w:pStyle w:val="6"/>
        <w:spacing w:line="288" w:lineRule="auto"/>
        <w:rPr>
          <w:rFonts w:hint="eastAsia" w:ascii="宋体" w:hAnsi="宋体" w:cs="宋体"/>
          <w:szCs w:val="21"/>
        </w:rPr>
      </w:pPr>
      <w:r>
        <w:rPr>
          <w:rFonts w:hint="eastAsia" w:ascii="宋体" w:hAnsi="宋体" w:cs="宋体"/>
          <w:szCs w:val="21"/>
        </w:rPr>
        <w:t>无</w:t>
      </w:r>
    </w:p>
    <w:p w14:paraId="581D41F8">
      <w:pPr>
        <w:spacing w:line="288" w:lineRule="auto"/>
        <w:ind w:firstLine="420" w:firstLineChars="200"/>
        <w:outlineLvl w:val="2"/>
        <w:rPr>
          <w:rFonts w:hint="eastAsia" w:ascii="宋体" w:hAnsi="宋体" w:eastAsia="宋体" w:cs="宋体"/>
          <w:szCs w:val="21"/>
        </w:rPr>
      </w:pPr>
      <w:r>
        <w:rPr>
          <w:rFonts w:hint="eastAsia" w:ascii="宋体" w:hAnsi="宋体" w:eastAsia="宋体" w:cs="宋体"/>
          <w:szCs w:val="21"/>
        </w:rPr>
        <w:t>2）软件或信息系统</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3315"/>
        <w:gridCol w:w="2056"/>
        <w:gridCol w:w="2909"/>
      </w:tblGrid>
      <w:tr w14:paraId="0FF2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98" w:type="pct"/>
          </w:tcPr>
          <w:p w14:paraId="2B506A14">
            <w:pPr>
              <w:spacing w:line="288" w:lineRule="auto"/>
              <w:jc w:val="left"/>
              <w:rPr>
                <w:rFonts w:hint="eastAsia" w:ascii="宋体" w:hAnsi="宋体" w:eastAsia="宋体" w:cs="宋体"/>
                <w:bCs/>
                <w:szCs w:val="21"/>
              </w:rPr>
            </w:pPr>
            <w:r>
              <w:rPr>
                <w:rFonts w:hint="eastAsia" w:ascii="宋体" w:hAnsi="宋体" w:eastAsia="宋体" w:cs="宋体"/>
                <w:bCs/>
                <w:szCs w:val="21"/>
              </w:rPr>
              <w:t>序号</w:t>
            </w:r>
          </w:p>
        </w:tc>
        <w:tc>
          <w:tcPr>
            <w:tcW w:w="1722" w:type="pct"/>
          </w:tcPr>
          <w:p w14:paraId="4B70DC6A">
            <w:pPr>
              <w:spacing w:line="288" w:lineRule="auto"/>
              <w:jc w:val="left"/>
              <w:rPr>
                <w:rFonts w:hint="eastAsia" w:ascii="宋体" w:hAnsi="宋体" w:eastAsia="宋体" w:cs="宋体"/>
                <w:bCs/>
                <w:szCs w:val="21"/>
              </w:rPr>
            </w:pPr>
            <w:r>
              <w:rPr>
                <w:rFonts w:hint="eastAsia" w:ascii="宋体" w:hAnsi="宋体" w:eastAsia="宋体" w:cs="宋体"/>
                <w:bCs/>
                <w:szCs w:val="21"/>
              </w:rPr>
              <w:t>固定资产编号</w:t>
            </w:r>
          </w:p>
        </w:tc>
        <w:tc>
          <w:tcPr>
            <w:tcW w:w="1068" w:type="pct"/>
          </w:tcPr>
          <w:p w14:paraId="5F25FD3D">
            <w:pPr>
              <w:spacing w:line="288" w:lineRule="auto"/>
              <w:jc w:val="left"/>
              <w:rPr>
                <w:rFonts w:hint="eastAsia" w:ascii="宋体" w:hAnsi="宋体" w:eastAsia="宋体" w:cs="宋体"/>
                <w:bCs/>
                <w:szCs w:val="21"/>
              </w:rPr>
            </w:pPr>
            <w:r>
              <w:rPr>
                <w:rFonts w:hint="eastAsia" w:ascii="宋体" w:hAnsi="宋体" w:eastAsia="宋体" w:cs="宋体"/>
                <w:bCs/>
                <w:szCs w:val="21"/>
              </w:rPr>
              <w:t>系统名称</w:t>
            </w:r>
          </w:p>
        </w:tc>
        <w:tc>
          <w:tcPr>
            <w:tcW w:w="1511" w:type="pct"/>
          </w:tcPr>
          <w:p w14:paraId="5B7F00CB">
            <w:pPr>
              <w:spacing w:line="288" w:lineRule="auto"/>
              <w:jc w:val="left"/>
              <w:rPr>
                <w:rFonts w:hint="eastAsia" w:ascii="宋体" w:hAnsi="宋体" w:eastAsia="宋体" w:cs="宋体"/>
                <w:bCs/>
                <w:szCs w:val="21"/>
              </w:rPr>
            </w:pPr>
            <w:r>
              <w:rPr>
                <w:rFonts w:hint="eastAsia" w:ascii="宋体" w:hAnsi="宋体" w:eastAsia="宋体" w:cs="宋体"/>
                <w:bCs/>
                <w:szCs w:val="21"/>
              </w:rPr>
              <w:t>主要功能模块</w:t>
            </w:r>
          </w:p>
        </w:tc>
      </w:tr>
      <w:tr w14:paraId="6323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8" w:type="pct"/>
          </w:tcPr>
          <w:p w14:paraId="263D32DC">
            <w:pPr>
              <w:spacing w:line="288" w:lineRule="auto"/>
              <w:jc w:val="left"/>
              <w:rPr>
                <w:rFonts w:hint="eastAsia" w:ascii="宋体" w:hAnsi="宋体" w:eastAsia="宋体" w:cs="宋体"/>
                <w:szCs w:val="21"/>
              </w:rPr>
            </w:pPr>
            <w:r>
              <w:rPr>
                <w:rFonts w:hint="eastAsia" w:ascii="宋体" w:hAnsi="宋体" w:eastAsia="宋体" w:cs="宋体"/>
                <w:szCs w:val="21"/>
              </w:rPr>
              <w:t>1</w:t>
            </w:r>
          </w:p>
        </w:tc>
        <w:tc>
          <w:tcPr>
            <w:tcW w:w="1722" w:type="pct"/>
          </w:tcPr>
          <w:p w14:paraId="07B2F81F">
            <w:pPr>
              <w:spacing w:line="288" w:lineRule="auto"/>
              <w:jc w:val="left"/>
              <w:rPr>
                <w:rFonts w:hint="eastAsia" w:ascii="宋体" w:hAnsi="宋体" w:eastAsia="宋体" w:cs="宋体"/>
                <w:szCs w:val="21"/>
              </w:rPr>
            </w:pPr>
            <w:r>
              <w:rPr>
                <w:rFonts w:hint="eastAsia" w:ascii="宋体" w:hAnsi="宋体" w:eastAsia="宋体" w:cs="宋体"/>
                <w:bCs/>
                <w:szCs w:val="21"/>
              </w:rPr>
              <w:t>2018001223</w:t>
            </w:r>
          </w:p>
        </w:tc>
        <w:tc>
          <w:tcPr>
            <w:tcW w:w="1068" w:type="pct"/>
          </w:tcPr>
          <w:p w14:paraId="74962AA6">
            <w:pPr>
              <w:spacing w:line="288" w:lineRule="auto"/>
              <w:jc w:val="left"/>
              <w:rPr>
                <w:rFonts w:hint="eastAsia" w:ascii="宋体" w:hAnsi="宋体" w:eastAsia="宋体" w:cs="宋体"/>
                <w:bCs/>
                <w:szCs w:val="21"/>
              </w:rPr>
            </w:pPr>
            <w:r>
              <w:rPr>
                <w:rFonts w:hint="eastAsia" w:ascii="宋体" w:hAnsi="宋体" w:eastAsia="宋体" w:cs="宋体"/>
                <w:bCs/>
                <w:szCs w:val="21"/>
              </w:rPr>
              <w:t>浙江省公安厅警综平台二期统一采录系统（GZQT模块）</w:t>
            </w:r>
          </w:p>
        </w:tc>
        <w:tc>
          <w:tcPr>
            <w:tcW w:w="1511" w:type="pct"/>
          </w:tcPr>
          <w:p w14:paraId="1613BE31">
            <w:pPr>
              <w:spacing w:line="288" w:lineRule="auto"/>
              <w:jc w:val="left"/>
              <w:rPr>
                <w:rFonts w:hint="eastAsia" w:ascii="宋体" w:hAnsi="宋体" w:eastAsia="宋体" w:cs="宋体"/>
                <w:bCs/>
                <w:szCs w:val="21"/>
              </w:rPr>
            </w:pPr>
            <w:r>
              <w:rPr>
                <w:rFonts w:hint="eastAsia" w:ascii="宋体" w:hAnsi="宋体" w:eastAsia="宋体" w:cs="宋体"/>
                <w:bCs/>
                <w:szCs w:val="21"/>
              </w:rPr>
              <w:t>包括基础数据采集子系统、数据查询分析子系统、公共数据采集查询服务、数据交换服务子系统。</w:t>
            </w:r>
          </w:p>
        </w:tc>
      </w:tr>
    </w:tbl>
    <w:p w14:paraId="5842A6E1">
      <w:pPr>
        <w:spacing w:line="288" w:lineRule="auto"/>
        <w:rPr>
          <w:rFonts w:hint="eastAsia" w:ascii="宋体" w:hAnsi="宋体" w:eastAsia="宋体" w:cs="宋体"/>
          <w:szCs w:val="21"/>
        </w:rPr>
      </w:pPr>
    </w:p>
    <w:p w14:paraId="0F93E2C8">
      <w:pPr>
        <w:spacing w:line="288" w:lineRule="auto"/>
        <w:outlineLvl w:val="0"/>
        <w:rPr>
          <w:rFonts w:hint="eastAsia"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2 \* ROMAN \* MERGEFORMAT </w:instrText>
      </w:r>
      <w:r>
        <w:rPr>
          <w:rFonts w:hint="eastAsia" w:ascii="宋体" w:hAnsi="宋体" w:eastAsia="宋体" w:cs="宋体"/>
          <w:b/>
          <w:bCs/>
          <w:szCs w:val="21"/>
        </w:rPr>
        <w:fldChar w:fldCharType="separate"/>
      </w:r>
      <w:r>
        <w:rPr>
          <w:rFonts w:hint="eastAsia" w:ascii="宋体" w:hAnsi="宋体" w:eastAsia="宋体" w:cs="宋体"/>
          <w:b/>
          <w:bCs/>
          <w:szCs w:val="21"/>
        </w:rPr>
        <w:t>II</w:t>
      </w:r>
      <w:r>
        <w:rPr>
          <w:rFonts w:hint="eastAsia" w:ascii="宋体" w:hAnsi="宋体" w:eastAsia="宋体" w:cs="宋体"/>
          <w:b/>
          <w:bCs/>
          <w:szCs w:val="21"/>
        </w:rPr>
        <w:fldChar w:fldCharType="end"/>
      </w:r>
      <w:r>
        <w:rPr>
          <w:rFonts w:hint="eastAsia" w:ascii="宋体" w:hAnsi="宋体" w:eastAsia="宋体" w:cs="宋体"/>
          <w:b/>
          <w:bCs/>
          <w:szCs w:val="21"/>
        </w:rPr>
        <w:t>时间和期限</w:t>
      </w:r>
    </w:p>
    <w:p w14:paraId="728CF76A">
      <w:pPr>
        <w:numPr>
          <w:ilvl w:val="0"/>
          <w:numId w:val="0"/>
        </w:numPr>
        <w:spacing w:line="288" w:lineRule="auto"/>
        <w:ind w:firstLine="420" w:firstLineChars="200"/>
        <w:rPr>
          <w:rFonts w:hint="eastAsia" w:ascii="宋体" w:hAnsi="宋体" w:eastAsia="宋体" w:cs="宋体"/>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Cs w:val="21"/>
        </w:rPr>
        <w:t>维保服务时段：</w:t>
      </w:r>
    </w:p>
    <w:p w14:paraId="1723E30D">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（1）5d×8h驻场服务</w:t>
      </w:r>
    </w:p>
    <w:p w14:paraId="2E436C52">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（2）7d×24h电话支持</w:t>
      </w:r>
    </w:p>
    <w:p w14:paraId="11349F31">
      <w:pPr>
        <w:spacing w:line="288" w:lineRule="auto"/>
        <w:outlineLvl w:val="0"/>
        <w:rPr>
          <w:rFonts w:hint="eastAsia"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3 \* ROMAN \* MERGEFORMAT </w:instrText>
      </w:r>
      <w:r>
        <w:rPr>
          <w:rFonts w:hint="eastAsia" w:ascii="宋体" w:hAnsi="宋体" w:eastAsia="宋体" w:cs="宋体"/>
          <w:b/>
          <w:bCs/>
          <w:szCs w:val="21"/>
        </w:rPr>
        <w:fldChar w:fldCharType="separate"/>
      </w:r>
      <w:r>
        <w:rPr>
          <w:rFonts w:hint="eastAsia" w:ascii="宋体" w:hAnsi="宋体" w:eastAsia="宋体" w:cs="宋体"/>
          <w:b/>
          <w:bCs/>
          <w:szCs w:val="21"/>
        </w:rPr>
        <w:t>III</w:t>
      </w:r>
      <w:r>
        <w:rPr>
          <w:rFonts w:hint="eastAsia" w:ascii="宋体" w:hAnsi="宋体" w:eastAsia="宋体" w:cs="宋体"/>
          <w:b/>
          <w:bCs/>
          <w:szCs w:val="21"/>
        </w:rPr>
        <w:fldChar w:fldCharType="end"/>
      </w:r>
      <w:r>
        <w:rPr>
          <w:rFonts w:hint="eastAsia" w:ascii="宋体" w:hAnsi="宋体" w:eastAsia="宋体" w:cs="宋体"/>
          <w:b/>
          <w:bCs/>
          <w:szCs w:val="21"/>
        </w:rPr>
        <w:t>服务方式</w:t>
      </w:r>
    </w:p>
    <w:p w14:paraId="29F63E96">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1.服务交付方式：现场交付要求、远程交付要求。</w:t>
      </w:r>
    </w:p>
    <w:p w14:paraId="1595D00C">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2.服务受理渠道：工作时间现场支持、24小时电话支持、提供服务邮箱。</w:t>
      </w:r>
    </w:p>
    <w:p w14:paraId="7CC0AE52">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3.服务投诉渠道：提供投诉热线。</w:t>
      </w:r>
    </w:p>
    <w:p w14:paraId="4DC0154E">
      <w:pPr>
        <w:spacing w:line="288" w:lineRule="auto"/>
        <w:outlineLvl w:val="0"/>
        <w:rPr>
          <w:rFonts w:hint="eastAsia"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4 \* ROMAN \* MERGEFORMAT </w:instrText>
      </w:r>
      <w:r>
        <w:rPr>
          <w:rFonts w:hint="eastAsia" w:ascii="宋体" w:hAnsi="宋体" w:eastAsia="宋体" w:cs="宋体"/>
          <w:b/>
          <w:bCs/>
          <w:szCs w:val="21"/>
        </w:rPr>
        <w:fldChar w:fldCharType="separate"/>
      </w:r>
      <w:r>
        <w:rPr>
          <w:rFonts w:hint="eastAsia" w:ascii="宋体" w:hAnsi="宋体" w:eastAsia="宋体" w:cs="宋体"/>
          <w:b/>
          <w:bCs/>
          <w:szCs w:val="21"/>
        </w:rPr>
        <w:t>IV</w:t>
      </w:r>
      <w:r>
        <w:rPr>
          <w:rFonts w:hint="eastAsia" w:ascii="宋体" w:hAnsi="宋体" w:eastAsia="宋体" w:cs="宋体"/>
          <w:b/>
          <w:bCs/>
          <w:szCs w:val="21"/>
        </w:rPr>
        <w:fldChar w:fldCharType="end"/>
      </w:r>
      <w:r>
        <w:rPr>
          <w:rFonts w:hint="eastAsia" w:ascii="宋体" w:hAnsi="宋体" w:eastAsia="宋体" w:cs="宋体"/>
          <w:b/>
          <w:bCs/>
          <w:szCs w:val="21"/>
        </w:rPr>
        <w:t>服务内容</w:t>
      </w:r>
    </w:p>
    <w:p w14:paraId="6BA78DEA">
      <w:pPr>
        <w:spacing w:line="288" w:lineRule="auto"/>
        <w:ind w:firstLine="420" w:firstLineChars="200"/>
        <w:outlineLvl w:val="1"/>
        <w:rPr>
          <w:rFonts w:hint="eastAsia" w:ascii="宋体" w:hAnsi="宋体" w:eastAsia="宋体" w:cs="宋体"/>
          <w:szCs w:val="21"/>
        </w:rPr>
      </w:pPr>
      <w:r>
        <w:rPr>
          <w:rFonts w:hint="eastAsia" w:ascii="宋体" w:hAnsi="宋体" w:eastAsia="宋体" w:cs="宋体"/>
          <w:szCs w:val="21"/>
        </w:rPr>
        <w:t>1. 例行操作要求：</w:t>
      </w:r>
    </w:p>
    <w:p w14:paraId="6A05E2CB">
      <w:pPr>
        <w:numPr>
          <w:ilvl w:val="0"/>
          <w:numId w:val="4"/>
        </w:numPr>
        <w:spacing w:line="288" w:lineRule="auto"/>
        <w:ind w:firstLine="420" w:firstLineChars="200"/>
        <w:rPr>
          <w:rFonts w:hint="eastAsia" w:ascii="宋体" w:hAnsi="宋体" w:eastAsia="宋体" w:cs="宋体"/>
          <w:szCs w:val="21"/>
        </w:rPr>
      </w:pPr>
      <w:r>
        <w:rPr>
          <w:rFonts w:hint="eastAsia" w:ascii="宋体" w:hAnsi="宋体" w:eastAsia="宋体" w:cs="宋体"/>
          <w:szCs w:val="21"/>
        </w:rPr>
        <w:t>对系统涉及的应用服务、服务器、数据库、中间件等提供日常的管理和维护，每周一次日常巡检，巡检结果记录到《日常巡检记录表》，对于日常故障处理、系统业务咨询等服务，需要将处理的内容和处理结果记录到《运维记录表》。</w:t>
      </w:r>
    </w:p>
    <w:p w14:paraId="5DB20927">
      <w:pPr>
        <w:numPr>
          <w:ilvl w:val="0"/>
          <w:numId w:val="4"/>
        </w:numPr>
        <w:spacing w:line="288" w:lineRule="auto"/>
        <w:ind w:firstLine="420" w:firstLineChars="200"/>
        <w:rPr>
          <w:rFonts w:hint="eastAsia" w:ascii="宋体" w:hAnsi="宋体" w:eastAsia="宋体" w:cs="宋体"/>
          <w:szCs w:val="21"/>
        </w:rPr>
      </w:pPr>
      <w:r>
        <w:rPr>
          <w:rFonts w:hint="eastAsia" w:ascii="宋体" w:hAnsi="宋体" w:eastAsia="宋体" w:cs="宋体"/>
          <w:szCs w:val="21"/>
        </w:rPr>
        <w:t>执法办案数据对接服务保障，定期巡检是否正常运行，巡检频率一周一次，巡检结果记录到《日常巡检记录表》。执法办案相关表结构发生变更，需要适配新的表结构，保证对接服务正常运行。</w:t>
      </w:r>
    </w:p>
    <w:p w14:paraId="24C7C882">
      <w:pPr>
        <w:numPr>
          <w:ilvl w:val="0"/>
          <w:numId w:val="4"/>
        </w:numPr>
        <w:spacing w:line="288" w:lineRule="auto"/>
        <w:ind w:firstLine="420" w:firstLineChars="200"/>
        <w:rPr>
          <w:rFonts w:hint="eastAsia" w:ascii="宋体" w:hAnsi="宋体" w:eastAsia="宋体" w:cs="宋体"/>
          <w:szCs w:val="21"/>
        </w:rPr>
      </w:pPr>
      <w:r>
        <w:rPr>
          <w:rFonts w:hint="eastAsia" w:ascii="宋体" w:hAnsi="宋体" w:eastAsia="宋体" w:cs="宋体"/>
          <w:szCs w:val="21"/>
        </w:rPr>
        <w:t>数据共享服务保障，为各地市数据需求部门提供数据对接的指导工作，定期巡检数据共享服务是否正常运行，巡检频率一周一次，巡检结果记录到《日常巡检记录表》。</w:t>
      </w:r>
    </w:p>
    <w:p w14:paraId="2025A287">
      <w:pPr>
        <w:numPr>
          <w:ilvl w:val="0"/>
          <w:numId w:val="5"/>
        </w:numPr>
        <w:spacing w:line="288" w:lineRule="auto"/>
        <w:ind w:firstLine="420" w:firstLineChars="200"/>
        <w:outlineLvl w:val="1"/>
        <w:rPr>
          <w:rFonts w:hint="eastAsia" w:ascii="宋体" w:hAnsi="宋体" w:eastAsia="宋体" w:cs="宋体"/>
          <w:szCs w:val="21"/>
        </w:rPr>
      </w:pPr>
      <w:r>
        <w:rPr>
          <w:rFonts w:hint="eastAsia" w:ascii="宋体" w:hAnsi="宋体" w:eastAsia="宋体" w:cs="宋体"/>
          <w:szCs w:val="21"/>
        </w:rPr>
        <w:t>响应支持要求：</w:t>
      </w:r>
    </w:p>
    <w:p w14:paraId="2907D886">
      <w:pPr>
        <w:numPr>
          <w:ilvl w:val="0"/>
          <w:numId w:val="6"/>
        </w:numPr>
        <w:spacing w:line="288" w:lineRule="auto"/>
        <w:ind w:firstLine="420" w:firstLineChars="200"/>
        <w:rPr>
          <w:rFonts w:hint="eastAsia" w:ascii="宋体" w:hAnsi="宋体" w:eastAsia="宋体" w:cs="宋体"/>
          <w:szCs w:val="21"/>
        </w:rPr>
      </w:pPr>
      <w:r>
        <w:rPr>
          <w:rFonts w:hint="eastAsia" w:ascii="宋体" w:hAnsi="宋体" w:eastAsia="宋体" w:cs="宋体"/>
          <w:szCs w:val="21"/>
        </w:rPr>
        <w:t>系统故障响应：如果系统发生故障，常规问题半小内需要解决，必要时派出后台专业技术人员到达用户故障现场，与现场人员一起以最快的速度分析故障原因，确定故障点，再根据故障类型，进行故障排除，直至满足项目验收指标和性能的要求，非不可抗力，24小时之内系统需要恢复正常，故障后需要输出故障分析报告，并给出优化建议；</w:t>
      </w:r>
    </w:p>
    <w:p w14:paraId="746A186B">
      <w:pPr>
        <w:numPr>
          <w:ilvl w:val="0"/>
          <w:numId w:val="6"/>
        </w:numPr>
        <w:spacing w:line="288" w:lineRule="auto"/>
        <w:ind w:firstLine="420" w:firstLineChars="200"/>
        <w:rPr>
          <w:rFonts w:hint="eastAsia" w:ascii="宋体" w:hAnsi="宋体" w:eastAsia="宋体" w:cs="宋体"/>
          <w:szCs w:val="21"/>
        </w:rPr>
      </w:pPr>
      <w:r>
        <w:rPr>
          <w:rFonts w:hint="eastAsia" w:ascii="宋体" w:hAnsi="宋体" w:eastAsia="宋体" w:cs="宋体"/>
          <w:szCs w:val="21"/>
        </w:rPr>
        <w:t>应急处理：提供应急和重点保障服务，针对重点用户提供一对一系统运维服务，在重大活动、会议、工作检查等特殊时期，提供专项保障服务，按需合理增加驻场服务人员，确保系统稳定运行，应急处理过程和结果记录到《运维记录表》。</w:t>
      </w:r>
    </w:p>
    <w:p w14:paraId="12FBC3F3">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3.优化改善要求：</w:t>
      </w:r>
    </w:p>
    <w:p w14:paraId="62415902">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1）每季度开展性能分析和风险隐患排查，提供分析报告和优化整改建议；</w:t>
      </w:r>
    </w:p>
    <w:p w14:paraId="09DCF166">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2）重大保障时段开展事前风险隐患排查，制定并落实整改措施</w:t>
      </w:r>
    </w:p>
    <w:p w14:paraId="77232156">
      <w:pPr>
        <w:spacing w:line="288" w:lineRule="auto"/>
        <w:ind w:firstLine="420" w:firstLineChars="200"/>
        <w:outlineLvl w:val="1"/>
        <w:rPr>
          <w:rFonts w:hint="eastAsia" w:ascii="宋体" w:hAnsi="宋体" w:eastAsia="宋体" w:cs="宋体"/>
          <w:szCs w:val="21"/>
        </w:rPr>
      </w:pPr>
      <w:r>
        <w:rPr>
          <w:rFonts w:hint="eastAsia" w:ascii="宋体" w:hAnsi="宋体" w:eastAsia="宋体" w:cs="宋体"/>
          <w:szCs w:val="21"/>
        </w:rPr>
        <w:t>4.服务流程要求：维保单位需提供巡检流程、系统升级流程。</w:t>
      </w:r>
    </w:p>
    <w:p w14:paraId="216C414E">
      <w:pPr>
        <w:spacing w:line="288" w:lineRule="auto"/>
        <w:outlineLvl w:val="0"/>
        <w:rPr>
          <w:rFonts w:hint="eastAsia"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5 \* ROMAN \* MERGEFORMAT </w:instrText>
      </w:r>
      <w:r>
        <w:rPr>
          <w:rFonts w:hint="eastAsia" w:ascii="宋体" w:hAnsi="宋体" w:eastAsia="宋体" w:cs="宋体"/>
          <w:b/>
          <w:bCs/>
          <w:szCs w:val="21"/>
        </w:rPr>
        <w:fldChar w:fldCharType="separate"/>
      </w:r>
      <w:r>
        <w:rPr>
          <w:rFonts w:hint="eastAsia" w:ascii="宋体" w:hAnsi="宋体" w:eastAsia="宋体" w:cs="宋体"/>
          <w:b/>
          <w:bCs/>
          <w:szCs w:val="21"/>
        </w:rPr>
        <w:t>V</w:t>
      </w:r>
      <w:r>
        <w:rPr>
          <w:rFonts w:hint="eastAsia" w:ascii="宋体" w:hAnsi="宋体" w:eastAsia="宋体" w:cs="宋体"/>
          <w:b/>
          <w:bCs/>
          <w:szCs w:val="21"/>
        </w:rPr>
        <w:fldChar w:fldCharType="end"/>
      </w:r>
      <w:r>
        <w:rPr>
          <w:rFonts w:hint="eastAsia" w:ascii="宋体" w:hAnsi="宋体" w:eastAsia="宋体" w:cs="宋体"/>
          <w:b/>
          <w:bCs/>
          <w:szCs w:val="21"/>
        </w:rPr>
        <w:t>人员要求</w:t>
      </w:r>
    </w:p>
    <w:p w14:paraId="09BA0340">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1.驻场服务人员要求</w:t>
      </w:r>
    </w:p>
    <w:p w14:paraId="0CED4815">
      <w:p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驻场人员数量：1人。</w:t>
      </w:r>
    </w:p>
    <w:p w14:paraId="366E0F0D">
      <w:pPr>
        <w:pStyle w:val="6"/>
        <w:spacing w:line="288" w:lineRule="auto"/>
        <w:rPr>
          <w:rFonts w:hint="eastAsia" w:ascii="宋体" w:hAnsi="宋体" w:cs="宋体"/>
          <w:szCs w:val="21"/>
        </w:rPr>
      </w:pPr>
      <w:r>
        <w:rPr>
          <w:rFonts w:hint="eastAsia" w:ascii="宋体" w:hAnsi="宋体" w:cs="宋体"/>
          <w:szCs w:val="21"/>
        </w:rPr>
        <w:t>1）运维岗：</w:t>
      </w:r>
    </w:p>
    <w:p w14:paraId="18C12EDE">
      <w:pPr>
        <w:pStyle w:val="6"/>
        <w:spacing w:line="288" w:lineRule="auto"/>
        <w:rPr>
          <w:rFonts w:hint="eastAsia" w:ascii="宋体" w:hAnsi="宋体" w:cs="宋体"/>
          <w:szCs w:val="21"/>
        </w:rPr>
      </w:pPr>
      <w:r>
        <w:rPr>
          <w:rFonts w:hint="eastAsia" w:ascii="宋体" w:hAnsi="宋体" w:cs="宋体"/>
          <w:szCs w:val="21"/>
        </w:rPr>
        <w:t>主要职责：提供5*8h驻场服务，24小时电话支持，主要负责平台的日常维护、定期巡检、应急处理、系统故障、接口支持等工作。</w:t>
      </w:r>
    </w:p>
    <w:p w14:paraId="03FA6E32">
      <w:pPr>
        <w:pStyle w:val="6"/>
        <w:spacing w:line="288" w:lineRule="auto"/>
        <w:rPr>
          <w:rFonts w:hint="eastAsia" w:ascii="宋体" w:hAnsi="宋体" w:cs="宋体"/>
          <w:szCs w:val="21"/>
        </w:rPr>
      </w:pPr>
      <w:r>
        <w:rPr>
          <w:rFonts w:hint="eastAsia" w:ascii="宋体" w:hAnsi="宋体" w:cs="宋体"/>
          <w:szCs w:val="21"/>
        </w:rPr>
        <w:t>工作时间：与厅机关正常工作时间保持一致</w:t>
      </w:r>
    </w:p>
    <w:p w14:paraId="240DA963">
      <w:pPr>
        <w:pStyle w:val="6"/>
        <w:spacing w:line="288" w:lineRule="auto"/>
        <w:rPr>
          <w:rFonts w:hint="eastAsia" w:ascii="宋体" w:hAnsi="宋体" w:cs="宋体"/>
          <w:szCs w:val="21"/>
        </w:rPr>
      </w:pPr>
      <w:r>
        <w:rPr>
          <w:rFonts w:hint="eastAsia" w:ascii="宋体" w:hAnsi="宋体" w:cs="宋体"/>
          <w:szCs w:val="21"/>
        </w:rPr>
        <w:t>驻场理由：随着全省信息化应用建设的不断开展，系统已覆盖全省基层派出所，系统的稳定运行影响全省各级公安机关，系统的维护工作量也急剧上升，为确保系统正常运行需提供5*8的驻场服。</w:t>
      </w:r>
    </w:p>
    <w:p w14:paraId="72192F01">
      <w:pPr>
        <w:pStyle w:val="6"/>
        <w:spacing w:line="288" w:lineRule="auto"/>
        <w:ind w:firstLine="0"/>
        <w:rPr>
          <w:rFonts w:hint="eastAsia" w:ascii="宋体" w:hAnsi="宋体" w:cs="宋体"/>
          <w:szCs w:val="21"/>
        </w:rPr>
      </w:pPr>
      <w:r>
        <w:rPr>
          <w:rFonts w:hint="eastAsia" w:ascii="宋体" w:hAnsi="宋体" w:cs="宋体"/>
          <w:szCs w:val="21"/>
        </w:rPr>
        <w:t>资质能力要求及理由：系统的时效性很高，有超时考核机制，需要具备相关行业丰富的软件开发的技术能力，熟悉系统架构和维护手段，参与过平台开发，能独立完成平台发布、测试、运维、临时性需求上线等工作。</w:t>
      </w:r>
    </w:p>
    <w:p w14:paraId="715F6A87">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2.支持团队要求：协助驻场人员维护好平台，如遇故障、需安排更高级技术人员到现场，一同排查解决问题，直至平台恢复正常，特殊情况下，需增派驻场人员，提供运维保障能力。</w:t>
      </w:r>
    </w:p>
    <w:p w14:paraId="7386D27B">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3.人员更换要求：</w:t>
      </w:r>
    </w:p>
    <w:p w14:paraId="4F7F8B95">
      <w:p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更换人员须提前一个月提出申请，并征得采购人同意，未经同意擅自更换驻场人员的每次扣除2500元。替换人员须提前一周入场，和被替换人员保证至少一周的工作交接时间。为确保运维服务质量，驻场人员须保证相对稳定。</w:t>
      </w:r>
    </w:p>
    <w:p w14:paraId="407A41A8">
      <w:p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维保期内存在驻场人员未按合同约定要求到岗的，根据驻场人员预算金额按天扣除人员费用，累计超过30天未到岗的，从第31天起双倍扣除。</w:t>
      </w:r>
    </w:p>
    <w:p w14:paraId="6631CBB2">
      <w:pPr>
        <w:spacing w:line="288" w:lineRule="auto"/>
        <w:ind w:firstLine="420" w:firstLineChars="200"/>
        <w:rPr>
          <w:rFonts w:hint="eastAsia" w:ascii="宋体" w:hAnsi="宋体" w:eastAsia="宋体" w:cs="宋体"/>
          <w:bCs/>
          <w:szCs w:val="21"/>
        </w:rPr>
      </w:pPr>
      <w:r>
        <w:rPr>
          <w:rFonts w:hint="eastAsia" w:ascii="宋体" w:hAnsi="宋体" w:eastAsia="宋体" w:cs="宋体"/>
          <w:bCs/>
          <w:szCs w:val="21"/>
        </w:rPr>
        <w:t>驻场人员不得从事其他项目维保工作。</w:t>
      </w:r>
    </w:p>
    <w:p w14:paraId="132C407F">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4.其他人员要求：</w:t>
      </w:r>
    </w:p>
    <w:p w14:paraId="7240DACC">
      <w:pPr>
        <w:numPr>
          <w:ilvl w:val="0"/>
          <w:numId w:val="7"/>
        </w:numPr>
        <w:tabs>
          <w:tab w:val="left" w:pos="220"/>
          <w:tab w:val="left" w:pos="630"/>
          <w:tab w:val="clear" w:pos="840"/>
        </w:tabs>
        <w:spacing w:line="288" w:lineRule="auto"/>
        <w:ind w:left="0" w:firstLine="0"/>
        <w:rPr>
          <w:rFonts w:hint="eastAsia" w:ascii="宋体" w:hAnsi="宋体" w:eastAsia="宋体" w:cs="宋体"/>
          <w:szCs w:val="21"/>
        </w:rPr>
      </w:pPr>
      <w:r>
        <w:rPr>
          <w:rFonts w:hint="eastAsia" w:ascii="宋体" w:hAnsi="宋体" w:eastAsia="宋体" w:cs="宋体"/>
          <w:szCs w:val="21"/>
        </w:rPr>
        <w:t>人员最低工作时限要求</w:t>
      </w:r>
    </w:p>
    <w:p w14:paraId="43A64994">
      <w:pPr>
        <w:spacing w:line="288" w:lineRule="auto"/>
        <w:ind w:firstLine="420"/>
        <w:rPr>
          <w:rFonts w:hint="eastAsia" w:ascii="宋体" w:hAnsi="宋体" w:eastAsia="宋体" w:cs="宋体"/>
          <w:szCs w:val="21"/>
        </w:rPr>
      </w:pPr>
      <w:r>
        <w:rPr>
          <w:rFonts w:hint="eastAsia" w:ascii="宋体" w:hAnsi="宋体" w:eastAsia="宋体" w:cs="宋体"/>
          <w:szCs w:val="21"/>
        </w:rPr>
        <w:t>研发工程师:最低工作时限3.5个月</w:t>
      </w:r>
    </w:p>
    <w:p w14:paraId="25F1DCC6">
      <w:pPr>
        <w:spacing w:line="288" w:lineRule="auto"/>
        <w:ind w:firstLine="420"/>
        <w:rPr>
          <w:rFonts w:hint="eastAsia" w:ascii="宋体" w:hAnsi="宋体" w:eastAsia="宋体" w:cs="宋体"/>
          <w:szCs w:val="21"/>
        </w:rPr>
      </w:pPr>
      <w:r>
        <w:rPr>
          <w:rFonts w:hint="eastAsia" w:ascii="宋体" w:hAnsi="宋体" w:eastAsia="宋体" w:cs="宋体"/>
          <w:szCs w:val="21"/>
        </w:rPr>
        <w:t>测试工程师:最低工作时限2.8个月</w:t>
      </w:r>
    </w:p>
    <w:p w14:paraId="68AD2B3D">
      <w:pPr>
        <w:numPr>
          <w:ilvl w:val="0"/>
          <w:numId w:val="7"/>
        </w:numPr>
        <w:tabs>
          <w:tab w:val="left" w:pos="220"/>
          <w:tab w:val="clear" w:pos="840"/>
        </w:tabs>
        <w:spacing w:line="288" w:lineRule="auto"/>
        <w:ind w:left="0" w:firstLine="0"/>
        <w:rPr>
          <w:rFonts w:hint="eastAsia" w:ascii="宋体" w:hAnsi="宋体" w:eastAsia="宋体" w:cs="宋体"/>
          <w:szCs w:val="21"/>
        </w:rPr>
      </w:pPr>
      <w:r>
        <w:rPr>
          <w:rFonts w:hint="eastAsia" w:ascii="宋体" w:hAnsi="宋体" w:eastAsia="宋体" w:cs="宋体"/>
          <w:szCs w:val="21"/>
        </w:rPr>
        <w:t>结算依据，服务商需每月提供研发工程师和测试工程师的工作时间记录和完成的工作内容登记表作为结算依据。</w:t>
      </w:r>
    </w:p>
    <w:p w14:paraId="3AAFFE65">
      <w:pPr>
        <w:spacing w:line="288" w:lineRule="auto"/>
        <w:outlineLvl w:val="0"/>
        <w:rPr>
          <w:rFonts w:hint="eastAsia"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6 \* ROMAN \* MERGEFORMAT </w:instrText>
      </w:r>
      <w:r>
        <w:rPr>
          <w:rFonts w:hint="eastAsia" w:ascii="宋体" w:hAnsi="宋体" w:eastAsia="宋体" w:cs="宋体"/>
          <w:b/>
          <w:bCs/>
          <w:szCs w:val="21"/>
        </w:rPr>
        <w:fldChar w:fldCharType="separate"/>
      </w:r>
      <w:r>
        <w:rPr>
          <w:rFonts w:hint="eastAsia" w:ascii="宋体" w:hAnsi="宋体" w:eastAsia="宋体" w:cs="宋体"/>
          <w:b/>
          <w:bCs/>
          <w:szCs w:val="21"/>
        </w:rPr>
        <w:t>VI</w:t>
      </w:r>
      <w:r>
        <w:rPr>
          <w:rFonts w:hint="eastAsia" w:ascii="宋体" w:hAnsi="宋体" w:eastAsia="宋体" w:cs="宋体"/>
          <w:b/>
          <w:bCs/>
          <w:szCs w:val="21"/>
        </w:rPr>
        <w:fldChar w:fldCharType="end"/>
      </w:r>
      <w:r>
        <w:rPr>
          <w:rFonts w:hint="eastAsia" w:ascii="宋体" w:hAnsi="宋体" w:eastAsia="宋体" w:cs="宋体"/>
          <w:b/>
          <w:bCs/>
          <w:szCs w:val="21"/>
        </w:rPr>
        <w:t>服务商要求</w:t>
      </w:r>
    </w:p>
    <w:p w14:paraId="3C0FDE4F">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资质</w:t>
      </w:r>
      <w:r>
        <w:rPr>
          <w:rFonts w:hint="eastAsia" w:ascii="宋体" w:hAnsi="宋体" w:eastAsia="宋体" w:cs="宋体"/>
          <w:bCs/>
          <w:szCs w:val="21"/>
        </w:rPr>
        <w:t>要求</w:t>
      </w:r>
      <w:r>
        <w:rPr>
          <w:rFonts w:hint="eastAsia" w:ascii="宋体" w:hAnsi="宋体" w:eastAsia="宋体" w:cs="宋体"/>
          <w:szCs w:val="21"/>
        </w:rPr>
        <w:t>：具备24小时运维团队，能随时支撑应急情况，有多年相关行业软件开发和运维经验。</w:t>
      </w:r>
    </w:p>
    <w:p w14:paraId="6FCAD7C7">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总体响应时限要求：5*8h即响应，7*24小时上门服务能力，对于紧急故障，通常指系统崩溃或者核心功能失效的情况，半个小时内修复故障；对于非紧急问题，如小缺陷、性能调优等情况，要求24小时内解决问题。</w:t>
      </w:r>
    </w:p>
    <w:p w14:paraId="3802696C">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数据安全相关要求：建立健全全流程数据安全管理制度，组织开展数据安全教育培训，采取相应的技术措施和其他必要措施，保障数据安全。</w:t>
      </w:r>
    </w:p>
    <w:p w14:paraId="61D89E65">
      <w:pPr>
        <w:spacing w:line="288" w:lineRule="auto"/>
        <w:rPr>
          <w:rFonts w:hint="eastAsia"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7 \* ROMAN \* MERGEFORMAT </w:instrText>
      </w:r>
      <w:r>
        <w:rPr>
          <w:rFonts w:hint="eastAsia" w:ascii="宋体" w:hAnsi="宋体" w:eastAsia="宋体" w:cs="宋体"/>
          <w:b/>
          <w:bCs/>
          <w:szCs w:val="21"/>
        </w:rPr>
        <w:fldChar w:fldCharType="separate"/>
      </w:r>
      <w:r>
        <w:rPr>
          <w:rFonts w:hint="eastAsia" w:ascii="宋体" w:hAnsi="宋体" w:eastAsia="宋体" w:cs="宋体"/>
          <w:b/>
          <w:bCs/>
          <w:szCs w:val="21"/>
        </w:rPr>
        <w:t>VII</w:t>
      </w:r>
      <w:r>
        <w:rPr>
          <w:rFonts w:hint="eastAsia" w:ascii="宋体" w:hAnsi="宋体" w:eastAsia="宋体" w:cs="宋体"/>
          <w:b/>
          <w:bCs/>
          <w:szCs w:val="21"/>
        </w:rPr>
        <w:fldChar w:fldCharType="end"/>
      </w:r>
      <w:r>
        <w:rPr>
          <w:rFonts w:hint="eastAsia" w:ascii="宋体" w:hAnsi="宋体" w:eastAsia="宋体" w:cs="宋体"/>
          <w:b/>
          <w:bCs/>
          <w:szCs w:val="21"/>
        </w:rPr>
        <w:t>验收要求</w:t>
      </w:r>
    </w:p>
    <w:p w14:paraId="7D5B5864">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运维项目在维保期结束后，中标方可向采购人申请项目验收。验收由采购人负责实施，验收依据为合同、招标文件、中标方的投标文件。</w:t>
      </w:r>
    </w:p>
    <w:p w14:paraId="197719D6">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中标方应提供整个维保期内的实绩举证材料，如：软硬件设备的维保记录、巡检报告、维保人员的考勤记录、重大事件的处置响应记录等（具体材料根据合同及招投标文件中的维保服务要求提供），重要材料应有项目责任单位相关人员签名。通过检查实绩举证材料考核维保单位落实维保措施、完成维保任务情况是否满足合同约定要求。</w:t>
      </w:r>
    </w:p>
    <w:p w14:paraId="75CA5E7F">
      <w:pPr>
        <w:spacing w:line="288" w:lineRule="auto"/>
        <w:ind w:firstLine="420" w:firstLineChars="200"/>
        <w:rPr>
          <w:rFonts w:hint="eastAsia" w:ascii="宋体" w:hAnsi="宋体" w:eastAsia="宋体" w:cs="宋体"/>
          <w:szCs w:val="21"/>
        </w:rPr>
      </w:pPr>
      <w:r>
        <w:rPr>
          <w:rFonts w:hint="eastAsia" w:ascii="宋体" w:hAnsi="宋体" w:eastAsia="宋体" w:cs="宋体"/>
          <w:szCs w:val="21"/>
        </w:rPr>
        <w:t>对维保过程中存在的人员未到岗或频繁更换、维保内容未完成、维保目标未达成等情况据实核算违约成本，并在项目尾款或履约保证金中予以扣除。</w:t>
      </w:r>
    </w:p>
    <w:p w14:paraId="068EDA1C">
      <w:pPr>
        <w:spacing w:line="288" w:lineRule="auto"/>
        <w:rPr>
          <w:rFonts w:hint="eastAsia" w:ascii="宋体" w:hAnsi="宋体" w:eastAsia="宋体" w:cs="宋体"/>
          <w:szCs w:val="21"/>
        </w:rPr>
      </w:pPr>
      <w:r>
        <w:rPr>
          <w:rFonts w:hint="eastAsia" w:ascii="宋体" w:hAnsi="宋体" w:eastAsia="宋体" w:cs="宋体"/>
          <w:szCs w:val="21"/>
        </w:rPr>
        <w:t>验收合格的条件：中标方提交的验收文档齐全，符合合同及招投标文件要求；中标方按合同要求完成维保服务，并得到用户部门的认可；运维项目通过使用单位组织的验收。</w:t>
      </w:r>
    </w:p>
    <w:p w14:paraId="5EB1A2B9">
      <w:pPr>
        <w:spacing w:line="288" w:lineRule="auto"/>
        <w:rPr>
          <w:rFonts w:hint="eastAsia" w:ascii="宋体" w:hAnsi="宋体" w:eastAsia="宋体" w:cs="宋体"/>
          <w:b/>
          <w:bCs/>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 = 8 \* ROMAN \* MERGEFORMAT </w:instrText>
      </w:r>
      <w:r>
        <w:rPr>
          <w:rFonts w:hint="eastAsia" w:ascii="宋体" w:hAnsi="宋体" w:eastAsia="宋体" w:cs="宋体"/>
          <w:b/>
          <w:bCs/>
          <w:szCs w:val="21"/>
        </w:rPr>
        <w:fldChar w:fldCharType="separate"/>
      </w:r>
      <w:r>
        <w:rPr>
          <w:rFonts w:hint="eastAsia" w:ascii="宋体" w:hAnsi="宋体" w:eastAsia="宋体" w:cs="宋体"/>
          <w:b/>
          <w:bCs/>
          <w:szCs w:val="21"/>
        </w:rPr>
        <w:t>VIII</w:t>
      </w:r>
      <w:r>
        <w:rPr>
          <w:rFonts w:hint="eastAsia" w:ascii="宋体" w:hAnsi="宋体" w:eastAsia="宋体" w:cs="宋体"/>
          <w:b/>
          <w:bCs/>
          <w:szCs w:val="21"/>
        </w:rPr>
        <w:fldChar w:fldCharType="end"/>
      </w:r>
      <w:r>
        <w:rPr>
          <w:rFonts w:hint="eastAsia" w:ascii="宋体" w:hAnsi="宋体" w:eastAsia="宋体" w:cs="宋体"/>
          <w:b/>
          <w:bCs/>
          <w:szCs w:val="21"/>
        </w:rPr>
        <w:t>采购要求</w:t>
      </w:r>
    </w:p>
    <w:tbl>
      <w:tblPr>
        <w:tblStyle w:val="25"/>
        <w:tblW w:w="4999" w:type="pct"/>
        <w:tblInd w:w="0" w:type="dxa"/>
        <w:tblLayout w:type="autofit"/>
        <w:tblCellMar>
          <w:top w:w="0" w:type="dxa"/>
          <w:left w:w="108" w:type="dxa"/>
          <w:bottom w:w="0" w:type="dxa"/>
          <w:right w:w="108" w:type="dxa"/>
        </w:tblCellMar>
      </w:tblPr>
      <w:tblGrid>
        <w:gridCol w:w="1156"/>
        <w:gridCol w:w="2800"/>
        <w:gridCol w:w="5670"/>
      </w:tblGrid>
      <w:tr w14:paraId="20EDD0A2">
        <w:tblPrEx>
          <w:tblCellMar>
            <w:top w:w="0" w:type="dxa"/>
            <w:left w:w="108" w:type="dxa"/>
            <w:bottom w:w="0" w:type="dxa"/>
            <w:right w:w="108" w:type="dxa"/>
          </w:tblCellMar>
        </w:tblPrEx>
        <w:trPr>
          <w:trHeight w:val="285" w:hRule="atLeast"/>
        </w:trPr>
        <w:tc>
          <w:tcPr>
            <w:tcW w:w="600" w:type="pct"/>
            <w:tcBorders>
              <w:top w:val="single" w:color="000000" w:sz="4" w:space="0"/>
              <w:left w:val="single" w:color="000000" w:sz="4" w:space="0"/>
              <w:bottom w:val="single" w:color="000000" w:sz="4" w:space="0"/>
              <w:right w:val="single" w:color="000000" w:sz="4" w:space="0"/>
            </w:tcBorders>
            <w:vAlign w:val="center"/>
          </w:tcPr>
          <w:p w14:paraId="44D07A84">
            <w:pPr>
              <w:widowControl/>
              <w:spacing w:line="288"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1454" w:type="pct"/>
            <w:tcBorders>
              <w:top w:val="single" w:color="000000" w:sz="4" w:space="0"/>
              <w:left w:val="single" w:color="000000" w:sz="4" w:space="0"/>
              <w:bottom w:val="single" w:color="000000" w:sz="4" w:space="0"/>
              <w:right w:val="single" w:color="000000" w:sz="4" w:space="0"/>
            </w:tcBorders>
            <w:vAlign w:val="center"/>
          </w:tcPr>
          <w:p w14:paraId="0C92F0F7">
            <w:pPr>
              <w:widowControl/>
              <w:spacing w:line="288"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名称</w:t>
            </w:r>
          </w:p>
        </w:tc>
        <w:tc>
          <w:tcPr>
            <w:tcW w:w="2944" w:type="pct"/>
            <w:tcBorders>
              <w:top w:val="single" w:color="000000" w:sz="4" w:space="0"/>
              <w:left w:val="single" w:color="000000" w:sz="4" w:space="0"/>
              <w:bottom w:val="single" w:color="000000" w:sz="4" w:space="0"/>
              <w:right w:val="single" w:color="000000" w:sz="4" w:space="0"/>
            </w:tcBorders>
            <w:vAlign w:val="center"/>
          </w:tcPr>
          <w:p w14:paraId="429283DC">
            <w:pPr>
              <w:widowControl/>
              <w:spacing w:line="288"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具体要求</w:t>
            </w:r>
          </w:p>
        </w:tc>
      </w:tr>
      <w:tr w14:paraId="2DAF2B30">
        <w:tblPrEx>
          <w:tblCellMar>
            <w:top w:w="0" w:type="dxa"/>
            <w:left w:w="108" w:type="dxa"/>
            <w:bottom w:w="0" w:type="dxa"/>
            <w:right w:w="108" w:type="dxa"/>
          </w:tblCellMar>
        </w:tblPrEx>
        <w:trPr>
          <w:trHeight w:val="1350" w:hRule="atLeast"/>
        </w:trPr>
        <w:tc>
          <w:tcPr>
            <w:tcW w:w="600" w:type="pct"/>
            <w:vMerge w:val="restart"/>
            <w:tcBorders>
              <w:top w:val="single" w:color="000000" w:sz="4" w:space="0"/>
              <w:left w:val="single" w:color="000000" w:sz="4" w:space="0"/>
              <w:bottom w:val="single" w:color="000000" w:sz="4" w:space="0"/>
              <w:right w:val="single" w:color="000000" w:sz="4" w:space="0"/>
            </w:tcBorders>
            <w:vAlign w:val="center"/>
          </w:tcPr>
          <w:p w14:paraId="500F4081">
            <w:pPr>
              <w:widowControl/>
              <w:spacing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454" w:type="pct"/>
            <w:vMerge w:val="restart"/>
            <w:tcBorders>
              <w:top w:val="single" w:color="000000" w:sz="4" w:space="0"/>
              <w:left w:val="single" w:color="000000" w:sz="4" w:space="0"/>
              <w:bottom w:val="single" w:color="000000" w:sz="4" w:space="0"/>
              <w:right w:val="single" w:color="000000" w:sz="4" w:space="0"/>
            </w:tcBorders>
            <w:vAlign w:val="center"/>
          </w:tcPr>
          <w:p w14:paraId="58422E4A">
            <w:pPr>
              <w:widowControl/>
              <w:spacing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驻场运维工程师（12个月）</w:t>
            </w:r>
          </w:p>
        </w:tc>
        <w:tc>
          <w:tcPr>
            <w:tcW w:w="2944" w:type="pct"/>
            <w:tcBorders>
              <w:top w:val="single" w:color="000000" w:sz="4" w:space="0"/>
              <w:left w:val="single" w:color="000000" w:sz="4" w:space="0"/>
              <w:bottom w:val="single" w:color="000000" w:sz="4" w:space="0"/>
              <w:right w:val="single" w:color="000000" w:sz="4" w:space="0"/>
            </w:tcBorders>
            <w:vAlign w:val="center"/>
          </w:tcPr>
          <w:p w14:paraId="04EC78C9">
            <w:pPr>
              <w:widowControl/>
              <w:spacing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1.常驻浙江省公安厅提供现场维护服务,需提供5*8小时即时响应、7*24小时上门服务及电话支持服务，驻场工作时间与厅机关办公时间一致。</w:t>
            </w:r>
          </w:p>
        </w:tc>
      </w:tr>
      <w:tr w14:paraId="43538FCF">
        <w:tblPrEx>
          <w:tblCellMar>
            <w:top w:w="0" w:type="dxa"/>
            <w:left w:w="108" w:type="dxa"/>
            <w:bottom w:w="0" w:type="dxa"/>
            <w:right w:w="108" w:type="dxa"/>
          </w:tblCellMar>
        </w:tblPrEx>
        <w:trPr>
          <w:trHeight w:val="1425" w:hRule="atLeast"/>
        </w:trPr>
        <w:tc>
          <w:tcPr>
            <w:tcW w:w="600" w:type="pct"/>
            <w:vMerge w:val="continue"/>
            <w:tcBorders>
              <w:top w:val="single" w:color="000000" w:sz="4" w:space="0"/>
              <w:left w:val="single" w:color="000000" w:sz="4" w:space="0"/>
              <w:bottom w:val="single" w:color="000000" w:sz="4" w:space="0"/>
              <w:right w:val="single" w:color="000000" w:sz="4" w:space="0"/>
            </w:tcBorders>
            <w:vAlign w:val="center"/>
          </w:tcPr>
          <w:p w14:paraId="11E68FEE">
            <w:pPr>
              <w:spacing w:line="288" w:lineRule="auto"/>
              <w:jc w:val="center"/>
              <w:rPr>
                <w:rFonts w:hint="eastAsia" w:ascii="宋体" w:hAnsi="宋体" w:eastAsia="宋体" w:cs="宋体"/>
                <w:color w:val="000000"/>
                <w:szCs w:val="21"/>
              </w:rPr>
            </w:pPr>
          </w:p>
        </w:tc>
        <w:tc>
          <w:tcPr>
            <w:tcW w:w="1454" w:type="pct"/>
            <w:vMerge w:val="continue"/>
            <w:tcBorders>
              <w:top w:val="single" w:color="000000" w:sz="4" w:space="0"/>
              <w:left w:val="single" w:color="000000" w:sz="4" w:space="0"/>
              <w:bottom w:val="single" w:color="000000" w:sz="4" w:space="0"/>
              <w:right w:val="single" w:color="000000" w:sz="4" w:space="0"/>
            </w:tcBorders>
            <w:vAlign w:val="center"/>
          </w:tcPr>
          <w:p w14:paraId="5F72BDE1">
            <w:pPr>
              <w:spacing w:line="288" w:lineRule="auto"/>
              <w:jc w:val="center"/>
              <w:rPr>
                <w:rFonts w:hint="eastAsia" w:ascii="宋体" w:hAnsi="宋体" w:eastAsia="宋体" w:cs="宋体"/>
                <w:color w:val="000000"/>
                <w:szCs w:val="21"/>
              </w:rPr>
            </w:pPr>
          </w:p>
        </w:tc>
        <w:tc>
          <w:tcPr>
            <w:tcW w:w="2944" w:type="pct"/>
            <w:tcBorders>
              <w:top w:val="single" w:color="000000" w:sz="4" w:space="0"/>
              <w:left w:val="single" w:color="000000" w:sz="4" w:space="0"/>
              <w:bottom w:val="single" w:color="000000" w:sz="4" w:space="0"/>
              <w:right w:val="single" w:color="000000" w:sz="4" w:space="0"/>
            </w:tcBorders>
            <w:vAlign w:val="center"/>
          </w:tcPr>
          <w:p w14:paraId="5534BB76">
            <w:pPr>
              <w:widowControl/>
              <w:spacing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2.系统涉及的应用服务、服务器、数据库、中间件等提供日常的管理和维护，包括进行日常巡检、故障处理、系统业务咨询等服务。</w:t>
            </w:r>
          </w:p>
        </w:tc>
      </w:tr>
      <w:tr w14:paraId="551ADBD8">
        <w:tblPrEx>
          <w:tblCellMar>
            <w:top w:w="0" w:type="dxa"/>
            <w:left w:w="108" w:type="dxa"/>
            <w:bottom w:w="0" w:type="dxa"/>
            <w:right w:w="108" w:type="dxa"/>
          </w:tblCellMar>
        </w:tblPrEx>
        <w:trPr>
          <w:trHeight w:val="1425" w:hRule="atLeast"/>
        </w:trPr>
        <w:tc>
          <w:tcPr>
            <w:tcW w:w="600" w:type="pct"/>
            <w:vMerge w:val="continue"/>
            <w:tcBorders>
              <w:top w:val="single" w:color="000000" w:sz="4" w:space="0"/>
              <w:left w:val="single" w:color="000000" w:sz="4" w:space="0"/>
              <w:bottom w:val="single" w:color="000000" w:sz="4" w:space="0"/>
              <w:right w:val="single" w:color="000000" w:sz="4" w:space="0"/>
            </w:tcBorders>
            <w:vAlign w:val="center"/>
          </w:tcPr>
          <w:p w14:paraId="3EE240A3">
            <w:pPr>
              <w:spacing w:line="288" w:lineRule="auto"/>
              <w:jc w:val="center"/>
              <w:rPr>
                <w:rFonts w:hint="eastAsia" w:ascii="宋体" w:hAnsi="宋体" w:eastAsia="宋体" w:cs="宋体"/>
                <w:color w:val="000000"/>
                <w:szCs w:val="21"/>
              </w:rPr>
            </w:pPr>
          </w:p>
        </w:tc>
        <w:tc>
          <w:tcPr>
            <w:tcW w:w="1454" w:type="pct"/>
            <w:vMerge w:val="continue"/>
            <w:tcBorders>
              <w:top w:val="single" w:color="000000" w:sz="4" w:space="0"/>
              <w:left w:val="single" w:color="000000" w:sz="4" w:space="0"/>
              <w:bottom w:val="single" w:color="000000" w:sz="4" w:space="0"/>
              <w:right w:val="single" w:color="000000" w:sz="4" w:space="0"/>
            </w:tcBorders>
            <w:vAlign w:val="center"/>
          </w:tcPr>
          <w:p w14:paraId="0EC995A4">
            <w:pPr>
              <w:spacing w:line="288" w:lineRule="auto"/>
              <w:jc w:val="center"/>
              <w:rPr>
                <w:rFonts w:hint="eastAsia" w:ascii="宋体" w:hAnsi="宋体" w:eastAsia="宋体" w:cs="宋体"/>
                <w:color w:val="000000"/>
                <w:szCs w:val="21"/>
              </w:rPr>
            </w:pPr>
          </w:p>
        </w:tc>
        <w:tc>
          <w:tcPr>
            <w:tcW w:w="2944" w:type="pct"/>
            <w:tcBorders>
              <w:top w:val="single" w:color="000000" w:sz="4" w:space="0"/>
              <w:left w:val="single" w:color="000000" w:sz="4" w:space="0"/>
              <w:bottom w:val="single" w:color="000000" w:sz="4" w:space="0"/>
              <w:right w:val="single" w:color="000000" w:sz="4" w:space="0"/>
            </w:tcBorders>
            <w:vAlign w:val="center"/>
          </w:tcPr>
          <w:p w14:paraId="6566884A">
            <w:pPr>
              <w:widowControl/>
              <w:spacing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3.执法办案数据对接服务保障，定期巡检是否正常运行，执法办案系统对接的相关表结构发生变更，需要适配新的执法办案的表结构，保证对接服务正常运行。</w:t>
            </w:r>
          </w:p>
        </w:tc>
      </w:tr>
      <w:tr w14:paraId="50B0F1C1">
        <w:tblPrEx>
          <w:tblCellMar>
            <w:top w:w="0" w:type="dxa"/>
            <w:left w:w="108" w:type="dxa"/>
            <w:bottom w:w="0" w:type="dxa"/>
            <w:right w:w="108" w:type="dxa"/>
          </w:tblCellMar>
        </w:tblPrEx>
        <w:trPr>
          <w:trHeight w:val="855" w:hRule="atLeast"/>
        </w:trPr>
        <w:tc>
          <w:tcPr>
            <w:tcW w:w="600" w:type="pct"/>
            <w:vMerge w:val="continue"/>
            <w:tcBorders>
              <w:top w:val="single" w:color="000000" w:sz="4" w:space="0"/>
              <w:left w:val="single" w:color="000000" w:sz="4" w:space="0"/>
              <w:bottom w:val="single" w:color="000000" w:sz="4" w:space="0"/>
              <w:right w:val="single" w:color="000000" w:sz="4" w:space="0"/>
            </w:tcBorders>
            <w:vAlign w:val="center"/>
          </w:tcPr>
          <w:p w14:paraId="195D9EED">
            <w:pPr>
              <w:spacing w:line="288" w:lineRule="auto"/>
              <w:jc w:val="center"/>
              <w:rPr>
                <w:rFonts w:hint="eastAsia" w:ascii="宋体" w:hAnsi="宋体" w:eastAsia="宋体" w:cs="宋体"/>
                <w:color w:val="000000"/>
                <w:szCs w:val="21"/>
              </w:rPr>
            </w:pPr>
          </w:p>
        </w:tc>
        <w:tc>
          <w:tcPr>
            <w:tcW w:w="1454" w:type="pct"/>
            <w:vMerge w:val="continue"/>
            <w:tcBorders>
              <w:top w:val="single" w:color="000000" w:sz="4" w:space="0"/>
              <w:left w:val="single" w:color="000000" w:sz="4" w:space="0"/>
              <w:bottom w:val="single" w:color="000000" w:sz="4" w:space="0"/>
              <w:right w:val="single" w:color="000000" w:sz="4" w:space="0"/>
            </w:tcBorders>
            <w:vAlign w:val="center"/>
          </w:tcPr>
          <w:p w14:paraId="47BFF461">
            <w:pPr>
              <w:spacing w:line="288" w:lineRule="auto"/>
              <w:jc w:val="center"/>
              <w:rPr>
                <w:rFonts w:hint="eastAsia" w:ascii="宋体" w:hAnsi="宋体" w:eastAsia="宋体" w:cs="宋体"/>
                <w:color w:val="000000"/>
                <w:szCs w:val="21"/>
              </w:rPr>
            </w:pPr>
          </w:p>
        </w:tc>
        <w:tc>
          <w:tcPr>
            <w:tcW w:w="2944" w:type="pct"/>
            <w:tcBorders>
              <w:top w:val="single" w:color="000000" w:sz="4" w:space="0"/>
              <w:left w:val="single" w:color="000000" w:sz="4" w:space="0"/>
              <w:bottom w:val="single" w:color="000000" w:sz="4" w:space="0"/>
              <w:right w:val="single" w:color="000000" w:sz="4" w:space="0"/>
            </w:tcBorders>
            <w:vAlign w:val="center"/>
          </w:tcPr>
          <w:p w14:paraId="4E931F1D">
            <w:pPr>
              <w:widowControl/>
              <w:spacing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4.为各地市数据需求部门提供数据对接的指导工作，定期巡检数据共享服务的是否正常运行。</w:t>
            </w:r>
          </w:p>
        </w:tc>
      </w:tr>
      <w:tr w14:paraId="18867AAE">
        <w:tblPrEx>
          <w:tblCellMar>
            <w:top w:w="0" w:type="dxa"/>
            <w:left w:w="108" w:type="dxa"/>
            <w:bottom w:w="0" w:type="dxa"/>
            <w:right w:w="108" w:type="dxa"/>
          </w:tblCellMar>
        </w:tblPrEx>
        <w:trPr>
          <w:trHeight w:val="403" w:hRule="atLeast"/>
        </w:trPr>
        <w:tc>
          <w:tcPr>
            <w:tcW w:w="600" w:type="pct"/>
            <w:tcBorders>
              <w:top w:val="single" w:color="000000" w:sz="4" w:space="0"/>
              <w:left w:val="single" w:color="000000" w:sz="4" w:space="0"/>
              <w:bottom w:val="single" w:color="000000" w:sz="4" w:space="0"/>
              <w:right w:val="single" w:color="000000" w:sz="4" w:space="0"/>
            </w:tcBorders>
            <w:vAlign w:val="center"/>
          </w:tcPr>
          <w:p w14:paraId="2B022632">
            <w:pPr>
              <w:widowControl/>
              <w:spacing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454" w:type="pct"/>
            <w:tcBorders>
              <w:top w:val="single" w:color="000000" w:sz="4" w:space="0"/>
              <w:left w:val="single" w:color="000000" w:sz="4" w:space="0"/>
              <w:bottom w:val="single" w:color="000000" w:sz="4" w:space="0"/>
              <w:right w:val="single" w:color="000000" w:sz="4" w:space="0"/>
            </w:tcBorders>
            <w:vAlign w:val="center"/>
          </w:tcPr>
          <w:p w14:paraId="4ECC58C2">
            <w:pPr>
              <w:widowControl/>
              <w:spacing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研发工程师</w:t>
            </w:r>
          </w:p>
        </w:tc>
        <w:tc>
          <w:tcPr>
            <w:tcW w:w="2944" w:type="pct"/>
            <w:tcBorders>
              <w:top w:val="single" w:color="000000" w:sz="4" w:space="0"/>
              <w:left w:val="single" w:color="000000" w:sz="4" w:space="0"/>
              <w:bottom w:val="single" w:color="000000" w:sz="4" w:space="0"/>
              <w:right w:val="single" w:color="000000" w:sz="4" w:space="0"/>
            </w:tcBorders>
            <w:vAlign w:val="center"/>
          </w:tcPr>
          <w:p w14:paraId="49C76694">
            <w:pPr>
              <w:widowControl/>
              <w:spacing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驻场人员无法解决的现场问题的技术支持或者缺陷修复工作。</w:t>
            </w:r>
          </w:p>
        </w:tc>
      </w:tr>
      <w:tr w14:paraId="6CBBB27B">
        <w:tblPrEx>
          <w:tblCellMar>
            <w:top w:w="0" w:type="dxa"/>
            <w:left w:w="108" w:type="dxa"/>
            <w:bottom w:w="0" w:type="dxa"/>
            <w:right w:w="108" w:type="dxa"/>
          </w:tblCellMar>
        </w:tblPrEx>
        <w:trPr>
          <w:trHeight w:val="570" w:hRule="atLeast"/>
        </w:trPr>
        <w:tc>
          <w:tcPr>
            <w:tcW w:w="600" w:type="pct"/>
            <w:tcBorders>
              <w:top w:val="single" w:color="000000" w:sz="4" w:space="0"/>
              <w:left w:val="single" w:color="000000" w:sz="4" w:space="0"/>
              <w:bottom w:val="single" w:color="000000" w:sz="4" w:space="0"/>
              <w:right w:val="single" w:color="000000" w:sz="4" w:space="0"/>
            </w:tcBorders>
            <w:vAlign w:val="center"/>
          </w:tcPr>
          <w:p w14:paraId="56FBD535">
            <w:pPr>
              <w:widowControl/>
              <w:spacing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454" w:type="pct"/>
            <w:tcBorders>
              <w:top w:val="single" w:color="000000" w:sz="4" w:space="0"/>
              <w:left w:val="single" w:color="000000" w:sz="4" w:space="0"/>
              <w:bottom w:val="single" w:color="000000" w:sz="4" w:space="0"/>
              <w:right w:val="single" w:color="000000" w:sz="4" w:space="0"/>
            </w:tcBorders>
            <w:vAlign w:val="center"/>
          </w:tcPr>
          <w:p w14:paraId="74CD6BF8">
            <w:pPr>
              <w:widowControl/>
              <w:spacing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测试工程师</w:t>
            </w:r>
          </w:p>
        </w:tc>
        <w:tc>
          <w:tcPr>
            <w:tcW w:w="2944" w:type="pct"/>
            <w:tcBorders>
              <w:top w:val="single" w:color="000000" w:sz="4" w:space="0"/>
              <w:left w:val="single" w:color="000000" w:sz="4" w:space="0"/>
              <w:bottom w:val="single" w:color="000000" w:sz="4" w:space="0"/>
              <w:right w:val="single" w:color="000000" w:sz="4" w:space="0"/>
            </w:tcBorders>
            <w:vAlign w:val="center"/>
          </w:tcPr>
          <w:p w14:paraId="307B2403">
            <w:pPr>
              <w:widowControl/>
              <w:spacing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对研发工程师修复的缺陷进行测试，验证缺陷修复的有效性。</w:t>
            </w:r>
          </w:p>
        </w:tc>
      </w:tr>
    </w:tbl>
    <w:p w14:paraId="622D3BE1">
      <w:pPr>
        <w:rPr>
          <w:rFonts w:hint="eastAsia" w:ascii="黑体" w:hAnsi="黑体" w:eastAsia="黑体"/>
          <w:sz w:val="32"/>
          <w:szCs w:val="32"/>
        </w:rPr>
      </w:pPr>
      <w:r>
        <w:rPr>
          <w:rFonts w:hint="eastAsia" w:ascii="黑体" w:hAnsi="黑体" w:eastAsia="黑体"/>
          <w:sz w:val="32"/>
          <w:szCs w:val="32"/>
        </w:rPr>
        <w:br w:type="page"/>
      </w:r>
    </w:p>
    <w:p w14:paraId="37BC91A8">
      <w:pPr>
        <w:spacing w:line="288" w:lineRule="auto"/>
        <w:outlineLvl w:val="0"/>
        <w:rPr>
          <w:rFonts w:hint="eastAsia" w:ascii="宋体" w:hAnsi="宋体" w:eastAsia="宋体" w:cs="宋体"/>
          <w:b/>
          <w:bCs/>
          <w:szCs w:val="21"/>
        </w:rPr>
      </w:pPr>
      <w:r>
        <w:rPr>
          <w:rFonts w:hint="eastAsia" w:ascii="宋体" w:hAnsi="宋体" w:eastAsia="宋体" w:cs="宋体"/>
          <w:b/>
          <w:bCs/>
          <w:szCs w:val="21"/>
        </w:rPr>
        <w:t>附件</w:t>
      </w:r>
    </w:p>
    <w:p w14:paraId="2E732601">
      <w:pPr>
        <w:spacing w:line="288" w:lineRule="auto"/>
        <w:jc w:val="center"/>
        <w:rPr>
          <w:rFonts w:hint="eastAsia" w:ascii="宋体" w:hAnsi="宋体" w:eastAsia="宋体" w:cs="宋体"/>
          <w:b/>
          <w:bCs/>
          <w:szCs w:val="21"/>
        </w:rPr>
      </w:pPr>
      <w:r>
        <w:rPr>
          <w:rFonts w:hint="eastAsia" w:ascii="宋体" w:hAnsi="宋体" w:eastAsia="宋体" w:cs="宋体"/>
          <w:b/>
          <w:bCs/>
          <w:szCs w:val="21"/>
        </w:rPr>
        <w:t>日常巡检记录表</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2405"/>
        <w:gridCol w:w="2407"/>
        <w:gridCol w:w="2410"/>
      </w:tblGrid>
      <w:tr w14:paraId="3D46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9" w:type="pct"/>
          </w:tcPr>
          <w:p w14:paraId="06A9D634">
            <w:pPr>
              <w:spacing w:line="288" w:lineRule="auto"/>
              <w:jc w:val="center"/>
              <w:rPr>
                <w:rFonts w:hint="eastAsia" w:ascii="宋体" w:hAnsi="宋体" w:eastAsia="宋体" w:cs="宋体"/>
                <w:b/>
                <w:bCs/>
                <w:szCs w:val="21"/>
              </w:rPr>
            </w:pPr>
            <w:r>
              <w:rPr>
                <w:rFonts w:hint="eastAsia" w:ascii="宋体" w:hAnsi="宋体" w:eastAsia="宋体" w:cs="宋体"/>
                <w:b/>
                <w:bCs/>
                <w:szCs w:val="21"/>
              </w:rPr>
              <w:t>系统名称</w:t>
            </w:r>
          </w:p>
        </w:tc>
        <w:tc>
          <w:tcPr>
            <w:tcW w:w="3750" w:type="pct"/>
            <w:gridSpan w:val="3"/>
          </w:tcPr>
          <w:p w14:paraId="4455056A">
            <w:pPr>
              <w:spacing w:line="288" w:lineRule="auto"/>
              <w:jc w:val="center"/>
              <w:rPr>
                <w:rFonts w:hint="eastAsia" w:ascii="宋体" w:hAnsi="宋体" w:eastAsia="宋体" w:cs="宋体"/>
                <w:b/>
                <w:bCs/>
                <w:szCs w:val="21"/>
              </w:rPr>
            </w:pPr>
          </w:p>
        </w:tc>
      </w:tr>
      <w:tr w14:paraId="3131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60CBD2D">
            <w:pPr>
              <w:spacing w:line="288" w:lineRule="auto"/>
              <w:jc w:val="center"/>
              <w:rPr>
                <w:rFonts w:hint="eastAsia" w:ascii="宋体" w:hAnsi="宋体" w:eastAsia="宋体" w:cs="宋体"/>
                <w:b/>
                <w:bCs/>
                <w:szCs w:val="21"/>
              </w:rPr>
            </w:pPr>
            <w:r>
              <w:rPr>
                <w:rFonts w:hint="eastAsia" w:ascii="宋体" w:hAnsi="宋体" w:eastAsia="宋体" w:cs="宋体"/>
                <w:b/>
                <w:bCs/>
                <w:szCs w:val="21"/>
              </w:rPr>
              <w:t>巡检时间</w:t>
            </w:r>
          </w:p>
        </w:tc>
        <w:tc>
          <w:tcPr>
            <w:tcW w:w="3750" w:type="pct"/>
            <w:gridSpan w:val="3"/>
          </w:tcPr>
          <w:p w14:paraId="6A7150FF">
            <w:pPr>
              <w:spacing w:line="288" w:lineRule="auto"/>
              <w:jc w:val="center"/>
              <w:rPr>
                <w:rFonts w:hint="eastAsia" w:ascii="宋体" w:hAnsi="宋体" w:eastAsia="宋体" w:cs="宋体"/>
                <w:b/>
                <w:bCs/>
                <w:szCs w:val="21"/>
              </w:rPr>
            </w:pPr>
          </w:p>
        </w:tc>
      </w:tr>
      <w:tr w14:paraId="5DE4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4D481CFE">
            <w:pPr>
              <w:spacing w:line="288" w:lineRule="auto"/>
              <w:jc w:val="center"/>
              <w:rPr>
                <w:rFonts w:hint="eastAsia" w:ascii="宋体" w:hAnsi="宋体" w:eastAsia="宋体" w:cs="宋体"/>
                <w:b/>
                <w:bCs/>
                <w:szCs w:val="21"/>
              </w:rPr>
            </w:pPr>
            <w:r>
              <w:rPr>
                <w:rFonts w:hint="eastAsia" w:ascii="宋体" w:hAnsi="宋体" w:eastAsia="宋体" w:cs="宋体"/>
                <w:b/>
                <w:bCs/>
                <w:szCs w:val="21"/>
              </w:rPr>
              <w:t>巡检结果</w:t>
            </w:r>
          </w:p>
        </w:tc>
      </w:tr>
      <w:tr w14:paraId="4C64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0E5A0345">
            <w:pPr>
              <w:spacing w:line="288" w:lineRule="auto"/>
              <w:jc w:val="center"/>
              <w:rPr>
                <w:rFonts w:hint="eastAsia" w:ascii="宋体" w:hAnsi="宋体" w:eastAsia="宋体" w:cs="宋体"/>
                <w:b/>
                <w:bCs/>
                <w:szCs w:val="21"/>
              </w:rPr>
            </w:pPr>
            <w:r>
              <w:rPr>
                <w:rFonts w:hint="eastAsia" w:ascii="宋体" w:hAnsi="宋体" w:eastAsia="宋体" w:cs="宋体"/>
                <w:b/>
                <w:bCs/>
                <w:szCs w:val="21"/>
              </w:rPr>
              <w:t>巡检项目</w:t>
            </w:r>
          </w:p>
        </w:tc>
        <w:tc>
          <w:tcPr>
            <w:tcW w:w="1249" w:type="pct"/>
          </w:tcPr>
          <w:p w14:paraId="75A163A1">
            <w:pPr>
              <w:spacing w:line="288" w:lineRule="auto"/>
              <w:jc w:val="center"/>
              <w:rPr>
                <w:rFonts w:hint="eastAsia" w:ascii="宋体" w:hAnsi="宋体" w:eastAsia="宋体" w:cs="宋体"/>
                <w:b/>
                <w:bCs/>
                <w:szCs w:val="21"/>
              </w:rPr>
            </w:pPr>
            <w:r>
              <w:rPr>
                <w:rFonts w:hint="eastAsia" w:ascii="宋体" w:hAnsi="宋体" w:eastAsia="宋体" w:cs="宋体"/>
                <w:b/>
                <w:bCs/>
                <w:szCs w:val="21"/>
              </w:rPr>
              <w:t>巡检结果</w:t>
            </w:r>
          </w:p>
        </w:tc>
        <w:tc>
          <w:tcPr>
            <w:tcW w:w="1250" w:type="pct"/>
          </w:tcPr>
          <w:p w14:paraId="45B85627">
            <w:pPr>
              <w:spacing w:line="288" w:lineRule="auto"/>
              <w:jc w:val="center"/>
              <w:rPr>
                <w:rFonts w:hint="eastAsia" w:ascii="宋体" w:hAnsi="宋体" w:eastAsia="宋体" w:cs="宋体"/>
                <w:b/>
                <w:bCs/>
                <w:szCs w:val="21"/>
              </w:rPr>
            </w:pPr>
            <w:r>
              <w:rPr>
                <w:rFonts w:hint="eastAsia" w:ascii="宋体" w:hAnsi="宋体" w:eastAsia="宋体" w:cs="宋体"/>
                <w:b/>
                <w:bCs/>
                <w:szCs w:val="21"/>
              </w:rPr>
              <w:t>巡检人</w:t>
            </w:r>
          </w:p>
        </w:tc>
        <w:tc>
          <w:tcPr>
            <w:tcW w:w="1250" w:type="pct"/>
          </w:tcPr>
          <w:p w14:paraId="6598F716">
            <w:pPr>
              <w:spacing w:line="288" w:lineRule="auto"/>
              <w:jc w:val="center"/>
              <w:rPr>
                <w:rFonts w:hint="eastAsia" w:ascii="宋体" w:hAnsi="宋体" w:eastAsia="宋体" w:cs="宋体"/>
                <w:b/>
                <w:bCs/>
                <w:szCs w:val="21"/>
              </w:rPr>
            </w:pPr>
            <w:r>
              <w:rPr>
                <w:rFonts w:hint="eastAsia" w:ascii="宋体" w:hAnsi="宋体" w:eastAsia="宋体" w:cs="宋体"/>
                <w:b/>
                <w:bCs/>
                <w:szCs w:val="21"/>
              </w:rPr>
              <w:t>备注信息</w:t>
            </w:r>
          </w:p>
        </w:tc>
      </w:tr>
      <w:tr w14:paraId="510A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16BE9693">
            <w:pPr>
              <w:spacing w:line="288" w:lineRule="auto"/>
              <w:jc w:val="center"/>
              <w:rPr>
                <w:rFonts w:hint="eastAsia" w:ascii="宋体" w:hAnsi="宋体" w:eastAsia="宋体" w:cs="宋体"/>
                <w:b/>
                <w:bCs/>
                <w:szCs w:val="21"/>
              </w:rPr>
            </w:pPr>
            <w:r>
              <w:rPr>
                <w:rFonts w:hint="eastAsia" w:ascii="宋体" w:hAnsi="宋体" w:eastAsia="宋体" w:cs="宋体"/>
                <w:b/>
                <w:bCs/>
                <w:szCs w:val="21"/>
              </w:rPr>
              <w:t>应用服务</w:t>
            </w:r>
          </w:p>
        </w:tc>
        <w:tc>
          <w:tcPr>
            <w:tcW w:w="1249" w:type="pct"/>
          </w:tcPr>
          <w:p w14:paraId="3C545122">
            <w:pPr>
              <w:spacing w:line="288" w:lineRule="auto"/>
              <w:jc w:val="center"/>
              <w:rPr>
                <w:rFonts w:hint="eastAsia" w:ascii="宋体" w:hAnsi="宋体" w:eastAsia="宋体" w:cs="宋体"/>
                <w:b/>
                <w:bCs/>
                <w:szCs w:val="21"/>
              </w:rPr>
            </w:pPr>
            <w:r>
              <w:rPr>
                <w:rFonts w:hint="eastAsia" w:ascii="宋体" w:hAnsi="宋体" w:eastAsia="宋体" w:cs="宋体"/>
                <w:b/>
                <w:bCs/>
                <w:szCs w:val="21"/>
              </w:rPr>
              <w:t>☑正常 □异常</w:t>
            </w:r>
          </w:p>
        </w:tc>
        <w:tc>
          <w:tcPr>
            <w:tcW w:w="1250" w:type="pct"/>
          </w:tcPr>
          <w:p w14:paraId="21E2C236">
            <w:pPr>
              <w:spacing w:line="288" w:lineRule="auto"/>
              <w:jc w:val="center"/>
              <w:rPr>
                <w:rFonts w:hint="eastAsia" w:ascii="宋体" w:hAnsi="宋体" w:eastAsia="宋体" w:cs="宋体"/>
                <w:b/>
                <w:bCs/>
                <w:szCs w:val="21"/>
              </w:rPr>
            </w:pPr>
          </w:p>
        </w:tc>
        <w:tc>
          <w:tcPr>
            <w:tcW w:w="1250" w:type="pct"/>
          </w:tcPr>
          <w:p w14:paraId="5C009C24">
            <w:pPr>
              <w:spacing w:line="288" w:lineRule="auto"/>
              <w:jc w:val="center"/>
              <w:rPr>
                <w:rFonts w:hint="eastAsia" w:ascii="宋体" w:hAnsi="宋体" w:eastAsia="宋体" w:cs="宋体"/>
                <w:b/>
                <w:bCs/>
                <w:szCs w:val="21"/>
              </w:rPr>
            </w:pPr>
          </w:p>
        </w:tc>
      </w:tr>
      <w:tr w14:paraId="12BA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AD23138">
            <w:pPr>
              <w:spacing w:line="288" w:lineRule="auto"/>
              <w:jc w:val="center"/>
              <w:rPr>
                <w:rFonts w:hint="eastAsia" w:ascii="宋体" w:hAnsi="宋体" w:eastAsia="宋体" w:cs="宋体"/>
                <w:b/>
                <w:bCs/>
                <w:szCs w:val="21"/>
              </w:rPr>
            </w:pPr>
            <w:r>
              <w:rPr>
                <w:rFonts w:hint="eastAsia" w:ascii="宋体" w:hAnsi="宋体" w:eastAsia="宋体" w:cs="宋体"/>
                <w:b/>
                <w:bCs/>
                <w:szCs w:val="21"/>
              </w:rPr>
              <w:t>服务器</w:t>
            </w:r>
          </w:p>
        </w:tc>
        <w:tc>
          <w:tcPr>
            <w:tcW w:w="1249" w:type="pct"/>
          </w:tcPr>
          <w:p w14:paraId="17D549BD">
            <w:pPr>
              <w:spacing w:line="288" w:lineRule="auto"/>
              <w:jc w:val="center"/>
              <w:rPr>
                <w:rFonts w:hint="eastAsia" w:ascii="宋体" w:hAnsi="宋体" w:eastAsia="宋体" w:cs="宋体"/>
                <w:b/>
                <w:bCs/>
                <w:szCs w:val="21"/>
              </w:rPr>
            </w:pPr>
            <w:r>
              <w:rPr>
                <w:rFonts w:hint="eastAsia" w:ascii="宋体" w:hAnsi="宋体" w:eastAsia="宋体" w:cs="宋体"/>
                <w:b/>
                <w:bCs/>
                <w:szCs w:val="21"/>
              </w:rPr>
              <w:t>☑正常 □异常</w:t>
            </w:r>
          </w:p>
        </w:tc>
        <w:tc>
          <w:tcPr>
            <w:tcW w:w="1250" w:type="pct"/>
          </w:tcPr>
          <w:p w14:paraId="7EB0EBF0">
            <w:pPr>
              <w:spacing w:line="288" w:lineRule="auto"/>
              <w:jc w:val="center"/>
              <w:rPr>
                <w:rFonts w:hint="eastAsia" w:ascii="宋体" w:hAnsi="宋体" w:eastAsia="宋体" w:cs="宋体"/>
                <w:b/>
                <w:bCs/>
                <w:szCs w:val="21"/>
              </w:rPr>
            </w:pPr>
          </w:p>
        </w:tc>
        <w:tc>
          <w:tcPr>
            <w:tcW w:w="1250" w:type="pct"/>
          </w:tcPr>
          <w:p w14:paraId="4797492B">
            <w:pPr>
              <w:spacing w:line="288" w:lineRule="auto"/>
              <w:jc w:val="center"/>
              <w:rPr>
                <w:rFonts w:hint="eastAsia" w:ascii="宋体" w:hAnsi="宋体" w:eastAsia="宋体" w:cs="宋体"/>
                <w:b/>
                <w:bCs/>
                <w:szCs w:val="21"/>
              </w:rPr>
            </w:pPr>
          </w:p>
        </w:tc>
      </w:tr>
      <w:tr w14:paraId="0E89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2AF33D2D">
            <w:pPr>
              <w:spacing w:line="288" w:lineRule="auto"/>
              <w:jc w:val="center"/>
              <w:rPr>
                <w:rFonts w:hint="eastAsia" w:ascii="宋体" w:hAnsi="宋体" w:eastAsia="宋体" w:cs="宋体"/>
                <w:b/>
                <w:bCs/>
                <w:szCs w:val="21"/>
              </w:rPr>
            </w:pPr>
            <w:r>
              <w:rPr>
                <w:rFonts w:hint="eastAsia" w:ascii="宋体" w:hAnsi="宋体" w:eastAsia="宋体" w:cs="宋体"/>
                <w:b/>
                <w:bCs/>
                <w:szCs w:val="21"/>
              </w:rPr>
              <w:t>数据库</w:t>
            </w:r>
          </w:p>
        </w:tc>
        <w:tc>
          <w:tcPr>
            <w:tcW w:w="1249" w:type="pct"/>
          </w:tcPr>
          <w:p w14:paraId="488A2FD8">
            <w:pPr>
              <w:spacing w:line="288" w:lineRule="auto"/>
              <w:jc w:val="center"/>
              <w:rPr>
                <w:rFonts w:hint="eastAsia" w:ascii="宋体" w:hAnsi="宋体" w:eastAsia="宋体" w:cs="宋体"/>
                <w:b/>
                <w:bCs/>
                <w:szCs w:val="21"/>
              </w:rPr>
            </w:pPr>
            <w:r>
              <w:rPr>
                <w:rFonts w:hint="eastAsia" w:ascii="宋体" w:hAnsi="宋体" w:eastAsia="宋体" w:cs="宋体"/>
                <w:b/>
                <w:bCs/>
                <w:szCs w:val="21"/>
              </w:rPr>
              <w:t>☑正常 □异常</w:t>
            </w:r>
          </w:p>
        </w:tc>
        <w:tc>
          <w:tcPr>
            <w:tcW w:w="1250" w:type="pct"/>
          </w:tcPr>
          <w:p w14:paraId="0FB150A6">
            <w:pPr>
              <w:spacing w:line="288" w:lineRule="auto"/>
              <w:jc w:val="center"/>
              <w:rPr>
                <w:rFonts w:hint="eastAsia" w:ascii="宋体" w:hAnsi="宋体" w:eastAsia="宋体" w:cs="宋体"/>
                <w:b/>
                <w:bCs/>
                <w:szCs w:val="21"/>
              </w:rPr>
            </w:pPr>
          </w:p>
        </w:tc>
        <w:tc>
          <w:tcPr>
            <w:tcW w:w="1250" w:type="pct"/>
          </w:tcPr>
          <w:p w14:paraId="0EC59688">
            <w:pPr>
              <w:spacing w:line="288" w:lineRule="auto"/>
              <w:jc w:val="center"/>
              <w:rPr>
                <w:rFonts w:hint="eastAsia" w:ascii="宋体" w:hAnsi="宋体" w:eastAsia="宋体" w:cs="宋体"/>
                <w:b/>
                <w:bCs/>
                <w:szCs w:val="21"/>
              </w:rPr>
            </w:pPr>
          </w:p>
        </w:tc>
      </w:tr>
      <w:tr w14:paraId="3D8C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2DA85799">
            <w:pPr>
              <w:spacing w:line="288" w:lineRule="auto"/>
              <w:jc w:val="center"/>
              <w:rPr>
                <w:rFonts w:hint="eastAsia" w:ascii="宋体" w:hAnsi="宋体" w:eastAsia="宋体" w:cs="宋体"/>
                <w:b/>
                <w:bCs/>
                <w:szCs w:val="21"/>
              </w:rPr>
            </w:pPr>
            <w:r>
              <w:rPr>
                <w:rFonts w:hint="eastAsia" w:ascii="宋体" w:hAnsi="宋体" w:eastAsia="宋体" w:cs="宋体"/>
                <w:b/>
                <w:bCs/>
                <w:szCs w:val="21"/>
              </w:rPr>
              <w:t>中间件</w:t>
            </w:r>
          </w:p>
        </w:tc>
        <w:tc>
          <w:tcPr>
            <w:tcW w:w="1249" w:type="pct"/>
          </w:tcPr>
          <w:p w14:paraId="1CDAF31A">
            <w:pPr>
              <w:spacing w:line="288" w:lineRule="auto"/>
              <w:jc w:val="center"/>
              <w:rPr>
                <w:rFonts w:hint="eastAsia" w:ascii="宋体" w:hAnsi="宋体" w:eastAsia="宋体" w:cs="宋体"/>
                <w:b/>
                <w:bCs/>
                <w:szCs w:val="21"/>
              </w:rPr>
            </w:pPr>
            <w:r>
              <w:rPr>
                <w:rFonts w:hint="eastAsia" w:ascii="宋体" w:hAnsi="宋体" w:eastAsia="宋体" w:cs="宋体"/>
                <w:b/>
                <w:bCs/>
                <w:szCs w:val="21"/>
              </w:rPr>
              <w:t>☑正常 □异常</w:t>
            </w:r>
          </w:p>
        </w:tc>
        <w:tc>
          <w:tcPr>
            <w:tcW w:w="1250" w:type="pct"/>
          </w:tcPr>
          <w:p w14:paraId="3795E145">
            <w:pPr>
              <w:spacing w:line="288" w:lineRule="auto"/>
              <w:jc w:val="center"/>
              <w:rPr>
                <w:rFonts w:hint="eastAsia" w:ascii="宋体" w:hAnsi="宋体" w:eastAsia="宋体" w:cs="宋体"/>
                <w:b/>
                <w:bCs/>
                <w:szCs w:val="21"/>
              </w:rPr>
            </w:pPr>
          </w:p>
        </w:tc>
        <w:tc>
          <w:tcPr>
            <w:tcW w:w="1250" w:type="pct"/>
          </w:tcPr>
          <w:p w14:paraId="64A5592F">
            <w:pPr>
              <w:spacing w:line="288" w:lineRule="auto"/>
              <w:jc w:val="center"/>
              <w:rPr>
                <w:rFonts w:hint="eastAsia" w:ascii="宋体" w:hAnsi="宋体" w:eastAsia="宋体" w:cs="宋体"/>
                <w:b/>
                <w:bCs/>
                <w:szCs w:val="21"/>
              </w:rPr>
            </w:pPr>
          </w:p>
        </w:tc>
      </w:tr>
      <w:tr w14:paraId="4884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3673AB39">
            <w:pPr>
              <w:spacing w:line="288" w:lineRule="auto"/>
              <w:jc w:val="center"/>
              <w:rPr>
                <w:rFonts w:hint="eastAsia" w:ascii="宋体" w:hAnsi="宋体" w:eastAsia="宋体" w:cs="宋体"/>
                <w:b/>
                <w:bCs/>
                <w:szCs w:val="21"/>
              </w:rPr>
            </w:pPr>
            <w:r>
              <w:rPr>
                <w:rFonts w:hint="eastAsia" w:ascii="宋体" w:hAnsi="宋体" w:eastAsia="宋体" w:cs="宋体"/>
                <w:b/>
                <w:bCs/>
                <w:szCs w:val="21"/>
              </w:rPr>
              <w:t>执法办案数据对接服务</w:t>
            </w:r>
          </w:p>
        </w:tc>
        <w:tc>
          <w:tcPr>
            <w:tcW w:w="1249" w:type="pct"/>
            <w:vAlign w:val="center"/>
          </w:tcPr>
          <w:p w14:paraId="168F6B18">
            <w:pPr>
              <w:spacing w:line="288" w:lineRule="auto"/>
              <w:jc w:val="center"/>
              <w:rPr>
                <w:rFonts w:hint="eastAsia" w:ascii="宋体" w:hAnsi="宋体" w:eastAsia="宋体" w:cs="宋体"/>
                <w:b/>
                <w:bCs/>
                <w:szCs w:val="21"/>
              </w:rPr>
            </w:pPr>
            <w:r>
              <w:rPr>
                <w:rFonts w:hint="eastAsia" w:ascii="宋体" w:hAnsi="宋体" w:eastAsia="宋体" w:cs="宋体"/>
                <w:b/>
                <w:bCs/>
                <w:szCs w:val="21"/>
              </w:rPr>
              <w:t>☑正常 □异常</w:t>
            </w:r>
          </w:p>
        </w:tc>
        <w:tc>
          <w:tcPr>
            <w:tcW w:w="1250" w:type="pct"/>
          </w:tcPr>
          <w:p w14:paraId="1B2B7206">
            <w:pPr>
              <w:spacing w:line="288" w:lineRule="auto"/>
              <w:jc w:val="center"/>
              <w:rPr>
                <w:rFonts w:hint="eastAsia" w:ascii="宋体" w:hAnsi="宋体" w:eastAsia="宋体" w:cs="宋体"/>
                <w:b/>
                <w:bCs/>
                <w:szCs w:val="21"/>
              </w:rPr>
            </w:pPr>
          </w:p>
        </w:tc>
        <w:tc>
          <w:tcPr>
            <w:tcW w:w="1250" w:type="pct"/>
          </w:tcPr>
          <w:p w14:paraId="5623CF27">
            <w:pPr>
              <w:spacing w:line="288" w:lineRule="auto"/>
              <w:jc w:val="center"/>
              <w:rPr>
                <w:rFonts w:hint="eastAsia" w:ascii="宋体" w:hAnsi="宋体" w:eastAsia="宋体" w:cs="宋体"/>
                <w:b/>
                <w:bCs/>
                <w:szCs w:val="21"/>
              </w:rPr>
            </w:pPr>
          </w:p>
        </w:tc>
      </w:tr>
      <w:tr w14:paraId="36F2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7C3C7A20">
            <w:pPr>
              <w:spacing w:line="288" w:lineRule="auto"/>
              <w:jc w:val="center"/>
              <w:rPr>
                <w:rFonts w:hint="eastAsia" w:ascii="宋体" w:hAnsi="宋体" w:eastAsia="宋体" w:cs="宋体"/>
                <w:b/>
                <w:bCs/>
                <w:szCs w:val="21"/>
              </w:rPr>
            </w:pPr>
            <w:r>
              <w:rPr>
                <w:rFonts w:hint="eastAsia" w:ascii="宋体" w:hAnsi="宋体" w:eastAsia="宋体" w:cs="宋体"/>
                <w:b/>
                <w:bCs/>
                <w:szCs w:val="21"/>
              </w:rPr>
              <w:t>数据共享服务</w:t>
            </w:r>
          </w:p>
        </w:tc>
        <w:tc>
          <w:tcPr>
            <w:tcW w:w="1249" w:type="pct"/>
            <w:vAlign w:val="center"/>
          </w:tcPr>
          <w:p w14:paraId="5E385610">
            <w:pPr>
              <w:spacing w:line="288" w:lineRule="auto"/>
              <w:jc w:val="center"/>
              <w:rPr>
                <w:rFonts w:hint="eastAsia" w:ascii="宋体" w:hAnsi="宋体" w:eastAsia="宋体" w:cs="宋体"/>
                <w:b/>
                <w:bCs/>
                <w:szCs w:val="21"/>
              </w:rPr>
            </w:pPr>
            <w:r>
              <w:rPr>
                <w:rFonts w:hint="eastAsia" w:ascii="宋体" w:hAnsi="宋体" w:eastAsia="宋体" w:cs="宋体"/>
                <w:b/>
                <w:bCs/>
                <w:szCs w:val="21"/>
              </w:rPr>
              <w:t>☑正常 □异常</w:t>
            </w:r>
          </w:p>
        </w:tc>
        <w:tc>
          <w:tcPr>
            <w:tcW w:w="1250" w:type="pct"/>
          </w:tcPr>
          <w:p w14:paraId="18A1CFCD">
            <w:pPr>
              <w:spacing w:line="288" w:lineRule="auto"/>
              <w:jc w:val="center"/>
              <w:rPr>
                <w:rFonts w:hint="eastAsia" w:ascii="宋体" w:hAnsi="宋体" w:eastAsia="宋体" w:cs="宋体"/>
                <w:b/>
                <w:bCs/>
                <w:szCs w:val="21"/>
              </w:rPr>
            </w:pPr>
          </w:p>
        </w:tc>
        <w:tc>
          <w:tcPr>
            <w:tcW w:w="1250" w:type="pct"/>
          </w:tcPr>
          <w:p w14:paraId="613857D1">
            <w:pPr>
              <w:spacing w:line="288" w:lineRule="auto"/>
              <w:jc w:val="center"/>
              <w:rPr>
                <w:rFonts w:hint="eastAsia" w:ascii="宋体" w:hAnsi="宋体" w:eastAsia="宋体" w:cs="宋体"/>
                <w:b/>
                <w:bCs/>
                <w:szCs w:val="21"/>
              </w:rPr>
            </w:pPr>
          </w:p>
        </w:tc>
      </w:tr>
      <w:tr w14:paraId="5B0B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249" w:type="pct"/>
            <w:vAlign w:val="center"/>
          </w:tcPr>
          <w:p w14:paraId="3C6C39B1">
            <w:pPr>
              <w:spacing w:line="288" w:lineRule="auto"/>
              <w:jc w:val="center"/>
              <w:rPr>
                <w:rFonts w:hint="eastAsia" w:ascii="宋体" w:hAnsi="宋体" w:eastAsia="宋体" w:cs="宋体"/>
                <w:b/>
                <w:bCs/>
                <w:szCs w:val="21"/>
              </w:rPr>
            </w:pPr>
            <w:r>
              <w:rPr>
                <w:rFonts w:hint="eastAsia" w:ascii="宋体" w:hAnsi="宋体" w:eastAsia="宋体" w:cs="宋体"/>
                <w:b/>
                <w:bCs/>
                <w:szCs w:val="21"/>
              </w:rPr>
              <w:t>异常描述</w:t>
            </w:r>
          </w:p>
        </w:tc>
        <w:tc>
          <w:tcPr>
            <w:tcW w:w="3750" w:type="pct"/>
            <w:gridSpan w:val="3"/>
          </w:tcPr>
          <w:p w14:paraId="48254557">
            <w:pPr>
              <w:spacing w:line="288" w:lineRule="auto"/>
              <w:jc w:val="center"/>
              <w:rPr>
                <w:rFonts w:hint="eastAsia" w:ascii="宋体" w:hAnsi="宋体" w:eastAsia="宋体" w:cs="宋体"/>
                <w:b/>
                <w:bCs/>
                <w:szCs w:val="21"/>
              </w:rPr>
            </w:pPr>
          </w:p>
        </w:tc>
      </w:tr>
      <w:tr w14:paraId="6E8F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249" w:type="pct"/>
            <w:vAlign w:val="center"/>
          </w:tcPr>
          <w:p w14:paraId="06C86120">
            <w:pPr>
              <w:spacing w:line="288" w:lineRule="auto"/>
              <w:jc w:val="center"/>
              <w:rPr>
                <w:rFonts w:hint="eastAsia" w:ascii="宋体" w:hAnsi="宋体" w:eastAsia="宋体" w:cs="宋体"/>
                <w:b/>
                <w:bCs/>
                <w:szCs w:val="21"/>
              </w:rPr>
            </w:pPr>
            <w:r>
              <w:rPr>
                <w:rFonts w:hint="eastAsia" w:ascii="宋体" w:hAnsi="宋体" w:eastAsia="宋体" w:cs="宋体"/>
                <w:b/>
                <w:bCs/>
                <w:szCs w:val="21"/>
              </w:rPr>
              <w:t>异常处理过程</w:t>
            </w:r>
          </w:p>
        </w:tc>
        <w:tc>
          <w:tcPr>
            <w:tcW w:w="3750" w:type="pct"/>
            <w:gridSpan w:val="3"/>
          </w:tcPr>
          <w:p w14:paraId="7D8893DA">
            <w:pPr>
              <w:spacing w:line="288" w:lineRule="auto"/>
              <w:jc w:val="center"/>
              <w:rPr>
                <w:rFonts w:hint="eastAsia" w:ascii="宋体" w:hAnsi="宋体" w:eastAsia="宋体" w:cs="宋体"/>
                <w:b/>
                <w:bCs/>
                <w:szCs w:val="21"/>
              </w:rPr>
            </w:pPr>
          </w:p>
        </w:tc>
      </w:tr>
    </w:tbl>
    <w:p w14:paraId="2B68B215">
      <w:pPr>
        <w:spacing w:line="288" w:lineRule="auto"/>
        <w:jc w:val="center"/>
        <w:rPr>
          <w:rFonts w:hint="eastAsia" w:ascii="宋体" w:hAnsi="宋体" w:eastAsia="宋体" w:cs="宋体"/>
          <w:b/>
          <w:szCs w:val="21"/>
        </w:rPr>
      </w:pPr>
    </w:p>
    <w:tbl>
      <w:tblPr>
        <w:tblStyle w:val="25"/>
        <w:tblW w:w="5000" w:type="pct"/>
        <w:tblInd w:w="0" w:type="dxa"/>
        <w:tblLayout w:type="autofit"/>
        <w:tblCellMar>
          <w:top w:w="0" w:type="dxa"/>
          <w:left w:w="108" w:type="dxa"/>
          <w:bottom w:w="0" w:type="dxa"/>
          <w:right w:w="108" w:type="dxa"/>
        </w:tblCellMar>
      </w:tblPr>
      <w:tblGrid>
        <w:gridCol w:w="483"/>
        <w:gridCol w:w="1169"/>
        <w:gridCol w:w="2030"/>
        <w:gridCol w:w="1048"/>
        <w:gridCol w:w="765"/>
        <w:gridCol w:w="1606"/>
        <w:gridCol w:w="1466"/>
        <w:gridCol w:w="1061"/>
      </w:tblGrid>
      <w:tr w14:paraId="71529F71">
        <w:tblPrEx>
          <w:tblCellMar>
            <w:top w:w="0" w:type="dxa"/>
            <w:left w:w="108" w:type="dxa"/>
            <w:bottom w:w="0" w:type="dxa"/>
            <w:right w:w="108" w:type="dxa"/>
          </w:tblCellMar>
        </w:tblPrEx>
        <w:trPr>
          <w:trHeight w:val="1140" w:hRule="atLeast"/>
        </w:trPr>
        <w:tc>
          <w:tcPr>
            <w:tcW w:w="5000" w:type="pct"/>
            <w:gridSpan w:val="8"/>
            <w:tcBorders>
              <w:top w:val="single" w:color="000000" w:sz="4" w:space="0"/>
              <w:left w:val="single" w:color="000000" w:sz="4" w:space="0"/>
              <w:bottom w:val="single" w:color="000000" w:sz="4" w:space="0"/>
              <w:right w:val="single" w:color="000000" w:sz="4" w:space="0"/>
            </w:tcBorders>
            <w:vAlign w:val="center"/>
          </w:tcPr>
          <w:p w14:paraId="00105FAA">
            <w:pPr>
              <w:widowControl/>
              <w:spacing w:line="288"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运维记录表</w:t>
            </w:r>
          </w:p>
        </w:tc>
      </w:tr>
      <w:tr w14:paraId="4AC80E21">
        <w:tblPrEx>
          <w:tblCellMar>
            <w:top w:w="0" w:type="dxa"/>
            <w:left w:w="108" w:type="dxa"/>
            <w:bottom w:w="0" w:type="dxa"/>
            <w:right w:w="108" w:type="dxa"/>
          </w:tblCellMar>
        </w:tblPrEx>
        <w:trPr>
          <w:trHeight w:val="665" w:hRule="atLeast"/>
        </w:trPr>
        <w:tc>
          <w:tcPr>
            <w:tcW w:w="273" w:type="pct"/>
            <w:tcBorders>
              <w:top w:val="single" w:color="000000" w:sz="4" w:space="0"/>
              <w:left w:val="single" w:color="000000" w:sz="4" w:space="0"/>
              <w:bottom w:val="single" w:color="000000" w:sz="4" w:space="0"/>
              <w:right w:val="single" w:color="000000" w:sz="4" w:space="0"/>
            </w:tcBorders>
            <w:vAlign w:val="center"/>
          </w:tcPr>
          <w:p w14:paraId="6743EE66">
            <w:pPr>
              <w:widowControl/>
              <w:spacing w:line="288"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454" w:type="pct"/>
            <w:tcBorders>
              <w:top w:val="single" w:color="000000" w:sz="4" w:space="0"/>
              <w:left w:val="single" w:color="000000" w:sz="4" w:space="0"/>
              <w:bottom w:val="single" w:color="000000" w:sz="4" w:space="0"/>
              <w:right w:val="single" w:color="000000" w:sz="4" w:space="0"/>
            </w:tcBorders>
            <w:vAlign w:val="center"/>
          </w:tcPr>
          <w:p w14:paraId="72797C70">
            <w:pPr>
              <w:widowControl/>
              <w:spacing w:line="288"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接收时间</w:t>
            </w:r>
          </w:p>
        </w:tc>
        <w:tc>
          <w:tcPr>
            <w:tcW w:w="1076" w:type="pct"/>
            <w:tcBorders>
              <w:top w:val="single" w:color="000000" w:sz="4" w:space="0"/>
              <w:left w:val="single" w:color="000000" w:sz="4" w:space="0"/>
              <w:bottom w:val="single" w:color="000000" w:sz="4" w:space="0"/>
              <w:right w:val="single" w:color="000000" w:sz="4" w:space="0"/>
            </w:tcBorders>
            <w:vAlign w:val="center"/>
          </w:tcPr>
          <w:p w14:paraId="0A101996">
            <w:pPr>
              <w:widowControl/>
              <w:spacing w:line="288"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运维服务类型</w:t>
            </w:r>
          </w:p>
        </w:tc>
        <w:tc>
          <w:tcPr>
            <w:tcW w:w="566" w:type="pct"/>
            <w:tcBorders>
              <w:top w:val="single" w:color="000000" w:sz="4" w:space="0"/>
              <w:left w:val="single" w:color="000000" w:sz="4" w:space="0"/>
              <w:bottom w:val="single" w:color="000000" w:sz="4" w:space="0"/>
              <w:right w:val="single" w:color="000000" w:sz="4" w:space="0"/>
            </w:tcBorders>
            <w:vAlign w:val="center"/>
          </w:tcPr>
          <w:p w14:paraId="5E0EFB38">
            <w:pPr>
              <w:widowControl/>
              <w:spacing w:line="288"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所属业务模块</w:t>
            </w:r>
          </w:p>
        </w:tc>
        <w:tc>
          <w:tcPr>
            <w:tcW w:w="419" w:type="pct"/>
            <w:tcBorders>
              <w:top w:val="single" w:color="000000" w:sz="4" w:space="0"/>
              <w:left w:val="single" w:color="000000" w:sz="4" w:space="0"/>
              <w:bottom w:val="single" w:color="000000" w:sz="4" w:space="0"/>
              <w:right w:val="single" w:color="000000" w:sz="4" w:space="0"/>
            </w:tcBorders>
            <w:vAlign w:val="center"/>
          </w:tcPr>
          <w:p w14:paraId="31352A7E">
            <w:pPr>
              <w:widowControl/>
              <w:spacing w:line="288"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问题描述</w:t>
            </w:r>
          </w:p>
        </w:tc>
        <w:tc>
          <w:tcPr>
            <w:tcW w:w="856" w:type="pct"/>
            <w:tcBorders>
              <w:top w:val="single" w:color="000000" w:sz="4" w:space="0"/>
              <w:left w:val="single" w:color="000000" w:sz="4" w:space="0"/>
              <w:bottom w:val="single" w:color="000000" w:sz="4" w:space="0"/>
              <w:right w:val="single" w:color="000000" w:sz="4" w:space="0"/>
            </w:tcBorders>
            <w:vAlign w:val="center"/>
          </w:tcPr>
          <w:p w14:paraId="21353A44">
            <w:pPr>
              <w:widowControl/>
              <w:spacing w:line="288"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提交人</w:t>
            </w:r>
          </w:p>
        </w:tc>
        <w:tc>
          <w:tcPr>
            <w:tcW w:w="783" w:type="pct"/>
            <w:tcBorders>
              <w:top w:val="single" w:color="000000" w:sz="4" w:space="0"/>
              <w:left w:val="single" w:color="000000" w:sz="4" w:space="0"/>
              <w:bottom w:val="single" w:color="000000" w:sz="4" w:space="0"/>
              <w:right w:val="single" w:color="000000" w:sz="4" w:space="0"/>
            </w:tcBorders>
            <w:vAlign w:val="center"/>
          </w:tcPr>
          <w:p w14:paraId="3E8689D2">
            <w:pPr>
              <w:widowControl/>
              <w:spacing w:line="288"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状态</w:t>
            </w:r>
          </w:p>
        </w:tc>
        <w:tc>
          <w:tcPr>
            <w:tcW w:w="569" w:type="pct"/>
            <w:tcBorders>
              <w:top w:val="single" w:color="000000" w:sz="4" w:space="0"/>
              <w:left w:val="single" w:color="000000" w:sz="4" w:space="0"/>
              <w:bottom w:val="single" w:color="000000" w:sz="4" w:space="0"/>
              <w:right w:val="single" w:color="000000" w:sz="4" w:space="0"/>
            </w:tcBorders>
            <w:vAlign w:val="center"/>
          </w:tcPr>
          <w:p w14:paraId="61A4D47E">
            <w:pPr>
              <w:widowControl/>
              <w:spacing w:line="288"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处理结果描述</w:t>
            </w:r>
          </w:p>
        </w:tc>
      </w:tr>
      <w:tr w14:paraId="1502215E">
        <w:tblPrEx>
          <w:tblCellMar>
            <w:top w:w="0" w:type="dxa"/>
            <w:left w:w="108" w:type="dxa"/>
            <w:bottom w:w="0" w:type="dxa"/>
            <w:right w:w="108" w:type="dxa"/>
          </w:tblCellMar>
        </w:tblPrEx>
        <w:trPr>
          <w:trHeight w:val="270" w:hRule="atLeast"/>
        </w:trPr>
        <w:tc>
          <w:tcPr>
            <w:tcW w:w="273" w:type="pct"/>
            <w:tcBorders>
              <w:top w:val="single" w:color="000000" w:sz="4" w:space="0"/>
              <w:left w:val="single" w:color="000000" w:sz="4" w:space="0"/>
              <w:bottom w:val="single" w:color="000000" w:sz="4" w:space="0"/>
              <w:right w:val="single" w:color="000000" w:sz="4" w:space="0"/>
            </w:tcBorders>
            <w:vAlign w:val="center"/>
          </w:tcPr>
          <w:p w14:paraId="78EB9C43">
            <w:pPr>
              <w:widowControl/>
              <w:spacing w:line="288"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1</w:t>
            </w:r>
          </w:p>
        </w:tc>
        <w:tc>
          <w:tcPr>
            <w:tcW w:w="454" w:type="pct"/>
            <w:tcBorders>
              <w:top w:val="single" w:color="000000" w:sz="4" w:space="0"/>
              <w:left w:val="single" w:color="000000" w:sz="4" w:space="0"/>
              <w:bottom w:val="single" w:color="000000" w:sz="4" w:space="0"/>
              <w:right w:val="single" w:color="000000" w:sz="4" w:space="0"/>
            </w:tcBorders>
            <w:vAlign w:val="center"/>
          </w:tcPr>
          <w:p w14:paraId="32AEFF3E">
            <w:pPr>
              <w:widowControl/>
              <w:spacing w:line="288" w:lineRule="auto"/>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2024/7/12</w:t>
            </w:r>
          </w:p>
        </w:tc>
        <w:tc>
          <w:tcPr>
            <w:tcW w:w="1076" w:type="pct"/>
            <w:tcBorders>
              <w:top w:val="single" w:color="000000" w:sz="4" w:space="0"/>
              <w:left w:val="single" w:color="000000" w:sz="4" w:space="0"/>
              <w:bottom w:val="single" w:color="000000" w:sz="4" w:space="0"/>
              <w:right w:val="single" w:color="000000" w:sz="4" w:space="0"/>
            </w:tcBorders>
            <w:vAlign w:val="center"/>
          </w:tcPr>
          <w:p w14:paraId="61995E27">
            <w:pPr>
              <w:widowControl/>
              <w:spacing w:line="288" w:lineRule="auto"/>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问题咨询/故障处理/应急处理</w:t>
            </w:r>
          </w:p>
        </w:tc>
        <w:tc>
          <w:tcPr>
            <w:tcW w:w="566" w:type="pct"/>
            <w:tcBorders>
              <w:top w:val="single" w:color="000000" w:sz="4" w:space="0"/>
              <w:left w:val="single" w:color="000000" w:sz="4" w:space="0"/>
              <w:bottom w:val="single" w:color="000000" w:sz="4" w:space="0"/>
              <w:right w:val="single" w:color="000000" w:sz="4" w:space="0"/>
            </w:tcBorders>
            <w:vAlign w:val="center"/>
          </w:tcPr>
          <w:p w14:paraId="324569FB">
            <w:pPr>
              <w:widowControl/>
              <w:spacing w:line="288" w:lineRule="auto"/>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案件采集</w:t>
            </w:r>
          </w:p>
        </w:tc>
        <w:tc>
          <w:tcPr>
            <w:tcW w:w="419" w:type="pct"/>
            <w:tcBorders>
              <w:top w:val="single" w:color="000000" w:sz="4" w:space="0"/>
              <w:left w:val="single" w:color="000000" w:sz="4" w:space="0"/>
              <w:bottom w:val="single" w:color="000000" w:sz="4" w:space="0"/>
              <w:right w:val="single" w:color="000000" w:sz="4" w:space="0"/>
            </w:tcBorders>
            <w:vAlign w:val="center"/>
          </w:tcPr>
          <w:p w14:paraId="12422968">
            <w:pPr>
              <w:spacing w:line="288" w:lineRule="auto"/>
              <w:jc w:val="left"/>
              <w:rPr>
                <w:rFonts w:hint="eastAsia" w:ascii="宋体" w:hAnsi="宋体" w:eastAsia="宋体" w:cs="宋体"/>
                <w:b/>
                <w:bCs/>
                <w:color w:val="000000"/>
                <w:szCs w:val="21"/>
              </w:rPr>
            </w:pPr>
          </w:p>
        </w:tc>
        <w:tc>
          <w:tcPr>
            <w:tcW w:w="856" w:type="pct"/>
            <w:tcBorders>
              <w:top w:val="single" w:color="000000" w:sz="4" w:space="0"/>
              <w:left w:val="single" w:color="000000" w:sz="4" w:space="0"/>
              <w:bottom w:val="single" w:color="000000" w:sz="4" w:space="0"/>
              <w:right w:val="single" w:color="000000" w:sz="4" w:space="0"/>
            </w:tcBorders>
            <w:vAlign w:val="center"/>
          </w:tcPr>
          <w:p w14:paraId="237BBE77">
            <w:pPr>
              <w:widowControl/>
              <w:spacing w:line="288" w:lineRule="auto"/>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单位名称-姓名-手机号</w:t>
            </w:r>
          </w:p>
        </w:tc>
        <w:tc>
          <w:tcPr>
            <w:tcW w:w="783" w:type="pct"/>
            <w:tcBorders>
              <w:top w:val="single" w:color="000000" w:sz="4" w:space="0"/>
              <w:left w:val="single" w:color="000000" w:sz="4" w:space="0"/>
              <w:bottom w:val="single" w:color="000000" w:sz="4" w:space="0"/>
              <w:right w:val="single" w:color="000000" w:sz="4" w:space="0"/>
            </w:tcBorders>
            <w:vAlign w:val="center"/>
          </w:tcPr>
          <w:p w14:paraId="4DF71806">
            <w:pPr>
              <w:widowControl/>
              <w:spacing w:line="288" w:lineRule="auto"/>
              <w:jc w:val="left"/>
              <w:textAlignment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待处理/处理中/完成</w:t>
            </w:r>
          </w:p>
        </w:tc>
        <w:tc>
          <w:tcPr>
            <w:tcW w:w="569" w:type="pct"/>
            <w:tcBorders>
              <w:top w:val="single" w:color="000000" w:sz="4" w:space="0"/>
              <w:left w:val="single" w:color="000000" w:sz="4" w:space="0"/>
              <w:bottom w:val="single" w:color="000000" w:sz="4" w:space="0"/>
              <w:right w:val="single" w:color="000000" w:sz="4" w:space="0"/>
            </w:tcBorders>
            <w:vAlign w:val="center"/>
          </w:tcPr>
          <w:p w14:paraId="11063B18">
            <w:pPr>
              <w:spacing w:line="288" w:lineRule="auto"/>
              <w:jc w:val="left"/>
              <w:rPr>
                <w:rFonts w:hint="eastAsia" w:ascii="宋体" w:hAnsi="宋体" w:eastAsia="宋体" w:cs="宋体"/>
                <w:b/>
                <w:bCs/>
                <w:color w:val="000000"/>
                <w:szCs w:val="21"/>
              </w:rPr>
            </w:pPr>
          </w:p>
        </w:tc>
      </w:tr>
      <w:tr w14:paraId="7E2EC115">
        <w:tblPrEx>
          <w:tblCellMar>
            <w:top w:w="0" w:type="dxa"/>
            <w:left w:w="108" w:type="dxa"/>
            <w:bottom w:w="0" w:type="dxa"/>
            <w:right w:w="108" w:type="dxa"/>
          </w:tblCellMar>
        </w:tblPrEx>
        <w:trPr>
          <w:trHeight w:val="270" w:hRule="atLeast"/>
        </w:trPr>
        <w:tc>
          <w:tcPr>
            <w:tcW w:w="273" w:type="pct"/>
            <w:tcBorders>
              <w:top w:val="single" w:color="000000" w:sz="4" w:space="0"/>
              <w:left w:val="single" w:color="000000" w:sz="4" w:space="0"/>
              <w:bottom w:val="single" w:color="000000" w:sz="4" w:space="0"/>
              <w:right w:val="single" w:color="000000" w:sz="4" w:space="0"/>
            </w:tcBorders>
            <w:vAlign w:val="center"/>
          </w:tcPr>
          <w:p w14:paraId="1AE0442C">
            <w:pPr>
              <w:spacing w:line="288" w:lineRule="auto"/>
              <w:rPr>
                <w:rFonts w:hint="eastAsia" w:ascii="宋体" w:hAnsi="宋体" w:eastAsia="宋体" w:cs="宋体"/>
                <w:b/>
                <w:bCs/>
                <w:color w:val="000000"/>
                <w:szCs w:val="21"/>
              </w:rPr>
            </w:pPr>
          </w:p>
        </w:tc>
        <w:tc>
          <w:tcPr>
            <w:tcW w:w="454" w:type="pct"/>
            <w:tcBorders>
              <w:top w:val="single" w:color="000000" w:sz="4" w:space="0"/>
              <w:left w:val="single" w:color="000000" w:sz="4" w:space="0"/>
              <w:bottom w:val="single" w:color="000000" w:sz="4" w:space="0"/>
              <w:right w:val="single" w:color="000000" w:sz="4" w:space="0"/>
            </w:tcBorders>
            <w:vAlign w:val="center"/>
          </w:tcPr>
          <w:p w14:paraId="4C916E9A">
            <w:pPr>
              <w:spacing w:line="288" w:lineRule="auto"/>
              <w:rPr>
                <w:rFonts w:hint="eastAsia" w:ascii="宋体" w:hAnsi="宋体" w:eastAsia="宋体" w:cs="宋体"/>
                <w:b/>
                <w:bCs/>
                <w:color w:val="000000"/>
                <w:szCs w:val="21"/>
              </w:rPr>
            </w:pPr>
          </w:p>
        </w:tc>
        <w:tc>
          <w:tcPr>
            <w:tcW w:w="1076" w:type="pct"/>
            <w:tcBorders>
              <w:top w:val="single" w:color="000000" w:sz="4" w:space="0"/>
              <w:left w:val="single" w:color="000000" w:sz="4" w:space="0"/>
              <w:bottom w:val="single" w:color="000000" w:sz="4" w:space="0"/>
              <w:right w:val="single" w:color="000000" w:sz="4" w:space="0"/>
            </w:tcBorders>
            <w:vAlign w:val="center"/>
          </w:tcPr>
          <w:p w14:paraId="3614AAF1">
            <w:pPr>
              <w:spacing w:line="288" w:lineRule="auto"/>
              <w:rPr>
                <w:rFonts w:hint="eastAsia" w:ascii="宋体" w:hAnsi="宋体" w:eastAsia="宋体" w:cs="宋体"/>
                <w:b/>
                <w:bCs/>
                <w:color w:val="000000"/>
                <w:szCs w:val="21"/>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2DE0DB90">
            <w:pPr>
              <w:spacing w:line="288" w:lineRule="auto"/>
              <w:rPr>
                <w:rFonts w:hint="eastAsia" w:ascii="宋体" w:hAnsi="宋体" w:eastAsia="宋体" w:cs="宋体"/>
                <w:b/>
                <w:bCs/>
                <w:color w:val="000000"/>
                <w:szCs w:val="21"/>
              </w:rPr>
            </w:pPr>
          </w:p>
        </w:tc>
        <w:tc>
          <w:tcPr>
            <w:tcW w:w="419" w:type="pct"/>
            <w:tcBorders>
              <w:top w:val="single" w:color="000000" w:sz="4" w:space="0"/>
              <w:left w:val="single" w:color="000000" w:sz="4" w:space="0"/>
              <w:bottom w:val="single" w:color="000000" w:sz="4" w:space="0"/>
              <w:right w:val="single" w:color="000000" w:sz="4" w:space="0"/>
            </w:tcBorders>
            <w:vAlign w:val="center"/>
          </w:tcPr>
          <w:p w14:paraId="65D5E258">
            <w:pPr>
              <w:spacing w:line="288" w:lineRule="auto"/>
              <w:rPr>
                <w:rFonts w:hint="eastAsia" w:ascii="宋体" w:hAnsi="宋体" w:eastAsia="宋体" w:cs="宋体"/>
                <w:b/>
                <w:bCs/>
                <w:color w:val="000000"/>
                <w:szCs w:val="21"/>
              </w:rPr>
            </w:pPr>
          </w:p>
        </w:tc>
        <w:tc>
          <w:tcPr>
            <w:tcW w:w="856" w:type="pct"/>
            <w:tcBorders>
              <w:top w:val="single" w:color="000000" w:sz="4" w:space="0"/>
              <w:left w:val="single" w:color="000000" w:sz="4" w:space="0"/>
              <w:bottom w:val="single" w:color="000000" w:sz="4" w:space="0"/>
              <w:right w:val="single" w:color="000000" w:sz="4" w:space="0"/>
            </w:tcBorders>
            <w:vAlign w:val="center"/>
          </w:tcPr>
          <w:p w14:paraId="7E91E27A">
            <w:pPr>
              <w:spacing w:line="288" w:lineRule="auto"/>
              <w:rPr>
                <w:rFonts w:hint="eastAsia" w:ascii="宋体" w:hAnsi="宋体" w:eastAsia="宋体" w:cs="宋体"/>
                <w:b/>
                <w:bCs/>
                <w:color w:val="000000"/>
                <w:szCs w:val="21"/>
              </w:rPr>
            </w:pPr>
          </w:p>
        </w:tc>
        <w:tc>
          <w:tcPr>
            <w:tcW w:w="783" w:type="pct"/>
            <w:tcBorders>
              <w:top w:val="single" w:color="000000" w:sz="4" w:space="0"/>
              <w:left w:val="single" w:color="000000" w:sz="4" w:space="0"/>
              <w:bottom w:val="single" w:color="000000" w:sz="4" w:space="0"/>
              <w:right w:val="single" w:color="000000" w:sz="4" w:space="0"/>
            </w:tcBorders>
            <w:vAlign w:val="center"/>
          </w:tcPr>
          <w:p w14:paraId="2C6EFF2B">
            <w:pPr>
              <w:spacing w:line="288" w:lineRule="auto"/>
              <w:rPr>
                <w:rFonts w:hint="eastAsia" w:ascii="宋体" w:hAnsi="宋体" w:eastAsia="宋体" w:cs="宋体"/>
                <w:b/>
                <w:bCs/>
                <w:color w:val="000000"/>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14:paraId="70F95E0B">
            <w:pPr>
              <w:spacing w:line="288" w:lineRule="auto"/>
              <w:rPr>
                <w:rFonts w:hint="eastAsia" w:ascii="宋体" w:hAnsi="宋体" w:eastAsia="宋体" w:cs="宋体"/>
                <w:b/>
                <w:bCs/>
                <w:color w:val="000000"/>
                <w:szCs w:val="21"/>
              </w:rPr>
            </w:pPr>
          </w:p>
        </w:tc>
      </w:tr>
      <w:tr w14:paraId="5FC5454D">
        <w:tblPrEx>
          <w:tblCellMar>
            <w:top w:w="0" w:type="dxa"/>
            <w:left w:w="108" w:type="dxa"/>
            <w:bottom w:w="0" w:type="dxa"/>
            <w:right w:w="108" w:type="dxa"/>
          </w:tblCellMar>
        </w:tblPrEx>
        <w:trPr>
          <w:trHeight w:val="270" w:hRule="atLeast"/>
        </w:trPr>
        <w:tc>
          <w:tcPr>
            <w:tcW w:w="273" w:type="pct"/>
            <w:tcBorders>
              <w:top w:val="single" w:color="000000" w:sz="4" w:space="0"/>
              <w:left w:val="single" w:color="000000" w:sz="4" w:space="0"/>
              <w:bottom w:val="single" w:color="000000" w:sz="4" w:space="0"/>
              <w:right w:val="single" w:color="000000" w:sz="4" w:space="0"/>
            </w:tcBorders>
            <w:vAlign w:val="center"/>
          </w:tcPr>
          <w:p w14:paraId="384C19B2">
            <w:pPr>
              <w:spacing w:line="288" w:lineRule="auto"/>
              <w:rPr>
                <w:rFonts w:hint="eastAsia" w:ascii="宋体" w:hAnsi="宋体" w:eastAsia="宋体" w:cs="宋体"/>
                <w:b/>
                <w:bCs/>
                <w:color w:val="000000"/>
                <w:szCs w:val="21"/>
              </w:rPr>
            </w:pPr>
          </w:p>
        </w:tc>
        <w:tc>
          <w:tcPr>
            <w:tcW w:w="454" w:type="pct"/>
            <w:tcBorders>
              <w:top w:val="single" w:color="000000" w:sz="4" w:space="0"/>
              <w:left w:val="single" w:color="000000" w:sz="4" w:space="0"/>
              <w:bottom w:val="single" w:color="000000" w:sz="4" w:space="0"/>
              <w:right w:val="single" w:color="000000" w:sz="4" w:space="0"/>
            </w:tcBorders>
            <w:vAlign w:val="center"/>
          </w:tcPr>
          <w:p w14:paraId="4379EA47">
            <w:pPr>
              <w:spacing w:line="288" w:lineRule="auto"/>
              <w:rPr>
                <w:rFonts w:hint="eastAsia" w:ascii="宋体" w:hAnsi="宋体" w:eastAsia="宋体" w:cs="宋体"/>
                <w:b/>
                <w:bCs/>
                <w:color w:val="000000"/>
                <w:szCs w:val="21"/>
              </w:rPr>
            </w:pPr>
          </w:p>
        </w:tc>
        <w:tc>
          <w:tcPr>
            <w:tcW w:w="1076" w:type="pct"/>
            <w:tcBorders>
              <w:top w:val="single" w:color="000000" w:sz="4" w:space="0"/>
              <w:left w:val="single" w:color="000000" w:sz="4" w:space="0"/>
              <w:bottom w:val="single" w:color="000000" w:sz="4" w:space="0"/>
              <w:right w:val="single" w:color="000000" w:sz="4" w:space="0"/>
            </w:tcBorders>
            <w:vAlign w:val="center"/>
          </w:tcPr>
          <w:p w14:paraId="129ABAD8">
            <w:pPr>
              <w:spacing w:line="288" w:lineRule="auto"/>
              <w:rPr>
                <w:rFonts w:hint="eastAsia" w:ascii="宋体" w:hAnsi="宋体" w:eastAsia="宋体" w:cs="宋体"/>
                <w:b/>
                <w:bCs/>
                <w:color w:val="000000"/>
                <w:szCs w:val="21"/>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37D004DB">
            <w:pPr>
              <w:spacing w:line="288" w:lineRule="auto"/>
              <w:rPr>
                <w:rFonts w:hint="eastAsia" w:ascii="宋体" w:hAnsi="宋体" w:eastAsia="宋体" w:cs="宋体"/>
                <w:b/>
                <w:bCs/>
                <w:color w:val="000000"/>
                <w:szCs w:val="21"/>
              </w:rPr>
            </w:pPr>
          </w:p>
        </w:tc>
        <w:tc>
          <w:tcPr>
            <w:tcW w:w="419" w:type="pct"/>
            <w:tcBorders>
              <w:top w:val="single" w:color="000000" w:sz="4" w:space="0"/>
              <w:left w:val="single" w:color="000000" w:sz="4" w:space="0"/>
              <w:bottom w:val="single" w:color="000000" w:sz="4" w:space="0"/>
              <w:right w:val="single" w:color="000000" w:sz="4" w:space="0"/>
            </w:tcBorders>
            <w:vAlign w:val="center"/>
          </w:tcPr>
          <w:p w14:paraId="3251FE11">
            <w:pPr>
              <w:spacing w:line="288" w:lineRule="auto"/>
              <w:rPr>
                <w:rFonts w:hint="eastAsia" w:ascii="宋体" w:hAnsi="宋体" w:eastAsia="宋体" w:cs="宋体"/>
                <w:b/>
                <w:bCs/>
                <w:color w:val="000000"/>
                <w:szCs w:val="21"/>
              </w:rPr>
            </w:pPr>
          </w:p>
        </w:tc>
        <w:tc>
          <w:tcPr>
            <w:tcW w:w="856" w:type="pct"/>
            <w:tcBorders>
              <w:top w:val="single" w:color="000000" w:sz="4" w:space="0"/>
              <w:left w:val="single" w:color="000000" w:sz="4" w:space="0"/>
              <w:bottom w:val="single" w:color="000000" w:sz="4" w:space="0"/>
              <w:right w:val="single" w:color="000000" w:sz="4" w:space="0"/>
            </w:tcBorders>
            <w:vAlign w:val="center"/>
          </w:tcPr>
          <w:p w14:paraId="4B250069">
            <w:pPr>
              <w:spacing w:line="288" w:lineRule="auto"/>
              <w:rPr>
                <w:rFonts w:hint="eastAsia" w:ascii="宋体" w:hAnsi="宋体" w:eastAsia="宋体" w:cs="宋体"/>
                <w:b/>
                <w:bCs/>
                <w:color w:val="000000"/>
                <w:szCs w:val="21"/>
              </w:rPr>
            </w:pPr>
          </w:p>
        </w:tc>
        <w:tc>
          <w:tcPr>
            <w:tcW w:w="783" w:type="pct"/>
            <w:tcBorders>
              <w:top w:val="single" w:color="000000" w:sz="4" w:space="0"/>
              <w:left w:val="single" w:color="000000" w:sz="4" w:space="0"/>
              <w:bottom w:val="single" w:color="000000" w:sz="4" w:space="0"/>
              <w:right w:val="single" w:color="000000" w:sz="4" w:space="0"/>
            </w:tcBorders>
            <w:vAlign w:val="center"/>
          </w:tcPr>
          <w:p w14:paraId="6B69321A">
            <w:pPr>
              <w:spacing w:line="288" w:lineRule="auto"/>
              <w:rPr>
                <w:rFonts w:hint="eastAsia" w:ascii="宋体" w:hAnsi="宋体" w:eastAsia="宋体" w:cs="宋体"/>
                <w:b/>
                <w:bCs/>
                <w:color w:val="000000"/>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14:paraId="67278B53">
            <w:pPr>
              <w:spacing w:line="288" w:lineRule="auto"/>
              <w:rPr>
                <w:rFonts w:hint="eastAsia" w:ascii="宋体" w:hAnsi="宋体" w:eastAsia="宋体" w:cs="宋体"/>
                <w:b/>
                <w:bCs/>
                <w:color w:val="000000"/>
                <w:szCs w:val="21"/>
              </w:rPr>
            </w:pPr>
          </w:p>
        </w:tc>
      </w:tr>
      <w:tr w14:paraId="6E1A2FAF">
        <w:tblPrEx>
          <w:tblCellMar>
            <w:top w:w="0" w:type="dxa"/>
            <w:left w:w="108" w:type="dxa"/>
            <w:bottom w:w="0" w:type="dxa"/>
            <w:right w:w="108" w:type="dxa"/>
          </w:tblCellMar>
        </w:tblPrEx>
        <w:trPr>
          <w:trHeight w:val="270" w:hRule="atLeast"/>
        </w:trPr>
        <w:tc>
          <w:tcPr>
            <w:tcW w:w="273" w:type="pct"/>
            <w:tcBorders>
              <w:top w:val="single" w:color="000000" w:sz="4" w:space="0"/>
              <w:left w:val="single" w:color="000000" w:sz="4" w:space="0"/>
              <w:bottom w:val="single" w:color="000000" w:sz="4" w:space="0"/>
              <w:right w:val="single" w:color="000000" w:sz="4" w:space="0"/>
            </w:tcBorders>
            <w:vAlign w:val="center"/>
          </w:tcPr>
          <w:p w14:paraId="0C13995F">
            <w:pPr>
              <w:spacing w:line="288" w:lineRule="auto"/>
              <w:rPr>
                <w:rFonts w:hint="eastAsia" w:ascii="宋体" w:hAnsi="宋体" w:eastAsia="宋体" w:cs="宋体"/>
                <w:b/>
                <w:bCs/>
                <w:color w:val="000000"/>
                <w:szCs w:val="21"/>
              </w:rPr>
            </w:pPr>
          </w:p>
        </w:tc>
        <w:tc>
          <w:tcPr>
            <w:tcW w:w="454" w:type="pct"/>
            <w:tcBorders>
              <w:top w:val="single" w:color="000000" w:sz="4" w:space="0"/>
              <w:left w:val="single" w:color="000000" w:sz="4" w:space="0"/>
              <w:bottom w:val="single" w:color="000000" w:sz="4" w:space="0"/>
              <w:right w:val="single" w:color="000000" w:sz="4" w:space="0"/>
            </w:tcBorders>
            <w:vAlign w:val="center"/>
          </w:tcPr>
          <w:p w14:paraId="7DB2F25D">
            <w:pPr>
              <w:spacing w:line="288" w:lineRule="auto"/>
              <w:rPr>
                <w:rFonts w:hint="eastAsia" w:ascii="宋体" w:hAnsi="宋体" w:eastAsia="宋体" w:cs="宋体"/>
                <w:b/>
                <w:bCs/>
                <w:color w:val="000000"/>
                <w:szCs w:val="21"/>
              </w:rPr>
            </w:pPr>
          </w:p>
        </w:tc>
        <w:tc>
          <w:tcPr>
            <w:tcW w:w="1076" w:type="pct"/>
            <w:tcBorders>
              <w:top w:val="single" w:color="000000" w:sz="4" w:space="0"/>
              <w:left w:val="single" w:color="000000" w:sz="4" w:space="0"/>
              <w:bottom w:val="single" w:color="000000" w:sz="4" w:space="0"/>
              <w:right w:val="single" w:color="000000" w:sz="4" w:space="0"/>
            </w:tcBorders>
            <w:vAlign w:val="center"/>
          </w:tcPr>
          <w:p w14:paraId="2288F7C9">
            <w:pPr>
              <w:spacing w:line="288" w:lineRule="auto"/>
              <w:rPr>
                <w:rFonts w:hint="eastAsia" w:ascii="宋体" w:hAnsi="宋体" w:eastAsia="宋体" w:cs="宋体"/>
                <w:b/>
                <w:bCs/>
                <w:color w:val="000000"/>
                <w:szCs w:val="21"/>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3805EB66">
            <w:pPr>
              <w:spacing w:line="288" w:lineRule="auto"/>
              <w:rPr>
                <w:rFonts w:hint="eastAsia" w:ascii="宋体" w:hAnsi="宋体" w:eastAsia="宋体" w:cs="宋体"/>
                <w:b/>
                <w:bCs/>
                <w:color w:val="000000"/>
                <w:szCs w:val="21"/>
              </w:rPr>
            </w:pPr>
          </w:p>
        </w:tc>
        <w:tc>
          <w:tcPr>
            <w:tcW w:w="419" w:type="pct"/>
            <w:tcBorders>
              <w:top w:val="single" w:color="000000" w:sz="4" w:space="0"/>
              <w:left w:val="single" w:color="000000" w:sz="4" w:space="0"/>
              <w:bottom w:val="single" w:color="000000" w:sz="4" w:space="0"/>
              <w:right w:val="single" w:color="000000" w:sz="4" w:space="0"/>
            </w:tcBorders>
            <w:vAlign w:val="center"/>
          </w:tcPr>
          <w:p w14:paraId="44B78902">
            <w:pPr>
              <w:spacing w:line="288" w:lineRule="auto"/>
              <w:rPr>
                <w:rFonts w:hint="eastAsia" w:ascii="宋体" w:hAnsi="宋体" w:eastAsia="宋体" w:cs="宋体"/>
                <w:b/>
                <w:bCs/>
                <w:color w:val="000000"/>
                <w:szCs w:val="21"/>
              </w:rPr>
            </w:pPr>
          </w:p>
        </w:tc>
        <w:tc>
          <w:tcPr>
            <w:tcW w:w="856" w:type="pct"/>
            <w:tcBorders>
              <w:top w:val="single" w:color="000000" w:sz="4" w:space="0"/>
              <w:left w:val="single" w:color="000000" w:sz="4" w:space="0"/>
              <w:bottom w:val="single" w:color="000000" w:sz="4" w:space="0"/>
              <w:right w:val="single" w:color="000000" w:sz="4" w:space="0"/>
            </w:tcBorders>
            <w:vAlign w:val="center"/>
          </w:tcPr>
          <w:p w14:paraId="15031DA2">
            <w:pPr>
              <w:spacing w:line="288" w:lineRule="auto"/>
              <w:rPr>
                <w:rFonts w:hint="eastAsia" w:ascii="宋体" w:hAnsi="宋体" w:eastAsia="宋体" w:cs="宋体"/>
                <w:b/>
                <w:bCs/>
                <w:color w:val="000000"/>
                <w:szCs w:val="21"/>
              </w:rPr>
            </w:pPr>
          </w:p>
        </w:tc>
        <w:tc>
          <w:tcPr>
            <w:tcW w:w="783" w:type="pct"/>
            <w:tcBorders>
              <w:top w:val="single" w:color="000000" w:sz="4" w:space="0"/>
              <w:left w:val="single" w:color="000000" w:sz="4" w:space="0"/>
              <w:bottom w:val="single" w:color="000000" w:sz="4" w:space="0"/>
              <w:right w:val="single" w:color="000000" w:sz="4" w:space="0"/>
            </w:tcBorders>
            <w:vAlign w:val="center"/>
          </w:tcPr>
          <w:p w14:paraId="69E1CEA6">
            <w:pPr>
              <w:spacing w:line="288" w:lineRule="auto"/>
              <w:rPr>
                <w:rFonts w:hint="eastAsia" w:ascii="宋体" w:hAnsi="宋体" w:eastAsia="宋体" w:cs="宋体"/>
                <w:b/>
                <w:bCs/>
                <w:color w:val="000000"/>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14:paraId="759C0C6D">
            <w:pPr>
              <w:spacing w:line="288" w:lineRule="auto"/>
              <w:rPr>
                <w:rFonts w:hint="eastAsia" w:ascii="宋体" w:hAnsi="宋体" w:eastAsia="宋体" w:cs="宋体"/>
                <w:b/>
                <w:bCs/>
                <w:color w:val="000000"/>
                <w:szCs w:val="21"/>
              </w:rPr>
            </w:pPr>
          </w:p>
        </w:tc>
      </w:tr>
      <w:tr w14:paraId="245AD521">
        <w:tblPrEx>
          <w:tblCellMar>
            <w:top w:w="0" w:type="dxa"/>
            <w:left w:w="108" w:type="dxa"/>
            <w:bottom w:w="0" w:type="dxa"/>
            <w:right w:w="108" w:type="dxa"/>
          </w:tblCellMar>
        </w:tblPrEx>
        <w:trPr>
          <w:trHeight w:val="270" w:hRule="atLeast"/>
        </w:trPr>
        <w:tc>
          <w:tcPr>
            <w:tcW w:w="273" w:type="pct"/>
            <w:tcBorders>
              <w:top w:val="single" w:color="000000" w:sz="4" w:space="0"/>
              <w:left w:val="single" w:color="000000" w:sz="4" w:space="0"/>
              <w:bottom w:val="single" w:color="000000" w:sz="4" w:space="0"/>
              <w:right w:val="single" w:color="000000" w:sz="4" w:space="0"/>
            </w:tcBorders>
            <w:vAlign w:val="center"/>
          </w:tcPr>
          <w:p w14:paraId="04F511FD">
            <w:pPr>
              <w:spacing w:line="288" w:lineRule="auto"/>
              <w:rPr>
                <w:rFonts w:hint="eastAsia" w:ascii="宋体" w:hAnsi="宋体" w:eastAsia="宋体" w:cs="宋体"/>
                <w:b/>
                <w:bCs/>
                <w:color w:val="000000"/>
                <w:szCs w:val="21"/>
              </w:rPr>
            </w:pPr>
          </w:p>
        </w:tc>
        <w:tc>
          <w:tcPr>
            <w:tcW w:w="454" w:type="pct"/>
            <w:tcBorders>
              <w:top w:val="single" w:color="000000" w:sz="4" w:space="0"/>
              <w:left w:val="single" w:color="000000" w:sz="4" w:space="0"/>
              <w:bottom w:val="single" w:color="000000" w:sz="4" w:space="0"/>
              <w:right w:val="single" w:color="000000" w:sz="4" w:space="0"/>
            </w:tcBorders>
            <w:vAlign w:val="center"/>
          </w:tcPr>
          <w:p w14:paraId="662CED62">
            <w:pPr>
              <w:spacing w:line="288" w:lineRule="auto"/>
              <w:rPr>
                <w:rFonts w:hint="eastAsia" w:ascii="宋体" w:hAnsi="宋体" w:eastAsia="宋体" w:cs="宋体"/>
                <w:b/>
                <w:bCs/>
                <w:color w:val="000000"/>
                <w:szCs w:val="21"/>
              </w:rPr>
            </w:pPr>
          </w:p>
        </w:tc>
        <w:tc>
          <w:tcPr>
            <w:tcW w:w="1076" w:type="pct"/>
            <w:tcBorders>
              <w:top w:val="single" w:color="000000" w:sz="4" w:space="0"/>
              <w:left w:val="single" w:color="000000" w:sz="4" w:space="0"/>
              <w:bottom w:val="single" w:color="000000" w:sz="4" w:space="0"/>
              <w:right w:val="single" w:color="000000" w:sz="4" w:space="0"/>
            </w:tcBorders>
            <w:vAlign w:val="center"/>
          </w:tcPr>
          <w:p w14:paraId="05413829">
            <w:pPr>
              <w:spacing w:line="288" w:lineRule="auto"/>
              <w:rPr>
                <w:rFonts w:hint="eastAsia" w:ascii="宋体" w:hAnsi="宋体" w:eastAsia="宋体" w:cs="宋体"/>
                <w:b/>
                <w:bCs/>
                <w:color w:val="000000"/>
                <w:szCs w:val="21"/>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4BB4960D">
            <w:pPr>
              <w:spacing w:line="288" w:lineRule="auto"/>
              <w:rPr>
                <w:rFonts w:hint="eastAsia" w:ascii="宋体" w:hAnsi="宋体" w:eastAsia="宋体" w:cs="宋体"/>
                <w:b/>
                <w:bCs/>
                <w:color w:val="000000"/>
                <w:szCs w:val="21"/>
              </w:rPr>
            </w:pPr>
          </w:p>
        </w:tc>
        <w:tc>
          <w:tcPr>
            <w:tcW w:w="419" w:type="pct"/>
            <w:tcBorders>
              <w:top w:val="single" w:color="000000" w:sz="4" w:space="0"/>
              <w:left w:val="single" w:color="000000" w:sz="4" w:space="0"/>
              <w:bottom w:val="single" w:color="000000" w:sz="4" w:space="0"/>
              <w:right w:val="single" w:color="000000" w:sz="4" w:space="0"/>
            </w:tcBorders>
            <w:vAlign w:val="center"/>
          </w:tcPr>
          <w:p w14:paraId="6F5A051F">
            <w:pPr>
              <w:spacing w:line="288" w:lineRule="auto"/>
              <w:rPr>
                <w:rFonts w:hint="eastAsia" w:ascii="宋体" w:hAnsi="宋体" w:eastAsia="宋体" w:cs="宋体"/>
                <w:b/>
                <w:bCs/>
                <w:color w:val="000000"/>
                <w:szCs w:val="21"/>
              </w:rPr>
            </w:pPr>
          </w:p>
        </w:tc>
        <w:tc>
          <w:tcPr>
            <w:tcW w:w="856" w:type="pct"/>
            <w:tcBorders>
              <w:top w:val="single" w:color="000000" w:sz="4" w:space="0"/>
              <w:left w:val="single" w:color="000000" w:sz="4" w:space="0"/>
              <w:bottom w:val="single" w:color="000000" w:sz="4" w:space="0"/>
              <w:right w:val="single" w:color="000000" w:sz="4" w:space="0"/>
            </w:tcBorders>
            <w:vAlign w:val="center"/>
          </w:tcPr>
          <w:p w14:paraId="76AB705A">
            <w:pPr>
              <w:spacing w:line="288" w:lineRule="auto"/>
              <w:rPr>
                <w:rFonts w:hint="eastAsia" w:ascii="宋体" w:hAnsi="宋体" w:eastAsia="宋体" w:cs="宋体"/>
                <w:b/>
                <w:bCs/>
                <w:color w:val="000000"/>
                <w:szCs w:val="21"/>
              </w:rPr>
            </w:pPr>
          </w:p>
        </w:tc>
        <w:tc>
          <w:tcPr>
            <w:tcW w:w="783" w:type="pct"/>
            <w:tcBorders>
              <w:top w:val="single" w:color="000000" w:sz="4" w:space="0"/>
              <w:left w:val="single" w:color="000000" w:sz="4" w:space="0"/>
              <w:bottom w:val="single" w:color="000000" w:sz="4" w:space="0"/>
              <w:right w:val="single" w:color="000000" w:sz="4" w:space="0"/>
            </w:tcBorders>
            <w:vAlign w:val="center"/>
          </w:tcPr>
          <w:p w14:paraId="2A2A5E9D">
            <w:pPr>
              <w:spacing w:line="288" w:lineRule="auto"/>
              <w:rPr>
                <w:rFonts w:hint="eastAsia" w:ascii="宋体" w:hAnsi="宋体" w:eastAsia="宋体" w:cs="宋体"/>
                <w:b/>
                <w:bCs/>
                <w:color w:val="000000"/>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14:paraId="6E03547D">
            <w:pPr>
              <w:spacing w:line="288" w:lineRule="auto"/>
              <w:rPr>
                <w:rFonts w:hint="eastAsia" w:ascii="宋体" w:hAnsi="宋体" w:eastAsia="宋体" w:cs="宋体"/>
                <w:b/>
                <w:bCs/>
                <w:color w:val="000000"/>
                <w:szCs w:val="21"/>
              </w:rPr>
            </w:pPr>
          </w:p>
        </w:tc>
      </w:tr>
      <w:tr w14:paraId="09570A87">
        <w:tblPrEx>
          <w:tblCellMar>
            <w:top w:w="0" w:type="dxa"/>
            <w:left w:w="108" w:type="dxa"/>
            <w:bottom w:w="0" w:type="dxa"/>
            <w:right w:w="108" w:type="dxa"/>
          </w:tblCellMar>
        </w:tblPrEx>
        <w:trPr>
          <w:trHeight w:val="270" w:hRule="atLeast"/>
        </w:trPr>
        <w:tc>
          <w:tcPr>
            <w:tcW w:w="273" w:type="pct"/>
            <w:tcBorders>
              <w:top w:val="single" w:color="000000" w:sz="4" w:space="0"/>
              <w:left w:val="single" w:color="000000" w:sz="4" w:space="0"/>
              <w:bottom w:val="single" w:color="000000" w:sz="4" w:space="0"/>
              <w:right w:val="single" w:color="000000" w:sz="4" w:space="0"/>
            </w:tcBorders>
            <w:vAlign w:val="center"/>
          </w:tcPr>
          <w:p w14:paraId="404B12FE">
            <w:pPr>
              <w:spacing w:line="288" w:lineRule="auto"/>
              <w:rPr>
                <w:rFonts w:hint="eastAsia" w:ascii="宋体" w:hAnsi="宋体" w:eastAsia="宋体" w:cs="宋体"/>
                <w:b/>
                <w:bCs/>
                <w:color w:val="000000"/>
                <w:szCs w:val="21"/>
              </w:rPr>
            </w:pPr>
          </w:p>
        </w:tc>
        <w:tc>
          <w:tcPr>
            <w:tcW w:w="454" w:type="pct"/>
            <w:tcBorders>
              <w:top w:val="single" w:color="000000" w:sz="4" w:space="0"/>
              <w:left w:val="single" w:color="000000" w:sz="4" w:space="0"/>
              <w:bottom w:val="single" w:color="000000" w:sz="4" w:space="0"/>
              <w:right w:val="single" w:color="000000" w:sz="4" w:space="0"/>
            </w:tcBorders>
            <w:vAlign w:val="center"/>
          </w:tcPr>
          <w:p w14:paraId="2DFD6992">
            <w:pPr>
              <w:spacing w:line="288" w:lineRule="auto"/>
              <w:rPr>
                <w:rFonts w:hint="eastAsia" w:ascii="宋体" w:hAnsi="宋体" w:eastAsia="宋体" w:cs="宋体"/>
                <w:b/>
                <w:bCs/>
                <w:color w:val="000000"/>
                <w:szCs w:val="21"/>
              </w:rPr>
            </w:pPr>
          </w:p>
        </w:tc>
        <w:tc>
          <w:tcPr>
            <w:tcW w:w="1076" w:type="pct"/>
            <w:tcBorders>
              <w:top w:val="single" w:color="000000" w:sz="4" w:space="0"/>
              <w:left w:val="single" w:color="000000" w:sz="4" w:space="0"/>
              <w:bottom w:val="single" w:color="000000" w:sz="4" w:space="0"/>
              <w:right w:val="single" w:color="000000" w:sz="4" w:space="0"/>
            </w:tcBorders>
            <w:vAlign w:val="center"/>
          </w:tcPr>
          <w:p w14:paraId="500DFDC4">
            <w:pPr>
              <w:spacing w:line="288" w:lineRule="auto"/>
              <w:rPr>
                <w:rFonts w:hint="eastAsia" w:ascii="宋体" w:hAnsi="宋体" w:eastAsia="宋体" w:cs="宋体"/>
                <w:b/>
                <w:bCs/>
                <w:color w:val="000000"/>
                <w:szCs w:val="21"/>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73BAD868">
            <w:pPr>
              <w:spacing w:line="288" w:lineRule="auto"/>
              <w:rPr>
                <w:rFonts w:hint="eastAsia" w:ascii="宋体" w:hAnsi="宋体" w:eastAsia="宋体" w:cs="宋体"/>
                <w:b/>
                <w:bCs/>
                <w:color w:val="000000"/>
                <w:szCs w:val="21"/>
              </w:rPr>
            </w:pPr>
          </w:p>
        </w:tc>
        <w:tc>
          <w:tcPr>
            <w:tcW w:w="419" w:type="pct"/>
            <w:tcBorders>
              <w:top w:val="single" w:color="000000" w:sz="4" w:space="0"/>
              <w:left w:val="single" w:color="000000" w:sz="4" w:space="0"/>
              <w:bottom w:val="single" w:color="000000" w:sz="4" w:space="0"/>
              <w:right w:val="single" w:color="000000" w:sz="4" w:space="0"/>
            </w:tcBorders>
            <w:vAlign w:val="center"/>
          </w:tcPr>
          <w:p w14:paraId="1F3AA404">
            <w:pPr>
              <w:spacing w:line="288" w:lineRule="auto"/>
              <w:rPr>
                <w:rFonts w:hint="eastAsia" w:ascii="宋体" w:hAnsi="宋体" w:eastAsia="宋体" w:cs="宋体"/>
                <w:b/>
                <w:bCs/>
                <w:color w:val="000000"/>
                <w:szCs w:val="21"/>
              </w:rPr>
            </w:pPr>
          </w:p>
        </w:tc>
        <w:tc>
          <w:tcPr>
            <w:tcW w:w="856" w:type="pct"/>
            <w:tcBorders>
              <w:top w:val="single" w:color="000000" w:sz="4" w:space="0"/>
              <w:left w:val="single" w:color="000000" w:sz="4" w:space="0"/>
              <w:bottom w:val="single" w:color="000000" w:sz="4" w:space="0"/>
              <w:right w:val="single" w:color="000000" w:sz="4" w:space="0"/>
            </w:tcBorders>
            <w:vAlign w:val="center"/>
          </w:tcPr>
          <w:p w14:paraId="70FD8785">
            <w:pPr>
              <w:spacing w:line="288" w:lineRule="auto"/>
              <w:rPr>
                <w:rFonts w:hint="eastAsia" w:ascii="宋体" w:hAnsi="宋体" w:eastAsia="宋体" w:cs="宋体"/>
                <w:b/>
                <w:bCs/>
                <w:color w:val="000000"/>
                <w:szCs w:val="21"/>
              </w:rPr>
            </w:pPr>
          </w:p>
        </w:tc>
        <w:tc>
          <w:tcPr>
            <w:tcW w:w="783" w:type="pct"/>
            <w:tcBorders>
              <w:top w:val="single" w:color="000000" w:sz="4" w:space="0"/>
              <w:left w:val="single" w:color="000000" w:sz="4" w:space="0"/>
              <w:bottom w:val="single" w:color="000000" w:sz="4" w:space="0"/>
              <w:right w:val="single" w:color="000000" w:sz="4" w:space="0"/>
            </w:tcBorders>
            <w:vAlign w:val="center"/>
          </w:tcPr>
          <w:p w14:paraId="260E0122">
            <w:pPr>
              <w:spacing w:line="288" w:lineRule="auto"/>
              <w:rPr>
                <w:rFonts w:hint="eastAsia" w:ascii="宋体" w:hAnsi="宋体" w:eastAsia="宋体" w:cs="宋体"/>
                <w:b/>
                <w:bCs/>
                <w:color w:val="000000"/>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14:paraId="7222FDEA">
            <w:pPr>
              <w:spacing w:line="288" w:lineRule="auto"/>
              <w:rPr>
                <w:rFonts w:hint="eastAsia" w:ascii="宋体" w:hAnsi="宋体" w:eastAsia="宋体" w:cs="宋体"/>
                <w:b/>
                <w:bCs/>
                <w:color w:val="000000"/>
                <w:szCs w:val="21"/>
              </w:rPr>
            </w:pPr>
          </w:p>
        </w:tc>
      </w:tr>
      <w:tr w14:paraId="03CC8885">
        <w:tblPrEx>
          <w:tblCellMar>
            <w:top w:w="0" w:type="dxa"/>
            <w:left w:w="108" w:type="dxa"/>
            <w:bottom w:w="0" w:type="dxa"/>
            <w:right w:w="108" w:type="dxa"/>
          </w:tblCellMar>
        </w:tblPrEx>
        <w:trPr>
          <w:trHeight w:val="270" w:hRule="atLeast"/>
        </w:trPr>
        <w:tc>
          <w:tcPr>
            <w:tcW w:w="273" w:type="pct"/>
            <w:tcBorders>
              <w:top w:val="single" w:color="000000" w:sz="4" w:space="0"/>
              <w:left w:val="single" w:color="000000" w:sz="4" w:space="0"/>
              <w:bottom w:val="single" w:color="000000" w:sz="4" w:space="0"/>
              <w:right w:val="single" w:color="000000" w:sz="4" w:space="0"/>
            </w:tcBorders>
            <w:vAlign w:val="center"/>
          </w:tcPr>
          <w:p w14:paraId="5A2F12A6">
            <w:pPr>
              <w:spacing w:line="288" w:lineRule="auto"/>
              <w:rPr>
                <w:rFonts w:hint="eastAsia" w:ascii="宋体" w:hAnsi="宋体" w:eastAsia="宋体" w:cs="宋体"/>
                <w:b/>
                <w:bCs/>
                <w:color w:val="000000"/>
                <w:szCs w:val="21"/>
              </w:rPr>
            </w:pPr>
          </w:p>
        </w:tc>
        <w:tc>
          <w:tcPr>
            <w:tcW w:w="454" w:type="pct"/>
            <w:tcBorders>
              <w:top w:val="single" w:color="000000" w:sz="4" w:space="0"/>
              <w:left w:val="single" w:color="000000" w:sz="4" w:space="0"/>
              <w:bottom w:val="single" w:color="000000" w:sz="4" w:space="0"/>
              <w:right w:val="single" w:color="000000" w:sz="4" w:space="0"/>
            </w:tcBorders>
            <w:vAlign w:val="center"/>
          </w:tcPr>
          <w:p w14:paraId="7BA96E29">
            <w:pPr>
              <w:spacing w:line="288" w:lineRule="auto"/>
              <w:rPr>
                <w:rFonts w:hint="eastAsia" w:ascii="宋体" w:hAnsi="宋体" w:eastAsia="宋体" w:cs="宋体"/>
                <w:b/>
                <w:bCs/>
                <w:color w:val="000000"/>
                <w:szCs w:val="21"/>
              </w:rPr>
            </w:pPr>
          </w:p>
        </w:tc>
        <w:tc>
          <w:tcPr>
            <w:tcW w:w="1076" w:type="pct"/>
            <w:tcBorders>
              <w:top w:val="single" w:color="000000" w:sz="4" w:space="0"/>
              <w:left w:val="single" w:color="000000" w:sz="4" w:space="0"/>
              <w:bottom w:val="single" w:color="000000" w:sz="4" w:space="0"/>
              <w:right w:val="single" w:color="000000" w:sz="4" w:space="0"/>
            </w:tcBorders>
            <w:vAlign w:val="center"/>
          </w:tcPr>
          <w:p w14:paraId="6D8A1839">
            <w:pPr>
              <w:spacing w:line="288" w:lineRule="auto"/>
              <w:rPr>
                <w:rFonts w:hint="eastAsia" w:ascii="宋体" w:hAnsi="宋体" w:eastAsia="宋体" w:cs="宋体"/>
                <w:b/>
                <w:bCs/>
                <w:color w:val="000000"/>
                <w:szCs w:val="21"/>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5A8EF072">
            <w:pPr>
              <w:spacing w:line="288" w:lineRule="auto"/>
              <w:rPr>
                <w:rFonts w:hint="eastAsia" w:ascii="宋体" w:hAnsi="宋体" w:eastAsia="宋体" w:cs="宋体"/>
                <w:b/>
                <w:bCs/>
                <w:color w:val="000000"/>
                <w:szCs w:val="21"/>
              </w:rPr>
            </w:pPr>
          </w:p>
        </w:tc>
        <w:tc>
          <w:tcPr>
            <w:tcW w:w="419" w:type="pct"/>
            <w:tcBorders>
              <w:top w:val="single" w:color="000000" w:sz="4" w:space="0"/>
              <w:left w:val="single" w:color="000000" w:sz="4" w:space="0"/>
              <w:bottom w:val="single" w:color="000000" w:sz="4" w:space="0"/>
              <w:right w:val="single" w:color="000000" w:sz="4" w:space="0"/>
            </w:tcBorders>
            <w:vAlign w:val="center"/>
          </w:tcPr>
          <w:p w14:paraId="6B61D60B">
            <w:pPr>
              <w:spacing w:line="288" w:lineRule="auto"/>
              <w:rPr>
                <w:rFonts w:hint="eastAsia" w:ascii="宋体" w:hAnsi="宋体" w:eastAsia="宋体" w:cs="宋体"/>
                <w:b/>
                <w:bCs/>
                <w:color w:val="000000"/>
                <w:szCs w:val="21"/>
              </w:rPr>
            </w:pPr>
          </w:p>
        </w:tc>
        <w:tc>
          <w:tcPr>
            <w:tcW w:w="856" w:type="pct"/>
            <w:tcBorders>
              <w:top w:val="single" w:color="000000" w:sz="4" w:space="0"/>
              <w:left w:val="single" w:color="000000" w:sz="4" w:space="0"/>
              <w:bottom w:val="single" w:color="000000" w:sz="4" w:space="0"/>
              <w:right w:val="single" w:color="000000" w:sz="4" w:space="0"/>
            </w:tcBorders>
            <w:vAlign w:val="center"/>
          </w:tcPr>
          <w:p w14:paraId="54F339DC">
            <w:pPr>
              <w:spacing w:line="288" w:lineRule="auto"/>
              <w:rPr>
                <w:rFonts w:hint="eastAsia" w:ascii="宋体" w:hAnsi="宋体" w:eastAsia="宋体" w:cs="宋体"/>
                <w:b/>
                <w:bCs/>
                <w:color w:val="000000"/>
                <w:szCs w:val="21"/>
              </w:rPr>
            </w:pPr>
          </w:p>
        </w:tc>
        <w:tc>
          <w:tcPr>
            <w:tcW w:w="783" w:type="pct"/>
            <w:tcBorders>
              <w:top w:val="single" w:color="000000" w:sz="4" w:space="0"/>
              <w:left w:val="single" w:color="000000" w:sz="4" w:space="0"/>
              <w:bottom w:val="single" w:color="000000" w:sz="4" w:space="0"/>
              <w:right w:val="single" w:color="000000" w:sz="4" w:space="0"/>
            </w:tcBorders>
            <w:vAlign w:val="center"/>
          </w:tcPr>
          <w:p w14:paraId="48C04717">
            <w:pPr>
              <w:spacing w:line="288" w:lineRule="auto"/>
              <w:rPr>
                <w:rFonts w:hint="eastAsia" w:ascii="宋体" w:hAnsi="宋体" w:eastAsia="宋体" w:cs="宋体"/>
                <w:b/>
                <w:bCs/>
                <w:color w:val="000000"/>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14:paraId="2EECB1FB">
            <w:pPr>
              <w:spacing w:line="288" w:lineRule="auto"/>
              <w:rPr>
                <w:rFonts w:hint="eastAsia" w:ascii="宋体" w:hAnsi="宋体" w:eastAsia="宋体" w:cs="宋体"/>
                <w:b/>
                <w:bCs/>
                <w:color w:val="000000"/>
                <w:szCs w:val="21"/>
              </w:rPr>
            </w:pPr>
          </w:p>
        </w:tc>
      </w:tr>
      <w:tr w14:paraId="0453A645">
        <w:tblPrEx>
          <w:tblCellMar>
            <w:top w:w="0" w:type="dxa"/>
            <w:left w:w="108" w:type="dxa"/>
            <w:bottom w:w="0" w:type="dxa"/>
            <w:right w:w="108" w:type="dxa"/>
          </w:tblCellMar>
        </w:tblPrEx>
        <w:trPr>
          <w:trHeight w:val="270" w:hRule="atLeast"/>
        </w:trPr>
        <w:tc>
          <w:tcPr>
            <w:tcW w:w="273" w:type="pct"/>
            <w:tcBorders>
              <w:top w:val="single" w:color="000000" w:sz="4" w:space="0"/>
              <w:left w:val="single" w:color="000000" w:sz="4" w:space="0"/>
              <w:bottom w:val="single" w:color="000000" w:sz="4" w:space="0"/>
              <w:right w:val="single" w:color="000000" w:sz="4" w:space="0"/>
            </w:tcBorders>
            <w:vAlign w:val="center"/>
          </w:tcPr>
          <w:p w14:paraId="1C44C049">
            <w:pPr>
              <w:spacing w:line="288" w:lineRule="auto"/>
              <w:rPr>
                <w:rFonts w:hint="eastAsia" w:ascii="宋体" w:hAnsi="宋体" w:eastAsia="宋体" w:cs="宋体"/>
                <w:b/>
                <w:bCs/>
                <w:color w:val="000000"/>
                <w:szCs w:val="21"/>
              </w:rPr>
            </w:pPr>
          </w:p>
        </w:tc>
        <w:tc>
          <w:tcPr>
            <w:tcW w:w="454" w:type="pct"/>
            <w:tcBorders>
              <w:top w:val="single" w:color="000000" w:sz="4" w:space="0"/>
              <w:left w:val="single" w:color="000000" w:sz="4" w:space="0"/>
              <w:bottom w:val="single" w:color="000000" w:sz="4" w:space="0"/>
              <w:right w:val="single" w:color="000000" w:sz="4" w:space="0"/>
            </w:tcBorders>
            <w:vAlign w:val="center"/>
          </w:tcPr>
          <w:p w14:paraId="1F74B270">
            <w:pPr>
              <w:spacing w:line="288" w:lineRule="auto"/>
              <w:rPr>
                <w:rFonts w:hint="eastAsia" w:ascii="宋体" w:hAnsi="宋体" w:eastAsia="宋体" w:cs="宋体"/>
                <w:b/>
                <w:bCs/>
                <w:color w:val="000000"/>
                <w:szCs w:val="21"/>
              </w:rPr>
            </w:pPr>
          </w:p>
        </w:tc>
        <w:tc>
          <w:tcPr>
            <w:tcW w:w="1076" w:type="pct"/>
            <w:tcBorders>
              <w:top w:val="single" w:color="000000" w:sz="4" w:space="0"/>
              <w:left w:val="single" w:color="000000" w:sz="4" w:space="0"/>
              <w:bottom w:val="single" w:color="000000" w:sz="4" w:space="0"/>
              <w:right w:val="single" w:color="000000" w:sz="4" w:space="0"/>
            </w:tcBorders>
            <w:vAlign w:val="center"/>
          </w:tcPr>
          <w:p w14:paraId="163A0CDC">
            <w:pPr>
              <w:spacing w:line="288" w:lineRule="auto"/>
              <w:rPr>
                <w:rFonts w:hint="eastAsia" w:ascii="宋体" w:hAnsi="宋体" w:eastAsia="宋体" w:cs="宋体"/>
                <w:b/>
                <w:bCs/>
                <w:color w:val="000000"/>
                <w:szCs w:val="21"/>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4F3F7832">
            <w:pPr>
              <w:spacing w:line="288" w:lineRule="auto"/>
              <w:rPr>
                <w:rFonts w:hint="eastAsia" w:ascii="宋体" w:hAnsi="宋体" w:eastAsia="宋体" w:cs="宋体"/>
                <w:b/>
                <w:bCs/>
                <w:color w:val="000000"/>
                <w:szCs w:val="21"/>
              </w:rPr>
            </w:pPr>
          </w:p>
        </w:tc>
        <w:tc>
          <w:tcPr>
            <w:tcW w:w="419" w:type="pct"/>
            <w:tcBorders>
              <w:top w:val="single" w:color="000000" w:sz="4" w:space="0"/>
              <w:left w:val="single" w:color="000000" w:sz="4" w:space="0"/>
              <w:bottom w:val="single" w:color="000000" w:sz="4" w:space="0"/>
              <w:right w:val="single" w:color="000000" w:sz="4" w:space="0"/>
            </w:tcBorders>
            <w:vAlign w:val="center"/>
          </w:tcPr>
          <w:p w14:paraId="6FC7B7BA">
            <w:pPr>
              <w:spacing w:line="288" w:lineRule="auto"/>
              <w:rPr>
                <w:rFonts w:hint="eastAsia" w:ascii="宋体" w:hAnsi="宋体" w:eastAsia="宋体" w:cs="宋体"/>
                <w:b/>
                <w:bCs/>
                <w:color w:val="000000"/>
                <w:szCs w:val="21"/>
              </w:rPr>
            </w:pPr>
          </w:p>
        </w:tc>
        <w:tc>
          <w:tcPr>
            <w:tcW w:w="856" w:type="pct"/>
            <w:tcBorders>
              <w:top w:val="single" w:color="000000" w:sz="4" w:space="0"/>
              <w:left w:val="single" w:color="000000" w:sz="4" w:space="0"/>
              <w:bottom w:val="single" w:color="000000" w:sz="4" w:space="0"/>
              <w:right w:val="single" w:color="000000" w:sz="4" w:space="0"/>
            </w:tcBorders>
            <w:vAlign w:val="center"/>
          </w:tcPr>
          <w:p w14:paraId="4CCD4DF1">
            <w:pPr>
              <w:spacing w:line="288" w:lineRule="auto"/>
              <w:rPr>
                <w:rFonts w:hint="eastAsia" w:ascii="宋体" w:hAnsi="宋体" w:eastAsia="宋体" w:cs="宋体"/>
                <w:b/>
                <w:bCs/>
                <w:color w:val="000000"/>
                <w:szCs w:val="21"/>
              </w:rPr>
            </w:pPr>
          </w:p>
        </w:tc>
        <w:tc>
          <w:tcPr>
            <w:tcW w:w="783" w:type="pct"/>
            <w:tcBorders>
              <w:top w:val="single" w:color="000000" w:sz="4" w:space="0"/>
              <w:left w:val="single" w:color="000000" w:sz="4" w:space="0"/>
              <w:bottom w:val="single" w:color="000000" w:sz="4" w:space="0"/>
              <w:right w:val="single" w:color="000000" w:sz="4" w:space="0"/>
            </w:tcBorders>
            <w:vAlign w:val="center"/>
          </w:tcPr>
          <w:p w14:paraId="6DF88802">
            <w:pPr>
              <w:spacing w:line="288" w:lineRule="auto"/>
              <w:rPr>
                <w:rFonts w:hint="eastAsia" w:ascii="宋体" w:hAnsi="宋体" w:eastAsia="宋体" w:cs="宋体"/>
                <w:b/>
                <w:bCs/>
                <w:color w:val="000000"/>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14:paraId="229FFF82">
            <w:pPr>
              <w:spacing w:line="288" w:lineRule="auto"/>
              <w:rPr>
                <w:rFonts w:hint="eastAsia" w:ascii="宋体" w:hAnsi="宋体" w:eastAsia="宋体" w:cs="宋体"/>
                <w:b/>
                <w:bCs/>
                <w:color w:val="000000"/>
                <w:szCs w:val="21"/>
              </w:rPr>
            </w:pPr>
          </w:p>
        </w:tc>
      </w:tr>
      <w:tr w14:paraId="763FD44D">
        <w:tblPrEx>
          <w:tblCellMar>
            <w:top w:w="0" w:type="dxa"/>
            <w:left w:w="108" w:type="dxa"/>
            <w:bottom w:w="0" w:type="dxa"/>
            <w:right w:w="108" w:type="dxa"/>
          </w:tblCellMar>
        </w:tblPrEx>
        <w:trPr>
          <w:trHeight w:val="270" w:hRule="atLeast"/>
        </w:trPr>
        <w:tc>
          <w:tcPr>
            <w:tcW w:w="273" w:type="pct"/>
            <w:tcBorders>
              <w:top w:val="single" w:color="000000" w:sz="4" w:space="0"/>
              <w:left w:val="single" w:color="000000" w:sz="4" w:space="0"/>
              <w:bottom w:val="single" w:color="000000" w:sz="4" w:space="0"/>
              <w:right w:val="single" w:color="000000" w:sz="4" w:space="0"/>
            </w:tcBorders>
            <w:vAlign w:val="center"/>
          </w:tcPr>
          <w:p w14:paraId="06D58DDC">
            <w:pPr>
              <w:spacing w:line="288" w:lineRule="auto"/>
              <w:rPr>
                <w:rFonts w:hint="eastAsia" w:ascii="宋体" w:hAnsi="宋体" w:eastAsia="宋体" w:cs="宋体"/>
                <w:b/>
                <w:bCs/>
                <w:color w:val="000000"/>
                <w:szCs w:val="21"/>
              </w:rPr>
            </w:pPr>
          </w:p>
        </w:tc>
        <w:tc>
          <w:tcPr>
            <w:tcW w:w="454" w:type="pct"/>
            <w:tcBorders>
              <w:top w:val="single" w:color="000000" w:sz="4" w:space="0"/>
              <w:left w:val="single" w:color="000000" w:sz="4" w:space="0"/>
              <w:bottom w:val="single" w:color="000000" w:sz="4" w:space="0"/>
              <w:right w:val="single" w:color="000000" w:sz="4" w:space="0"/>
            </w:tcBorders>
            <w:vAlign w:val="center"/>
          </w:tcPr>
          <w:p w14:paraId="1B55FAAF">
            <w:pPr>
              <w:spacing w:line="288" w:lineRule="auto"/>
              <w:rPr>
                <w:rFonts w:hint="eastAsia" w:ascii="宋体" w:hAnsi="宋体" w:eastAsia="宋体" w:cs="宋体"/>
                <w:b/>
                <w:bCs/>
                <w:color w:val="000000"/>
                <w:szCs w:val="21"/>
              </w:rPr>
            </w:pPr>
          </w:p>
        </w:tc>
        <w:tc>
          <w:tcPr>
            <w:tcW w:w="1076" w:type="pct"/>
            <w:tcBorders>
              <w:top w:val="single" w:color="000000" w:sz="4" w:space="0"/>
              <w:left w:val="single" w:color="000000" w:sz="4" w:space="0"/>
              <w:bottom w:val="single" w:color="000000" w:sz="4" w:space="0"/>
              <w:right w:val="single" w:color="000000" w:sz="4" w:space="0"/>
            </w:tcBorders>
            <w:vAlign w:val="center"/>
          </w:tcPr>
          <w:p w14:paraId="1462A8F9">
            <w:pPr>
              <w:spacing w:line="288" w:lineRule="auto"/>
              <w:rPr>
                <w:rFonts w:hint="eastAsia" w:ascii="宋体" w:hAnsi="宋体" w:eastAsia="宋体" w:cs="宋体"/>
                <w:b/>
                <w:bCs/>
                <w:color w:val="000000"/>
                <w:szCs w:val="21"/>
              </w:rPr>
            </w:pPr>
          </w:p>
        </w:tc>
        <w:tc>
          <w:tcPr>
            <w:tcW w:w="566" w:type="pct"/>
            <w:tcBorders>
              <w:top w:val="single" w:color="000000" w:sz="4" w:space="0"/>
              <w:left w:val="single" w:color="000000" w:sz="4" w:space="0"/>
              <w:bottom w:val="single" w:color="000000" w:sz="4" w:space="0"/>
              <w:right w:val="single" w:color="000000" w:sz="4" w:space="0"/>
            </w:tcBorders>
            <w:vAlign w:val="center"/>
          </w:tcPr>
          <w:p w14:paraId="4DE950CE">
            <w:pPr>
              <w:spacing w:line="288" w:lineRule="auto"/>
              <w:rPr>
                <w:rFonts w:hint="eastAsia" w:ascii="宋体" w:hAnsi="宋体" w:eastAsia="宋体" w:cs="宋体"/>
                <w:b/>
                <w:bCs/>
                <w:color w:val="000000"/>
                <w:szCs w:val="21"/>
              </w:rPr>
            </w:pPr>
          </w:p>
        </w:tc>
        <w:tc>
          <w:tcPr>
            <w:tcW w:w="419" w:type="pct"/>
            <w:tcBorders>
              <w:top w:val="single" w:color="000000" w:sz="4" w:space="0"/>
              <w:left w:val="single" w:color="000000" w:sz="4" w:space="0"/>
              <w:bottom w:val="single" w:color="000000" w:sz="4" w:space="0"/>
              <w:right w:val="single" w:color="000000" w:sz="4" w:space="0"/>
            </w:tcBorders>
            <w:vAlign w:val="center"/>
          </w:tcPr>
          <w:p w14:paraId="3263B63F">
            <w:pPr>
              <w:spacing w:line="288" w:lineRule="auto"/>
              <w:rPr>
                <w:rFonts w:hint="eastAsia" w:ascii="宋体" w:hAnsi="宋体" w:eastAsia="宋体" w:cs="宋体"/>
                <w:b/>
                <w:bCs/>
                <w:color w:val="000000"/>
                <w:szCs w:val="21"/>
              </w:rPr>
            </w:pPr>
          </w:p>
        </w:tc>
        <w:tc>
          <w:tcPr>
            <w:tcW w:w="856" w:type="pct"/>
            <w:tcBorders>
              <w:top w:val="single" w:color="000000" w:sz="4" w:space="0"/>
              <w:left w:val="single" w:color="000000" w:sz="4" w:space="0"/>
              <w:bottom w:val="single" w:color="000000" w:sz="4" w:space="0"/>
              <w:right w:val="single" w:color="000000" w:sz="4" w:space="0"/>
            </w:tcBorders>
            <w:vAlign w:val="center"/>
          </w:tcPr>
          <w:p w14:paraId="08A6F9E3">
            <w:pPr>
              <w:spacing w:line="288" w:lineRule="auto"/>
              <w:rPr>
                <w:rFonts w:hint="eastAsia" w:ascii="宋体" w:hAnsi="宋体" w:eastAsia="宋体" w:cs="宋体"/>
                <w:b/>
                <w:bCs/>
                <w:color w:val="000000"/>
                <w:szCs w:val="21"/>
              </w:rPr>
            </w:pPr>
          </w:p>
        </w:tc>
        <w:tc>
          <w:tcPr>
            <w:tcW w:w="783" w:type="pct"/>
            <w:tcBorders>
              <w:top w:val="single" w:color="000000" w:sz="4" w:space="0"/>
              <w:left w:val="single" w:color="000000" w:sz="4" w:space="0"/>
              <w:bottom w:val="single" w:color="000000" w:sz="4" w:space="0"/>
              <w:right w:val="single" w:color="000000" w:sz="4" w:space="0"/>
            </w:tcBorders>
            <w:vAlign w:val="center"/>
          </w:tcPr>
          <w:p w14:paraId="16777BDA">
            <w:pPr>
              <w:spacing w:line="288" w:lineRule="auto"/>
              <w:rPr>
                <w:rFonts w:hint="eastAsia" w:ascii="宋体" w:hAnsi="宋体" w:eastAsia="宋体" w:cs="宋体"/>
                <w:b/>
                <w:bCs/>
                <w:color w:val="000000"/>
                <w:szCs w:val="21"/>
              </w:rPr>
            </w:pPr>
          </w:p>
        </w:tc>
        <w:tc>
          <w:tcPr>
            <w:tcW w:w="569" w:type="pct"/>
            <w:tcBorders>
              <w:top w:val="single" w:color="000000" w:sz="4" w:space="0"/>
              <w:left w:val="single" w:color="000000" w:sz="4" w:space="0"/>
              <w:bottom w:val="single" w:color="000000" w:sz="4" w:space="0"/>
              <w:right w:val="single" w:color="000000" w:sz="4" w:space="0"/>
            </w:tcBorders>
            <w:vAlign w:val="center"/>
          </w:tcPr>
          <w:p w14:paraId="64ED69E3">
            <w:pPr>
              <w:spacing w:line="288" w:lineRule="auto"/>
              <w:rPr>
                <w:rFonts w:hint="eastAsia" w:ascii="宋体" w:hAnsi="宋体" w:eastAsia="宋体" w:cs="宋体"/>
                <w:b/>
                <w:bCs/>
                <w:color w:val="000000"/>
                <w:szCs w:val="21"/>
              </w:rPr>
            </w:pPr>
          </w:p>
        </w:tc>
      </w:tr>
    </w:tbl>
    <w:p w14:paraId="1525B375">
      <w:pPr>
        <w:rPr>
          <w:rFonts w:hint="eastAsia"/>
        </w:rPr>
      </w:pPr>
      <w:r>
        <w:rPr>
          <w:rFonts w:hint="eastAsia"/>
        </w:rPr>
        <w:br w:type="page"/>
      </w:r>
    </w:p>
    <w:p w14:paraId="7EC705BD">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14:paraId="1F89A533">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86"/>
        <w:gridCol w:w="6878"/>
      </w:tblGrid>
      <w:tr w14:paraId="3474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0700E91">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486" w:type="dxa"/>
            <w:vAlign w:val="center"/>
          </w:tcPr>
          <w:p w14:paraId="6C999060">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878" w:type="dxa"/>
            <w:vAlign w:val="center"/>
          </w:tcPr>
          <w:p w14:paraId="3593A3A5">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14:paraId="64A9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A7715B6">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486" w:type="dxa"/>
            <w:vAlign w:val="center"/>
          </w:tcPr>
          <w:p w14:paraId="77E9A420">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878" w:type="dxa"/>
            <w:vAlign w:val="center"/>
          </w:tcPr>
          <w:p w14:paraId="67AA5656">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本招标文件适用于浙江省公安科技研究</w:t>
            </w:r>
            <w:r>
              <w:rPr>
                <w:rFonts w:hint="eastAsia" w:ascii="宋体" w:hAnsi="宋体" w:eastAsia="宋体"/>
                <w:szCs w:val="21"/>
                <w:u w:val="none"/>
              </w:rPr>
              <w:t>所浙江省公安厅警综平台二期统一采录系统（GZQT模块）运维项目（2024年度）的招标、</w:t>
            </w:r>
            <w:r>
              <w:rPr>
                <w:rFonts w:hint="eastAsia" w:ascii="宋体" w:hAnsi="宋体" w:eastAsia="宋体"/>
                <w:szCs w:val="21"/>
              </w:rPr>
              <w:t>评标、定标、验收、合同履约、付款等（法律、法规另有规定的，从其规定）。</w:t>
            </w:r>
          </w:p>
        </w:tc>
      </w:tr>
      <w:tr w14:paraId="05EA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72F81D">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486" w:type="dxa"/>
            <w:vAlign w:val="center"/>
          </w:tcPr>
          <w:p w14:paraId="3AA3C02A">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878" w:type="dxa"/>
            <w:vAlign w:val="center"/>
          </w:tcPr>
          <w:p w14:paraId="7F088316">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14:paraId="2E41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23A86BA">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486" w:type="dxa"/>
            <w:vAlign w:val="center"/>
          </w:tcPr>
          <w:p w14:paraId="34414AA9">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878" w:type="dxa"/>
            <w:vAlign w:val="center"/>
          </w:tcPr>
          <w:p w14:paraId="7B4A64D0">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6286CCFE">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，须提供授权</w:t>
            </w:r>
            <w:r>
              <w:rPr>
                <w:rFonts w:hint="eastAsia" w:ascii="宋体" w:hAnsi="宋体" w:eastAsia="宋体"/>
                <w:szCs w:val="21"/>
              </w:rPr>
              <w:t>委托</w:t>
            </w:r>
            <w:r>
              <w:rPr>
                <w:rFonts w:ascii="宋体" w:hAnsi="宋体" w:eastAsia="宋体"/>
                <w:szCs w:val="21"/>
              </w:rPr>
              <w:t>书</w:t>
            </w:r>
            <w:r>
              <w:rPr>
                <w:rFonts w:hint="eastAsia" w:ascii="宋体" w:hAnsi="宋体" w:eastAsia="宋体"/>
                <w:szCs w:val="21"/>
              </w:rPr>
              <w:t>（格式详见招标文件第六章）和授权代表社保缴纳证明（</w:t>
            </w:r>
            <w:r>
              <w:rPr>
                <w:rFonts w:ascii="宋体" w:hAnsi="宋体" w:eastAsia="宋体"/>
                <w:szCs w:val="21"/>
              </w:rPr>
              <w:t>202</w:t>
            </w:r>
            <w:r>
              <w:rPr>
                <w:rFonts w:hint="eastAsia" w:ascii="宋体" w:hAnsi="宋体" w:eastAsia="宋体"/>
                <w:szCs w:val="21"/>
              </w:rPr>
              <w:t>3</w:t>
            </w:r>
            <w:r>
              <w:rPr>
                <w:rFonts w:ascii="宋体" w:hAnsi="宋体" w:eastAsia="宋体"/>
                <w:szCs w:val="21"/>
              </w:rPr>
              <w:t>年</w:t>
            </w:r>
            <w:r>
              <w:rPr>
                <w:rFonts w:hint="eastAsia" w:ascii="宋体" w:hAnsi="宋体" w:eastAsia="宋体"/>
                <w:szCs w:val="21"/>
              </w:rPr>
              <w:t>6</w:t>
            </w:r>
            <w:r>
              <w:rPr>
                <w:rFonts w:ascii="宋体" w:hAnsi="宋体" w:eastAsia="宋体"/>
                <w:szCs w:val="21"/>
              </w:rPr>
              <w:t>月（含）以后任意一月）</w:t>
            </w:r>
            <w:r>
              <w:rPr>
                <w:rFonts w:hint="eastAsia" w:ascii="宋体" w:hAnsi="宋体" w:eastAsia="宋体"/>
                <w:szCs w:val="21"/>
              </w:rPr>
              <w:t>；</w:t>
            </w:r>
          </w:p>
          <w:p w14:paraId="09F82609">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41F2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8BB570">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486" w:type="dxa"/>
            <w:vAlign w:val="center"/>
          </w:tcPr>
          <w:p w14:paraId="272A695B">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878" w:type="dxa"/>
            <w:vAlign w:val="center"/>
          </w:tcPr>
          <w:p w14:paraId="56677D04">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14:paraId="72E64AAD">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103F6023">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5398FE7">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5"/>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5A10B5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42E6DA4">
                  <w:pPr>
                    <w:adjustRightInd w:val="0"/>
                    <w:snapToGrid w:val="0"/>
                    <w:spacing w:line="288" w:lineRule="auto"/>
                    <w:jc w:val="center"/>
                    <w:rPr>
                      <w:rFonts w:hint="eastAsia"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4909F7C3">
                  <w:pPr>
                    <w:adjustRightInd w:val="0"/>
                    <w:snapToGrid w:val="0"/>
                    <w:spacing w:line="288" w:lineRule="auto"/>
                    <w:jc w:val="center"/>
                    <w:rPr>
                      <w:rFonts w:hint="eastAsia" w:ascii="宋体" w:hAnsi="宋体" w:eastAsia="宋体"/>
                      <w:szCs w:val="21"/>
                    </w:rPr>
                  </w:pPr>
                  <w:r>
                    <w:rPr>
                      <w:rFonts w:hint="eastAsia" w:ascii="宋体" w:hAnsi="宋体" w:eastAsia="宋体"/>
                      <w:szCs w:val="21"/>
                    </w:rPr>
                    <w:t>收费标准（费率，%）</w:t>
                  </w:r>
                </w:p>
              </w:tc>
            </w:tr>
            <w:tr w14:paraId="43C685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8DF4203">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p w14:paraId="4E16202D">
                  <w:pPr>
                    <w:adjustRightInd w:val="0"/>
                    <w:snapToGrid w:val="0"/>
                    <w:spacing w:line="288" w:lineRule="auto"/>
                    <w:jc w:val="center"/>
                    <w:rPr>
                      <w:rFonts w:hint="eastAsia" w:ascii="宋体" w:hAnsi="宋体" w:eastAsia="宋体"/>
                      <w:szCs w:val="21"/>
                      <w:highlight w:val="yellow"/>
                    </w:rPr>
                  </w:pPr>
                  <w:r>
                    <w:rPr>
                      <w:rFonts w:hint="eastAsia" w:ascii="宋体" w:hAnsi="宋体" w:eastAsia="宋体"/>
                      <w:szCs w:val="21"/>
                    </w:rPr>
                    <w:t>（不足20万元的按20万元为基数计算收费）</w:t>
                  </w:r>
                </w:p>
              </w:tc>
              <w:tc>
                <w:tcPr>
                  <w:tcW w:w="3070" w:type="dxa"/>
                  <w:tcMar>
                    <w:top w:w="0" w:type="dxa"/>
                    <w:left w:w="108" w:type="dxa"/>
                    <w:bottom w:w="0" w:type="dxa"/>
                    <w:right w:w="108" w:type="dxa"/>
                  </w:tcMar>
                  <w:vAlign w:val="center"/>
                </w:tcPr>
                <w:p w14:paraId="66E37444">
                  <w:pPr>
                    <w:adjustRightInd w:val="0"/>
                    <w:snapToGrid w:val="0"/>
                    <w:spacing w:line="288" w:lineRule="auto"/>
                    <w:jc w:val="center"/>
                    <w:rPr>
                      <w:rFonts w:hint="eastAsia" w:ascii="宋体" w:hAnsi="宋体" w:eastAsia="宋体"/>
                      <w:szCs w:val="21"/>
                      <w:highlight w:val="yellow"/>
                    </w:rPr>
                  </w:pPr>
                  <w:r>
                    <w:rPr>
                      <w:rFonts w:hint="eastAsia" w:ascii="宋体" w:hAnsi="宋体" w:eastAsia="宋体"/>
                      <w:szCs w:val="21"/>
                    </w:rPr>
                    <w:t>0.54</w:t>
                  </w:r>
                </w:p>
              </w:tc>
            </w:tr>
          </w:tbl>
          <w:p w14:paraId="57BC2B89">
            <w:pPr>
              <w:adjustRightInd w:val="0"/>
              <w:snapToGrid w:val="0"/>
              <w:spacing w:line="288" w:lineRule="auto"/>
              <w:rPr>
                <w:rFonts w:hint="eastAsia" w:ascii="宋体" w:hAnsi="宋体" w:eastAsia="宋体"/>
                <w:szCs w:val="21"/>
              </w:rPr>
            </w:pPr>
          </w:p>
        </w:tc>
      </w:tr>
      <w:tr w14:paraId="5ABC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F13E3D">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486" w:type="dxa"/>
            <w:vAlign w:val="center"/>
          </w:tcPr>
          <w:p w14:paraId="1E935A5D">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878" w:type="dxa"/>
            <w:vAlign w:val="center"/>
          </w:tcPr>
          <w:p w14:paraId="4C2B408E">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14:paraId="4FEB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92B5881">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486" w:type="dxa"/>
            <w:vAlign w:val="center"/>
          </w:tcPr>
          <w:p w14:paraId="248ACF43">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878" w:type="dxa"/>
            <w:vAlign w:val="center"/>
          </w:tcPr>
          <w:p w14:paraId="71A70816">
            <w:pPr>
              <w:adjustRightInd w:val="0"/>
              <w:snapToGrid w:val="0"/>
              <w:spacing w:line="288" w:lineRule="auto"/>
              <w:rPr>
                <w:rFonts w:hint="eastAsia" w:ascii="宋体" w:hAnsi="宋体" w:eastAsia="宋体"/>
                <w:szCs w:val="21"/>
              </w:rPr>
            </w:pPr>
            <w:r>
              <w:rPr>
                <w:rFonts w:hint="eastAsia" w:ascii="宋体" w:hAnsi="宋体" w:eastAsia="宋体"/>
                <w:szCs w:val="21"/>
              </w:rPr>
              <w:t>本项目不接受联合体投标。</w:t>
            </w:r>
          </w:p>
        </w:tc>
      </w:tr>
      <w:tr w14:paraId="7CDD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64AA79">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486" w:type="dxa"/>
            <w:vAlign w:val="center"/>
          </w:tcPr>
          <w:p w14:paraId="05FB8932">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878" w:type="dxa"/>
            <w:vAlign w:val="center"/>
          </w:tcPr>
          <w:p w14:paraId="598B36FA">
            <w:pPr>
              <w:adjustRightInd w:val="0"/>
              <w:snapToGrid w:val="0"/>
              <w:spacing w:line="288" w:lineRule="auto"/>
              <w:rPr>
                <w:rFonts w:hint="eastAsia" w:ascii="宋体" w:hAnsi="宋体" w:eastAsia="宋体"/>
                <w:bCs/>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w:t>
            </w:r>
            <w:r>
              <w:rPr>
                <w:rFonts w:hint="eastAsia" w:ascii="宋体" w:hAnsi="宋体" w:eastAsia="宋体"/>
                <w:bCs/>
                <w:szCs w:val="21"/>
              </w:rPr>
              <w:t>允许转包；</w:t>
            </w:r>
          </w:p>
          <w:p w14:paraId="06A45C59">
            <w:pPr>
              <w:adjustRightInd w:val="0"/>
              <w:snapToGrid w:val="0"/>
              <w:spacing w:line="288" w:lineRule="auto"/>
              <w:rPr>
                <w:rFonts w:hint="eastAsia" w:ascii="宋体" w:hAnsi="宋体" w:eastAsia="宋体" w:cs="Times New Roman"/>
                <w:spacing w:val="-6"/>
                <w:szCs w:val="21"/>
              </w:rPr>
            </w:pPr>
            <w:r>
              <w:rPr>
                <w:rFonts w:hint="eastAsia" w:ascii="宋体" w:hAnsi="宋体" w:eastAsia="宋体"/>
                <w:bCs/>
                <w:szCs w:val="21"/>
              </w:rPr>
              <w:t>2.本项目不允许分包，不适宜分包的理由是：</w:t>
            </w:r>
            <w:r>
              <w:rPr>
                <w:rFonts w:hint="eastAsia" w:ascii="宋体" w:hAnsi="宋体" w:eastAsia="宋体"/>
                <w:bCs/>
                <w:szCs w:val="21"/>
                <w:u w:val="single"/>
              </w:rPr>
              <w:t xml:space="preserve"> 本项目无适宜分包的服务内容 </w:t>
            </w:r>
            <w:r>
              <w:rPr>
                <w:rFonts w:hint="eastAsia" w:ascii="宋体" w:hAnsi="宋体" w:eastAsia="宋体"/>
                <w:bCs/>
                <w:szCs w:val="21"/>
              </w:rPr>
              <w:t>。</w:t>
            </w:r>
          </w:p>
        </w:tc>
      </w:tr>
      <w:tr w14:paraId="7E69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03EC813">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486" w:type="dxa"/>
            <w:vAlign w:val="center"/>
          </w:tcPr>
          <w:p w14:paraId="638FBD98">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878" w:type="dxa"/>
            <w:vAlign w:val="center"/>
          </w:tcPr>
          <w:p w14:paraId="677BA1EA">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5FD5A62A">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3A87BE2D">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4523F56A">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1B68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341E80">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486" w:type="dxa"/>
            <w:vAlign w:val="center"/>
          </w:tcPr>
          <w:p w14:paraId="42842A5B">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878" w:type="dxa"/>
            <w:vAlign w:val="center"/>
          </w:tcPr>
          <w:p w14:paraId="2B6FD55A">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38C6CF34">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3AF9D299">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2347CFE9">
            <w:pPr>
              <w:pStyle w:val="11"/>
              <w:rPr>
                <w:rFonts w:hint="eastAsia" w:ascii="宋体" w:hAnsi="宋体" w:cstheme="minorBidi"/>
                <w:bCs/>
                <w:sz w:val="21"/>
                <w:szCs w:val="21"/>
              </w:rPr>
            </w:pPr>
            <w:r>
              <w:rPr>
                <w:rFonts w:hint="eastAsia" w:ascii="宋体" w:hAnsi="宋体" w:cstheme="minorBidi"/>
                <w:bCs/>
                <w:sz w:val="21"/>
                <w:szCs w:val="21"/>
              </w:rPr>
              <w:t>（3）落实政府采购政策需满足的资格要求：</w:t>
            </w:r>
          </w:p>
          <w:p w14:paraId="35D4229C">
            <w:pPr>
              <w:adjustRightInd w:val="0"/>
              <w:snapToGrid w:val="0"/>
              <w:spacing w:line="288" w:lineRule="auto"/>
              <w:ind w:firstLine="420" w:firstLineChars="200"/>
              <w:rPr>
                <w:rFonts w:hint="eastAsia" w:ascii="宋体" w:hAnsi="宋体" w:eastAsia="宋体"/>
                <w:bCs/>
                <w:szCs w:val="21"/>
              </w:rPr>
            </w:pPr>
            <w:r>
              <w:rPr>
                <w:rFonts w:hint="eastAsia" w:ascii="宋体" w:hAnsi="宋体" w:eastAsia="宋体"/>
                <w:bCs/>
                <w:szCs w:val="21"/>
              </w:rPr>
              <w:t>中小企业声明函（若属于中小企业）</w:t>
            </w:r>
          </w:p>
          <w:p w14:paraId="799BB5FD">
            <w:pPr>
              <w:adjustRightInd w:val="0"/>
              <w:snapToGrid w:val="0"/>
              <w:spacing w:line="288" w:lineRule="auto"/>
              <w:ind w:firstLine="420" w:firstLineChars="200"/>
              <w:rPr>
                <w:rFonts w:hint="eastAsia" w:ascii="宋体" w:hAnsi="宋体" w:eastAsia="宋体"/>
                <w:bCs/>
                <w:szCs w:val="21"/>
              </w:rPr>
            </w:pPr>
            <w:r>
              <w:rPr>
                <w:rFonts w:hint="eastAsia" w:ascii="宋体" w:hAnsi="宋体" w:eastAsia="宋体"/>
                <w:bCs/>
                <w:szCs w:val="21"/>
              </w:rPr>
              <w:t>属于监狱企业</w:t>
            </w:r>
            <w:bookmarkStart w:id="37" w:name="OLE_LINK2"/>
            <w:r>
              <w:rPr>
                <w:rFonts w:hint="eastAsia" w:ascii="宋体" w:hAnsi="宋体" w:eastAsia="宋体"/>
                <w:bCs/>
                <w:szCs w:val="21"/>
              </w:rPr>
              <w:t>的证明</w:t>
            </w:r>
            <w:bookmarkEnd w:id="37"/>
            <w:r>
              <w:rPr>
                <w:rFonts w:hint="eastAsia" w:ascii="宋体" w:hAnsi="宋体" w:eastAsia="宋体"/>
                <w:bCs/>
                <w:szCs w:val="21"/>
              </w:rPr>
              <w:t>文件（若属于监狱企业）</w:t>
            </w:r>
          </w:p>
          <w:p w14:paraId="2A1193BB">
            <w:pPr>
              <w:adjustRightInd w:val="0"/>
              <w:snapToGrid w:val="0"/>
              <w:spacing w:line="288" w:lineRule="auto"/>
              <w:ind w:firstLine="420" w:firstLineChars="200"/>
              <w:rPr>
                <w:rFonts w:hint="eastAsia"/>
              </w:rPr>
            </w:pPr>
            <w:r>
              <w:rPr>
                <w:rFonts w:hint="eastAsia" w:ascii="宋体" w:hAnsi="宋体" w:eastAsia="宋体"/>
                <w:bCs/>
                <w:szCs w:val="21"/>
              </w:rPr>
              <w:t>残疾人福利性单位声明函（若属于残疾人福利性单位）</w:t>
            </w:r>
          </w:p>
        </w:tc>
      </w:tr>
      <w:tr w14:paraId="35E6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EE6A19">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486" w:type="dxa"/>
            <w:vAlign w:val="center"/>
          </w:tcPr>
          <w:p w14:paraId="4456BA36">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878" w:type="dxa"/>
            <w:vAlign w:val="center"/>
          </w:tcPr>
          <w:p w14:paraId="17C31BD0">
            <w:pPr>
              <w:adjustRightInd w:val="0"/>
              <w:snapToGrid w:val="0"/>
              <w:spacing w:line="288" w:lineRule="auto"/>
              <w:ind w:firstLine="396" w:firstLineChars="200"/>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0F4D9436">
            <w:pPr>
              <w:adjustRightInd w:val="0"/>
              <w:snapToGrid w:val="0"/>
              <w:spacing w:line="288" w:lineRule="auto"/>
              <w:ind w:firstLine="396" w:firstLineChars="200"/>
              <w:jc w:val="left"/>
              <w:rPr>
                <w:rFonts w:hint="eastAsia"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w:t>
            </w:r>
            <w:r>
              <w:rPr>
                <w:rFonts w:hint="eastAsia" w:ascii="宋体" w:hAnsi="宋体" w:eastAsia="宋体"/>
                <w:b/>
                <w:spacing w:val="-6"/>
                <w:szCs w:val="21"/>
              </w:rPr>
              <w:t>（邮寄地址：</w:t>
            </w:r>
            <w:r>
              <w:rPr>
                <w:rFonts w:hint="eastAsia" w:ascii="宋体" w:hAnsi="宋体" w:eastAsia="宋体" w:cs="宋体"/>
                <w:b/>
                <w:szCs w:val="21"/>
              </w:rPr>
              <w:t>杭州市西湖区玉古路173号中田大厦21楼H室，浙江求是招标代理有限公司（陈丹妮）收，电话：</w:t>
            </w:r>
            <w:r>
              <w:rPr>
                <w:rFonts w:hint="eastAsia" w:ascii="宋体" w:hAnsi="宋体" w:eastAsia="宋体" w:cs="Times New Roman"/>
                <w:b/>
                <w:szCs w:val="21"/>
              </w:rPr>
              <w:t>0571-87666119</w:t>
            </w:r>
            <w:r>
              <w:rPr>
                <w:rFonts w:hint="eastAsia" w:ascii="宋体" w:hAnsi="宋体" w:eastAsia="宋体" w:cs="宋体"/>
                <w:b/>
                <w:szCs w:val="21"/>
              </w:rPr>
              <w:t>，寄出后将（快递单号、项目名称、公司名称、联系方式等相关信息）发至：zb01@qszb.net，以便查收）。</w:t>
            </w:r>
          </w:p>
          <w:p w14:paraId="28D4E8DF">
            <w:pPr>
              <w:adjustRightInd w:val="0"/>
              <w:snapToGrid w:val="0"/>
              <w:spacing w:line="288" w:lineRule="auto"/>
              <w:ind w:firstLine="422" w:firstLineChars="200"/>
              <w:jc w:val="left"/>
              <w:rPr>
                <w:rFonts w:hint="eastAsia"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6806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6DF4498">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486" w:type="dxa"/>
            <w:vAlign w:val="center"/>
          </w:tcPr>
          <w:p w14:paraId="0B85D725">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878" w:type="dxa"/>
            <w:vAlign w:val="center"/>
          </w:tcPr>
          <w:p w14:paraId="1FF1DD06">
            <w:pPr>
              <w:adjustRightInd w:val="0"/>
              <w:snapToGrid w:val="0"/>
              <w:spacing w:line="288" w:lineRule="auto"/>
              <w:rPr>
                <w:rFonts w:hint="eastAsia"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25A852CB">
            <w:pPr>
              <w:adjustRightInd w:val="0"/>
              <w:snapToGrid w:val="0"/>
              <w:spacing w:line="288" w:lineRule="auto"/>
              <w:rPr>
                <w:rFonts w:hint="eastAsia" w:ascii="宋体" w:hAnsi="宋体" w:eastAsia="宋体"/>
                <w:szCs w:val="21"/>
              </w:rPr>
            </w:pPr>
            <w:r>
              <w:rPr>
                <w:rFonts w:hint="eastAsia" w:ascii="宋体" w:hAnsi="宋体" w:eastAsia="宋体"/>
                <w:szCs w:val="21"/>
              </w:rPr>
              <w:t>2.以人民币报价；</w:t>
            </w:r>
          </w:p>
          <w:p w14:paraId="14AD0AA9">
            <w:pPr>
              <w:adjustRightInd w:val="0"/>
              <w:snapToGrid w:val="0"/>
              <w:spacing w:line="288" w:lineRule="auto"/>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w:t>
            </w:r>
          </w:p>
          <w:p w14:paraId="426D0370">
            <w:pPr>
              <w:adjustRightInd w:val="0"/>
              <w:snapToGrid w:val="0"/>
              <w:spacing w:line="288" w:lineRule="auto"/>
              <w:rPr>
                <w:rFonts w:hint="eastAsia" w:ascii="宋体" w:hAnsi="宋体" w:eastAsia="宋体"/>
                <w:szCs w:val="21"/>
              </w:rPr>
            </w:pPr>
            <w:r>
              <w:rPr>
                <w:rFonts w:hint="eastAsia" w:ascii="宋体" w:hAnsi="宋体" w:eastAsia="宋体"/>
                <w:szCs w:val="21"/>
              </w:rPr>
              <w:t>4.投标文件只允许有一个报价，有选择的报价将不予接受。</w:t>
            </w:r>
          </w:p>
          <w:p w14:paraId="44C7C491">
            <w:pPr>
              <w:pStyle w:val="15"/>
              <w:adjustRightInd w:val="0"/>
              <w:snapToGrid w:val="0"/>
              <w:spacing w:before="0" w:beforeLines="0" w:after="0" w:afterLines="0" w:line="288" w:lineRule="auto"/>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14:paraId="12AB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5C1158">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486" w:type="dxa"/>
            <w:vAlign w:val="center"/>
          </w:tcPr>
          <w:p w14:paraId="35AF2E83">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878" w:type="dxa"/>
            <w:vAlign w:val="center"/>
          </w:tcPr>
          <w:p w14:paraId="033982E6">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7A8C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440103">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486" w:type="dxa"/>
            <w:vAlign w:val="center"/>
          </w:tcPr>
          <w:p w14:paraId="3A4030D0">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评标方法及评标标准</w:t>
            </w:r>
          </w:p>
        </w:tc>
        <w:tc>
          <w:tcPr>
            <w:tcW w:w="6878" w:type="dxa"/>
            <w:vAlign w:val="center"/>
          </w:tcPr>
          <w:p w14:paraId="1DE5FCBE">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评标方法及评标标准</w:t>
            </w:r>
            <w:r>
              <w:rPr>
                <w:rFonts w:ascii="宋体" w:hAnsi="宋体" w:eastAsia="宋体"/>
                <w:szCs w:val="21"/>
              </w:rPr>
              <w:t>”</w:t>
            </w:r>
            <w:r>
              <w:rPr>
                <w:rFonts w:hint="eastAsia" w:ascii="宋体" w:hAnsi="宋体" w:eastAsia="宋体"/>
                <w:szCs w:val="21"/>
              </w:rPr>
              <w:t>。</w:t>
            </w:r>
          </w:p>
        </w:tc>
      </w:tr>
      <w:tr w14:paraId="57D3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D283667">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486" w:type="dxa"/>
            <w:vAlign w:val="center"/>
          </w:tcPr>
          <w:p w14:paraId="138EF1EF">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878" w:type="dxa"/>
            <w:vAlign w:val="center"/>
          </w:tcPr>
          <w:p w14:paraId="7AC4D14F">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14:paraId="5E21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1B0D9E5">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486" w:type="dxa"/>
            <w:vAlign w:val="center"/>
          </w:tcPr>
          <w:p w14:paraId="7B853101">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878" w:type="dxa"/>
            <w:vAlign w:val="center"/>
          </w:tcPr>
          <w:p w14:paraId="1A5E0715">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bl>
    <w:p w14:paraId="772137CA">
      <w:pPr>
        <w:adjustRightInd w:val="0"/>
        <w:snapToGrid w:val="0"/>
        <w:spacing w:line="288" w:lineRule="auto"/>
        <w:rPr>
          <w:rFonts w:hint="eastAsia" w:ascii="宋体" w:hAnsi="宋体" w:eastAsia="宋体"/>
          <w:szCs w:val="21"/>
        </w:rPr>
      </w:pPr>
    </w:p>
    <w:p w14:paraId="3F602D6C">
      <w:pPr>
        <w:adjustRightInd w:val="0"/>
        <w:snapToGrid w:val="0"/>
        <w:spacing w:line="288" w:lineRule="auto"/>
        <w:rPr>
          <w:rFonts w:hint="eastAsia" w:ascii="宋体" w:hAnsi="宋体" w:eastAsia="宋体"/>
          <w:szCs w:val="21"/>
        </w:rPr>
      </w:pPr>
      <w:r>
        <w:rPr>
          <w:rFonts w:ascii="宋体" w:hAnsi="宋体" w:eastAsia="宋体"/>
          <w:szCs w:val="21"/>
        </w:rPr>
        <w:br w:type="page"/>
      </w:r>
    </w:p>
    <w:p w14:paraId="67C82155">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2692FB76">
      <w:pPr>
        <w:adjustRightInd w:val="0"/>
        <w:snapToGrid w:val="0"/>
        <w:spacing w:line="288" w:lineRule="auto"/>
        <w:ind w:firstLine="396" w:firstLineChars="200"/>
        <w:jc w:val="left"/>
        <w:rPr>
          <w:rFonts w:hint="eastAsia" w:ascii="宋体" w:hAnsi="宋体" w:eastAsia="宋体" w:cs="Times New Roman"/>
          <w:spacing w:val="-6"/>
          <w:szCs w:val="21"/>
        </w:rPr>
      </w:pPr>
      <w:bookmarkStart w:id="38"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8"/>
    <w:p w14:paraId="6289C7A5">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3A56A06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本招标文件适用于浙江省公安科技研究所浙江省公安厅警综平台二期统一采录系统（GZQT模块）运维项目（2024年度）的招标、评标、定标、验收、合同履约、付款等（法律、法规另有规定的，从其规定）。</w:t>
      </w:r>
    </w:p>
    <w:p w14:paraId="52BA32EC">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14:paraId="09F529B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”系指浙江省公安科技研究所；</w:t>
      </w:r>
    </w:p>
    <w:p w14:paraId="1E87BBD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5DA10E0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11105C2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34342028">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5082414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9"/>
    <w:p w14:paraId="195B4DA9">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33B65C93">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14:paraId="260ACDD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7BC17FF5">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14:paraId="3620C765">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EDD02A5">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4DE3297C">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413C78D">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5"/>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411CF3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6279062B">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14:paraId="3807CA34">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收费标准（费率，%）</w:t>
            </w:r>
          </w:p>
        </w:tc>
      </w:tr>
      <w:tr w14:paraId="2D6EBB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79EF171">
            <w:pPr>
              <w:adjustRightInd w:val="0"/>
              <w:snapToGrid w:val="0"/>
              <w:spacing w:line="288" w:lineRule="auto"/>
              <w:jc w:val="center"/>
              <w:rPr>
                <w:rFonts w:hint="eastAsia" w:ascii="宋体" w:hAnsi="宋体" w:eastAsia="宋体"/>
                <w:szCs w:val="21"/>
              </w:rPr>
            </w:pPr>
            <w:r>
              <w:rPr>
                <w:rFonts w:hint="eastAsia" w:ascii="宋体" w:hAnsi="宋体" w:eastAsia="宋体"/>
                <w:szCs w:val="21"/>
              </w:rPr>
              <w:t>100以下</w:t>
            </w:r>
          </w:p>
          <w:p w14:paraId="1A781DFE">
            <w:pPr>
              <w:adjustRightInd w:val="0"/>
              <w:snapToGrid w:val="0"/>
              <w:spacing w:line="288" w:lineRule="auto"/>
              <w:jc w:val="center"/>
              <w:rPr>
                <w:rFonts w:hint="eastAsia" w:ascii="宋体" w:hAnsi="宋体" w:eastAsia="宋体" w:cs="宋体"/>
                <w:szCs w:val="21"/>
              </w:rPr>
            </w:pPr>
            <w:r>
              <w:rPr>
                <w:rFonts w:hint="eastAsia" w:ascii="宋体" w:hAnsi="宋体" w:eastAsia="宋体"/>
                <w:szCs w:val="21"/>
              </w:rPr>
              <w:t>（不足20万元的按20万元为基数计算收费）</w:t>
            </w:r>
          </w:p>
        </w:tc>
        <w:tc>
          <w:tcPr>
            <w:tcW w:w="2833" w:type="dxa"/>
            <w:tcMar>
              <w:top w:w="0" w:type="dxa"/>
              <w:left w:w="108" w:type="dxa"/>
              <w:bottom w:w="0" w:type="dxa"/>
              <w:right w:w="108" w:type="dxa"/>
            </w:tcMar>
            <w:vAlign w:val="center"/>
          </w:tcPr>
          <w:p w14:paraId="1AAF9B5C">
            <w:pPr>
              <w:adjustRightInd w:val="0"/>
              <w:snapToGrid w:val="0"/>
              <w:spacing w:line="288" w:lineRule="auto"/>
              <w:jc w:val="center"/>
              <w:rPr>
                <w:rFonts w:hint="eastAsia" w:ascii="宋体" w:hAnsi="宋体" w:eastAsia="宋体" w:cs="宋体"/>
                <w:szCs w:val="21"/>
              </w:rPr>
            </w:pPr>
            <w:r>
              <w:rPr>
                <w:rFonts w:hint="eastAsia" w:ascii="宋体" w:hAnsi="宋体" w:eastAsia="宋体"/>
                <w:szCs w:val="21"/>
              </w:rPr>
              <w:t>0.54</w:t>
            </w:r>
          </w:p>
        </w:tc>
      </w:tr>
    </w:tbl>
    <w:p w14:paraId="3F7DD442">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6823B6C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14:paraId="0DF11E9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73EE6E5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2.投标人代表不是法定代表人（单位负责人、自然人本人）的，须提供授权委托书（格式详见招标文件第六章）和授权代表社保缴纳证明（202</w:t>
      </w:r>
      <w:r>
        <w:rPr>
          <w:rFonts w:hint="eastAsia" w:ascii="宋体" w:hAnsi="宋体" w:eastAsia="宋体" w:cs="Times New Roman"/>
          <w:spacing w:val="-6"/>
          <w:szCs w:val="21"/>
        </w:rPr>
        <w:t>3</w:t>
      </w:r>
      <w:r>
        <w:rPr>
          <w:rFonts w:ascii="宋体" w:hAnsi="宋体" w:eastAsia="宋体" w:cs="Times New Roman"/>
          <w:spacing w:val="-6"/>
          <w:szCs w:val="21"/>
        </w:rPr>
        <w:t>年</w:t>
      </w:r>
      <w:r>
        <w:rPr>
          <w:rFonts w:hint="eastAsia" w:ascii="宋体" w:hAnsi="宋体" w:eastAsia="宋体" w:cs="Times New Roman"/>
          <w:spacing w:val="-6"/>
          <w:szCs w:val="21"/>
        </w:rPr>
        <w:t>6</w:t>
      </w:r>
      <w:r>
        <w:rPr>
          <w:rFonts w:ascii="宋体" w:hAnsi="宋体" w:eastAsia="宋体" w:cs="Times New Roman"/>
          <w:spacing w:val="-6"/>
          <w:szCs w:val="21"/>
        </w:rPr>
        <w:t>月（含）以后任意一月）；</w:t>
      </w:r>
    </w:p>
    <w:p w14:paraId="60BE08D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17A50575">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14:paraId="5313A7C7">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不</w:t>
      </w:r>
      <w:r>
        <w:rPr>
          <w:rFonts w:hint="eastAsia" w:ascii="宋体" w:hAnsi="宋体" w:eastAsia="宋体" w:cs="宋体"/>
          <w:szCs w:val="21"/>
        </w:rPr>
        <w:t>接受联合体投标。</w:t>
      </w:r>
    </w:p>
    <w:p w14:paraId="08B49737">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134DC83E">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w:t>
      </w:r>
      <w:bookmarkStart w:id="40" w:name="OLE_LINK3"/>
      <w:r>
        <w:rPr>
          <w:rFonts w:hint="eastAsia" w:ascii="宋体" w:hAnsi="宋体" w:eastAsia="宋体" w:cs="Times New Roman"/>
        </w:rPr>
        <w:t>同约定的</w:t>
      </w:r>
      <w:bookmarkEnd w:id="40"/>
      <w:r>
        <w:rPr>
          <w:rFonts w:hint="eastAsia" w:ascii="宋体" w:hAnsi="宋体" w:eastAsia="宋体" w:cs="Times New Roman"/>
        </w:rPr>
        <w:t>事项对采购人承担连带责任。</w:t>
      </w:r>
    </w:p>
    <w:p w14:paraId="2474864B">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14:paraId="10C50204">
      <w:pPr>
        <w:adjustRightInd w:val="0"/>
        <w:snapToGrid w:val="0"/>
        <w:spacing w:line="288" w:lineRule="auto"/>
        <w:ind w:firstLine="425" w:firstLineChars="215"/>
        <w:jc w:val="left"/>
        <w:rPr>
          <w:rFonts w:hint="eastAsia" w:ascii="宋体" w:hAnsi="宋体" w:eastAsia="宋体"/>
          <w:color w:val="FF0000"/>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本项目不允许转包；</w:t>
      </w:r>
    </w:p>
    <w:p w14:paraId="2B76E05F">
      <w:pPr>
        <w:adjustRightInd w:val="0"/>
        <w:snapToGrid w:val="0"/>
        <w:spacing w:line="288" w:lineRule="auto"/>
        <w:ind w:firstLine="420" w:firstLineChars="200"/>
        <w:jc w:val="left"/>
        <w:rPr>
          <w:rFonts w:hint="eastAsia" w:ascii="宋体" w:hAnsi="宋体" w:eastAsia="宋体"/>
          <w:bCs/>
          <w:szCs w:val="21"/>
        </w:rPr>
      </w:pPr>
      <w:r>
        <w:rPr>
          <w:rFonts w:hint="eastAsia" w:ascii="宋体" w:hAnsi="宋体" w:eastAsia="宋体"/>
          <w:bCs/>
          <w:szCs w:val="21"/>
        </w:rPr>
        <w:t>2.本项目不允许分包，不适宜分包的理由是：</w:t>
      </w:r>
      <w:r>
        <w:rPr>
          <w:rFonts w:hint="eastAsia" w:ascii="宋体" w:hAnsi="宋体" w:eastAsia="宋体"/>
          <w:bCs/>
          <w:szCs w:val="21"/>
          <w:u w:val="single"/>
        </w:rPr>
        <w:t xml:space="preserve"> 本项目无适宜分包的服务内容 </w:t>
      </w:r>
      <w:r>
        <w:rPr>
          <w:rFonts w:hint="eastAsia" w:ascii="宋体" w:hAnsi="宋体" w:eastAsia="宋体"/>
          <w:bCs/>
          <w:szCs w:val="21"/>
        </w:rPr>
        <w:t>。</w:t>
      </w:r>
    </w:p>
    <w:p w14:paraId="1C6C9B4F">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14:paraId="6BF555EA">
      <w:pPr>
        <w:adjustRightInd w:val="0"/>
        <w:snapToGrid w:val="0"/>
        <w:spacing w:line="288" w:lineRule="auto"/>
        <w:ind w:firstLine="396" w:firstLineChars="200"/>
        <w:jc w:val="left"/>
        <w:rPr>
          <w:rFonts w:hint="eastAsia" w:ascii="宋体" w:hAnsi="宋体" w:eastAsia="宋体" w:cs="Times New Roman"/>
          <w:spacing w:val="-6"/>
          <w:szCs w:val="21"/>
        </w:rPr>
      </w:pPr>
      <w:bookmarkStart w:id="41"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1"/>
    <w:p w14:paraId="400F4C44">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0976F30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01E0787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14:paraId="2E29037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5F1F4E4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14:paraId="4A027DC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14:paraId="344E1F1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14:paraId="1B42538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D2DCA5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1D2521C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57F178F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4D5868B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14:paraId="1F8B0C1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14:paraId="3421433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99C5F3E">
      <w:pPr>
        <w:adjustRightInd w:val="0"/>
        <w:snapToGrid w:val="0"/>
        <w:spacing w:line="288" w:lineRule="auto"/>
        <w:outlineLvl w:val="2"/>
        <w:rPr>
          <w:rFonts w:hint="eastAsia" w:ascii="宋体" w:hAnsi="宋体" w:eastAsia="宋体" w:cs="宋体"/>
          <w:b/>
          <w:spacing w:val="-6"/>
          <w:kern w:val="0"/>
          <w:szCs w:val="21"/>
        </w:rPr>
      </w:pPr>
      <w:bookmarkStart w:id="42" w:name="_Hlk92273111"/>
      <w:bookmarkStart w:id="43"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3DFDA7B8">
      <w:pPr>
        <w:adjustRightInd w:val="0"/>
        <w:snapToGrid w:val="0"/>
        <w:spacing w:line="288" w:lineRule="auto"/>
        <w:ind w:firstLine="398" w:firstLineChars="200"/>
        <w:jc w:val="left"/>
        <w:rPr>
          <w:rFonts w:hint="eastAsia"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4E9F5D7">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2.支持绿色发展</w:t>
      </w:r>
      <w:r>
        <w:rPr>
          <w:rFonts w:hint="eastAsia" w:ascii="宋体" w:hAnsi="宋体" w:eastAsia="宋体" w:cs="Times New Roman"/>
          <w:b/>
          <w:bCs/>
          <w:spacing w:val="-6"/>
          <w:szCs w:val="21"/>
        </w:rPr>
        <w:t>（不适用）</w:t>
      </w:r>
    </w:p>
    <w:p w14:paraId="5978ED2B">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4DD1EC53">
      <w:pPr>
        <w:adjustRightInd w:val="0"/>
        <w:snapToGrid w:val="0"/>
        <w:spacing w:line="288" w:lineRule="auto"/>
        <w:ind w:firstLine="396" w:firstLineChars="200"/>
        <w:jc w:val="left"/>
        <w:rPr>
          <w:rFonts w:hint="eastAsia" w:ascii="宋体" w:hAnsi="宋体" w:eastAsia="宋体" w:cs="Times New Roman"/>
          <w:spacing w:val="-6"/>
          <w:szCs w:val="21"/>
          <w:u w:val="single"/>
        </w:rPr>
      </w:pPr>
      <w:bookmarkStart w:id="44" w:name="OLE_LINK4"/>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bookmarkEnd w:id="44"/>
    <w:p w14:paraId="431C0628">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14:paraId="5D7E1D60">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5B058E2">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3.</w:t>
      </w:r>
      <w:r>
        <w:rPr>
          <w:rFonts w:hint="eastAsia" w:ascii="宋体" w:hAnsi="宋体" w:eastAsia="宋体" w:cs="Times New Roman"/>
          <w:b/>
          <w:bCs/>
          <w:spacing w:val="-6"/>
          <w:szCs w:val="21"/>
        </w:rPr>
        <w:t>支持科技创新（不适用）</w:t>
      </w:r>
    </w:p>
    <w:p w14:paraId="2AFBB26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14:paraId="43CA1197">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4.支持中小企业发展</w:t>
      </w:r>
    </w:p>
    <w:p w14:paraId="4CB58201">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224087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14:paraId="375267ED">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14:paraId="61DA9D6B">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28AA287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14:paraId="570D044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14:paraId="561F9574">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3AE20C51">
      <w:pPr>
        <w:adjustRightInd w:val="0"/>
        <w:snapToGrid w:val="0"/>
        <w:spacing w:line="288" w:lineRule="auto"/>
        <w:ind w:firstLine="396" w:firstLineChars="200"/>
        <w:jc w:val="left"/>
        <w:rPr>
          <w:rFonts w:hint="eastAsia"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5D3249E">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DC74556">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2"/>
    </w:p>
    <w:p w14:paraId="1E045F3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3"/>
    <w:p w14:paraId="1FD82CE1">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6BF47074">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2BA069E3">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14:paraId="6419BF3A">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38B0EC1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14:paraId="5AEE93D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14:paraId="73A15A0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14:paraId="0604E7E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4.评标方法及评标标准</w:t>
      </w:r>
    </w:p>
    <w:p w14:paraId="52F9DE8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14:paraId="492F759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14:paraId="3F0A514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1DE923E">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7B05B35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1D90C58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21D844C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7FB5598F">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60C703ED">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14:paraId="1E36B054">
      <w:pPr>
        <w:adjustRightInd w:val="0"/>
        <w:snapToGrid w:val="0"/>
        <w:spacing w:line="288" w:lineRule="auto"/>
        <w:ind w:firstLine="396" w:firstLineChars="200"/>
        <w:jc w:val="left"/>
        <w:rPr>
          <w:rFonts w:hint="eastAsia" w:ascii="宋体" w:hAnsi="宋体" w:eastAsia="宋体" w:cs="Times New Roman"/>
          <w:spacing w:val="-6"/>
          <w:szCs w:val="21"/>
        </w:rPr>
      </w:pPr>
      <w:bookmarkStart w:id="4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9CEB17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467A956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6"/>
    <w:p w14:paraId="286EBAF8">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14:paraId="2E653D4F">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7A46E3A4">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47" w:name="_Hlk96329183"/>
      <w:r>
        <w:rPr>
          <w:rFonts w:hint="eastAsia" w:ascii="宋体" w:hAnsi="宋体" w:eastAsia="宋体"/>
          <w:spacing w:val="-6"/>
          <w:szCs w:val="21"/>
        </w:rPr>
        <w:t>加盖公章</w:t>
      </w:r>
      <w:bookmarkEnd w:id="47"/>
      <w:r>
        <w:rPr>
          <w:rFonts w:hint="eastAsia" w:ascii="宋体" w:hAnsi="宋体" w:eastAsia="宋体"/>
          <w:spacing w:val="-6"/>
          <w:szCs w:val="21"/>
        </w:rPr>
        <w:t>，投标人应写全称。</w:t>
      </w:r>
    </w:p>
    <w:p w14:paraId="64A4BBD6">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3.投标文件不得涂改，若有修改错漏处，须由投标人加盖公章，或者由法定代表人或其授权的代表签名。投标文件因字迹潦草或表达不清所引起的后果由投标人负责。</w:t>
      </w:r>
    </w:p>
    <w:p w14:paraId="3822622D">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14:paraId="054028A9">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764AF13D">
      <w:pPr>
        <w:adjustRightInd w:val="0"/>
        <w:snapToGrid w:val="0"/>
        <w:spacing w:line="288" w:lineRule="auto"/>
        <w:ind w:firstLine="398" w:firstLineChars="200"/>
        <w:jc w:val="left"/>
        <w:rPr>
          <w:rFonts w:hint="eastAsia" w:ascii="宋体" w:hAnsi="宋体" w:eastAsia="宋体" w:cs="Times New Roman"/>
          <w:b/>
          <w:bCs/>
          <w:spacing w:val="-6"/>
          <w:szCs w:val="21"/>
          <w:highlight w:val="yellow"/>
        </w:rPr>
      </w:pPr>
      <w:r>
        <w:rPr>
          <w:rFonts w:hint="eastAsia" w:ascii="宋体" w:hAnsi="宋体" w:eastAsia="宋体"/>
          <w:b/>
          <w:bCs/>
          <w:spacing w:val="-6"/>
          <w:szCs w:val="21"/>
        </w:rPr>
        <w:t>备份投标文件：密封包装后EMS或顺丰邮寄形式递交一份</w:t>
      </w:r>
      <w:r>
        <w:rPr>
          <w:rFonts w:hint="eastAsia" w:ascii="宋体" w:hAnsi="宋体" w:eastAsia="宋体"/>
          <w:b/>
          <w:spacing w:val="-6"/>
          <w:szCs w:val="21"/>
        </w:rPr>
        <w:t>（邮寄地址：</w:t>
      </w:r>
      <w:r>
        <w:rPr>
          <w:rFonts w:hint="eastAsia" w:ascii="宋体" w:hAnsi="宋体" w:eastAsia="宋体" w:cs="宋体"/>
          <w:b/>
          <w:szCs w:val="21"/>
        </w:rPr>
        <w:t>杭州市西湖区玉古路173号中田大厦21楼H室，浙江求是招标代理有限公司（陈丹妮）收，电话：</w:t>
      </w:r>
      <w:r>
        <w:rPr>
          <w:rFonts w:hint="eastAsia" w:ascii="宋体" w:hAnsi="宋体" w:eastAsia="宋体" w:cs="Times New Roman"/>
          <w:b/>
          <w:szCs w:val="21"/>
        </w:rPr>
        <w:t>0571-87666119</w:t>
      </w:r>
      <w:r>
        <w:rPr>
          <w:rFonts w:hint="eastAsia" w:ascii="宋体" w:hAnsi="宋体" w:eastAsia="宋体" w:cs="宋体"/>
          <w:b/>
          <w:szCs w:val="21"/>
        </w:rPr>
        <w:t>，寄出后将（快递单号、项目名称、公司名称、联系方式等相关信息）发至：zb01@qszb.net，以便查收）。</w:t>
      </w:r>
    </w:p>
    <w:p w14:paraId="7BB444D7">
      <w:pPr>
        <w:adjustRightInd w:val="0"/>
        <w:snapToGrid w:val="0"/>
        <w:spacing w:line="288" w:lineRule="auto"/>
        <w:ind w:firstLine="422" w:firstLineChars="200"/>
        <w:jc w:val="left"/>
        <w:rPr>
          <w:rFonts w:hint="eastAsia"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6128B31D">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14:paraId="0C500DB9">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14:paraId="6F9CCDAA">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14:paraId="0F0285CE">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1B470F79">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74216C27">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14:paraId="22955FD3">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39BE91DB">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项目名称、投标人名称</w:t>
      </w:r>
      <w:r>
        <w:rPr>
          <w:rFonts w:hint="eastAsia" w:ascii="宋体" w:hAnsi="宋体" w:eastAsia="宋体"/>
          <w:spacing w:val="-6"/>
          <w:szCs w:val="21"/>
        </w:rPr>
        <w:t>并加盖公章（非电子签章），投标人逾期送达或者未密封包装的备份投标文件采购代理机构将予以拒收；</w:t>
      </w:r>
    </w:p>
    <w:p w14:paraId="00EF7FC0">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5F26BC57">
      <w:pPr>
        <w:adjustRightInd w:val="0"/>
        <w:snapToGrid w:val="0"/>
        <w:spacing w:line="288" w:lineRule="auto"/>
        <w:ind w:firstLine="396" w:firstLineChars="200"/>
        <w:jc w:val="left"/>
        <w:rPr>
          <w:rFonts w:hint="eastAsia" w:ascii="宋体" w:hAnsi="宋体" w:eastAsia="宋体"/>
          <w:spacing w:val="-6"/>
          <w:szCs w:val="21"/>
        </w:rPr>
      </w:pPr>
      <w:bookmarkStart w:id="48" w:name="_Hlk94018616"/>
      <w:r>
        <w:rPr>
          <w:rFonts w:hint="eastAsia" w:ascii="宋体" w:hAnsi="宋体" w:eastAsia="宋体"/>
          <w:spacing w:val="-6"/>
          <w:szCs w:val="21"/>
        </w:rPr>
        <w:t>▲d.投标人仅递交备份投标文件而未将电子加密投标文件成功上传至政府采购云平台的，投标无效。</w:t>
      </w:r>
    </w:p>
    <w:bookmarkEnd w:id="48"/>
    <w:p w14:paraId="6E950CE3">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800CB7B">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326D0F12">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11BDED85">
      <w:pPr>
        <w:adjustRightInd w:val="0"/>
        <w:snapToGrid w:val="0"/>
        <w:spacing w:line="288" w:lineRule="auto"/>
        <w:ind w:firstLine="422"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14:paraId="055FC4BD">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14:paraId="55DB369D">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3CDBFFA">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14:paraId="136DBD17">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14:paraId="3752982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2.以人民币报价；</w:t>
      </w:r>
    </w:p>
    <w:p w14:paraId="3A4FB426">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14:paraId="7BFCC2E3">
      <w:pPr>
        <w:pStyle w:val="15"/>
        <w:adjustRightInd w:val="0"/>
        <w:snapToGrid w:val="0"/>
        <w:spacing w:before="0" w:beforeLines="0" w:after="0" w:afterLines="0" w:line="288" w:lineRule="auto"/>
        <w:ind w:firstLine="420" w:firstLineChars="200"/>
        <w:jc w:val="left"/>
        <w:rPr>
          <w:rFonts w:hint="eastAsia" w:hAnsi="宋体" w:eastAsia="宋体" w:cs="宋体"/>
          <w:sz w:val="21"/>
          <w:szCs w:val="21"/>
        </w:rPr>
      </w:pPr>
      <w:r>
        <w:rPr>
          <w:rFonts w:hint="eastAsia" w:hAnsi="宋体" w:eastAsia="宋体" w:cs="宋体"/>
          <w:sz w:val="21"/>
          <w:szCs w:val="21"/>
        </w:rPr>
        <w:t>4.投标文件只允许有一个报价，有选择的报价将不予接受。</w:t>
      </w:r>
    </w:p>
    <w:p w14:paraId="05F4F431">
      <w:pPr>
        <w:pStyle w:val="15"/>
        <w:adjustRightInd w:val="0"/>
        <w:snapToGrid w:val="0"/>
        <w:spacing w:before="0" w:beforeLines="0" w:after="0" w:afterLines="0" w:line="288" w:lineRule="auto"/>
        <w:ind w:firstLine="210" w:firstLineChars="100"/>
        <w:jc w:val="left"/>
        <w:rPr>
          <w:rFonts w:hint="eastAsia" w:hAnsi="宋体" w:eastAsia="宋体" w:cs="宋体"/>
          <w:sz w:val="21"/>
          <w:szCs w:val="21"/>
        </w:rPr>
      </w:pPr>
      <w:bookmarkStart w:id="49" w:name="_Hlk94018664"/>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9"/>
    <w:p w14:paraId="0F926C06">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14:paraId="53EE2FB3">
      <w:pPr>
        <w:pStyle w:val="15"/>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39AB8C78">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644059DF">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11299D9B">
      <w:pPr>
        <w:adjustRightInd w:val="0"/>
        <w:snapToGrid w:val="0"/>
        <w:spacing w:line="288" w:lineRule="auto"/>
        <w:ind w:firstLine="420" w:firstLineChars="200"/>
        <w:rPr>
          <w:rFonts w:hint="eastAsia"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14:paraId="26F8CD09">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4B338F5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文件要求的</w:t>
      </w:r>
      <w:r>
        <w:rPr>
          <w:rFonts w:hint="eastAsia" w:ascii="宋体" w:hAnsi="宋体" w:eastAsia="宋体" w:cs="Times New Roman"/>
          <w:spacing w:val="-6"/>
          <w:szCs w:val="21"/>
        </w:rPr>
        <w:t>；</w:t>
      </w:r>
    </w:p>
    <w:p w14:paraId="42EDA48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）投标人不具备招标文件中规定的资格要求的；</w:t>
      </w:r>
    </w:p>
    <w:p w14:paraId="4B36083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14:paraId="148442B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379F9D2A">
      <w:pPr>
        <w:adjustRightInd w:val="0"/>
        <w:snapToGrid w:val="0"/>
        <w:spacing w:line="288" w:lineRule="auto"/>
        <w:ind w:firstLine="398"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45908F9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（1）商务和技术文件未按要求签署、盖章的；</w:t>
      </w:r>
    </w:p>
    <w:p w14:paraId="2FD36C6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（2）未提供或未按要求提供投标函</w:t>
      </w:r>
      <w:r>
        <w:rPr>
          <w:rFonts w:ascii="宋体" w:hAnsi="宋体" w:eastAsia="宋体" w:cs="Times New Roman"/>
          <w:spacing w:val="-6"/>
          <w:szCs w:val="21"/>
        </w:rPr>
        <w:t>、法定代表人授权委托书</w:t>
      </w:r>
      <w:r>
        <w:rPr>
          <w:rFonts w:hint="eastAsia" w:ascii="宋体" w:hAnsi="宋体" w:eastAsia="宋体" w:cs="Times New Roman"/>
          <w:spacing w:val="-6"/>
          <w:szCs w:val="21"/>
        </w:rPr>
        <w:t>的；</w:t>
      </w:r>
    </w:p>
    <w:p w14:paraId="5FEF91A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hint="eastAsia" w:ascii="宋体" w:hAnsi="宋体" w:eastAsia="宋体" w:cs="Times New Roman"/>
          <w:bCs/>
          <w:spacing w:val="-6"/>
          <w:szCs w:val="21"/>
        </w:rPr>
        <w:t>法定代表人委托授权代表</w:t>
      </w:r>
      <w:r>
        <w:rPr>
          <w:rFonts w:ascii="宋体" w:hAnsi="宋体" w:eastAsia="宋体" w:cs="Times New Roman"/>
          <w:bCs/>
          <w:spacing w:val="-6"/>
          <w:szCs w:val="21"/>
        </w:rPr>
        <w:t>参加投</w:t>
      </w:r>
      <w:r>
        <w:rPr>
          <w:rFonts w:hint="eastAsia" w:ascii="宋体" w:hAnsi="宋体" w:eastAsia="宋体" w:cs="Times New Roman"/>
          <w:bCs/>
          <w:spacing w:val="-6"/>
          <w:szCs w:val="21"/>
        </w:rPr>
        <w:t>标但未</w:t>
      </w:r>
      <w:r>
        <w:rPr>
          <w:rFonts w:ascii="宋体" w:hAnsi="宋体" w:eastAsia="宋体" w:cs="Times New Roman"/>
          <w:bCs/>
          <w:spacing w:val="-6"/>
          <w:szCs w:val="21"/>
        </w:rPr>
        <w:t>提供</w:t>
      </w:r>
      <w:r>
        <w:rPr>
          <w:rFonts w:hint="eastAsia" w:ascii="宋体" w:hAnsi="宋体" w:eastAsia="宋体" w:cs="Times New Roman"/>
          <w:bCs/>
          <w:spacing w:val="-6"/>
          <w:szCs w:val="21"/>
        </w:rPr>
        <w:t>符合要求投标授权代表社保缴纳证明的</w:t>
      </w:r>
      <w:r>
        <w:rPr>
          <w:rFonts w:ascii="宋体" w:hAnsi="宋体" w:eastAsia="宋体" w:cs="Times New Roman"/>
          <w:bCs/>
          <w:spacing w:val="-6"/>
          <w:szCs w:val="21"/>
        </w:rPr>
        <w:t>；</w:t>
      </w:r>
    </w:p>
    <w:p w14:paraId="0E4E47D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偏离表的；</w:t>
      </w:r>
    </w:p>
    <w:p w14:paraId="6D6D503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5431910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投标技术方案不明确，存在一个或一个以上备选（替代）投标方案的；</w:t>
      </w:r>
    </w:p>
    <w:p w14:paraId="76D1A69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）投标文件含有采购人不能接受的附加条件的；</w:t>
      </w:r>
    </w:p>
    <w:p w14:paraId="6776B096">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10696129">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02DD23D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14:paraId="24467FB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）未按照招标文件标明的币种报价的</w:t>
      </w:r>
      <w:r>
        <w:rPr>
          <w:rFonts w:hint="eastAsia" w:ascii="宋体" w:hAnsi="宋体" w:eastAsia="宋体" w:cs="Times New Roman"/>
          <w:spacing w:val="-6"/>
          <w:szCs w:val="21"/>
        </w:rPr>
        <w:t>；</w:t>
      </w:r>
    </w:p>
    <w:p w14:paraId="61D8F20F">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与招标文件要求不一致的</w:t>
      </w:r>
      <w:r>
        <w:rPr>
          <w:rFonts w:hint="eastAsia" w:ascii="宋体" w:hAnsi="宋体" w:eastAsia="宋体" w:cs="Times New Roman"/>
          <w:spacing w:val="-6"/>
          <w:szCs w:val="21"/>
        </w:rPr>
        <w:t>；</w:t>
      </w:r>
    </w:p>
    <w:p w14:paraId="42F1EFCC">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（4）报价超过招标文件中规定的预算金额或者最高限价的；</w:t>
      </w:r>
    </w:p>
    <w:p w14:paraId="2901D692">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（5）报价具有选择性的；</w:t>
      </w:r>
    </w:p>
    <w:p w14:paraId="1299C1EC">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5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14:paraId="4EED49FF">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75B98EC6">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595FC13B">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65BF9C67">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76ACFE8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4F0106FF">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16B40D40">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005BE9B6">
      <w:pPr>
        <w:pStyle w:val="101"/>
        <w:snapToGrid w:val="0"/>
        <w:spacing w:before="0" w:line="288" w:lineRule="auto"/>
        <w:ind w:left="0" w:firstLine="424" w:firstLineChars="201"/>
        <w:rPr>
          <w:rFonts w:hint="eastAsia"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14:paraId="394E993A">
      <w:pPr>
        <w:pStyle w:val="101"/>
        <w:snapToGrid w:val="0"/>
        <w:spacing w:before="0" w:line="288" w:lineRule="auto"/>
        <w:ind w:left="0" w:firstLine="422" w:firstLineChars="201"/>
        <w:rPr>
          <w:rFonts w:hint="eastAsia"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14:paraId="7DC8ECEB">
      <w:pPr>
        <w:pStyle w:val="101"/>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206A4F9A">
      <w:pPr>
        <w:adjustRightInd w:val="0"/>
        <w:snapToGrid w:val="0"/>
        <w:spacing w:line="288" w:lineRule="auto"/>
        <w:ind w:firstLine="422"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291F24D1">
      <w:pPr>
        <w:widowControl/>
        <w:adjustRightInd w:val="0"/>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706CE2A">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14:paraId="09095C56">
      <w:pPr>
        <w:pStyle w:val="100"/>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对未通过资格审查的投标人，采购人或采购机构告知其未通过的原因。</w:t>
      </w:r>
    </w:p>
    <w:p w14:paraId="744C8F20">
      <w:pPr>
        <w:pStyle w:val="100"/>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14:paraId="41E29C74">
      <w:pPr>
        <w:pStyle w:val="100"/>
        <w:adjustRightInd w:val="0"/>
        <w:snapToGrid w:val="0"/>
        <w:spacing w:before="0" w:line="288" w:lineRule="auto"/>
        <w:ind w:firstLine="424"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751D2E02">
      <w:pPr>
        <w:pStyle w:val="100"/>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163DB79A">
      <w:pPr>
        <w:pStyle w:val="100"/>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0C2EA3D1">
      <w:pPr>
        <w:pStyle w:val="100"/>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580F3050">
      <w:pPr>
        <w:pStyle w:val="100"/>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4FF87F96">
      <w:pPr>
        <w:pStyle w:val="100"/>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472CE874">
      <w:pPr>
        <w:adjustRightInd w:val="0"/>
        <w:snapToGrid w:val="0"/>
        <w:spacing w:line="288" w:lineRule="auto"/>
        <w:ind w:firstLine="398" w:firstLineChars="200"/>
        <w:rPr>
          <w:rFonts w:hint="eastAsia" w:ascii="宋体" w:hAnsi="宋体" w:eastAsia="宋体" w:cs="Times New Roman"/>
          <w:b/>
          <w:bCs/>
          <w:color w:val="FF0000"/>
          <w:spacing w:val="-6"/>
          <w:szCs w:val="21"/>
        </w:rPr>
      </w:pPr>
    </w:p>
    <w:p w14:paraId="1BA168CC">
      <w:pPr>
        <w:adjustRightInd w:val="0"/>
        <w:snapToGrid w:val="0"/>
        <w:spacing w:line="288" w:lineRule="auto"/>
        <w:ind w:firstLine="398"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14:paraId="4E1B35B3">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483E8BC9">
      <w:pPr>
        <w:adjustRightInd w:val="0"/>
        <w:snapToGrid w:val="0"/>
        <w:spacing w:line="288" w:lineRule="auto"/>
        <w:ind w:firstLine="420" w:firstLineChars="200"/>
        <w:rPr>
          <w:rFonts w:hint="eastAsia"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42E4189">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14:paraId="20A16E46">
      <w:pPr>
        <w:adjustRightInd w:val="0"/>
        <w:snapToGrid w:val="0"/>
        <w:spacing w:line="288" w:lineRule="auto"/>
        <w:ind w:firstLine="426" w:firstLineChars="202"/>
        <w:rPr>
          <w:rFonts w:hint="eastAsia"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3FFC90C3">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0A9B4650">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14:paraId="764C6E5C">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ED23742">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F6CA95F">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38D7B655">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89CA6E0">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52F164C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694695AE">
      <w:pPr>
        <w:adjustRightInd w:val="0"/>
        <w:snapToGrid w:val="0"/>
        <w:spacing w:line="288" w:lineRule="auto"/>
        <w:ind w:firstLine="426"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14:paraId="1A192926">
      <w:pPr>
        <w:pStyle w:val="100"/>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581D8997">
      <w:pPr>
        <w:pStyle w:val="100"/>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14:paraId="33350985">
      <w:pPr>
        <w:pStyle w:val="100"/>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4DB8C119">
      <w:pPr>
        <w:pStyle w:val="100"/>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72C18460">
      <w:pPr>
        <w:pStyle w:val="100"/>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同时出现两种以上不一致的，按照</w:t>
      </w:r>
      <w:r>
        <w:rPr>
          <w:rFonts w:hint="eastAsia" w:ascii="宋体" w:hAnsi="宋体" w:cs="仿宋"/>
          <w:kern w:val="0"/>
          <w:sz w:val="21"/>
          <w:szCs w:val="21"/>
        </w:rPr>
        <w:t>前款规定的顺序修正。修正后的报价按照财政部第</w:t>
      </w:r>
      <w:r>
        <w:rPr>
          <w:rFonts w:ascii="宋体" w:hAnsi="宋体" w:cs="仿宋"/>
          <w:kern w:val="0"/>
          <w:sz w:val="21"/>
          <w:szCs w:val="21"/>
        </w:rPr>
        <w:t>87号令</w:t>
      </w:r>
      <w:r>
        <w:rPr>
          <w:rFonts w:hint="eastAsia" w:ascii="宋体" w:hAnsi="宋体" w:cs="仿宋"/>
          <w:kern w:val="0"/>
          <w:sz w:val="21"/>
          <w:szCs w:val="21"/>
        </w:rPr>
        <w:t>《政府采购货物和服务招标投标管理办法》</w:t>
      </w:r>
      <w:r>
        <w:rPr>
          <w:rFonts w:ascii="宋体" w:hAnsi="宋体" w:cs="仿宋"/>
          <w:kern w:val="0"/>
          <w:sz w:val="21"/>
          <w:szCs w:val="21"/>
        </w:rPr>
        <w:t>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r>
        <w:rPr>
          <w:rFonts w:hint="eastAsia" w:ascii="宋体" w:hAnsi="宋体" w:cs="仿宋"/>
          <w:kern w:val="0"/>
          <w:sz w:val="21"/>
          <w:szCs w:val="21"/>
        </w:rPr>
        <w:t>。</w:t>
      </w:r>
    </w:p>
    <w:p w14:paraId="234BFB41">
      <w:pPr>
        <w:pStyle w:val="100"/>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6E295D09">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14:paraId="13AEA1E7">
      <w:pPr>
        <w:pStyle w:val="100"/>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EBA52D">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w:t>
      </w:r>
      <w:r>
        <w:rPr>
          <w:rFonts w:hint="eastAsia" w:ascii="宋体" w:hAnsi="宋体" w:eastAsia="宋体" w:cs="宋体"/>
          <w:kern w:val="0"/>
          <w:szCs w:val="21"/>
        </w:rPr>
        <w:t>01</w:t>
      </w:r>
      <w:r>
        <w:rPr>
          <w:rFonts w:ascii="宋体" w:hAnsi="宋体" w:eastAsia="宋体" w:cs="宋体"/>
          <w:kern w:val="0"/>
          <w:szCs w:val="21"/>
        </w:rPr>
        <w:t>@qszb.net）或传真号码（0571-8766611</w:t>
      </w:r>
      <w:r>
        <w:rPr>
          <w:rFonts w:hint="eastAsia" w:ascii="宋体" w:hAnsi="宋体" w:eastAsia="宋体" w:cs="宋体"/>
          <w:kern w:val="0"/>
          <w:szCs w:val="21"/>
        </w:rPr>
        <w:t>9</w:t>
      </w:r>
      <w:r>
        <w:rPr>
          <w:rFonts w:ascii="宋体" w:hAnsi="宋体" w:eastAsia="宋体" w:cs="宋体"/>
          <w:kern w:val="0"/>
          <w:szCs w:val="21"/>
        </w:rPr>
        <w:t>）提交。</w:t>
      </w:r>
    </w:p>
    <w:p w14:paraId="0C1B40CE">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14:paraId="46FB4231">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评标办法</w:t>
      </w:r>
      <w:r>
        <w:rPr>
          <w:rFonts w:hint="eastAsia" w:ascii="宋体" w:hAnsi="宋体" w:eastAsia="宋体" w:cs="Arial"/>
          <w:kern w:val="0"/>
          <w:szCs w:val="21"/>
        </w:rPr>
        <w:t>：</w:t>
      </w:r>
      <w:r>
        <w:rPr>
          <w:rFonts w:ascii="宋体" w:hAnsi="宋体" w:eastAsia="宋体" w:cs="Arial"/>
          <w:kern w:val="0"/>
          <w:szCs w:val="21"/>
        </w:rPr>
        <w:t>本项目评标办法是综合评分法，具体评标内容及评分标准等详见</w:t>
      </w:r>
      <w:r>
        <w:rPr>
          <w:rFonts w:hint="eastAsia" w:ascii="宋体" w:hAnsi="宋体" w:eastAsia="宋体" w:cs="Arial"/>
          <w:kern w:val="0"/>
          <w:szCs w:val="21"/>
        </w:rPr>
        <w:t>“</w:t>
      </w:r>
      <w:r>
        <w:rPr>
          <w:rFonts w:ascii="宋体" w:hAnsi="宋体" w:eastAsia="宋体" w:cs="Arial"/>
          <w:kern w:val="0"/>
          <w:szCs w:val="21"/>
        </w:rPr>
        <w:t>第四章：评标方法及评标标准”。</w:t>
      </w:r>
    </w:p>
    <w:p w14:paraId="2254CC2C">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。本项目推荐1名中标候选人。</w:t>
      </w:r>
    </w:p>
    <w:p w14:paraId="4CA35269">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2B307407">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1A667615">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E011059">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4"/>
    <w:p w14:paraId="2F8DED9C">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436D3C4A">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14:paraId="18DADE66">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14:paraId="1250856A">
      <w:pPr>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hint="eastAsia" w:ascii="宋体" w:hAnsi="宋体" w:eastAsia="宋体" w:cs="宋体"/>
          <w:szCs w:val="21"/>
          <w:lang w:bidi="ar"/>
        </w:rPr>
        <w:t>采购代理机构应当在评标结束后</w:t>
      </w:r>
      <w:r>
        <w:rPr>
          <w:rFonts w:hint="eastAsia" w:ascii="宋体" w:hAnsi="宋体" w:eastAsia="宋体" w:cs="Times New Roman"/>
          <w:szCs w:val="21"/>
          <w:lang w:bidi="ar"/>
        </w:rPr>
        <w:t>2个工作日内将评标报告送采购人。</w:t>
      </w:r>
      <w:r>
        <w:rPr>
          <w:rFonts w:hint="eastAsia" w:ascii="宋体" w:hAnsi="宋体" w:eastAsia="宋体" w:cs="宋体"/>
          <w:szCs w:val="21"/>
          <w:lang w:bidi="ar"/>
        </w:rPr>
        <w:t>采购人应当自收到评标报告之日起</w:t>
      </w:r>
      <w:r>
        <w:rPr>
          <w:rFonts w:hint="eastAsia" w:ascii="宋体" w:hAnsi="宋体" w:eastAsia="宋体" w:cs="Times New Roman"/>
          <w:szCs w:val="21"/>
          <w:lang w:bidi="ar"/>
        </w:rPr>
        <w:t>5个工作日内，在评标报告确定的中标候选人名单中按顺序确定中标人</w:t>
      </w:r>
      <w:r>
        <w:rPr>
          <w:rFonts w:hint="eastAsia" w:ascii="宋体" w:hAnsi="宋体" w:eastAsia="宋体" w:cs="宋体"/>
          <w:szCs w:val="21"/>
          <w:lang w:bidi="ar"/>
        </w:rPr>
        <w:t>，也可以书面授权评标委员会直接确定中标人。中标候选人并列的，由采购人确定中标人。</w:t>
      </w:r>
    </w:p>
    <w:p w14:paraId="72BBB42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7252ED5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14E8144B">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14:paraId="33A14B89">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48601A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D935D7C">
      <w:pPr>
        <w:adjustRightInd w:val="0"/>
        <w:snapToGrid w:val="0"/>
        <w:spacing w:line="288" w:lineRule="auto"/>
        <w:ind w:firstLine="396" w:firstLineChars="200"/>
        <w:rPr>
          <w:rFonts w:hint="eastAsia" w:ascii="宋体" w:hAnsi="宋体" w:eastAsia="宋体" w:cs="Times New Roman"/>
          <w:spacing w:val="-6"/>
          <w:szCs w:val="21"/>
        </w:rPr>
      </w:pPr>
    </w:p>
    <w:p w14:paraId="5F58B8B7">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5F76B584">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A229CC0">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5BCCC87E">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5E625C">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BDE99FF">
      <w:pPr>
        <w:tabs>
          <w:tab w:val="left" w:pos="0"/>
        </w:tabs>
        <w:adjustRightInd w:val="0"/>
        <w:snapToGrid w:val="0"/>
        <w:spacing w:line="288" w:lineRule="auto"/>
        <w:ind w:firstLine="400" w:firstLineChars="201"/>
        <w:rPr>
          <w:rFonts w:hint="eastAsia" w:ascii="宋体" w:hAnsi="宋体" w:eastAsia="宋体" w:cs="Times New Roman"/>
          <w:b/>
          <w:spacing w:val="-6"/>
          <w:szCs w:val="21"/>
        </w:rPr>
      </w:pPr>
    </w:p>
    <w:p w14:paraId="5254D86A">
      <w:pPr>
        <w:adjustRightInd w:val="0"/>
        <w:snapToGrid w:val="0"/>
        <w:spacing w:line="288" w:lineRule="auto"/>
        <w:ind w:firstLine="398"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14:paraId="4E30EA4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558FA9A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2FCCC0C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113B080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02FFE5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4AA991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2FEDC288">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9F99345">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14:paraId="242CC264">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评标方法及评标标准</w:t>
      </w:r>
    </w:p>
    <w:p w14:paraId="4144A38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14:paraId="46A1783E">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506A17AA">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27DC6E9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45800EF7">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658"/>
        <w:gridCol w:w="7178"/>
      </w:tblGrid>
      <w:tr w14:paraId="2846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pct"/>
            <w:vAlign w:val="center"/>
          </w:tcPr>
          <w:p w14:paraId="1B565AE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评审因素</w:t>
            </w:r>
          </w:p>
        </w:tc>
        <w:tc>
          <w:tcPr>
            <w:tcW w:w="342" w:type="pct"/>
            <w:vAlign w:val="center"/>
          </w:tcPr>
          <w:p w14:paraId="657D5F6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分值</w:t>
            </w:r>
          </w:p>
        </w:tc>
        <w:tc>
          <w:tcPr>
            <w:tcW w:w="3727" w:type="pct"/>
            <w:vAlign w:val="center"/>
          </w:tcPr>
          <w:p w14:paraId="73C565C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评分细则</w:t>
            </w:r>
          </w:p>
        </w:tc>
      </w:tr>
      <w:tr w14:paraId="092E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63191F2D">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价格分（10）</w:t>
            </w:r>
          </w:p>
        </w:tc>
      </w:tr>
      <w:tr w14:paraId="3B58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pct"/>
            <w:tcBorders>
              <w:top w:val="single" w:color="auto" w:sz="4" w:space="0"/>
              <w:left w:val="single" w:color="auto" w:sz="4" w:space="0"/>
              <w:bottom w:val="single" w:color="auto" w:sz="4" w:space="0"/>
              <w:right w:val="single" w:color="auto" w:sz="4" w:space="0"/>
            </w:tcBorders>
            <w:vAlign w:val="center"/>
          </w:tcPr>
          <w:p w14:paraId="203C180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342" w:type="pct"/>
            <w:tcBorders>
              <w:top w:val="single" w:color="auto" w:sz="4" w:space="0"/>
              <w:left w:val="single" w:color="auto" w:sz="4" w:space="0"/>
              <w:bottom w:val="single" w:color="auto" w:sz="4" w:space="0"/>
              <w:right w:val="single" w:color="auto" w:sz="4" w:space="0"/>
            </w:tcBorders>
            <w:vAlign w:val="center"/>
          </w:tcPr>
          <w:p w14:paraId="5EF7F34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10</w:t>
            </w:r>
          </w:p>
        </w:tc>
        <w:tc>
          <w:tcPr>
            <w:tcW w:w="3727" w:type="pct"/>
            <w:tcBorders>
              <w:top w:val="single" w:color="auto" w:sz="4" w:space="0"/>
              <w:left w:val="single" w:color="auto" w:sz="4" w:space="0"/>
              <w:bottom w:val="single" w:color="auto" w:sz="4" w:space="0"/>
              <w:right w:val="single" w:color="auto" w:sz="4" w:space="0"/>
            </w:tcBorders>
            <w:vAlign w:val="center"/>
          </w:tcPr>
          <w:p w14:paraId="016F25DC">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1E06ADFE">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081E39A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价格分=（评标基准价/投标报价）×10%×100</w:t>
            </w:r>
          </w:p>
        </w:tc>
      </w:tr>
      <w:tr w14:paraId="3558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28C53119">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商务分（7）</w:t>
            </w:r>
          </w:p>
        </w:tc>
      </w:tr>
      <w:tr w14:paraId="2621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pct"/>
            <w:vAlign w:val="center"/>
          </w:tcPr>
          <w:p w14:paraId="11F6EFA0">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综合实力</w:t>
            </w:r>
          </w:p>
        </w:tc>
        <w:tc>
          <w:tcPr>
            <w:tcW w:w="342" w:type="pct"/>
            <w:vAlign w:val="center"/>
          </w:tcPr>
          <w:p w14:paraId="48D1AE93">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6</w:t>
            </w:r>
          </w:p>
        </w:tc>
        <w:tc>
          <w:tcPr>
            <w:tcW w:w="3727" w:type="pct"/>
            <w:vAlign w:val="center"/>
          </w:tcPr>
          <w:p w14:paraId="0442F394">
            <w:pPr>
              <w:pStyle w:val="11"/>
              <w:spacing w:after="0" w:line="288" w:lineRule="auto"/>
              <w:rPr>
                <w:rFonts w:hint="eastAsia" w:ascii="宋体" w:hAnsi="宋体" w:cs="宋体"/>
                <w:sz w:val="21"/>
                <w:szCs w:val="21"/>
              </w:rPr>
            </w:pPr>
            <w:r>
              <w:rPr>
                <w:rFonts w:hint="eastAsia" w:ascii="宋体" w:hAnsi="宋体" w:cs="宋体"/>
                <w:sz w:val="21"/>
                <w:szCs w:val="21"/>
              </w:rPr>
              <w:t>【客观分】</w:t>
            </w:r>
          </w:p>
          <w:p w14:paraId="39A26A1F">
            <w:pPr>
              <w:pStyle w:val="11"/>
              <w:spacing w:after="0" w:line="288" w:lineRule="auto"/>
              <w:rPr>
                <w:rFonts w:hint="eastAsia" w:ascii="宋体" w:hAnsi="宋体" w:cs="宋体"/>
                <w:sz w:val="21"/>
                <w:szCs w:val="21"/>
              </w:rPr>
            </w:pPr>
            <w:r>
              <w:rPr>
                <w:rFonts w:hint="eastAsia" w:ascii="宋体" w:hAnsi="宋体" w:cs="宋体"/>
                <w:sz w:val="21"/>
                <w:szCs w:val="21"/>
              </w:rPr>
              <w:t>投标人具备质量管理体系认证证书、信息技术服务管理体系认证证书以及信息安全管理体系认证证书，每提供一份有效认证材料得2分，最高6分。</w:t>
            </w:r>
          </w:p>
        </w:tc>
      </w:tr>
      <w:tr w14:paraId="7FB4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pct"/>
            <w:vAlign w:val="center"/>
          </w:tcPr>
          <w:p w14:paraId="5FA538F8">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案例</w:t>
            </w:r>
          </w:p>
        </w:tc>
        <w:tc>
          <w:tcPr>
            <w:tcW w:w="342" w:type="pct"/>
            <w:vAlign w:val="center"/>
          </w:tcPr>
          <w:p w14:paraId="69A72582">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1</w:t>
            </w:r>
          </w:p>
        </w:tc>
        <w:tc>
          <w:tcPr>
            <w:tcW w:w="3727" w:type="pct"/>
            <w:vAlign w:val="center"/>
          </w:tcPr>
          <w:p w14:paraId="2AB4113B">
            <w:pPr>
              <w:pStyle w:val="11"/>
              <w:spacing w:after="0" w:line="288" w:lineRule="auto"/>
              <w:rPr>
                <w:rFonts w:hint="eastAsia" w:ascii="宋体" w:hAnsi="宋体" w:cs="宋体"/>
                <w:sz w:val="21"/>
                <w:szCs w:val="21"/>
              </w:rPr>
            </w:pPr>
            <w:r>
              <w:rPr>
                <w:rFonts w:hint="eastAsia" w:ascii="宋体" w:hAnsi="宋体" w:cs="宋体"/>
                <w:sz w:val="21"/>
                <w:szCs w:val="21"/>
              </w:rPr>
              <w:t>【客观分】</w:t>
            </w:r>
          </w:p>
          <w:p w14:paraId="506BD0AB">
            <w:pPr>
              <w:pStyle w:val="11"/>
              <w:spacing w:after="0" w:line="288" w:lineRule="auto"/>
              <w:rPr>
                <w:rFonts w:hint="eastAsia" w:ascii="宋体" w:hAnsi="宋体" w:cs="宋体"/>
                <w:sz w:val="21"/>
                <w:szCs w:val="21"/>
              </w:rPr>
            </w:pPr>
            <w:r>
              <w:rPr>
                <w:rFonts w:hint="eastAsia" w:ascii="宋体" w:hAnsi="宋体" w:cs="宋体"/>
                <w:sz w:val="21"/>
                <w:szCs w:val="21"/>
              </w:rPr>
              <w:t>投标人自2021年1月1日以来（以合同签订日期为准）同类维保项目业绩，每提供一份项目业绩得0.5分，最高得1分。（提供项目业绩合同扫描件，否则业绩将不被认可）。</w:t>
            </w:r>
          </w:p>
        </w:tc>
      </w:tr>
      <w:tr w14:paraId="5707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2AC68C5F">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技术分（83）</w:t>
            </w:r>
          </w:p>
        </w:tc>
      </w:tr>
      <w:tr w14:paraId="56C7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29" w:type="pct"/>
            <w:vMerge w:val="restart"/>
            <w:tcBorders>
              <w:top w:val="single" w:color="auto" w:sz="4" w:space="0"/>
              <w:left w:val="single" w:color="auto" w:sz="4" w:space="0"/>
              <w:right w:val="single" w:color="auto" w:sz="4" w:space="0"/>
            </w:tcBorders>
            <w:vAlign w:val="center"/>
          </w:tcPr>
          <w:p w14:paraId="00A5C189">
            <w:pPr>
              <w:spacing w:line="288" w:lineRule="auto"/>
              <w:jc w:val="center"/>
              <w:rPr>
                <w:rFonts w:hint="eastAsia" w:ascii="宋体" w:hAnsi="宋体" w:eastAsia="宋体" w:cs="宋体"/>
                <w:b/>
                <w:bCs/>
                <w:szCs w:val="21"/>
                <w:lang w:bidi="ar"/>
              </w:rPr>
            </w:pPr>
            <w:r>
              <w:rPr>
                <w:rFonts w:hint="eastAsia" w:ascii="宋体" w:hAnsi="宋体" w:eastAsia="宋体" w:cs="宋体"/>
                <w:b/>
                <w:bCs/>
                <w:szCs w:val="21"/>
                <w:lang w:bidi="ar"/>
              </w:rPr>
              <w:t>服务</w:t>
            </w:r>
          </w:p>
          <w:p w14:paraId="62B55BC1">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方案</w:t>
            </w:r>
          </w:p>
        </w:tc>
        <w:tc>
          <w:tcPr>
            <w:tcW w:w="342" w:type="pct"/>
            <w:tcBorders>
              <w:top w:val="single" w:color="auto" w:sz="4" w:space="0"/>
              <w:left w:val="single" w:color="auto" w:sz="4" w:space="0"/>
              <w:bottom w:val="single" w:color="auto" w:sz="4" w:space="0"/>
              <w:right w:val="single" w:color="auto" w:sz="4" w:space="0"/>
            </w:tcBorders>
            <w:vAlign w:val="center"/>
          </w:tcPr>
          <w:p w14:paraId="315600BB">
            <w:pPr>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bidi="ar"/>
              </w:rPr>
              <w:t>1</w:t>
            </w:r>
            <w:r>
              <w:rPr>
                <w:rFonts w:hint="eastAsia" w:ascii="宋体" w:hAnsi="宋体" w:eastAsia="宋体" w:cs="宋体"/>
                <w:b/>
                <w:bCs/>
                <w:szCs w:val="21"/>
                <w:lang w:val="en-US" w:eastAsia="zh-CN" w:bidi="ar"/>
              </w:rPr>
              <w:t>4</w:t>
            </w:r>
          </w:p>
        </w:tc>
        <w:tc>
          <w:tcPr>
            <w:tcW w:w="3727" w:type="pct"/>
            <w:tcBorders>
              <w:top w:val="single" w:color="auto" w:sz="4" w:space="0"/>
              <w:left w:val="single" w:color="auto" w:sz="4" w:space="0"/>
              <w:bottom w:val="single" w:color="auto" w:sz="4" w:space="0"/>
              <w:right w:val="single" w:color="auto" w:sz="4" w:space="0"/>
            </w:tcBorders>
            <w:vAlign w:val="center"/>
          </w:tcPr>
          <w:p w14:paraId="44BF9F1E">
            <w:pPr>
              <w:pStyle w:val="11"/>
              <w:spacing w:after="0" w:line="288" w:lineRule="auto"/>
              <w:rPr>
                <w:rFonts w:hint="eastAsia" w:ascii="宋体" w:hAnsi="宋体" w:cs="宋体"/>
                <w:sz w:val="21"/>
                <w:szCs w:val="21"/>
              </w:rPr>
            </w:pPr>
            <w:r>
              <w:rPr>
                <w:rFonts w:hint="eastAsia" w:ascii="宋体" w:hAnsi="宋体" w:cs="宋体"/>
                <w:sz w:val="21"/>
                <w:szCs w:val="21"/>
              </w:rPr>
              <w:t>【客观分】</w:t>
            </w:r>
          </w:p>
          <w:p w14:paraId="5284304E">
            <w:pPr>
              <w:pStyle w:val="11"/>
              <w:spacing w:after="0" w:line="288" w:lineRule="auto"/>
              <w:rPr>
                <w:rFonts w:hint="eastAsia" w:ascii="宋体" w:hAnsi="宋体" w:cs="宋体"/>
                <w:sz w:val="21"/>
                <w:szCs w:val="21"/>
              </w:rPr>
            </w:pPr>
            <w:r>
              <w:rPr>
                <w:rFonts w:hint="eastAsia" w:ascii="宋体" w:hAnsi="宋体" w:cs="宋体"/>
                <w:sz w:val="21"/>
                <w:szCs w:val="21"/>
              </w:rPr>
              <w:t>对招标文件采购需求的响应程度：</w:t>
            </w:r>
          </w:p>
          <w:p w14:paraId="59F52B03">
            <w:pPr>
              <w:pStyle w:val="11"/>
              <w:spacing w:after="0" w:line="288" w:lineRule="auto"/>
              <w:rPr>
                <w:rFonts w:hint="eastAsia" w:ascii="宋体" w:hAnsi="宋体" w:cs="宋体"/>
                <w:sz w:val="21"/>
                <w:szCs w:val="21"/>
              </w:rPr>
            </w:pPr>
            <w:r>
              <w:rPr>
                <w:rFonts w:hint="eastAsia" w:ascii="宋体" w:hAnsi="宋体" w:cs="宋体"/>
                <w:sz w:val="21"/>
                <w:szCs w:val="21"/>
              </w:rPr>
              <w:t>满足招标文件明确的采购需求全部条款要求的该项得满分；</w:t>
            </w:r>
          </w:p>
          <w:p w14:paraId="37042975">
            <w:pPr>
              <w:pStyle w:val="11"/>
              <w:spacing w:after="0" w:line="288" w:lineRule="auto"/>
              <w:rPr>
                <w:rFonts w:hint="eastAsia" w:ascii="宋体" w:hAnsi="宋体" w:cs="宋体"/>
                <w:sz w:val="21"/>
                <w:szCs w:val="21"/>
              </w:rPr>
            </w:pPr>
            <w:r>
              <w:rPr>
                <w:rFonts w:hint="eastAsia" w:ascii="宋体" w:hAnsi="宋体" w:cs="宋体"/>
                <w:sz w:val="21"/>
                <w:szCs w:val="21"/>
              </w:rPr>
              <w:t>采购需求条款低于采购要求（负偏离）的每项扣2分；</w:t>
            </w:r>
          </w:p>
          <w:p w14:paraId="516B837E">
            <w:pPr>
              <w:pStyle w:val="11"/>
              <w:spacing w:after="0" w:line="288" w:lineRule="auto"/>
              <w:rPr>
                <w:rFonts w:hint="eastAsia" w:ascii="宋体" w:hAnsi="宋体" w:cs="宋体"/>
                <w:sz w:val="21"/>
                <w:szCs w:val="21"/>
              </w:rPr>
            </w:pPr>
            <w:r>
              <w:rPr>
                <w:rFonts w:hint="eastAsia" w:ascii="宋体" w:hAnsi="宋体" w:cs="宋体"/>
                <w:sz w:val="21"/>
                <w:szCs w:val="21"/>
              </w:rPr>
              <w:t>负偏离</w:t>
            </w:r>
            <w:r>
              <w:rPr>
                <w:rFonts w:hint="eastAsia" w:ascii="宋体" w:hAnsi="宋体" w:cs="宋体"/>
                <w:sz w:val="21"/>
                <w:szCs w:val="21"/>
                <w:lang w:val="en-US" w:eastAsia="zh-CN"/>
              </w:rPr>
              <w:t>7</w:t>
            </w:r>
            <w:r>
              <w:rPr>
                <w:rFonts w:hint="eastAsia" w:ascii="宋体" w:hAnsi="宋体" w:cs="宋体"/>
                <w:sz w:val="21"/>
                <w:szCs w:val="21"/>
              </w:rPr>
              <w:t>项及以上的，视为采购人不能接受的附加条件，投标文件将被视为无效。</w:t>
            </w:r>
          </w:p>
        </w:tc>
      </w:tr>
      <w:tr w14:paraId="7B72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pct"/>
            <w:vMerge w:val="continue"/>
            <w:tcBorders>
              <w:top w:val="single" w:color="auto" w:sz="4" w:space="0"/>
              <w:left w:val="single" w:color="auto" w:sz="4" w:space="0"/>
              <w:right w:val="single" w:color="auto" w:sz="4" w:space="0"/>
            </w:tcBorders>
            <w:vAlign w:val="center"/>
          </w:tcPr>
          <w:p w14:paraId="746CEA00">
            <w:pPr>
              <w:spacing w:line="288" w:lineRule="auto"/>
              <w:jc w:val="center"/>
              <w:rPr>
                <w:rFonts w:hint="eastAsia" w:ascii="宋体" w:hAnsi="宋体" w:eastAsia="宋体" w:cs="宋体"/>
                <w:b/>
                <w:bCs/>
                <w:szCs w:val="21"/>
              </w:rPr>
            </w:pPr>
            <w:bookmarkStart w:id="55" w:name="OLE_LINK11" w:colFirst="1" w:colLast="1"/>
          </w:p>
        </w:tc>
        <w:tc>
          <w:tcPr>
            <w:tcW w:w="342" w:type="pct"/>
            <w:tcBorders>
              <w:top w:val="single" w:color="auto" w:sz="4" w:space="0"/>
              <w:left w:val="single" w:color="auto" w:sz="4" w:space="0"/>
              <w:bottom w:val="single" w:color="auto" w:sz="4" w:space="0"/>
              <w:right w:val="single" w:color="auto" w:sz="4" w:space="0"/>
            </w:tcBorders>
            <w:vAlign w:val="center"/>
          </w:tcPr>
          <w:p w14:paraId="341AFCEA">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4</w:t>
            </w:r>
          </w:p>
        </w:tc>
        <w:tc>
          <w:tcPr>
            <w:tcW w:w="3727" w:type="pct"/>
            <w:tcBorders>
              <w:top w:val="single" w:color="auto" w:sz="4" w:space="0"/>
              <w:left w:val="single" w:color="auto" w:sz="4" w:space="0"/>
              <w:bottom w:val="single" w:color="auto" w:sz="4" w:space="0"/>
              <w:right w:val="single" w:color="auto" w:sz="4" w:space="0"/>
            </w:tcBorders>
            <w:vAlign w:val="center"/>
          </w:tcPr>
          <w:p w14:paraId="491A9157">
            <w:pPr>
              <w:pStyle w:val="11"/>
              <w:spacing w:after="0" w:line="288" w:lineRule="auto"/>
              <w:rPr>
                <w:rFonts w:hint="eastAsia" w:ascii="宋体" w:hAnsi="宋体" w:cs="宋体"/>
                <w:sz w:val="21"/>
                <w:szCs w:val="21"/>
              </w:rPr>
            </w:pPr>
            <w:r>
              <w:rPr>
                <w:rFonts w:hint="eastAsia" w:ascii="宋体" w:hAnsi="宋体" w:cs="宋体"/>
                <w:sz w:val="21"/>
                <w:szCs w:val="21"/>
              </w:rPr>
              <w:t>【客观分】</w:t>
            </w:r>
          </w:p>
          <w:p w14:paraId="2B8C04DC">
            <w:pPr>
              <w:pStyle w:val="11"/>
              <w:spacing w:after="0" w:line="288" w:lineRule="auto"/>
              <w:rPr>
                <w:rFonts w:hint="eastAsia" w:ascii="宋体" w:hAnsi="宋体" w:cs="宋体"/>
                <w:sz w:val="21"/>
                <w:szCs w:val="21"/>
              </w:rPr>
            </w:pPr>
            <w:r>
              <w:rPr>
                <w:rFonts w:hint="eastAsia" w:ascii="宋体" w:hAnsi="宋体" w:cs="宋体"/>
                <w:sz w:val="21"/>
                <w:szCs w:val="21"/>
              </w:rPr>
              <w:t>在完全响应本项目需求指标的基础上，经评标委员会认定每有1项正偏离加1分，无实质性意义的正偏离不加分，最高得4分。</w:t>
            </w:r>
          </w:p>
        </w:tc>
      </w:tr>
      <w:tr w14:paraId="7D72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pct"/>
            <w:vMerge w:val="continue"/>
            <w:tcBorders>
              <w:left w:val="single" w:color="auto" w:sz="4" w:space="0"/>
              <w:right w:val="single" w:color="auto" w:sz="4" w:space="0"/>
            </w:tcBorders>
            <w:vAlign w:val="center"/>
          </w:tcPr>
          <w:p w14:paraId="7070275D">
            <w:pPr>
              <w:spacing w:line="288" w:lineRule="auto"/>
              <w:jc w:val="center"/>
              <w:rPr>
                <w:rFonts w:hint="eastAsia" w:ascii="宋体" w:hAnsi="宋体" w:eastAsia="宋体" w:cs="宋体"/>
                <w:b/>
                <w:bCs/>
                <w:szCs w:val="21"/>
              </w:rPr>
            </w:pPr>
          </w:p>
        </w:tc>
        <w:tc>
          <w:tcPr>
            <w:tcW w:w="342" w:type="pct"/>
            <w:tcBorders>
              <w:top w:val="single" w:color="auto" w:sz="4" w:space="0"/>
              <w:left w:val="single" w:color="auto" w:sz="4" w:space="0"/>
              <w:bottom w:val="single" w:color="auto" w:sz="4" w:space="0"/>
              <w:right w:val="single" w:color="auto" w:sz="4" w:space="0"/>
            </w:tcBorders>
            <w:vAlign w:val="center"/>
          </w:tcPr>
          <w:p w14:paraId="3B92B454">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3</w:t>
            </w:r>
          </w:p>
        </w:tc>
        <w:tc>
          <w:tcPr>
            <w:tcW w:w="3727" w:type="pct"/>
            <w:tcBorders>
              <w:top w:val="single" w:color="auto" w:sz="4" w:space="0"/>
              <w:left w:val="single" w:color="auto" w:sz="4" w:space="0"/>
              <w:bottom w:val="single" w:color="auto" w:sz="4" w:space="0"/>
              <w:right w:val="single" w:color="auto" w:sz="4" w:space="0"/>
            </w:tcBorders>
            <w:vAlign w:val="center"/>
          </w:tcPr>
          <w:p w14:paraId="189B24B0">
            <w:pPr>
              <w:pStyle w:val="11"/>
              <w:spacing w:after="0" w:line="288" w:lineRule="auto"/>
              <w:rPr>
                <w:rFonts w:hint="eastAsia" w:ascii="宋体" w:hAnsi="宋体" w:cs="宋体"/>
                <w:sz w:val="21"/>
                <w:szCs w:val="21"/>
              </w:rPr>
            </w:pPr>
            <w:r>
              <w:rPr>
                <w:rFonts w:hint="eastAsia" w:ascii="宋体" w:hAnsi="宋体" w:cs="宋体"/>
                <w:sz w:val="21"/>
                <w:szCs w:val="21"/>
              </w:rPr>
              <w:t>【主观分】</w:t>
            </w:r>
          </w:p>
          <w:p w14:paraId="264CFD10">
            <w:pPr>
              <w:pStyle w:val="11"/>
              <w:spacing w:after="0" w:line="288" w:lineRule="auto"/>
              <w:rPr>
                <w:rFonts w:hint="eastAsia" w:ascii="宋体" w:hAnsi="宋体" w:cs="宋体"/>
                <w:sz w:val="21"/>
                <w:szCs w:val="21"/>
              </w:rPr>
            </w:pPr>
            <w:r>
              <w:rPr>
                <w:rFonts w:hint="eastAsia" w:ascii="宋体" w:hAnsi="宋体" w:cs="宋体"/>
                <w:sz w:val="21"/>
                <w:szCs w:val="21"/>
              </w:rPr>
              <w:t>根据投标人对项目需求的理解程度进行综合评分（评分范围3</w:t>
            </w:r>
            <w:r>
              <w:rPr>
                <w:rFonts w:hint="default" w:ascii="宋体" w:hAnsi="宋体" w:cs="宋体"/>
                <w:sz w:val="21"/>
                <w:szCs w:val="21"/>
                <w:lang w:val="en-US"/>
              </w:rPr>
              <w:t>,</w:t>
            </w:r>
            <w:r>
              <w:rPr>
                <w:rFonts w:hint="eastAsia" w:ascii="宋体" w:hAnsi="宋体" w:cs="宋体"/>
                <w:sz w:val="21"/>
                <w:szCs w:val="21"/>
              </w:rPr>
              <w:t>2,1,0）</w:t>
            </w:r>
          </w:p>
        </w:tc>
      </w:tr>
      <w:bookmarkEnd w:id="55"/>
      <w:tr w14:paraId="6427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pct"/>
            <w:vMerge w:val="continue"/>
            <w:tcBorders>
              <w:left w:val="single" w:color="auto" w:sz="4" w:space="0"/>
              <w:right w:val="single" w:color="auto" w:sz="4" w:space="0"/>
            </w:tcBorders>
            <w:vAlign w:val="center"/>
          </w:tcPr>
          <w:p w14:paraId="7F96EB5A">
            <w:pPr>
              <w:spacing w:line="288" w:lineRule="auto"/>
              <w:jc w:val="center"/>
              <w:rPr>
                <w:rFonts w:hint="eastAsia" w:ascii="宋体" w:hAnsi="宋体" w:eastAsia="宋体" w:cs="宋体"/>
                <w:b/>
                <w:bCs/>
                <w:szCs w:val="21"/>
              </w:rPr>
            </w:pPr>
            <w:bookmarkStart w:id="56" w:name="OLE_LINK10" w:colFirst="1" w:colLast="1"/>
          </w:p>
        </w:tc>
        <w:tc>
          <w:tcPr>
            <w:tcW w:w="342" w:type="pct"/>
            <w:tcBorders>
              <w:top w:val="single" w:color="auto" w:sz="4" w:space="0"/>
              <w:left w:val="single" w:color="auto" w:sz="4" w:space="0"/>
              <w:bottom w:val="single" w:color="auto" w:sz="4" w:space="0"/>
              <w:right w:val="single" w:color="auto" w:sz="4" w:space="0"/>
            </w:tcBorders>
            <w:vAlign w:val="center"/>
          </w:tcPr>
          <w:p w14:paraId="7B16F919">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3</w:t>
            </w:r>
          </w:p>
        </w:tc>
        <w:tc>
          <w:tcPr>
            <w:tcW w:w="3727" w:type="pct"/>
            <w:tcBorders>
              <w:top w:val="single" w:color="auto" w:sz="4" w:space="0"/>
              <w:left w:val="single" w:color="auto" w:sz="4" w:space="0"/>
              <w:bottom w:val="single" w:color="auto" w:sz="4" w:space="0"/>
              <w:right w:val="single" w:color="auto" w:sz="4" w:space="0"/>
            </w:tcBorders>
            <w:vAlign w:val="center"/>
          </w:tcPr>
          <w:p w14:paraId="0A9A8A42">
            <w:pPr>
              <w:pStyle w:val="11"/>
              <w:spacing w:after="0" w:line="288" w:lineRule="auto"/>
              <w:rPr>
                <w:rFonts w:hint="eastAsia" w:ascii="宋体" w:hAnsi="宋体" w:cs="宋体"/>
                <w:sz w:val="21"/>
                <w:szCs w:val="21"/>
              </w:rPr>
            </w:pPr>
            <w:r>
              <w:rPr>
                <w:rFonts w:hint="eastAsia" w:ascii="宋体" w:hAnsi="宋体" w:cs="宋体"/>
                <w:sz w:val="21"/>
                <w:szCs w:val="21"/>
              </w:rPr>
              <w:t>【主观分】</w:t>
            </w:r>
          </w:p>
          <w:p w14:paraId="61B259D6">
            <w:pPr>
              <w:pStyle w:val="11"/>
              <w:spacing w:after="0" w:line="288" w:lineRule="auto"/>
              <w:rPr>
                <w:rFonts w:hint="eastAsia" w:ascii="宋体" w:hAnsi="宋体" w:cs="宋体"/>
                <w:sz w:val="21"/>
                <w:szCs w:val="21"/>
              </w:rPr>
            </w:pPr>
            <w:r>
              <w:rPr>
                <w:rFonts w:hint="eastAsia" w:ascii="宋体" w:hAnsi="宋体" w:cs="宋体"/>
                <w:sz w:val="21"/>
                <w:szCs w:val="21"/>
              </w:rPr>
              <w:t>根据投标人对项目实施的重难点分析及应对措施的合理性、适用性进行综合评分（评分范围3,2,1,0）。</w:t>
            </w:r>
          </w:p>
        </w:tc>
      </w:tr>
      <w:tr w14:paraId="5151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pct"/>
            <w:vMerge w:val="continue"/>
            <w:tcBorders>
              <w:left w:val="single" w:color="auto" w:sz="4" w:space="0"/>
              <w:right w:val="single" w:color="auto" w:sz="4" w:space="0"/>
            </w:tcBorders>
            <w:vAlign w:val="center"/>
          </w:tcPr>
          <w:p w14:paraId="3B95FFC8">
            <w:pPr>
              <w:spacing w:line="288" w:lineRule="auto"/>
              <w:jc w:val="center"/>
              <w:rPr>
                <w:rFonts w:hint="eastAsia" w:ascii="宋体" w:hAnsi="宋体" w:eastAsia="宋体" w:cs="宋体"/>
                <w:b/>
                <w:bCs/>
                <w:szCs w:val="21"/>
              </w:rPr>
            </w:pPr>
          </w:p>
        </w:tc>
        <w:tc>
          <w:tcPr>
            <w:tcW w:w="342" w:type="pct"/>
            <w:tcBorders>
              <w:top w:val="single" w:color="auto" w:sz="4" w:space="0"/>
              <w:left w:val="single" w:color="auto" w:sz="4" w:space="0"/>
              <w:bottom w:val="single" w:color="auto" w:sz="4" w:space="0"/>
              <w:right w:val="single" w:color="auto" w:sz="4" w:space="0"/>
            </w:tcBorders>
            <w:vAlign w:val="center"/>
          </w:tcPr>
          <w:p w14:paraId="270CD387">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3</w:t>
            </w:r>
          </w:p>
        </w:tc>
        <w:tc>
          <w:tcPr>
            <w:tcW w:w="3727" w:type="pct"/>
            <w:tcBorders>
              <w:top w:val="single" w:color="auto" w:sz="4" w:space="0"/>
              <w:left w:val="single" w:color="auto" w:sz="4" w:space="0"/>
              <w:bottom w:val="single" w:color="auto" w:sz="4" w:space="0"/>
              <w:right w:val="single" w:color="auto" w:sz="4" w:space="0"/>
            </w:tcBorders>
            <w:vAlign w:val="center"/>
          </w:tcPr>
          <w:p w14:paraId="4A34BD7B">
            <w:pPr>
              <w:pStyle w:val="11"/>
              <w:spacing w:after="0" w:line="288" w:lineRule="auto"/>
              <w:rPr>
                <w:rFonts w:hint="eastAsia" w:ascii="宋体" w:hAnsi="宋体" w:cs="宋体"/>
                <w:sz w:val="21"/>
                <w:szCs w:val="21"/>
              </w:rPr>
            </w:pPr>
            <w:r>
              <w:rPr>
                <w:rFonts w:hint="eastAsia" w:ascii="宋体" w:hAnsi="宋体" w:cs="宋体"/>
                <w:sz w:val="21"/>
                <w:szCs w:val="21"/>
              </w:rPr>
              <w:t>【主观分】</w:t>
            </w:r>
          </w:p>
          <w:p w14:paraId="7D201718">
            <w:pPr>
              <w:pStyle w:val="11"/>
              <w:spacing w:after="0" w:line="288" w:lineRule="auto"/>
              <w:rPr>
                <w:rFonts w:hint="eastAsia" w:ascii="宋体" w:hAnsi="宋体" w:cs="宋体"/>
                <w:sz w:val="21"/>
                <w:szCs w:val="21"/>
              </w:rPr>
            </w:pPr>
            <w:r>
              <w:rPr>
                <w:rFonts w:hint="eastAsia" w:ascii="宋体" w:hAnsi="宋体" w:cs="宋体"/>
                <w:sz w:val="21"/>
                <w:szCs w:val="21"/>
              </w:rPr>
              <w:t>服务方案总体思路清晰、合理程度进行综合评分（评分范围3,2,1,0）。</w:t>
            </w:r>
          </w:p>
        </w:tc>
      </w:tr>
      <w:bookmarkEnd w:id="56"/>
      <w:tr w14:paraId="4084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pct"/>
            <w:vMerge w:val="continue"/>
            <w:tcBorders>
              <w:left w:val="single" w:color="auto" w:sz="4" w:space="0"/>
              <w:right w:val="single" w:color="auto" w:sz="4" w:space="0"/>
            </w:tcBorders>
            <w:vAlign w:val="center"/>
          </w:tcPr>
          <w:p w14:paraId="645A693E">
            <w:pPr>
              <w:spacing w:line="288" w:lineRule="auto"/>
              <w:jc w:val="center"/>
              <w:rPr>
                <w:rFonts w:hint="eastAsia" w:ascii="宋体" w:hAnsi="宋体" w:eastAsia="宋体" w:cs="宋体"/>
                <w:b/>
                <w:bCs/>
                <w:szCs w:val="21"/>
              </w:rPr>
            </w:pPr>
            <w:bookmarkStart w:id="57" w:name="OLE_LINK9" w:colFirst="1" w:colLast="1"/>
          </w:p>
        </w:tc>
        <w:tc>
          <w:tcPr>
            <w:tcW w:w="342" w:type="pct"/>
            <w:tcBorders>
              <w:top w:val="single" w:color="auto" w:sz="4" w:space="0"/>
              <w:left w:val="single" w:color="auto" w:sz="4" w:space="0"/>
              <w:bottom w:val="single" w:color="auto" w:sz="4" w:space="0"/>
              <w:right w:val="single" w:color="auto" w:sz="4" w:space="0"/>
            </w:tcBorders>
            <w:vAlign w:val="center"/>
          </w:tcPr>
          <w:p w14:paraId="3F9BB4C1">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2</w:t>
            </w:r>
          </w:p>
        </w:tc>
        <w:tc>
          <w:tcPr>
            <w:tcW w:w="3727" w:type="pct"/>
            <w:tcBorders>
              <w:top w:val="single" w:color="auto" w:sz="4" w:space="0"/>
              <w:left w:val="single" w:color="auto" w:sz="4" w:space="0"/>
              <w:bottom w:val="single" w:color="auto" w:sz="4" w:space="0"/>
              <w:right w:val="single" w:color="auto" w:sz="4" w:space="0"/>
            </w:tcBorders>
            <w:vAlign w:val="center"/>
          </w:tcPr>
          <w:p w14:paraId="14A1C474">
            <w:pPr>
              <w:pStyle w:val="11"/>
              <w:spacing w:after="0" w:line="288" w:lineRule="auto"/>
              <w:rPr>
                <w:rFonts w:hint="eastAsia" w:ascii="宋体" w:hAnsi="宋体" w:cs="宋体"/>
                <w:sz w:val="21"/>
                <w:szCs w:val="21"/>
              </w:rPr>
            </w:pPr>
            <w:r>
              <w:rPr>
                <w:rFonts w:hint="eastAsia" w:ascii="宋体" w:hAnsi="宋体" w:cs="宋体"/>
                <w:sz w:val="21"/>
                <w:szCs w:val="21"/>
              </w:rPr>
              <w:t>【主观分】</w:t>
            </w:r>
          </w:p>
          <w:p w14:paraId="0F07746C">
            <w:pPr>
              <w:pStyle w:val="11"/>
              <w:spacing w:after="0" w:line="288" w:lineRule="auto"/>
              <w:rPr>
                <w:rFonts w:hint="eastAsia" w:ascii="宋体" w:hAnsi="宋体" w:cs="宋体"/>
                <w:sz w:val="21"/>
                <w:szCs w:val="21"/>
              </w:rPr>
            </w:pPr>
            <w:r>
              <w:rPr>
                <w:rFonts w:hint="eastAsia" w:ascii="宋体" w:hAnsi="宋体" w:cs="宋体"/>
                <w:sz w:val="21"/>
                <w:szCs w:val="21"/>
              </w:rPr>
              <w:t>服务方案全面性，例行操作方案全面详尽程度进行综合评分（评分范围2,1,0），未提供相关内容的不得分</w:t>
            </w:r>
          </w:p>
        </w:tc>
      </w:tr>
      <w:tr w14:paraId="3709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pct"/>
            <w:vMerge w:val="continue"/>
            <w:tcBorders>
              <w:left w:val="single" w:color="auto" w:sz="4" w:space="0"/>
              <w:right w:val="single" w:color="auto" w:sz="4" w:space="0"/>
            </w:tcBorders>
            <w:vAlign w:val="center"/>
          </w:tcPr>
          <w:p w14:paraId="51A16BBA">
            <w:pPr>
              <w:spacing w:line="288" w:lineRule="auto"/>
              <w:jc w:val="center"/>
              <w:rPr>
                <w:rFonts w:hint="eastAsia" w:ascii="宋体" w:hAnsi="宋体" w:eastAsia="宋体" w:cs="宋体"/>
                <w:b/>
                <w:bCs/>
                <w:szCs w:val="21"/>
              </w:rPr>
            </w:pPr>
          </w:p>
        </w:tc>
        <w:tc>
          <w:tcPr>
            <w:tcW w:w="342" w:type="pct"/>
            <w:tcBorders>
              <w:top w:val="single" w:color="auto" w:sz="4" w:space="0"/>
              <w:left w:val="single" w:color="auto" w:sz="4" w:space="0"/>
              <w:bottom w:val="single" w:color="auto" w:sz="4" w:space="0"/>
              <w:right w:val="single" w:color="auto" w:sz="4" w:space="0"/>
            </w:tcBorders>
            <w:vAlign w:val="center"/>
          </w:tcPr>
          <w:p w14:paraId="125289FC">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2</w:t>
            </w:r>
          </w:p>
        </w:tc>
        <w:tc>
          <w:tcPr>
            <w:tcW w:w="3727" w:type="pct"/>
            <w:tcBorders>
              <w:top w:val="single" w:color="auto" w:sz="4" w:space="0"/>
              <w:left w:val="single" w:color="auto" w:sz="4" w:space="0"/>
              <w:bottom w:val="single" w:color="auto" w:sz="4" w:space="0"/>
              <w:right w:val="single" w:color="auto" w:sz="4" w:space="0"/>
            </w:tcBorders>
            <w:vAlign w:val="center"/>
          </w:tcPr>
          <w:p w14:paraId="3C24A6E3">
            <w:pPr>
              <w:pStyle w:val="11"/>
              <w:spacing w:after="0" w:line="288" w:lineRule="auto"/>
              <w:rPr>
                <w:rFonts w:hint="eastAsia" w:ascii="宋体" w:hAnsi="宋体" w:cs="宋体"/>
                <w:sz w:val="21"/>
                <w:szCs w:val="21"/>
              </w:rPr>
            </w:pPr>
            <w:r>
              <w:rPr>
                <w:rFonts w:hint="eastAsia" w:ascii="宋体" w:hAnsi="宋体" w:cs="宋体"/>
                <w:sz w:val="21"/>
                <w:szCs w:val="21"/>
              </w:rPr>
              <w:t>【主观分】</w:t>
            </w:r>
          </w:p>
          <w:p w14:paraId="34734A9C">
            <w:pPr>
              <w:pStyle w:val="11"/>
              <w:spacing w:after="0" w:line="288" w:lineRule="auto"/>
              <w:rPr>
                <w:rFonts w:hint="eastAsia" w:ascii="宋体" w:hAnsi="宋体" w:cs="宋体"/>
                <w:sz w:val="21"/>
                <w:szCs w:val="21"/>
              </w:rPr>
            </w:pPr>
            <w:r>
              <w:rPr>
                <w:rFonts w:hint="eastAsia" w:ascii="宋体" w:hAnsi="宋体" w:cs="宋体"/>
                <w:sz w:val="21"/>
                <w:szCs w:val="21"/>
              </w:rPr>
              <w:t>服务方案全面性，响应支持方案全面详尽程度进行综合评分（评分范围2,1,0），未提供相关内容的不得分</w:t>
            </w:r>
          </w:p>
        </w:tc>
      </w:tr>
      <w:bookmarkEnd w:id="57"/>
      <w:tr w14:paraId="7CAB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pct"/>
            <w:vMerge w:val="continue"/>
            <w:tcBorders>
              <w:left w:val="single" w:color="auto" w:sz="4" w:space="0"/>
              <w:bottom w:val="single" w:color="auto" w:sz="4" w:space="0"/>
              <w:right w:val="single" w:color="auto" w:sz="4" w:space="0"/>
            </w:tcBorders>
            <w:vAlign w:val="center"/>
          </w:tcPr>
          <w:p w14:paraId="5CAE0000">
            <w:pPr>
              <w:spacing w:line="288" w:lineRule="auto"/>
              <w:jc w:val="center"/>
              <w:rPr>
                <w:rFonts w:hint="eastAsia" w:ascii="宋体" w:hAnsi="宋体" w:eastAsia="宋体" w:cs="宋体"/>
                <w:b/>
                <w:bCs/>
                <w:szCs w:val="21"/>
              </w:rPr>
            </w:pPr>
            <w:bookmarkStart w:id="58" w:name="OLE_LINK8" w:colFirst="1" w:colLast="1"/>
          </w:p>
        </w:tc>
        <w:tc>
          <w:tcPr>
            <w:tcW w:w="342" w:type="pct"/>
            <w:tcBorders>
              <w:top w:val="single" w:color="auto" w:sz="4" w:space="0"/>
              <w:left w:val="single" w:color="auto" w:sz="4" w:space="0"/>
              <w:bottom w:val="single" w:color="auto" w:sz="4" w:space="0"/>
              <w:right w:val="single" w:color="auto" w:sz="4" w:space="0"/>
            </w:tcBorders>
            <w:vAlign w:val="center"/>
          </w:tcPr>
          <w:p w14:paraId="4DD2F3D7">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2</w:t>
            </w:r>
          </w:p>
        </w:tc>
        <w:tc>
          <w:tcPr>
            <w:tcW w:w="3727" w:type="pct"/>
            <w:tcBorders>
              <w:top w:val="single" w:color="auto" w:sz="4" w:space="0"/>
              <w:left w:val="single" w:color="auto" w:sz="4" w:space="0"/>
              <w:bottom w:val="single" w:color="auto" w:sz="4" w:space="0"/>
              <w:right w:val="single" w:color="auto" w:sz="4" w:space="0"/>
            </w:tcBorders>
            <w:vAlign w:val="center"/>
          </w:tcPr>
          <w:p w14:paraId="658DD6A0">
            <w:pPr>
              <w:pStyle w:val="11"/>
              <w:spacing w:after="0" w:line="288" w:lineRule="auto"/>
              <w:rPr>
                <w:rFonts w:hint="eastAsia" w:ascii="宋体" w:hAnsi="宋体" w:cs="宋体"/>
                <w:sz w:val="21"/>
                <w:szCs w:val="21"/>
              </w:rPr>
            </w:pPr>
            <w:r>
              <w:rPr>
                <w:rFonts w:hint="eastAsia" w:ascii="宋体" w:hAnsi="宋体" w:cs="宋体"/>
                <w:sz w:val="21"/>
                <w:szCs w:val="21"/>
              </w:rPr>
              <w:t>【主观分】</w:t>
            </w:r>
          </w:p>
          <w:p w14:paraId="4F7D5342">
            <w:pPr>
              <w:pStyle w:val="11"/>
              <w:spacing w:after="0" w:line="288" w:lineRule="auto"/>
              <w:rPr>
                <w:rFonts w:hint="eastAsia" w:ascii="宋体" w:hAnsi="宋体" w:cs="宋体"/>
                <w:sz w:val="21"/>
                <w:szCs w:val="21"/>
              </w:rPr>
            </w:pPr>
            <w:r>
              <w:rPr>
                <w:rFonts w:hint="eastAsia" w:ascii="宋体" w:hAnsi="宋体" w:cs="宋体"/>
                <w:sz w:val="21"/>
                <w:szCs w:val="21"/>
              </w:rPr>
              <w:t>服务方案全面性，优化改善方案全面详尽程度进行综合评分（评分范围2,1,0），未提供相关内容的不得分</w:t>
            </w:r>
          </w:p>
        </w:tc>
      </w:tr>
      <w:tr w14:paraId="1E4B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pct"/>
            <w:vMerge w:val="continue"/>
            <w:tcBorders>
              <w:top w:val="single" w:color="auto" w:sz="4" w:space="0"/>
              <w:left w:val="single" w:color="auto" w:sz="4" w:space="0"/>
              <w:bottom w:val="single" w:color="auto" w:sz="4" w:space="0"/>
              <w:right w:val="single" w:color="auto" w:sz="4" w:space="0"/>
            </w:tcBorders>
            <w:vAlign w:val="center"/>
          </w:tcPr>
          <w:p w14:paraId="73E857FE">
            <w:pPr>
              <w:spacing w:line="288" w:lineRule="auto"/>
              <w:jc w:val="center"/>
              <w:rPr>
                <w:rFonts w:hint="eastAsia" w:ascii="宋体" w:hAnsi="宋体" w:eastAsia="宋体" w:cs="宋体"/>
                <w:b/>
                <w:bCs/>
                <w:szCs w:val="21"/>
              </w:rPr>
            </w:pPr>
          </w:p>
        </w:tc>
        <w:tc>
          <w:tcPr>
            <w:tcW w:w="342" w:type="pct"/>
            <w:tcBorders>
              <w:top w:val="single" w:color="auto" w:sz="4" w:space="0"/>
              <w:left w:val="single" w:color="auto" w:sz="4" w:space="0"/>
              <w:bottom w:val="single" w:color="auto" w:sz="4" w:space="0"/>
              <w:right w:val="single" w:color="auto" w:sz="4" w:space="0"/>
            </w:tcBorders>
            <w:vAlign w:val="center"/>
          </w:tcPr>
          <w:p w14:paraId="416ED60C">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2</w:t>
            </w:r>
          </w:p>
        </w:tc>
        <w:tc>
          <w:tcPr>
            <w:tcW w:w="3727" w:type="pct"/>
            <w:tcBorders>
              <w:top w:val="single" w:color="auto" w:sz="4" w:space="0"/>
              <w:left w:val="single" w:color="auto" w:sz="4" w:space="0"/>
              <w:bottom w:val="single" w:color="auto" w:sz="4" w:space="0"/>
              <w:right w:val="single" w:color="auto" w:sz="4" w:space="0"/>
            </w:tcBorders>
            <w:vAlign w:val="center"/>
          </w:tcPr>
          <w:p w14:paraId="3FE973E9">
            <w:pPr>
              <w:pStyle w:val="11"/>
              <w:spacing w:after="0" w:line="288" w:lineRule="auto"/>
              <w:rPr>
                <w:rFonts w:hint="eastAsia" w:ascii="宋体" w:hAnsi="宋体" w:cs="宋体"/>
                <w:sz w:val="21"/>
                <w:szCs w:val="21"/>
              </w:rPr>
            </w:pPr>
            <w:r>
              <w:rPr>
                <w:rFonts w:hint="eastAsia" w:ascii="宋体" w:hAnsi="宋体" w:cs="宋体"/>
                <w:sz w:val="21"/>
                <w:szCs w:val="21"/>
              </w:rPr>
              <w:t>【主观分】</w:t>
            </w:r>
          </w:p>
          <w:p w14:paraId="18A60E91">
            <w:pPr>
              <w:pStyle w:val="11"/>
              <w:spacing w:after="0" w:line="288" w:lineRule="auto"/>
              <w:rPr>
                <w:rFonts w:hint="eastAsia" w:ascii="宋体" w:hAnsi="宋体" w:cs="宋体"/>
                <w:sz w:val="21"/>
                <w:szCs w:val="21"/>
              </w:rPr>
            </w:pPr>
            <w:r>
              <w:rPr>
                <w:rFonts w:hint="eastAsia" w:ascii="宋体" w:hAnsi="宋体" w:cs="宋体"/>
                <w:sz w:val="21"/>
                <w:szCs w:val="21"/>
              </w:rPr>
              <w:t>服务方案全面性，调研评估方案全面详尽程度进行综合评分（评分范围2,1,0），未提供相关内容的不得分</w:t>
            </w:r>
          </w:p>
        </w:tc>
      </w:tr>
      <w:bookmarkEnd w:id="58"/>
      <w:tr w14:paraId="03B7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pct"/>
            <w:vMerge w:val="continue"/>
            <w:tcBorders>
              <w:left w:val="single" w:color="auto" w:sz="4" w:space="0"/>
              <w:right w:val="single" w:color="auto" w:sz="4" w:space="0"/>
            </w:tcBorders>
            <w:vAlign w:val="center"/>
          </w:tcPr>
          <w:p w14:paraId="135FC265">
            <w:pPr>
              <w:spacing w:line="288" w:lineRule="auto"/>
              <w:jc w:val="center"/>
              <w:rPr>
                <w:rFonts w:hint="eastAsia" w:ascii="宋体" w:hAnsi="宋体" w:eastAsia="宋体" w:cs="宋体"/>
                <w:b/>
                <w:bCs/>
                <w:szCs w:val="21"/>
              </w:rPr>
            </w:pPr>
            <w:bookmarkStart w:id="59" w:name="OLE_LINK7" w:colFirst="1" w:colLast="1"/>
          </w:p>
        </w:tc>
        <w:tc>
          <w:tcPr>
            <w:tcW w:w="342" w:type="pct"/>
            <w:tcBorders>
              <w:top w:val="single" w:color="auto" w:sz="4" w:space="0"/>
              <w:left w:val="single" w:color="auto" w:sz="4" w:space="0"/>
              <w:bottom w:val="single" w:color="auto" w:sz="4" w:space="0"/>
              <w:right w:val="single" w:color="auto" w:sz="4" w:space="0"/>
            </w:tcBorders>
            <w:vAlign w:val="center"/>
          </w:tcPr>
          <w:p w14:paraId="2809BC3C">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4</w:t>
            </w:r>
          </w:p>
        </w:tc>
        <w:tc>
          <w:tcPr>
            <w:tcW w:w="3727" w:type="pct"/>
            <w:tcBorders>
              <w:top w:val="single" w:color="auto" w:sz="4" w:space="0"/>
              <w:left w:val="single" w:color="auto" w:sz="4" w:space="0"/>
              <w:bottom w:val="single" w:color="auto" w:sz="4" w:space="0"/>
              <w:right w:val="single" w:color="auto" w:sz="4" w:space="0"/>
            </w:tcBorders>
            <w:vAlign w:val="center"/>
          </w:tcPr>
          <w:p w14:paraId="400BA5B6">
            <w:pPr>
              <w:pStyle w:val="11"/>
              <w:spacing w:after="0" w:line="288" w:lineRule="auto"/>
              <w:rPr>
                <w:rFonts w:hint="eastAsia" w:ascii="宋体" w:hAnsi="宋体" w:cs="宋体"/>
                <w:sz w:val="21"/>
                <w:szCs w:val="21"/>
              </w:rPr>
            </w:pPr>
            <w:r>
              <w:rPr>
                <w:rFonts w:hint="eastAsia" w:ascii="宋体" w:hAnsi="宋体" w:cs="宋体"/>
                <w:sz w:val="21"/>
                <w:szCs w:val="21"/>
              </w:rPr>
              <w:t>【主观分】</w:t>
            </w:r>
          </w:p>
          <w:p w14:paraId="76BA5258">
            <w:pPr>
              <w:pStyle w:val="11"/>
              <w:spacing w:after="0" w:line="288" w:lineRule="auto"/>
              <w:rPr>
                <w:rFonts w:hint="eastAsia" w:ascii="宋体" w:hAnsi="宋体" w:cs="宋体"/>
                <w:sz w:val="21"/>
                <w:szCs w:val="21"/>
              </w:rPr>
            </w:pPr>
            <w:r>
              <w:rPr>
                <w:rFonts w:hint="eastAsia" w:ascii="宋体" w:hAnsi="宋体" w:cs="宋体"/>
                <w:sz w:val="21"/>
                <w:szCs w:val="21"/>
              </w:rPr>
              <w:t>服务方案可行，与采购人业务需求贴合程度进行综合评分（评分范围4,3,2,1,0），未提供相关内容的不得分。</w:t>
            </w:r>
          </w:p>
        </w:tc>
      </w:tr>
      <w:tr w14:paraId="6601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9" w:type="pct"/>
            <w:vMerge w:val="continue"/>
            <w:tcBorders>
              <w:left w:val="single" w:color="auto" w:sz="4" w:space="0"/>
              <w:right w:val="single" w:color="auto" w:sz="4" w:space="0"/>
            </w:tcBorders>
            <w:vAlign w:val="center"/>
          </w:tcPr>
          <w:p w14:paraId="543B44CB">
            <w:pPr>
              <w:spacing w:line="288" w:lineRule="auto"/>
              <w:jc w:val="center"/>
              <w:rPr>
                <w:rFonts w:hint="eastAsia" w:ascii="宋体" w:hAnsi="宋体" w:eastAsia="宋体" w:cs="宋体"/>
                <w:b/>
                <w:bCs/>
                <w:szCs w:val="21"/>
              </w:rPr>
            </w:pPr>
          </w:p>
        </w:tc>
        <w:tc>
          <w:tcPr>
            <w:tcW w:w="342" w:type="pct"/>
            <w:tcBorders>
              <w:top w:val="single" w:color="auto" w:sz="4" w:space="0"/>
              <w:left w:val="single" w:color="auto" w:sz="4" w:space="0"/>
              <w:bottom w:val="single" w:color="auto" w:sz="4" w:space="0"/>
              <w:right w:val="single" w:color="auto" w:sz="4" w:space="0"/>
            </w:tcBorders>
            <w:vAlign w:val="center"/>
          </w:tcPr>
          <w:p w14:paraId="6BCABAA5">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5</w:t>
            </w:r>
          </w:p>
        </w:tc>
        <w:tc>
          <w:tcPr>
            <w:tcW w:w="3727" w:type="pct"/>
            <w:tcBorders>
              <w:top w:val="single" w:color="auto" w:sz="4" w:space="0"/>
              <w:left w:val="single" w:color="auto" w:sz="4" w:space="0"/>
              <w:bottom w:val="single" w:color="auto" w:sz="4" w:space="0"/>
              <w:right w:val="single" w:color="auto" w:sz="4" w:space="0"/>
            </w:tcBorders>
            <w:vAlign w:val="center"/>
          </w:tcPr>
          <w:p w14:paraId="3D203158">
            <w:pPr>
              <w:pStyle w:val="11"/>
              <w:spacing w:after="0" w:line="288" w:lineRule="auto"/>
              <w:rPr>
                <w:rFonts w:hint="eastAsia" w:ascii="宋体" w:hAnsi="宋体" w:cs="宋体"/>
                <w:sz w:val="21"/>
                <w:szCs w:val="21"/>
              </w:rPr>
            </w:pPr>
            <w:r>
              <w:rPr>
                <w:rFonts w:hint="eastAsia" w:ascii="宋体" w:hAnsi="宋体" w:cs="宋体"/>
                <w:sz w:val="21"/>
                <w:szCs w:val="21"/>
              </w:rPr>
              <w:t>【主观分】</w:t>
            </w:r>
          </w:p>
          <w:p w14:paraId="635F57A8">
            <w:pPr>
              <w:pStyle w:val="11"/>
              <w:spacing w:after="0" w:line="288" w:lineRule="auto"/>
              <w:rPr>
                <w:rFonts w:hint="eastAsia" w:ascii="宋体" w:hAnsi="宋体" w:cs="宋体"/>
                <w:sz w:val="21"/>
                <w:szCs w:val="21"/>
              </w:rPr>
            </w:pPr>
            <w:r>
              <w:rPr>
                <w:rFonts w:hint="eastAsia" w:ascii="宋体" w:hAnsi="宋体" w:cs="宋体"/>
                <w:sz w:val="21"/>
                <w:szCs w:val="21"/>
              </w:rPr>
              <w:t>维保服务质量保证计划及措施的合理、全面性的程度进行综合评分（评分范围5,4,3,2,1,0），未提供相关内容的不得分。</w:t>
            </w:r>
          </w:p>
        </w:tc>
      </w:tr>
      <w:bookmarkEnd w:id="59"/>
      <w:tr w14:paraId="01C9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9" w:type="pct"/>
            <w:vMerge w:val="continue"/>
            <w:tcBorders>
              <w:left w:val="single" w:color="auto" w:sz="4" w:space="0"/>
              <w:right w:val="single" w:color="auto" w:sz="4" w:space="0"/>
            </w:tcBorders>
            <w:vAlign w:val="center"/>
          </w:tcPr>
          <w:p w14:paraId="370023A0">
            <w:pPr>
              <w:spacing w:line="288" w:lineRule="auto"/>
              <w:jc w:val="center"/>
              <w:rPr>
                <w:rFonts w:hint="eastAsia" w:ascii="宋体" w:hAnsi="宋体" w:eastAsia="宋体" w:cs="宋体"/>
                <w:b/>
                <w:bCs/>
                <w:szCs w:val="21"/>
              </w:rPr>
            </w:pPr>
          </w:p>
        </w:tc>
        <w:tc>
          <w:tcPr>
            <w:tcW w:w="342" w:type="pct"/>
            <w:tcBorders>
              <w:top w:val="single" w:color="auto" w:sz="4" w:space="0"/>
              <w:left w:val="single" w:color="auto" w:sz="4" w:space="0"/>
              <w:bottom w:val="single" w:color="auto" w:sz="4" w:space="0"/>
              <w:right w:val="single" w:color="auto" w:sz="4" w:space="0"/>
            </w:tcBorders>
            <w:vAlign w:val="center"/>
          </w:tcPr>
          <w:p w14:paraId="29E8E6C5">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4</w:t>
            </w:r>
          </w:p>
        </w:tc>
        <w:tc>
          <w:tcPr>
            <w:tcW w:w="3727" w:type="pct"/>
            <w:tcBorders>
              <w:top w:val="single" w:color="auto" w:sz="4" w:space="0"/>
              <w:left w:val="single" w:color="auto" w:sz="4" w:space="0"/>
              <w:bottom w:val="single" w:color="auto" w:sz="4" w:space="0"/>
              <w:right w:val="single" w:color="auto" w:sz="4" w:space="0"/>
            </w:tcBorders>
            <w:vAlign w:val="center"/>
          </w:tcPr>
          <w:p w14:paraId="16594097">
            <w:pPr>
              <w:pStyle w:val="11"/>
              <w:spacing w:after="0" w:line="288" w:lineRule="auto"/>
              <w:rPr>
                <w:rFonts w:hint="eastAsia" w:ascii="宋体" w:hAnsi="宋体" w:cs="宋体"/>
                <w:sz w:val="21"/>
                <w:szCs w:val="21"/>
              </w:rPr>
            </w:pPr>
            <w:r>
              <w:rPr>
                <w:rFonts w:hint="eastAsia" w:ascii="宋体" w:hAnsi="宋体" w:cs="宋体"/>
                <w:sz w:val="21"/>
                <w:szCs w:val="21"/>
              </w:rPr>
              <w:t>【客观分】</w:t>
            </w:r>
          </w:p>
          <w:p w14:paraId="02C1ED11">
            <w:pPr>
              <w:pStyle w:val="11"/>
              <w:spacing w:after="0" w:line="288" w:lineRule="auto"/>
              <w:rPr>
                <w:rFonts w:hint="eastAsia" w:ascii="宋体" w:hAnsi="宋体" w:cs="宋体"/>
                <w:sz w:val="21"/>
                <w:szCs w:val="21"/>
              </w:rPr>
            </w:pPr>
            <w:r>
              <w:rPr>
                <w:rFonts w:hint="eastAsia" w:ascii="宋体" w:hAnsi="宋体" w:cs="宋体"/>
                <w:sz w:val="21"/>
                <w:szCs w:val="21"/>
              </w:rPr>
              <w:t>投标人承诺针对本项目的需求提供7*24小时无节假日全天候的服务的得4分，不符合或未承诺上述内容的不得分。</w:t>
            </w:r>
          </w:p>
        </w:tc>
      </w:tr>
      <w:tr w14:paraId="01D9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9" w:type="pct"/>
            <w:vMerge w:val="continue"/>
            <w:tcBorders>
              <w:left w:val="single" w:color="auto" w:sz="4" w:space="0"/>
              <w:right w:val="single" w:color="auto" w:sz="4" w:space="0"/>
            </w:tcBorders>
            <w:vAlign w:val="center"/>
          </w:tcPr>
          <w:p w14:paraId="1F9E83B2">
            <w:pPr>
              <w:spacing w:line="288" w:lineRule="auto"/>
              <w:jc w:val="center"/>
              <w:rPr>
                <w:rFonts w:hint="eastAsia" w:ascii="宋体" w:hAnsi="宋体" w:eastAsia="宋体" w:cs="宋体"/>
                <w:b/>
                <w:bCs/>
                <w:szCs w:val="21"/>
              </w:rPr>
            </w:pPr>
            <w:bookmarkStart w:id="60" w:name="OLE_LINK6" w:colFirst="1" w:colLast="1"/>
          </w:p>
        </w:tc>
        <w:tc>
          <w:tcPr>
            <w:tcW w:w="342" w:type="pct"/>
            <w:tcBorders>
              <w:top w:val="single" w:color="auto" w:sz="4" w:space="0"/>
              <w:left w:val="single" w:color="auto" w:sz="4" w:space="0"/>
              <w:bottom w:val="single" w:color="auto" w:sz="4" w:space="0"/>
              <w:right w:val="single" w:color="auto" w:sz="4" w:space="0"/>
            </w:tcBorders>
            <w:vAlign w:val="center"/>
          </w:tcPr>
          <w:p w14:paraId="5CD3B99C">
            <w:pPr>
              <w:spacing w:line="288" w:lineRule="auto"/>
              <w:jc w:val="center"/>
              <w:rPr>
                <w:rFonts w:hint="eastAsia" w:ascii="宋体" w:hAnsi="宋体" w:eastAsia="宋体" w:cs="宋体"/>
                <w:b/>
                <w:bCs/>
                <w:szCs w:val="21"/>
                <w:lang w:val="en-US" w:eastAsia="zh-CN" w:bidi="ar"/>
              </w:rPr>
            </w:pPr>
            <w:r>
              <w:rPr>
                <w:rFonts w:hint="eastAsia" w:ascii="宋体" w:hAnsi="宋体" w:eastAsia="宋体" w:cs="宋体"/>
                <w:b/>
                <w:bCs/>
                <w:szCs w:val="21"/>
                <w:lang w:val="en-US" w:eastAsia="zh-CN" w:bidi="ar"/>
              </w:rPr>
              <w:t>4</w:t>
            </w:r>
          </w:p>
        </w:tc>
        <w:tc>
          <w:tcPr>
            <w:tcW w:w="3727" w:type="pct"/>
            <w:tcBorders>
              <w:top w:val="single" w:color="auto" w:sz="4" w:space="0"/>
              <w:left w:val="single" w:color="auto" w:sz="4" w:space="0"/>
              <w:bottom w:val="single" w:color="auto" w:sz="4" w:space="0"/>
              <w:right w:val="single" w:color="auto" w:sz="4" w:space="0"/>
            </w:tcBorders>
            <w:vAlign w:val="center"/>
          </w:tcPr>
          <w:p w14:paraId="5B509FD2">
            <w:pPr>
              <w:pStyle w:val="11"/>
              <w:spacing w:after="0" w:line="288" w:lineRule="auto"/>
              <w:rPr>
                <w:rFonts w:hint="eastAsia" w:ascii="宋体" w:hAnsi="宋体" w:cs="宋体"/>
                <w:sz w:val="21"/>
                <w:szCs w:val="21"/>
              </w:rPr>
            </w:pPr>
            <w:r>
              <w:rPr>
                <w:rFonts w:hint="eastAsia" w:ascii="宋体" w:hAnsi="宋体" w:cs="宋体"/>
                <w:sz w:val="21"/>
                <w:szCs w:val="21"/>
              </w:rPr>
              <w:t>【主观分】</w:t>
            </w:r>
          </w:p>
          <w:p w14:paraId="7C84569A">
            <w:pPr>
              <w:pStyle w:val="12"/>
              <w:spacing w:line="288" w:lineRule="auto"/>
              <w:ind w:firstLine="0" w:firstLineChars="0"/>
              <w:rPr>
                <w:rFonts w:hint="eastAsia" w:ascii="宋体" w:hAnsi="宋体" w:cs="宋体"/>
                <w:sz w:val="21"/>
                <w:szCs w:val="21"/>
              </w:rPr>
            </w:pPr>
            <w:r>
              <w:rPr>
                <w:rFonts w:hint="eastAsia" w:ascii="宋体" w:hAnsi="宋体" w:cs="宋体"/>
                <w:sz w:val="21"/>
                <w:szCs w:val="21"/>
              </w:rPr>
              <w:t>人员服务安排评价。根据采购需求，提出详细的人员服务方案，方案应包括时间安排、服务内容、技术标准等(评分范围4,3,2,1,0)，未提供相关内容的不得分。</w:t>
            </w:r>
          </w:p>
        </w:tc>
      </w:tr>
      <w:tr w14:paraId="1901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9" w:type="pct"/>
            <w:vMerge w:val="continue"/>
            <w:tcBorders>
              <w:left w:val="single" w:color="auto" w:sz="4" w:space="0"/>
              <w:right w:val="single" w:color="auto" w:sz="4" w:space="0"/>
            </w:tcBorders>
            <w:vAlign w:val="center"/>
          </w:tcPr>
          <w:p w14:paraId="790D4F7E">
            <w:pPr>
              <w:spacing w:line="288" w:lineRule="auto"/>
              <w:jc w:val="center"/>
              <w:rPr>
                <w:rFonts w:hint="eastAsia" w:ascii="宋体" w:hAnsi="宋体" w:eastAsia="宋体" w:cs="宋体"/>
                <w:b/>
                <w:bCs/>
                <w:szCs w:val="21"/>
              </w:rPr>
            </w:pPr>
          </w:p>
        </w:tc>
        <w:tc>
          <w:tcPr>
            <w:tcW w:w="342" w:type="pct"/>
            <w:tcBorders>
              <w:top w:val="single" w:color="auto" w:sz="4" w:space="0"/>
              <w:left w:val="single" w:color="auto" w:sz="4" w:space="0"/>
              <w:bottom w:val="single" w:color="auto" w:sz="4" w:space="0"/>
              <w:right w:val="single" w:color="auto" w:sz="4" w:space="0"/>
            </w:tcBorders>
            <w:vAlign w:val="center"/>
          </w:tcPr>
          <w:p w14:paraId="5CDD2907">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6</w:t>
            </w:r>
          </w:p>
        </w:tc>
        <w:tc>
          <w:tcPr>
            <w:tcW w:w="3727" w:type="pct"/>
            <w:tcBorders>
              <w:top w:val="single" w:color="auto" w:sz="4" w:space="0"/>
              <w:left w:val="single" w:color="auto" w:sz="4" w:space="0"/>
              <w:bottom w:val="single" w:color="auto" w:sz="4" w:space="0"/>
              <w:right w:val="single" w:color="auto" w:sz="4" w:space="0"/>
            </w:tcBorders>
            <w:vAlign w:val="center"/>
          </w:tcPr>
          <w:p w14:paraId="1825C8D2">
            <w:pPr>
              <w:pStyle w:val="11"/>
              <w:spacing w:after="0" w:line="288" w:lineRule="auto"/>
              <w:rPr>
                <w:rFonts w:hint="eastAsia" w:ascii="宋体" w:hAnsi="宋体" w:cs="宋体"/>
                <w:sz w:val="21"/>
                <w:szCs w:val="21"/>
              </w:rPr>
            </w:pPr>
            <w:r>
              <w:rPr>
                <w:rFonts w:hint="eastAsia" w:ascii="宋体" w:hAnsi="宋体" w:cs="宋体"/>
                <w:sz w:val="21"/>
                <w:szCs w:val="21"/>
              </w:rPr>
              <w:t>【客观分】</w:t>
            </w:r>
          </w:p>
          <w:p w14:paraId="464096A6">
            <w:pPr>
              <w:pStyle w:val="11"/>
              <w:spacing w:after="0" w:line="288" w:lineRule="auto"/>
              <w:rPr>
                <w:rFonts w:hint="eastAsia" w:ascii="宋体" w:hAnsi="宋体" w:cs="宋体"/>
                <w:sz w:val="21"/>
                <w:szCs w:val="21"/>
              </w:rPr>
            </w:pPr>
            <w:r>
              <w:rPr>
                <w:rFonts w:hint="eastAsia" w:ascii="宋体" w:hAnsi="宋体" w:cs="宋体"/>
                <w:sz w:val="21"/>
                <w:szCs w:val="21"/>
              </w:rPr>
              <w:t>投标人有明确的服务方式（包括但不限于技术支持服务、电话邮件咨询服务、上门故障处理服务等）且提供详细服务方案和服务流程的每一项得2分，最高不超过6分。</w:t>
            </w:r>
          </w:p>
        </w:tc>
      </w:tr>
      <w:tr w14:paraId="4CE9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9" w:type="pct"/>
            <w:vMerge w:val="continue"/>
            <w:tcBorders>
              <w:left w:val="single" w:color="auto" w:sz="4" w:space="0"/>
              <w:right w:val="single" w:color="auto" w:sz="4" w:space="0"/>
            </w:tcBorders>
            <w:vAlign w:val="center"/>
          </w:tcPr>
          <w:p w14:paraId="545BA4D8">
            <w:pPr>
              <w:spacing w:line="288" w:lineRule="auto"/>
              <w:jc w:val="center"/>
              <w:rPr>
                <w:rFonts w:hint="eastAsia" w:ascii="宋体" w:hAnsi="宋体" w:eastAsia="宋体" w:cs="宋体"/>
                <w:b/>
                <w:bCs/>
                <w:szCs w:val="21"/>
              </w:rPr>
            </w:pPr>
          </w:p>
        </w:tc>
        <w:tc>
          <w:tcPr>
            <w:tcW w:w="342" w:type="pct"/>
            <w:tcBorders>
              <w:top w:val="single" w:color="auto" w:sz="4" w:space="0"/>
              <w:left w:val="single" w:color="auto" w:sz="4" w:space="0"/>
              <w:bottom w:val="single" w:color="auto" w:sz="4" w:space="0"/>
              <w:right w:val="single" w:color="auto" w:sz="4" w:space="0"/>
            </w:tcBorders>
            <w:vAlign w:val="center"/>
          </w:tcPr>
          <w:p w14:paraId="2EF59423">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3</w:t>
            </w:r>
          </w:p>
        </w:tc>
        <w:tc>
          <w:tcPr>
            <w:tcW w:w="3727" w:type="pct"/>
            <w:tcBorders>
              <w:top w:val="single" w:color="auto" w:sz="4" w:space="0"/>
              <w:left w:val="single" w:color="auto" w:sz="4" w:space="0"/>
              <w:bottom w:val="single" w:color="auto" w:sz="4" w:space="0"/>
              <w:right w:val="single" w:color="auto" w:sz="4" w:space="0"/>
            </w:tcBorders>
            <w:vAlign w:val="center"/>
          </w:tcPr>
          <w:p w14:paraId="5E75B7FC">
            <w:pPr>
              <w:pStyle w:val="11"/>
              <w:spacing w:after="0" w:line="288" w:lineRule="auto"/>
              <w:rPr>
                <w:rFonts w:hint="eastAsia" w:ascii="宋体" w:hAnsi="宋体" w:cs="宋体"/>
                <w:sz w:val="21"/>
                <w:szCs w:val="21"/>
              </w:rPr>
            </w:pPr>
            <w:r>
              <w:rPr>
                <w:rFonts w:hint="eastAsia" w:ascii="宋体" w:hAnsi="宋体" w:cs="宋体"/>
                <w:sz w:val="21"/>
                <w:szCs w:val="21"/>
              </w:rPr>
              <w:t>【客观分】</w:t>
            </w:r>
          </w:p>
          <w:p w14:paraId="37513824">
            <w:pPr>
              <w:pStyle w:val="11"/>
              <w:spacing w:after="0" w:line="288" w:lineRule="auto"/>
              <w:rPr>
                <w:rFonts w:hint="eastAsia" w:ascii="宋体" w:hAnsi="宋体" w:cs="宋体"/>
                <w:sz w:val="21"/>
                <w:szCs w:val="21"/>
              </w:rPr>
            </w:pPr>
            <w:r>
              <w:rPr>
                <w:rFonts w:hint="eastAsia" w:ascii="宋体" w:hAnsi="宋体" w:cs="宋体"/>
                <w:sz w:val="21"/>
                <w:szCs w:val="21"/>
              </w:rPr>
              <w:t>投标人有明确的维保服务响应时间、到场服务时间、服务恢复时间且优于采购需求要求的时限，并具备相应保障措施的每一项得1分，最高不超过3分。</w:t>
            </w:r>
          </w:p>
        </w:tc>
      </w:tr>
      <w:bookmarkEnd w:id="60"/>
      <w:tr w14:paraId="5B51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9" w:type="pct"/>
            <w:vMerge w:val="continue"/>
            <w:tcBorders>
              <w:left w:val="single" w:color="auto" w:sz="4" w:space="0"/>
              <w:right w:val="single" w:color="auto" w:sz="4" w:space="0"/>
            </w:tcBorders>
            <w:vAlign w:val="center"/>
          </w:tcPr>
          <w:p w14:paraId="4C2D9FD6">
            <w:pPr>
              <w:spacing w:line="288" w:lineRule="auto"/>
              <w:jc w:val="center"/>
              <w:rPr>
                <w:rFonts w:hint="eastAsia" w:ascii="宋体" w:hAnsi="宋体" w:eastAsia="宋体" w:cs="宋体"/>
                <w:b/>
                <w:bCs/>
                <w:szCs w:val="21"/>
              </w:rPr>
            </w:pPr>
          </w:p>
        </w:tc>
        <w:tc>
          <w:tcPr>
            <w:tcW w:w="342" w:type="pct"/>
            <w:tcBorders>
              <w:top w:val="single" w:color="auto" w:sz="4" w:space="0"/>
              <w:left w:val="single" w:color="auto" w:sz="4" w:space="0"/>
              <w:bottom w:val="single" w:color="auto" w:sz="4" w:space="0"/>
              <w:right w:val="single" w:color="auto" w:sz="4" w:space="0"/>
            </w:tcBorders>
            <w:vAlign w:val="center"/>
          </w:tcPr>
          <w:p w14:paraId="3AD0E540">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4</w:t>
            </w:r>
          </w:p>
        </w:tc>
        <w:tc>
          <w:tcPr>
            <w:tcW w:w="3727" w:type="pct"/>
            <w:tcBorders>
              <w:top w:val="single" w:color="auto" w:sz="4" w:space="0"/>
              <w:left w:val="single" w:color="auto" w:sz="4" w:space="0"/>
              <w:bottom w:val="single" w:color="auto" w:sz="4" w:space="0"/>
              <w:right w:val="single" w:color="auto" w:sz="4" w:space="0"/>
            </w:tcBorders>
            <w:vAlign w:val="center"/>
          </w:tcPr>
          <w:p w14:paraId="13D72CB8">
            <w:pPr>
              <w:pStyle w:val="11"/>
              <w:spacing w:after="0" w:line="288" w:lineRule="auto"/>
              <w:rPr>
                <w:rFonts w:hint="eastAsia" w:ascii="宋体" w:hAnsi="宋体" w:cs="宋体"/>
                <w:sz w:val="21"/>
                <w:szCs w:val="21"/>
              </w:rPr>
            </w:pPr>
            <w:r>
              <w:rPr>
                <w:rFonts w:hint="eastAsia" w:ascii="宋体" w:hAnsi="宋体" w:cs="宋体"/>
                <w:sz w:val="21"/>
                <w:szCs w:val="21"/>
              </w:rPr>
              <w:t>【主观分】</w:t>
            </w:r>
          </w:p>
          <w:p w14:paraId="19ED4CD5">
            <w:pPr>
              <w:pStyle w:val="11"/>
              <w:spacing w:after="0" w:line="288" w:lineRule="auto"/>
              <w:rPr>
                <w:rFonts w:hint="eastAsia" w:ascii="宋体" w:hAnsi="宋体" w:cs="宋体"/>
                <w:sz w:val="21"/>
                <w:szCs w:val="21"/>
              </w:rPr>
            </w:pPr>
            <w:r>
              <w:rPr>
                <w:rFonts w:hint="eastAsia" w:ascii="宋体" w:hAnsi="宋体" w:cs="宋体"/>
                <w:sz w:val="21"/>
                <w:szCs w:val="21"/>
              </w:rPr>
              <w:t>投标人维保时对系统测试、验证采用的方法、手段、标准或工具的科学合理、可行性进行综合评分（评分范围4,3,2,1,0），未提供相关内容的不得分。</w:t>
            </w:r>
          </w:p>
        </w:tc>
      </w:tr>
      <w:tr w14:paraId="3111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9" w:type="pct"/>
            <w:vMerge w:val="continue"/>
            <w:tcBorders>
              <w:left w:val="single" w:color="auto" w:sz="4" w:space="0"/>
              <w:right w:val="single" w:color="auto" w:sz="4" w:space="0"/>
            </w:tcBorders>
            <w:vAlign w:val="center"/>
          </w:tcPr>
          <w:p w14:paraId="66F10648">
            <w:pPr>
              <w:spacing w:line="288" w:lineRule="auto"/>
              <w:jc w:val="center"/>
              <w:rPr>
                <w:rFonts w:hint="eastAsia" w:ascii="宋体" w:hAnsi="宋体" w:eastAsia="宋体" w:cs="宋体"/>
                <w:b/>
                <w:bCs/>
                <w:szCs w:val="21"/>
              </w:rPr>
            </w:pPr>
          </w:p>
        </w:tc>
        <w:tc>
          <w:tcPr>
            <w:tcW w:w="342" w:type="pct"/>
            <w:tcBorders>
              <w:top w:val="single" w:color="auto" w:sz="4" w:space="0"/>
              <w:left w:val="single" w:color="auto" w:sz="4" w:space="0"/>
              <w:bottom w:val="single" w:color="auto" w:sz="4" w:space="0"/>
              <w:right w:val="single" w:color="auto" w:sz="4" w:space="0"/>
            </w:tcBorders>
            <w:vAlign w:val="center"/>
          </w:tcPr>
          <w:p w14:paraId="0AB11B47">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5</w:t>
            </w:r>
          </w:p>
        </w:tc>
        <w:tc>
          <w:tcPr>
            <w:tcW w:w="3727" w:type="pct"/>
            <w:tcBorders>
              <w:top w:val="single" w:color="auto" w:sz="4" w:space="0"/>
              <w:left w:val="single" w:color="auto" w:sz="4" w:space="0"/>
              <w:bottom w:val="single" w:color="auto" w:sz="4" w:space="0"/>
              <w:right w:val="single" w:color="auto" w:sz="4" w:space="0"/>
            </w:tcBorders>
            <w:vAlign w:val="center"/>
          </w:tcPr>
          <w:p w14:paraId="367F7532">
            <w:pPr>
              <w:pStyle w:val="11"/>
              <w:spacing w:after="0" w:line="288" w:lineRule="auto"/>
              <w:rPr>
                <w:rFonts w:hint="eastAsia" w:ascii="宋体" w:hAnsi="宋体" w:cs="宋体"/>
                <w:sz w:val="21"/>
                <w:szCs w:val="21"/>
              </w:rPr>
            </w:pPr>
            <w:r>
              <w:rPr>
                <w:rFonts w:hint="eastAsia" w:ascii="宋体" w:hAnsi="宋体" w:cs="宋体"/>
                <w:sz w:val="21"/>
                <w:szCs w:val="21"/>
              </w:rPr>
              <w:t>【客观分】</w:t>
            </w:r>
          </w:p>
          <w:p w14:paraId="4554585A">
            <w:pPr>
              <w:pStyle w:val="11"/>
              <w:spacing w:after="0" w:line="288" w:lineRule="auto"/>
              <w:rPr>
                <w:rFonts w:hint="eastAsia" w:ascii="宋体" w:hAnsi="宋体" w:cs="宋体"/>
                <w:sz w:val="21"/>
                <w:szCs w:val="21"/>
              </w:rPr>
            </w:pPr>
            <w:r>
              <w:rPr>
                <w:rFonts w:hint="eastAsia" w:ascii="宋体" w:hAnsi="宋体" w:cs="宋体"/>
                <w:sz w:val="21"/>
                <w:szCs w:val="21"/>
              </w:rPr>
              <w:t>投标人提供详细应急服务方案，包含重大安保事件、突发事件、节假日、双休日、其他非工作时间等特殊时段，且每个时段保障方案完整、与用户实际环境契合的每个得1分。</w:t>
            </w:r>
          </w:p>
        </w:tc>
      </w:tr>
      <w:tr w14:paraId="044D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9" w:type="pct"/>
            <w:vMerge w:val="continue"/>
            <w:tcBorders>
              <w:left w:val="single" w:color="auto" w:sz="4" w:space="0"/>
              <w:right w:val="single" w:color="auto" w:sz="4" w:space="0"/>
            </w:tcBorders>
            <w:vAlign w:val="center"/>
          </w:tcPr>
          <w:p w14:paraId="50F69119">
            <w:pPr>
              <w:spacing w:line="288" w:lineRule="auto"/>
              <w:jc w:val="center"/>
              <w:rPr>
                <w:rFonts w:hint="eastAsia" w:ascii="宋体" w:hAnsi="宋体" w:eastAsia="宋体" w:cs="宋体"/>
                <w:b/>
                <w:bCs/>
                <w:szCs w:val="21"/>
              </w:rPr>
            </w:pPr>
            <w:bookmarkStart w:id="61" w:name="OLE_LINK5" w:colFirst="1" w:colLast="1"/>
          </w:p>
        </w:tc>
        <w:tc>
          <w:tcPr>
            <w:tcW w:w="342" w:type="pct"/>
            <w:tcBorders>
              <w:top w:val="single" w:color="auto" w:sz="4" w:space="0"/>
              <w:left w:val="single" w:color="auto" w:sz="4" w:space="0"/>
              <w:bottom w:val="single" w:color="auto" w:sz="4" w:space="0"/>
              <w:right w:val="single" w:color="auto" w:sz="4" w:space="0"/>
            </w:tcBorders>
            <w:vAlign w:val="center"/>
          </w:tcPr>
          <w:p w14:paraId="73773A15">
            <w:pPr>
              <w:spacing w:line="288" w:lineRule="auto"/>
              <w:jc w:val="center"/>
              <w:rPr>
                <w:rFonts w:hint="eastAsia" w:ascii="宋体" w:hAnsi="宋体" w:eastAsia="宋体" w:cs="宋体"/>
                <w:b/>
                <w:bCs/>
                <w:szCs w:val="21"/>
              </w:rPr>
            </w:pPr>
            <w:r>
              <w:rPr>
                <w:rFonts w:hint="eastAsia" w:ascii="宋体" w:hAnsi="宋体" w:eastAsia="宋体" w:cs="宋体"/>
                <w:b/>
                <w:bCs/>
                <w:szCs w:val="21"/>
                <w:lang w:bidi="ar"/>
              </w:rPr>
              <w:t>3</w:t>
            </w:r>
          </w:p>
        </w:tc>
        <w:tc>
          <w:tcPr>
            <w:tcW w:w="3727" w:type="pct"/>
            <w:tcBorders>
              <w:top w:val="single" w:color="auto" w:sz="4" w:space="0"/>
              <w:left w:val="single" w:color="auto" w:sz="4" w:space="0"/>
              <w:bottom w:val="single" w:color="auto" w:sz="4" w:space="0"/>
              <w:right w:val="single" w:color="auto" w:sz="4" w:space="0"/>
            </w:tcBorders>
            <w:vAlign w:val="center"/>
          </w:tcPr>
          <w:p w14:paraId="7536160A">
            <w:pPr>
              <w:pStyle w:val="11"/>
              <w:spacing w:after="0" w:line="288" w:lineRule="auto"/>
              <w:rPr>
                <w:rFonts w:hint="eastAsia" w:ascii="宋体" w:hAnsi="宋体" w:cs="宋体"/>
                <w:sz w:val="21"/>
                <w:szCs w:val="21"/>
              </w:rPr>
            </w:pPr>
            <w:r>
              <w:rPr>
                <w:rFonts w:hint="eastAsia" w:ascii="宋体" w:hAnsi="宋体" w:cs="宋体"/>
                <w:sz w:val="21"/>
                <w:szCs w:val="21"/>
              </w:rPr>
              <w:t>【客观分】</w:t>
            </w:r>
          </w:p>
          <w:p w14:paraId="4B98C4A7">
            <w:pPr>
              <w:pStyle w:val="11"/>
              <w:spacing w:after="0" w:line="288" w:lineRule="auto"/>
              <w:rPr>
                <w:rFonts w:hint="eastAsia" w:ascii="宋体" w:hAnsi="宋体" w:cs="宋体"/>
                <w:sz w:val="21"/>
                <w:szCs w:val="21"/>
              </w:rPr>
            </w:pPr>
            <w:r>
              <w:rPr>
                <w:rFonts w:hint="eastAsia" w:ascii="宋体" w:hAnsi="宋体" w:cs="宋体"/>
                <w:sz w:val="21"/>
                <w:szCs w:val="21"/>
              </w:rPr>
              <w:t>投标人提供确保维保服务过程中信息安全的管理措施，措施合理、与采购需求契合的每条得1分。</w:t>
            </w:r>
          </w:p>
        </w:tc>
      </w:tr>
      <w:tr w14:paraId="66C7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9" w:type="pct"/>
            <w:vMerge w:val="restart"/>
            <w:tcBorders>
              <w:left w:val="single" w:color="auto" w:sz="4" w:space="0"/>
              <w:right w:val="single" w:color="auto" w:sz="4" w:space="0"/>
            </w:tcBorders>
            <w:vAlign w:val="center"/>
          </w:tcPr>
          <w:p w14:paraId="01F0F52C">
            <w:pPr>
              <w:spacing w:line="288" w:lineRule="auto"/>
              <w:jc w:val="center"/>
              <w:rPr>
                <w:rFonts w:hint="eastAsia" w:ascii="宋体" w:hAnsi="宋体" w:eastAsia="宋体" w:cs="宋体"/>
                <w:b/>
                <w:bCs/>
                <w:szCs w:val="21"/>
                <w:lang w:bidi="ar"/>
              </w:rPr>
            </w:pPr>
            <w:r>
              <w:rPr>
                <w:rFonts w:hint="eastAsia" w:ascii="宋体" w:hAnsi="宋体" w:eastAsia="宋体" w:cs="宋体"/>
                <w:b/>
                <w:bCs/>
                <w:szCs w:val="21"/>
                <w:lang w:bidi="ar"/>
              </w:rPr>
              <w:t>服务团队</w:t>
            </w:r>
          </w:p>
        </w:tc>
        <w:tc>
          <w:tcPr>
            <w:tcW w:w="342" w:type="pct"/>
            <w:tcBorders>
              <w:top w:val="single" w:color="auto" w:sz="4" w:space="0"/>
              <w:left w:val="single" w:color="auto" w:sz="4" w:space="0"/>
              <w:bottom w:val="single" w:color="auto" w:sz="4" w:space="0"/>
              <w:right w:val="single" w:color="auto" w:sz="4" w:space="0"/>
            </w:tcBorders>
            <w:vAlign w:val="center"/>
          </w:tcPr>
          <w:p w14:paraId="34ACBC6F">
            <w:pPr>
              <w:spacing w:line="288" w:lineRule="auto"/>
              <w:jc w:val="center"/>
              <w:rPr>
                <w:rFonts w:hint="eastAsia" w:ascii="宋体" w:hAnsi="宋体" w:eastAsia="宋体" w:cs="宋体"/>
                <w:b/>
                <w:bCs/>
                <w:szCs w:val="21"/>
                <w:lang w:bidi="ar"/>
              </w:rPr>
            </w:pPr>
            <w:r>
              <w:rPr>
                <w:rFonts w:hint="eastAsia" w:ascii="宋体" w:hAnsi="宋体" w:eastAsia="宋体" w:cs="宋体"/>
                <w:b/>
                <w:bCs/>
                <w:szCs w:val="21"/>
                <w:lang w:bidi="ar"/>
              </w:rPr>
              <w:t>3</w:t>
            </w:r>
          </w:p>
        </w:tc>
        <w:tc>
          <w:tcPr>
            <w:tcW w:w="3727" w:type="pct"/>
            <w:tcBorders>
              <w:top w:val="single" w:color="auto" w:sz="4" w:space="0"/>
              <w:left w:val="single" w:color="auto" w:sz="4" w:space="0"/>
              <w:bottom w:val="single" w:color="auto" w:sz="4" w:space="0"/>
              <w:right w:val="single" w:color="auto" w:sz="4" w:space="0"/>
            </w:tcBorders>
            <w:vAlign w:val="center"/>
          </w:tcPr>
          <w:p w14:paraId="7539ABFC">
            <w:pPr>
              <w:pStyle w:val="11"/>
              <w:spacing w:after="0" w:line="288" w:lineRule="auto"/>
              <w:rPr>
                <w:rFonts w:hint="eastAsia" w:ascii="宋体" w:hAnsi="宋体" w:cs="宋体"/>
                <w:sz w:val="21"/>
                <w:szCs w:val="21"/>
              </w:rPr>
            </w:pPr>
            <w:r>
              <w:rPr>
                <w:rFonts w:hint="eastAsia" w:ascii="宋体" w:hAnsi="宋体" w:cs="宋体"/>
                <w:sz w:val="21"/>
                <w:szCs w:val="21"/>
              </w:rPr>
              <w:t>【客观分】</w:t>
            </w:r>
          </w:p>
          <w:p w14:paraId="5E882600">
            <w:pPr>
              <w:pStyle w:val="11"/>
              <w:spacing w:after="0" w:line="288" w:lineRule="auto"/>
              <w:rPr>
                <w:rFonts w:hint="eastAsia" w:ascii="宋体" w:hAnsi="宋体" w:cs="宋体"/>
                <w:sz w:val="21"/>
                <w:szCs w:val="21"/>
              </w:rPr>
            </w:pPr>
            <w:r>
              <w:rPr>
                <w:rFonts w:hint="eastAsia" w:ascii="宋体" w:hAnsi="宋体" w:cs="宋体"/>
                <w:sz w:val="21"/>
                <w:szCs w:val="21"/>
              </w:rPr>
              <w:t>指派专门的项目经理（项目负责人）具备信息系统项目管理师（高级）资质的得1.5分，具备类似项目管理经验的得1.5分，未指派或未提供相关证明材料的不得分。</w:t>
            </w:r>
          </w:p>
        </w:tc>
      </w:tr>
      <w:tr w14:paraId="192D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9" w:type="pct"/>
            <w:vMerge w:val="continue"/>
            <w:tcBorders>
              <w:left w:val="single" w:color="auto" w:sz="4" w:space="0"/>
              <w:right w:val="single" w:color="auto" w:sz="4" w:space="0"/>
            </w:tcBorders>
            <w:vAlign w:val="center"/>
          </w:tcPr>
          <w:p w14:paraId="56367996">
            <w:pPr>
              <w:spacing w:line="288" w:lineRule="auto"/>
              <w:jc w:val="center"/>
              <w:rPr>
                <w:rFonts w:hint="eastAsia" w:ascii="宋体" w:hAnsi="宋体" w:eastAsia="宋体" w:cs="宋体"/>
                <w:b/>
                <w:bCs/>
                <w:szCs w:val="21"/>
                <w:lang w:bidi="ar"/>
              </w:rPr>
            </w:pPr>
            <w:bookmarkStart w:id="64" w:name="_GoBack" w:colFirst="1" w:colLast="1"/>
          </w:p>
        </w:tc>
        <w:tc>
          <w:tcPr>
            <w:tcW w:w="342" w:type="pct"/>
            <w:tcBorders>
              <w:top w:val="single" w:color="auto" w:sz="4" w:space="0"/>
              <w:left w:val="single" w:color="auto" w:sz="4" w:space="0"/>
              <w:bottom w:val="single" w:color="auto" w:sz="4" w:space="0"/>
              <w:right w:val="single" w:color="auto" w:sz="4" w:space="0"/>
            </w:tcBorders>
            <w:vAlign w:val="center"/>
          </w:tcPr>
          <w:p w14:paraId="15FA28EB">
            <w:pPr>
              <w:spacing w:line="288" w:lineRule="auto"/>
              <w:jc w:val="center"/>
              <w:rPr>
                <w:rFonts w:hint="eastAsia" w:ascii="宋体" w:hAnsi="宋体" w:eastAsia="宋体" w:cs="宋体"/>
                <w:b/>
                <w:bCs/>
                <w:szCs w:val="21"/>
                <w:lang w:bidi="ar"/>
              </w:rPr>
            </w:pPr>
            <w:r>
              <w:rPr>
                <w:rFonts w:hint="eastAsia" w:ascii="宋体" w:hAnsi="宋体" w:eastAsia="宋体" w:cs="宋体"/>
                <w:b/>
                <w:bCs/>
                <w:szCs w:val="21"/>
                <w:lang w:bidi="ar"/>
              </w:rPr>
              <w:t>3</w:t>
            </w:r>
          </w:p>
        </w:tc>
        <w:tc>
          <w:tcPr>
            <w:tcW w:w="3727" w:type="pct"/>
            <w:tcBorders>
              <w:top w:val="single" w:color="auto" w:sz="4" w:space="0"/>
              <w:left w:val="single" w:color="auto" w:sz="4" w:space="0"/>
              <w:bottom w:val="single" w:color="auto" w:sz="4" w:space="0"/>
              <w:right w:val="single" w:color="auto" w:sz="4" w:space="0"/>
            </w:tcBorders>
            <w:vAlign w:val="center"/>
          </w:tcPr>
          <w:p w14:paraId="5E4ECBF5">
            <w:pPr>
              <w:pStyle w:val="11"/>
              <w:spacing w:after="0" w:line="288" w:lineRule="auto"/>
              <w:rPr>
                <w:rFonts w:hint="eastAsia" w:ascii="宋体" w:hAnsi="宋体" w:cs="宋体"/>
                <w:sz w:val="21"/>
                <w:szCs w:val="21"/>
              </w:rPr>
            </w:pPr>
            <w:r>
              <w:rPr>
                <w:rFonts w:hint="eastAsia" w:ascii="宋体" w:hAnsi="宋体" w:cs="宋体"/>
                <w:sz w:val="21"/>
                <w:szCs w:val="21"/>
              </w:rPr>
              <w:t>【客观分】</w:t>
            </w:r>
          </w:p>
          <w:p w14:paraId="02F49A0B">
            <w:pPr>
              <w:pStyle w:val="11"/>
              <w:spacing w:after="0" w:line="288" w:lineRule="auto"/>
              <w:rPr>
                <w:rFonts w:hint="eastAsia" w:ascii="宋体" w:hAnsi="宋体" w:cs="宋体"/>
                <w:sz w:val="21"/>
                <w:szCs w:val="21"/>
              </w:rPr>
            </w:pPr>
            <w:r>
              <w:rPr>
                <w:rFonts w:hint="eastAsia" w:ascii="宋体" w:hAnsi="宋体" w:cs="宋体"/>
                <w:sz w:val="21"/>
                <w:szCs w:val="21"/>
              </w:rPr>
              <w:t>驻场人员维保工作经验：具备2（含）-5（不含）年相关维保工作经验的得1分，具备5（含）年以上的得2分；驻场人员具备大专及以上学历的得1分。投标文件中提供相关证明材料。</w:t>
            </w:r>
          </w:p>
        </w:tc>
      </w:tr>
      <w:tr w14:paraId="27E1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9" w:type="pct"/>
            <w:vMerge w:val="continue"/>
            <w:tcBorders>
              <w:left w:val="single" w:color="auto" w:sz="4" w:space="0"/>
              <w:right w:val="single" w:color="auto" w:sz="4" w:space="0"/>
            </w:tcBorders>
            <w:vAlign w:val="center"/>
          </w:tcPr>
          <w:p w14:paraId="039843EC">
            <w:pPr>
              <w:spacing w:line="288" w:lineRule="auto"/>
              <w:jc w:val="center"/>
              <w:rPr>
                <w:rFonts w:hint="eastAsia" w:ascii="宋体" w:hAnsi="宋体" w:eastAsia="宋体" w:cs="宋体"/>
                <w:b/>
                <w:bCs/>
                <w:szCs w:val="21"/>
                <w:lang w:bidi="ar"/>
              </w:rPr>
            </w:pPr>
          </w:p>
        </w:tc>
        <w:tc>
          <w:tcPr>
            <w:tcW w:w="342" w:type="pct"/>
            <w:tcBorders>
              <w:top w:val="single" w:color="auto" w:sz="4" w:space="0"/>
              <w:left w:val="single" w:color="auto" w:sz="4" w:space="0"/>
              <w:bottom w:val="single" w:color="auto" w:sz="4" w:space="0"/>
              <w:right w:val="single" w:color="auto" w:sz="4" w:space="0"/>
            </w:tcBorders>
            <w:vAlign w:val="center"/>
          </w:tcPr>
          <w:p w14:paraId="67E104BF">
            <w:pPr>
              <w:spacing w:line="288" w:lineRule="auto"/>
              <w:jc w:val="center"/>
              <w:rPr>
                <w:rFonts w:hint="eastAsia" w:ascii="宋体" w:hAnsi="宋体" w:eastAsia="宋体" w:cs="宋体"/>
                <w:b/>
                <w:bCs/>
                <w:szCs w:val="21"/>
                <w:lang w:bidi="ar"/>
              </w:rPr>
            </w:pPr>
            <w:r>
              <w:rPr>
                <w:rFonts w:hint="eastAsia" w:ascii="宋体" w:hAnsi="宋体" w:eastAsia="宋体" w:cs="宋体"/>
                <w:b/>
                <w:bCs/>
                <w:szCs w:val="21"/>
                <w:lang w:bidi="ar"/>
              </w:rPr>
              <w:t>2</w:t>
            </w:r>
          </w:p>
        </w:tc>
        <w:tc>
          <w:tcPr>
            <w:tcW w:w="3727" w:type="pct"/>
            <w:tcBorders>
              <w:top w:val="single" w:color="auto" w:sz="4" w:space="0"/>
              <w:left w:val="single" w:color="auto" w:sz="4" w:space="0"/>
              <w:bottom w:val="single" w:color="auto" w:sz="4" w:space="0"/>
              <w:right w:val="single" w:color="auto" w:sz="4" w:space="0"/>
            </w:tcBorders>
            <w:vAlign w:val="center"/>
          </w:tcPr>
          <w:p w14:paraId="45C4AC42">
            <w:pPr>
              <w:pStyle w:val="11"/>
              <w:spacing w:after="0" w:line="288" w:lineRule="auto"/>
              <w:rPr>
                <w:rFonts w:hint="eastAsia" w:ascii="宋体" w:hAnsi="宋体" w:cs="宋体"/>
                <w:sz w:val="21"/>
                <w:szCs w:val="21"/>
              </w:rPr>
            </w:pPr>
            <w:r>
              <w:rPr>
                <w:rFonts w:hint="eastAsia" w:ascii="宋体" w:hAnsi="宋体" w:cs="宋体"/>
                <w:sz w:val="21"/>
                <w:szCs w:val="21"/>
              </w:rPr>
              <w:t>【客观分】</w:t>
            </w:r>
          </w:p>
          <w:p w14:paraId="4ACD4AFF">
            <w:pPr>
              <w:pStyle w:val="11"/>
              <w:spacing w:after="0" w:line="288" w:lineRule="auto"/>
              <w:rPr>
                <w:rFonts w:hint="eastAsia" w:ascii="宋体" w:hAnsi="宋体" w:cs="宋体"/>
                <w:sz w:val="21"/>
                <w:szCs w:val="21"/>
              </w:rPr>
            </w:pPr>
            <w:r>
              <w:rPr>
                <w:rFonts w:hint="eastAsia" w:ascii="宋体" w:hAnsi="宋体" w:cs="宋体"/>
                <w:sz w:val="21"/>
                <w:szCs w:val="21"/>
              </w:rPr>
              <w:t>投标人具有本地化服务团队或承诺在中标后建立本地化服务团队的得2分。</w:t>
            </w:r>
          </w:p>
        </w:tc>
      </w:tr>
      <w:tr w14:paraId="5B92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29" w:type="pct"/>
            <w:vMerge w:val="continue"/>
            <w:tcBorders>
              <w:left w:val="single" w:color="auto" w:sz="4" w:space="0"/>
              <w:right w:val="single" w:color="auto" w:sz="4" w:space="0"/>
            </w:tcBorders>
            <w:vAlign w:val="center"/>
          </w:tcPr>
          <w:p w14:paraId="155C14F7">
            <w:pPr>
              <w:spacing w:line="288" w:lineRule="auto"/>
              <w:jc w:val="center"/>
              <w:rPr>
                <w:rFonts w:hint="eastAsia" w:ascii="宋体" w:hAnsi="宋体" w:eastAsia="宋体" w:cs="宋体"/>
                <w:b/>
                <w:bCs/>
                <w:szCs w:val="21"/>
                <w:lang w:bidi="ar"/>
              </w:rPr>
            </w:pPr>
          </w:p>
        </w:tc>
        <w:tc>
          <w:tcPr>
            <w:tcW w:w="342" w:type="pct"/>
            <w:tcBorders>
              <w:top w:val="single" w:color="auto" w:sz="4" w:space="0"/>
              <w:left w:val="single" w:color="auto" w:sz="4" w:space="0"/>
              <w:bottom w:val="single" w:color="auto" w:sz="4" w:space="0"/>
              <w:right w:val="single" w:color="auto" w:sz="4" w:space="0"/>
            </w:tcBorders>
            <w:vAlign w:val="center"/>
          </w:tcPr>
          <w:p w14:paraId="0B447F0C">
            <w:pPr>
              <w:jc w:val="center"/>
              <w:rPr>
                <w:rFonts w:hint="eastAsia" w:ascii="宋体" w:hAnsi="宋体" w:eastAsia="宋体" w:cs="宋体"/>
                <w:b/>
                <w:bCs/>
                <w:szCs w:val="21"/>
                <w:lang w:bidi="ar"/>
              </w:rPr>
            </w:pPr>
            <w:r>
              <w:rPr>
                <w:rFonts w:hint="eastAsia" w:ascii="宋体" w:hAnsi="宋体" w:eastAsia="宋体" w:cs="宋体"/>
                <w:b/>
                <w:bCs/>
                <w:szCs w:val="21"/>
                <w:lang w:bidi="ar"/>
              </w:rPr>
              <w:t>2</w:t>
            </w:r>
          </w:p>
        </w:tc>
        <w:tc>
          <w:tcPr>
            <w:tcW w:w="3727" w:type="pct"/>
            <w:tcBorders>
              <w:top w:val="single" w:color="auto" w:sz="4" w:space="0"/>
              <w:left w:val="single" w:color="auto" w:sz="4" w:space="0"/>
              <w:bottom w:val="single" w:color="auto" w:sz="4" w:space="0"/>
              <w:right w:val="single" w:color="auto" w:sz="4" w:space="0"/>
            </w:tcBorders>
            <w:vAlign w:val="center"/>
          </w:tcPr>
          <w:p w14:paraId="07C05CEF">
            <w:pPr>
              <w:pStyle w:val="11"/>
              <w:spacing w:after="0" w:line="288" w:lineRule="auto"/>
              <w:rPr>
                <w:rFonts w:hint="eastAsia" w:ascii="宋体" w:hAnsi="宋体" w:cs="宋体"/>
                <w:sz w:val="21"/>
                <w:szCs w:val="21"/>
              </w:rPr>
            </w:pPr>
            <w:r>
              <w:rPr>
                <w:rFonts w:hint="eastAsia" w:ascii="宋体" w:hAnsi="宋体" w:cs="宋体"/>
                <w:sz w:val="21"/>
                <w:szCs w:val="21"/>
              </w:rPr>
              <w:t>【主观分】</w:t>
            </w:r>
          </w:p>
          <w:p w14:paraId="646ACB86">
            <w:pPr>
              <w:pStyle w:val="11"/>
              <w:spacing w:after="0" w:line="288" w:lineRule="auto"/>
              <w:rPr>
                <w:rFonts w:hint="eastAsia" w:ascii="宋体" w:hAnsi="宋体" w:cs="宋体"/>
                <w:sz w:val="21"/>
                <w:szCs w:val="21"/>
              </w:rPr>
            </w:pPr>
            <w:r>
              <w:rPr>
                <w:rFonts w:hint="eastAsia" w:ascii="宋体" w:hAnsi="宋体" w:cs="宋体"/>
                <w:sz w:val="21"/>
                <w:szCs w:val="21"/>
              </w:rPr>
              <w:t>项目团队其他人员（除项目负责人）配置、职责分工明的合理、类似项目实施经验丰富程度进行综合评分（评分范围2,1,0），未提供相关内容的不得分。未提供相关证明材料或未提供相应内容的不得分。</w:t>
            </w:r>
          </w:p>
        </w:tc>
      </w:tr>
      <w:bookmarkEnd w:id="64"/>
      <w:bookmarkEnd w:id="61"/>
    </w:tbl>
    <w:p w14:paraId="3F834C4D">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b/>
          <w:szCs w:val="21"/>
        </w:rPr>
        <w:t>说明</w:t>
      </w:r>
      <w:r>
        <w:rPr>
          <w:rFonts w:ascii="宋体" w:hAnsi="宋体" w:eastAsia="宋体" w:cs="Times New Roman"/>
          <w:b/>
          <w:szCs w:val="21"/>
        </w:rPr>
        <w:t>：</w:t>
      </w:r>
      <w:bookmarkStart w:id="62" w:name="_Hlk81817387"/>
      <w:r>
        <w:rPr>
          <w:rFonts w:hint="eastAsia" w:ascii="宋体" w:hAnsi="宋体" w:eastAsia="宋体" w:cs="宋体"/>
          <w:b/>
          <w:szCs w:val="21"/>
        </w:rPr>
        <w:t>本项目专门面向中小企业采购，不再执行价格评审优惠的扶持政策。</w:t>
      </w:r>
    </w:p>
    <w:bookmarkEnd w:id="62"/>
    <w:p w14:paraId="23F20D0C">
      <w:pPr>
        <w:widowControl/>
        <w:adjustRightInd w:val="0"/>
        <w:snapToGrid w:val="0"/>
        <w:spacing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14:paraId="26C72E04">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2163642C">
      <w:pPr>
        <w:adjustRightInd w:val="0"/>
        <w:snapToGrid w:val="0"/>
        <w:spacing w:line="288" w:lineRule="auto"/>
        <w:rPr>
          <w:rFonts w:hint="eastAsia" w:ascii="宋体" w:hAnsi="宋体" w:eastAsia="宋体" w:cs="宋体"/>
          <w:b/>
          <w:spacing w:val="-6"/>
          <w:szCs w:val="21"/>
        </w:rPr>
      </w:pPr>
    </w:p>
    <w:p w14:paraId="093B11E8">
      <w:pPr>
        <w:spacing w:line="288" w:lineRule="auto"/>
        <w:jc w:val="center"/>
        <w:rPr>
          <w:rFonts w:hint="eastAsia" w:ascii="宋体" w:hAnsi="宋体" w:eastAsia="宋体" w:cs="仿宋"/>
          <w:szCs w:val="21"/>
        </w:rPr>
      </w:pPr>
      <w:bookmarkStart w:id="63" w:name="_Hlk112246608"/>
      <w:r>
        <w:rPr>
          <w:rFonts w:hint="eastAsia" w:ascii="宋体" w:hAnsi="宋体" w:eastAsia="宋体" w:cs="仿宋"/>
          <w:b/>
          <w:szCs w:val="21"/>
        </w:rPr>
        <w:t>__________维保项目合同</w:t>
      </w:r>
    </w:p>
    <w:p w14:paraId="218426EC">
      <w:pPr>
        <w:pStyle w:val="15"/>
        <w:snapToGrid w:val="0"/>
        <w:spacing w:before="120" w:after="120" w:line="288" w:lineRule="auto"/>
        <w:jc w:val="center"/>
        <w:rPr>
          <w:rFonts w:hint="eastAsia" w:hAnsi="宋体" w:eastAsia="宋体" w:cs="仿宋"/>
          <w:b/>
          <w:sz w:val="21"/>
          <w:szCs w:val="21"/>
        </w:rPr>
      </w:pPr>
      <w:r>
        <w:rPr>
          <w:rFonts w:hint="eastAsia" w:hAnsi="宋体" w:eastAsia="宋体" w:cs="仿宋"/>
          <w:b/>
          <w:sz w:val="21"/>
          <w:szCs w:val="21"/>
        </w:rPr>
        <w:t>（本合同为合同格式稿）</w:t>
      </w:r>
    </w:p>
    <w:p w14:paraId="70125AD1">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项目名称：</w:t>
      </w:r>
    </w:p>
    <w:p w14:paraId="47631AC1">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预算执行确认书编号：</w:t>
      </w:r>
    </w:p>
    <w:p w14:paraId="4F18D643">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合同编号：</w:t>
      </w:r>
    </w:p>
    <w:p w14:paraId="015FECE5">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甲方：</w:t>
      </w:r>
    </w:p>
    <w:p w14:paraId="6E138891">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乙方：</w:t>
      </w:r>
    </w:p>
    <w:p w14:paraId="42ABFA02">
      <w:pPr>
        <w:spacing w:line="288" w:lineRule="auto"/>
        <w:ind w:firstLine="420" w:firstLineChars="200"/>
        <w:rPr>
          <w:rFonts w:hint="eastAsia" w:ascii="宋体" w:hAnsi="宋体" w:eastAsia="宋体" w:cs="仿宋"/>
          <w:szCs w:val="21"/>
        </w:rPr>
      </w:pPr>
    </w:p>
    <w:p w14:paraId="387B3A99">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按照省财政厅有关要求，甲方根据采购结果，接受乙方为</w:t>
      </w:r>
      <w:r>
        <w:rPr>
          <w:rFonts w:hint="eastAsia" w:ascii="宋体" w:hAnsi="宋体" w:eastAsia="宋体" w:cs="仿宋"/>
          <w:szCs w:val="21"/>
          <w:u w:val="single"/>
        </w:rPr>
        <w:t xml:space="preserve">                     </w:t>
      </w:r>
      <w:r>
        <w:rPr>
          <w:rFonts w:hint="eastAsia" w:ascii="宋体" w:hAnsi="宋体" w:eastAsia="宋体" w:cs="仿宋"/>
          <w:szCs w:val="21"/>
        </w:rPr>
        <w:t>维保项目：</w:t>
      </w:r>
      <w:r>
        <w:rPr>
          <w:rFonts w:hint="eastAsia" w:ascii="宋体" w:hAnsi="宋体" w:eastAsia="宋体" w:cs="仿宋"/>
          <w:szCs w:val="21"/>
          <w:u w:val="single"/>
        </w:rPr>
        <w:t xml:space="preserve">     （名称及标段号，若有）     </w:t>
      </w:r>
      <w:r>
        <w:rPr>
          <w:rFonts w:hint="eastAsia" w:ascii="宋体" w:hAnsi="宋体" w:eastAsia="宋体" w:cs="仿宋"/>
          <w:szCs w:val="21"/>
        </w:rPr>
        <w:t>提供维保服务。甲乙双方经协商一致，同意签署本合同。</w:t>
      </w:r>
    </w:p>
    <w:p w14:paraId="6AE45F58">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一、合同范围</w:t>
      </w:r>
    </w:p>
    <w:p w14:paraId="45B1ED5D">
      <w:pPr>
        <w:spacing w:line="288" w:lineRule="auto"/>
        <w:ind w:firstLine="420" w:firstLineChars="200"/>
        <w:rPr>
          <w:rFonts w:hint="eastAsia" w:ascii="宋体" w:hAnsi="宋体" w:eastAsia="宋体" w:cs="仿宋"/>
          <w:szCs w:val="21"/>
        </w:rPr>
      </w:pPr>
      <w:r>
        <w:rPr>
          <w:rFonts w:hint="eastAsia" w:ascii="宋体" w:hAnsi="宋体" w:eastAsia="宋体" w:cs="仿宋"/>
          <w:kern w:val="0"/>
          <w:szCs w:val="21"/>
        </w:rPr>
        <w:t>（维保服务范围）</w:t>
      </w:r>
    </w:p>
    <w:p w14:paraId="463CD551">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二、合同金额</w:t>
      </w:r>
    </w:p>
    <w:p w14:paraId="0CE28AB8">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维保金额为(大写):</w:t>
      </w:r>
      <w:r>
        <w:rPr>
          <w:rFonts w:hint="eastAsia" w:ascii="宋体" w:hAnsi="宋体" w:eastAsia="宋体" w:cs="仿宋"/>
          <w:szCs w:val="21"/>
          <w:u w:val="single"/>
        </w:rPr>
        <w:t xml:space="preserve">           </w:t>
      </w:r>
      <w:r>
        <w:rPr>
          <w:rFonts w:hint="eastAsia" w:ascii="宋体" w:hAnsi="宋体" w:eastAsia="宋体" w:cs="仿宋"/>
          <w:szCs w:val="21"/>
        </w:rPr>
        <w:t>元 (￥:</w:t>
      </w:r>
      <w:r>
        <w:rPr>
          <w:rFonts w:hint="eastAsia" w:ascii="宋体" w:hAnsi="宋体" w:eastAsia="宋体" w:cs="仿宋"/>
          <w:szCs w:val="21"/>
          <w:u w:val="single"/>
        </w:rPr>
        <w:t xml:space="preserve">      </w:t>
      </w:r>
      <w:r>
        <w:rPr>
          <w:rFonts w:hint="eastAsia" w:ascii="宋体" w:hAnsi="宋体" w:eastAsia="宋体" w:cs="仿宋"/>
          <w:szCs w:val="21"/>
        </w:rPr>
        <w:t>元) 人民币，含增值税。乙方报价清单</w:t>
      </w:r>
      <w:r>
        <w:rPr>
          <w:rFonts w:ascii="宋体" w:hAnsi="宋体" w:eastAsia="宋体" w:cs="仿宋"/>
          <w:szCs w:val="21"/>
        </w:rPr>
        <w:t>详见附件。</w:t>
      </w:r>
    </w:p>
    <w:p w14:paraId="70BFA121">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三、合同期限、地点及方式</w:t>
      </w:r>
    </w:p>
    <w:p w14:paraId="55349CD9">
      <w:pPr>
        <w:spacing w:line="288" w:lineRule="auto"/>
        <w:ind w:left="508" w:leftChars="237" w:hanging="10" w:hangingChars="5"/>
        <w:rPr>
          <w:rFonts w:hint="eastAsia" w:ascii="宋体" w:hAnsi="宋体" w:eastAsia="宋体" w:cs="仿宋"/>
          <w:szCs w:val="21"/>
        </w:rPr>
      </w:pPr>
      <w:r>
        <w:rPr>
          <w:rFonts w:hint="eastAsia" w:ascii="宋体" w:hAnsi="宋体" w:eastAsia="宋体" w:cs="仿宋"/>
          <w:szCs w:val="21"/>
        </w:rPr>
        <w:t>期限：</w:t>
      </w:r>
    </w:p>
    <w:p w14:paraId="521DA93D">
      <w:pPr>
        <w:spacing w:line="288" w:lineRule="auto"/>
        <w:ind w:left="508" w:leftChars="237" w:hanging="10" w:hangingChars="5"/>
        <w:rPr>
          <w:rFonts w:hint="eastAsia" w:ascii="宋体" w:hAnsi="宋体" w:eastAsia="宋体" w:cs="仿宋"/>
          <w:szCs w:val="21"/>
        </w:rPr>
      </w:pPr>
      <w:r>
        <w:rPr>
          <w:rFonts w:hint="eastAsia" w:ascii="宋体" w:hAnsi="宋体" w:eastAsia="宋体" w:cs="仿宋"/>
          <w:szCs w:val="21"/>
        </w:rPr>
        <w:t>地点：</w:t>
      </w:r>
      <w:r>
        <w:rPr>
          <w:rFonts w:ascii="宋体" w:hAnsi="宋体" w:eastAsia="宋体" w:cs="仿宋"/>
          <w:szCs w:val="21"/>
        </w:rPr>
        <w:t xml:space="preserve"> </w:t>
      </w:r>
    </w:p>
    <w:p w14:paraId="406F26D7">
      <w:pPr>
        <w:spacing w:line="288" w:lineRule="auto"/>
        <w:ind w:left="508" w:leftChars="237" w:hanging="10" w:hangingChars="5"/>
        <w:rPr>
          <w:rFonts w:hint="eastAsia" w:ascii="宋体" w:hAnsi="宋体" w:eastAsia="宋体" w:cs="仿宋"/>
          <w:szCs w:val="21"/>
        </w:rPr>
      </w:pPr>
      <w:r>
        <w:rPr>
          <w:rFonts w:hint="eastAsia" w:ascii="宋体" w:hAnsi="宋体" w:eastAsia="宋体" w:cs="仿宋"/>
          <w:szCs w:val="21"/>
        </w:rPr>
        <w:t>服务方式：</w:t>
      </w:r>
    </w:p>
    <w:p w14:paraId="3B380343">
      <w:pPr>
        <w:spacing w:line="288" w:lineRule="auto"/>
        <w:ind w:left="511" w:leftChars="237" w:hanging="13" w:hangingChars="6"/>
        <w:rPr>
          <w:rFonts w:hint="eastAsia" w:ascii="宋体" w:hAnsi="宋体" w:eastAsia="宋体" w:cs="仿宋"/>
          <w:b/>
          <w:szCs w:val="21"/>
        </w:rPr>
      </w:pPr>
      <w:r>
        <w:rPr>
          <w:rFonts w:hint="eastAsia" w:ascii="宋体" w:hAnsi="宋体" w:eastAsia="宋体" w:cs="仿宋"/>
          <w:b/>
          <w:szCs w:val="21"/>
        </w:rPr>
        <w:t>四、具体服务内容及要求</w:t>
      </w:r>
    </w:p>
    <w:p w14:paraId="0DEEA833">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 xml:space="preserve"> “项目需求及技术要求”。（或：具体维保服务内容参见浙江省公安科技研究所发布的《XX维保项目》（项目编号：  ）的采购需求（详见附件））</w:t>
      </w:r>
    </w:p>
    <w:p w14:paraId="2CF13FC7">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乙方承诺：</w:t>
      </w:r>
    </w:p>
    <w:p w14:paraId="52F1FB5E">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双方对于维保内容的其他约定：</w:t>
      </w:r>
    </w:p>
    <w:p w14:paraId="78F5BA05">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五、</w:t>
      </w:r>
      <w:r>
        <w:rPr>
          <w:rFonts w:ascii="宋体" w:hAnsi="宋体" w:eastAsia="宋体" w:cs="仿宋"/>
          <w:b/>
          <w:szCs w:val="21"/>
        </w:rPr>
        <w:t>项目验收</w:t>
      </w:r>
    </w:p>
    <w:p w14:paraId="650734D0">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1．项目维保期结束后，乙方应向甲方申请项目验收。验收由甲方负责实施，验收依据包括合同、[招标文件/磋商文件/谈判文件/询价通知书]、乙方的[投标文件/响应文件]。</w:t>
      </w:r>
    </w:p>
    <w:p w14:paraId="65BDD11E">
      <w:pPr>
        <w:spacing w:line="288" w:lineRule="auto"/>
        <w:ind w:firstLine="420" w:firstLineChars="200"/>
        <w:rPr>
          <w:rFonts w:hint="eastAsia" w:ascii="宋体" w:hAnsi="宋体" w:eastAsia="宋体" w:cs="仿宋"/>
          <w:szCs w:val="21"/>
        </w:rPr>
      </w:pPr>
      <w:r>
        <w:rPr>
          <w:rFonts w:ascii="宋体" w:hAnsi="宋体" w:eastAsia="宋体" w:cs="仿宋"/>
          <w:szCs w:val="21"/>
        </w:rPr>
        <w:t>2</w:t>
      </w:r>
      <w:r>
        <w:rPr>
          <w:rFonts w:hint="eastAsia" w:ascii="宋体" w:hAnsi="宋体" w:eastAsia="宋体" w:cs="仿宋"/>
          <w:szCs w:val="21"/>
        </w:rPr>
        <w:t>．乙方应提供整个维保期内的实绩举证材料，如：软硬件设备的维保记录、巡检报告、维保人员的考勤记录、重大事件的处置响应记录等（具体材料根据合同及招投标文件中的维保服务要求提供），重要材料应有项目责任单位相关人员签名。通过检查实绩举证材料考核乙方落实维保措施、完成维保任务情况是否满足合同约定要求。</w:t>
      </w:r>
    </w:p>
    <w:p w14:paraId="41CE3369">
      <w:pPr>
        <w:spacing w:line="288" w:lineRule="auto"/>
        <w:ind w:firstLine="420" w:firstLineChars="200"/>
        <w:rPr>
          <w:rFonts w:hint="eastAsia" w:ascii="宋体" w:hAnsi="宋体" w:eastAsia="宋体" w:cs="仿宋"/>
          <w:szCs w:val="21"/>
        </w:rPr>
      </w:pPr>
      <w:r>
        <w:rPr>
          <w:rFonts w:ascii="宋体" w:hAnsi="宋体" w:eastAsia="宋体" w:cs="仿宋"/>
          <w:szCs w:val="21"/>
        </w:rPr>
        <w:t>3</w:t>
      </w:r>
      <w:r>
        <w:rPr>
          <w:rFonts w:hint="eastAsia" w:ascii="宋体" w:hAnsi="宋体" w:eastAsia="宋体" w:cs="仿宋"/>
          <w:szCs w:val="21"/>
        </w:rPr>
        <w:t>．对维保过程中存在的人员未到岗或频繁更换、维保内容未完成、维保目标未达成等情况据实核算违约成本，并在[项目尾款/履约保证金]中予以扣除。</w:t>
      </w:r>
    </w:p>
    <w:p w14:paraId="1E37D4F0">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4．验收合格的条件为乙方提交的验收文档齐全，符合合同及招投标文件要求；乙方按合同要求完成维保服务，并得到用户部门认可；项目通过甲方组织的验收。</w:t>
      </w:r>
    </w:p>
    <w:p w14:paraId="4165C9CE">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六、保密约定</w:t>
      </w:r>
    </w:p>
    <w:p w14:paraId="7674C393">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1.甲乙双方必须对本合同条款及相关内容进行保密，不得将其内容泄露给任何第三方（法律必须披露的情况除外）或以本合同之外的目的使用。</w:t>
      </w:r>
    </w:p>
    <w:p w14:paraId="2FB26E54">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2.双方对在合作过程中所获知的对方单位涉密信息、技术情报和资料均必须保密，任何一方不得向第三方泄露或以本合同之外的目的使用。</w:t>
      </w:r>
    </w:p>
    <w:p w14:paraId="4CEA9B1E">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3.违反上述的一切责任和损失由责任方承担。</w:t>
      </w:r>
    </w:p>
    <w:p w14:paraId="3716F8A3">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4.乙方承诺将严格遵守《安全保密协议》约定，承担相应的法律责任。</w:t>
      </w:r>
    </w:p>
    <w:p w14:paraId="08F750A3">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七、付款方式</w:t>
      </w:r>
    </w:p>
    <w:p w14:paraId="49A6764D">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合同签订且维保服务期开始后甲方支付60%合同款；维保服务期开始满6个月后，乙方提交半年度的实绩举证材料和工作总结报告，经甲方与监理方确认考核合格后，甲方支付30%合同款；维保服务期满项目验收合格后，乙方在维保期内无任何违约责任，甲方支付10%合同款，否则甲方将在扣除乙方应承担的费用后支付剩余的合同款（如有）。</w:t>
      </w:r>
    </w:p>
    <w:p w14:paraId="338842BF">
      <w:pPr>
        <w:pStyle w:val="11"/>
        <w:ind w:firstLine="396" w:firstLineChars="200"/>
      </w:pPr>
      <w:r>
        <w:rPr>
          <w:rFonts w:hint="eastAsia" w:ascii="宋体" w:hAnsi="宋体"/>
          <w:spacing w:val="-6"/>
          <w:sz w:val="21"/>
          <w:szCs w:val="21"/>
        </w:rPr>
        <w:t>2</w:t>
      </w:r>
      <w:r>
        <w:rPr>
          <w:rFonts w:hint="eastAsia" w:ascii="宋体" w:hAnsi="宋体"/>
          <w:spacing w:val="-6"/>
          <w:sz w:val="21"/>
          <w:szCs w:val="21"/>
          <w:lang w:val="zh-CN"/>
        </w:rPr>
        <w:t>.乙方应在甲方每次付款至少十五日前内向甲方提供相应金额的合法、有效发票，否则甲方有权拒绝付款并不承担任何违约责任，且乙方应继续履行本合同项下义务。</w:t>
      </w:r>
    </w:p>
    <w:p w14:paraId="31AE431F">
      <w:pPr>
        <w:spacing w:line="288" w:lineRule="auto"/>
        <w:ind w:firstLine="422" w:firstLineChars="200"/>
        <w:rPr>
          <w:rFonts w:hint="eastAsia" w:ascii="宋体" w:hAnsi="宋体" w:eastAsia="宋体" w:cs="仿宋"/>
          <w:b/>
          <w:bCs/>
          <w:szCs w:val="21"/>
        </w:rPr>
      </w:pPr>
      <w:r>
        <w:rPr>
          <w:rFonts w:hint="eastAsia" w:ascii="宋体" w:hAnsi="宋体" w:eastAsia="宋体" w:cs="仿宋"/>
          <w:b/>
          <w:bCs/>
          <w:szCs w:val="21"/>
        </w:rPr>
        <w:t>八、履约保证金</w:t>
      </w:r>
    </w:p>
    <w:p w14:paraId="622B5150">
      <w:pPr>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1.根据采购文件之规定，乙方[应当/无需]在合同签订后以[银行保函/商业保函]形式向甲方缴纳履约保证金______元。</w:t>
      </w:r>
    </w:p>
    <w:p w14:paraId="79E44073">
      <w:pPr>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2.如乙方未能履行本合同约定的义务，甲方有权从履约保证金中直接扣除乙方因此而应当向甲方支付的任何费用。</w:t>
      </w:r>
    </w:p>
    <w:p w14:paraId="600FA581">
      <w:pPr>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甲方应于本合同期满项目验收合格后十五日内扣除乙方应当承担的费用（如有）后退还履约保证金（不计息）。但如果此时存在合同争端并且未能解决，那么履约保证金的退还应延长到上述争端最终解决且索赔完毕后。</w:t>
      </w:r>
    </w:p>
    <w:p w14:paraId="5A7E0896">
      <w:pPr>
        <w:spacing w:line="288" w:lineRule="auto"/>
        <w:ind w:firstLine="422" w:firstLineChars="200"/>
        <w:rPr>
          <w:rFonts w:hint="eastAsia" w:ascii="宋体" w:hAnsi="宋体" w:eastAsia="宋体" w:cs="仿宋"/>
          <w:b/>
          <w:szCs w:val="21"/>
          <w:lang w:val="zh-CN"/>
        </w:rPr>
      </w:pPr>
      <w:r>
        <w:rPr>
          <w:rFonts w:hint="eastAsia" w:ascii="宋体" w:hAnsi="宋体" w:eastAsia="宋体" w:cs="仿宋"/>
          <w:b/>
          <w:szCs w:val="21"/>
          <w:lang w:val="zh-CN"/>
        </w:rPr>
        <w:t>九、甲方的权利与义务</w:t>
      </w:r>
    </w:p>
    <w:p w14:paraId="33D2A05D">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1.</w:t>
      </w:r>
      <w:r>
        <w:rPr>
          <w:rFonts w:hint="eastAsia" w:ascii="宋体" w:hAnsi="宋体" w:eastAsia="宋体" w:cs="仿宋"/>
          <w:bCs/>
          <w:szCs w:val="21"/>
          <w:lang w:val="zh-CN"/>
        </w:rPr>
        <w:t>甲方应当为乙方工作提供良好的外部条件，并按照合同约定支付款项。</w:t>
      </w:r>
    </w:p>
    <w:p w14:paraId="644A1565">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2.</w:t>
      </w:r>
      <w:r>
        <w:rPr>
          <w:rFonts w:hint="eastAsia" w:ascii="宋体" w:hAnsi="宋体" w:eastAsia="宋体" w:cs="仿宋"/>
          <w:bCs/>
          <w:szCs w:val="21"/>
          <w:lang w:val="zh-CN"/>
        </w:rPr>
        <w:t>甲方有权随时对乙方服务情况进行监督、检查。</w:t>
      </w:r>
    </w:p>
    <w:p w14:paraId="543356C2">
      <w:pPr>
        <w:spacing w:line="288" w:lineRule="auto"/>
        <w:ind w:firstLine="420" w:firstLineChars="200"/>
        <w:rPr>
          <w:rFonts w:hint="eastAsia" w:ascii="宋体" w:hAnsi="宋体" w:eastAsia="宋体" w:cs="仿宋"/>
          <w:bCs/>
          <w:szCs w:val="21"/>
        </w:rPr>
      </w:pPr>
      <w:r>
        <w:rPr>
          <w:rFonts w:hint="eastAsia" w:ascii="宋体" w:hAnsi="宋体" w:eastAsia="宋体" w:cs="仿宋"/>
          <w:bCs/>
          <w:szCs w:val="21"/>
        </w:rPr>
        <w:t>3.其他：__________________</w:t>
      </w:r>
    </w:p>
    <w:p w14:paraId="0CE95594">
      <w:pPr>
        <w:spacing w:line="288" w:lineRule="auto"/>
        <w:ind w:firstLine="422" w:firstLineChars="200"/>
        <w:rPr>
          <w:rFonts w:hint="eastAsia" w:ascii="宋体" w:hAnsi="宋体" w:eastAsia="宋体" w:cs="仿宋"/>
          <w:b/>
          <w:bCs/>
          <w:szCs w:val="21"/>
          <w:lang w:val="zh-CN"/>
        </w:rPr>
      </w:pPr>
      <w:r>
        <w:rPr>
          <w:rFonts w:hint="eastAsia" w:ascii="宋体" w:hAnsi="宋体" w:eastAsia="宋体" w:cs="仿宋"/>
          <w:b/>
          <w:bCs/>
          <w:szCs w:val="21"/>
          <w:lang w:val="zh-CN"/>
        </w:rPr>
        <w:t>十、乙方的权利与义务</w:t>
      </w:r>
    </w:p>
    <w:p w14:paraId="33C5B4F4">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1.</w:t>
      </w:r>
      <w:r>
        <w:rPr>
          <w:rFonts w:hint="eastAsia" w:ascii="宋体" w:hAnsi="宋体" w:eastAsia="宋体" w:cs="仿宋"/>
          <w:bCs/>
          <w:szCs w:val="21"/>
          <w:lang w:val="zh-CN"/>
        </w:rPr>
        <w:t>乙方应指派项目负责人与甲方对接，项目负责人信息如下：</w:t>
      </w:r>
    </w:p>
    <w:p w14:paraId="22AA07F0">
      <w:pPr>
        <w:spacing w:line="288" w:lineRule="auto"/>
        <w:ind w:firstLine="420" w:firstLineChars="200"/>
        <w:rPr>
          <w:rFonts w:hint="eastAsia" w:ascii="宋体" w:hAnsi="宋体" w:eastAsia="宋体" w:cs="仿宋"/>
          <w:bCs/>
          <w:szCs w:val="21"/>
        </w:rPr>
      </w:pPr>
      <w:r>
        <w:rPr>
          <w:rFonts w:hint="eastAsia" w:ascii="宋体" w:hAnsi="宋体" w:eastAsia="宋体" w:cs="仿宋"/>
          <w:bCs/>
          <w:szCs w:val="21"/>
          <w:lang w:val="zh-CN"/>
        </w:rPr>
        <w:t>姓名：</w:t>
      </w: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lang w:val="zh-CN"/>
        </w:rPr>
        <w:t>身份证号：</w:t>
      </w:r>
      <w:r>
        <w:rPr>
          <w:rFonts w:hint="eastAsia" w:ascii="宋体" w:hAnsi="宋体" w:eastAsia="宋体" w:cs="仿宋"/>
          <w:bCs/>
          <w:szCs w:val="21"/>
        </w:rPr>
        <w:t xml:space="preserve"> </w:t>
      </w:r>
    </w:p>
    <w:p w14:paraId="42E011F3">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lang w:val="zh-CN"/>
        </w:rPr>
        <w:t>手机号码：</w:t>
      </w: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公司固定电话</w:t>
      </w:r>
      <w:r>
        <w:rPr>
          <w:rFonts w:hint="eastAsia" w:ascii="宋体" w:hAnsi="宋体" w:eastAsia="宋体" w:cs="仿宋"/>
          <w:bCs/>
          <w:szCs w:val="21"/>
          <w:lang w:val="zh-CN"/>
        </w:rPr>
        <w:t>：</w:t>
      </w:r>
    </w:p>
    <w:p w14:paraId="509E9080">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2.</w:t>
      </w:r>
      <w:r>
        <w:rPr>
          <w:rFonts w:hint="eastAsia" w:ascii="宋体" w:hAnsi="宋体" w:eastAsia="宋体" w:cs="仿宋"/>
          <w:bCs/>
          <w:szCs w:val="21"/>
          <w:lang w:val="zh-CN"/>
        </w:rPr>
        <w:t>乙方向甲方委派的项目组人员应当固定，乙方保证项目组人员具备完成此次</w:t>
      </w:r>
      <w:r>
        <w:rPr>
          <w:rFonts w:hint="eastAsia" w:ascii="宋体" w:hAnsi="宋体" w:eastAsia="宋体" w:cs="仿宋"/>
          <w:bCs/>
          <w:szCs w:val="21"/>
        </w:rPr>
        <w:t>服务</w:t>
      </w:r>
      <w:r>
        <w:rPr>
          <w:rFonts w:hint="eastAsia" w:ascii="宋体" w:hAnsi="宋体" w:eastAsia="宋体" w:cs="仿宋"/>
          <w:bCs/>
          <w:szCs w:val="21"/>
          <w:lang w:val="zh-CN"/>
        </w:rPr>
        <w:t>的相关资质、经验等条件，乙方更换人员必须经甲方书面同意。</w:t>
      </w:r>
    </w:p>
    <w:p w14:paraId="57F24A6A">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3.</w:t>
      </w:r>
      <w:r>
        <w:rPr>
          <w:rFonts w:hint="eastAsia" w:ascii="宋体" w:hAnsi="宋体" w:eastAsia="宋体" w:cs="仿宋"/>
          <w:bCs/>
          <w:szCs w:val="21"/>
          <w:lang w:val="zh-CN"/>
        </w:rPr>
        <w:t>乙方在履行本合同义务的期间，应运用合理的技能，认真、勤奋的工作，按照合同约定的内容完成</w:t>
      </w:r>
      <w:r>
        <w:rPr>
          <w:rFonts w:hint="eastAsia" w:ascii="宋体" w:hAnsi="宋体" w:eastAsia="宋体" w:cs="仿宋"/>
          <w:bCs/>
          <w:szCs w:val="21"/>
        </w:rPr>
        <w:t>服务</w:t>
      </w:r>
      <w:r>
        <w:rPr>
          <w:rFonts w:hint="eastAsia" w:ascii="宋体" w:hAnsi="宋体" w:eastAsia="宋体" w:cs="仿宋"/>
          <w:bCs/>
          <w:szCs w:val="21"/>
          <w:lang w:val="zh-CN"/>
        </w:rPr>
        <w:t>。</w:t>
      </w:r>
    </w:p>
    <w:p w14:paraId="438302AE">
      <w:pPr>
        <w:spacing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4.</w:t>
      </w:r>
      <w:r>
        <w:rPr>
          <w:rFonts w:hint="eastAsia" w:ascii="宋体" w:hAnsi="宋体" w:eastAsia="宋体" w:cs="仿宋"/>
          <w:bCs/>
          <w:szCs w:val="21"/>
          <w:lang w:val="zh-CN"/>
        </w:rPr>
        <w:t>乙方在工作准备及实施过程中，应遵守甲方单位相关管理规定，接受甲方任何形式的监督、检查，及时与甲方沟通工作情况。</w:t>
      </w:r>
    </w:p>
    <w:p w14:paraId="4E42DECE">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5.其他：__________________</w:t>
      </w:r>
    </w:p>
    <w:p w14:paraId="0EF93875">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十一、违约责任</w:t>
      </w:r>
    </w:p>
    <w:p w14:paraId="50532AA0">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1.甲方无故逾期办理价款支付手续的，甲方应按逾期付款总额每日万分之五向乙方支付违约金。</w:t>
      </w:r>
    </w:p>
    <w:p w14:paraId="449D672E">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2.</w:t>
      </w:r>
      <w:r>
        <w:rPr>
          <w:rFonts w:hint="eastAsia" w:ascii="宋体" w:hAnsi="宋体" w:eastAsia="宋体" w:cs="仿宋"/>
          <w:szCs w:val="21"/>
        </w:rPr>
        <w:t>乙方逾期完成维修、未按期提供服务的，乙方应按合同价款总额每日千分之六向甲方支付违约金，由甲方从履约保证金或尾款中扣除。逾期或未提供服务超过约定日期十个工作日不能完成的，甲方可解除本合同。</w:t>
      </w:r>
    </w:p>
    <w:p w14:paraId="4071E12B">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3.</w:t>
      </w:r>
      <w:r>
        <w:rPr>
          <w:rFonts w:hint="eastAsia" w:ascii="宋体" w:hAnsi="宋体" w:eastAsia="宋体" w:cs="仿宋"/>
          <w:szCs w:val="21"/>
        </w:rPr>
        <w:t>乙方所提供的维保服务质量标准不符合合同规定或采购文件规定标准的，甲方有权拒绝接受服务，乙方愿意继续维修、提供服务但逾期完成的，按乙方逾期完成处理或提供服务。乙方拒绝按要求继续服务的，甲方可单方面解除合同。</w:t>
      </w:r>
    </w:p>
    <w:p w14:paraId="7CE4B4E4">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4</w:t>
      </w:r>
      <w:r>
        <w:rPr>
          <w:rFonts w:hint="eastAsia" w:ascii="宋体" w:hAnsi="宋体" w:eastAsia="宋体" w:cs="仿宋"/>
          <w:bCs/>
          <w:szCs w:val="21"/>
        </w:rPr>
        <w:t>.</w:t>
      </w:r>
      <w:r>
        <w:rPr>
          <w:rFonts w:hint="eastAsia" w:ascii="宋体" w:hAnsi="宋体" w:eastAsia="宋体" w:cs="仿宋"/>
          <w:szCs w:val="21"/>
        </w:rPr>
        <w:t>如乙方逾期完成维修、未按期提供服务，或乙方所提供的维保服务质量标准不符合合同规定或采购文件规定标准的，甲方有权委托第三方提供本合同项下维保服务的，相应费用由乙方承担。</w:t>
      </w:r>
    </w:p>
    <w:p w14:paraId="5AAEE56C">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5</w:t>
      </w:r>
      <w:r>
        <w:rPr>
          <w:rFonts w:hint="eastAsia" w:ascii="宋体" w:hAnsi="宋体" w:eastAsia="宋体" w:cs="仿宋"/>
          <w:bCs/>
          <w:szCs w:val="21"/>
        </w:rPr>
        <w:t>.</w:t>
      </w:r>
      <w:r>
        <w:rPr>
          <w:rFonts w:hint="eastAsia" w:ascii="宋体" w:hAnsi="宋体" w:eastAsia="宋体" w:cs="仿宋"/>
          <w:szCs w:val="21"/>
        </w:rPr>
        <w:t>本项目不允许转包，如有转让和未经甲方同意的分包行为，甲方有权解除合同并追究乙方的违约责任。</w:t>
      </w:r>
    </w:p>
    <w:p w14:paraId="1BA03DA9">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6</w:t>
      </w:r>
      <w:r>
        <w:rPr>
          <w:rFonts w:hint="eastAsia" w:ascii="宋体" w:hAnsi="宋体" w:eastAsia="宋体" w:cs="仿宋"/>
          <w:bCs/>
          <w:szCs w:val="21"/>
        </w:rPr>
        <w:t>.</w:t>
      </w:r>
      <w:r>
        <w:rPr>
          <w:rFonts w:hint="eastAsia" w:ascii="宋体" w:hAnsi="宋体" w:eastAsia="宋体" w:cs="仿宋"/>
          <w:szCs w:val="21"/>
        </w:rPr>
        <w:t>乙方因逾期完成、未提供服务或因其他违约行为导致甲方解除合同的，乙方应向甲方支付合同价款百分之五的违约金，如造成甲方损失超过违约金的，超出部分由乙方继续承担赔偿责任。</w:t>
      </w:r>
    </w:p>
    <w:p w14:paraId="7AA9BF11">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十二、不可抗力事件处理</w:t>
      </w:r>
    </w:p>
    <w:p w14:paraId="69E63406">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1.在合同有效期内，任何一方因不可抗力事件导致不能履行合同，则合同履行期可延长，其延长期与不可抗力影响期相同。</w:t>
      </w:r>
    </w:p>
    <w:p w14:paraId="1820D483">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2.</w:t>
      </w:r>
      <w:r>
        <w:rPr>
          <w:rFonts w:hint="eastAsia" w:ascii="宋体" w:hAnsi="宋体" w:eastAsia="宋体" w:cs="仿宋"/>
          <w:szCs w:val="21"/>
        </w:rPr>
        <w:t>不可抗力事件发生后，应立即通知对方，并寄送有关权威机构出具的证明。</w:t>
      </w:r>
    </w:p>
    <w:p w14:paraId="67288BCD">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3.</w:t>
      </w:r>
      <w:r>
        <w:rPr>
          <w:rFonts w:hint="eastAsia" w:ascii="宋体" w:hAnsi="宋体" w:eastAsia="宋体" w:cs="仿宋"/>
          <w:szCs w:val="21"/>
        </w:rPr>
        <w:t>不可抗力事件延续120天以上，双方应通过友好协商，确定是否继续履行合同。</w:t>
      </w:r>
    </w:p>
    <w:p w14:paraId="6E10A47C">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十三、争议的解决</w:t>
      </w:r>
    </w:p>
    <w:p w14:paraId="7A9B1D73">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在履行合同过程中发生争议时，双方当事人协商解决，协商不成的，采用下列第</w:t>
      </w:r>
      <w:r>
        <w:rPr>
          <w:rFonts w:hint="eastAsia" w:ascii="宋体" w:hAnsi="宋体" w:eastAsia="宋体" w:cs="仿宋"/>
          <w:szCs w:val="21"/>
          <w:u w:val="single"/>
        </w:rPr>
        <w:t xml:space="preserve"> 1 </w:t>
      </w:r>
      <w:r>
        <w:rPr>
          <w:rFonts w:hint="eastAsia" w:ascii="宋体" w:hAnsi="宋体" w:eastAsia="宋体" w:cs="仿宋"/>
          <w:szCs w:val="21"/>
        </w:rPr>
        <w:t>种方法解决。</w:t>
      </w:r>
    </w:p>
    <w:p w14:paraId="78DDD047">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1.提交杭州仲裁委员会仲裁；</w:t>
      </w:r>
    </w:p>
    <w:p w14:paraId="4E242C6C">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2.依法向甲方所在地人民法院提起诉讼。</w:t>
      </w:r>
    </w:p>
    <w:p w14:paraId="4D7CA3A2">
      <w:pPr>
        <w:spacing w:line="288" w:lineRule="auto"/>
        <w:ind w:firstLine="422" w:firstLineChars="200"/>
        <w:rPr>
          <w:rFonts w:hint="eastAsia" w:ascii="宋体" w:hAnsi="宋体" w:eastAsia="宋体" w:cs="仿宋"/>
          <w:b/>
          <w:szCs w:val="21"/>
        </w:rPr>
      </w:pPr>
      <w:r>
        <w:rPr>
          <w:rFonts w:hint="eastAsia" w:ascii="宋体" w:hAnsi="宋体" w:eastAsia="宋体" w:cs="仿宋"/>
          <w:b/>
          <w:szCs w:val="21"/>
        </w:rPr>
        <w:t>十四、合同生效及其它</w:t>
      </w:r>
    </w:p>
    <w:p w14:paraId="69E89195">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1.合同经双方法定代表人或授权委托代理人签字并加盖单位公章后生效。</w:t>
      </w:r>
    </w:p>
    <w:p w14:paraId="7AD32CC1">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2.</w:t>
      </w:r>
      <w:r>
        <w:rPr>
          <w:rFonts w:hint="eastAsia" w:ascii="宋体" w:hAnsi="宋体" w:eastAsia="宋体" w:cs="仿宋"/>
          <w:szCs w:val="21"/>
        </w:rPr>
        <w:t>合同执行中涉及采购资金和谈判采购内容修改或补充的，须经省财政部门审批，并签书面补充协议报管理部门备案，方可作为主合同不可分割的一部分。</w:t>
      </w:r>
    </w:p>
    <w:p w14:paraId="43603CA0">
      <w:pPr>
        <w:spacing w:line="288" w:lineRule="auto"/>
        <w:ind w:firstLine="420" w:firstLineChars="200"/>
        <w:rPr>
          <w:rFonts w:hint="eastAsia" w:ascii="宋体" w:hAnsi="宋体" w:eastAsia="宋体" w:cs="仿宋"/>
          <w:szCs w:val="21"/>
        </w:rPr>
      </w:pPr>
      <w:r>
        <w:rPr>
          <w:rFonts w:hint="eastAsia" w:ascii="宋体" w:hAnsi="宋体" w:eastAsia="宋体" w:cs="仿宋"/>
          <w:bCs/>
          <w:szCs w:val="21"/>
        </w:rPr>
        <w:t>3.</w:t>
      </w:r>
      <w:r>
        <w:rPr>
          <w:rFonts w:hint="eastAsia" w:ascii="宋体" w:hAnsi="宋体" w:eastAsia="宋体" w:cs="仿宋"/>
          <w:szCs w:val="21"/>
        </w:rPr>
        <w:t>下述合同附件为本合同不可分割的部分并与本合同具有同等效力：</w:t>
      </w:r>
      <w:r>
        <w:rPr>
          <w:rFonts w:hint="eastAsia" w:ascii="宋体" w:hAnsi="宋体" w:eastAsia="宋体" w:cs="仿宋"/>
          <w:b/>
          <w:szCs w:val="21"/>
        </w:rPr>
        <w:t>(已有内容仅供参考,用户单位可根据实际情况定)</w:t>
      </w:r>
    </w:p>
    <w:p w14:paraId="097C7E43">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（1）维修、服务所需材料、人工等分项价格表</w:t>
      </w:r>
    </w:p>
    <w:p w14:paraId="7A71CDD6">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（2）维修、服务质量标准</w:t>
      </w:r>
    </w:p>
    <w:p w14:paraId="3AAAC387">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（3）乙方谈判响应文件的内容及澄清内容</w:t>
      </w:r>
    </w:p>
    <w:p w14:paraId="65B95997">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（4）其他与本合同相关的单据</w:t>
      </w:r>
    </w:p>
    <w:p w14:paraId="6745A1B5">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 xml:space="preserve">（5）本合同适用的特殊条款 </w:t>
      </w:r>
    </w:p>
    <w:p w14:paraId="31210BBE">
      <w:pPr>
        <w:spacing w:line="288" w:lineRule="auto"/>
        <w:ind w:firstLine="420" w:firstLineChars="200"/>
        <w:rPr>
          <w:rFonts w:hint="eastAsia" w:ascii="宋体" w:hAnsi="宋体" w:eastAsia="宋体" w:cs="仿宋"/>
          <w:szCs w:val="21"/>
        </w:rPr>
      </w:pPr>
      <w:r>
        <w:rPr>
          <w:rFonts w:ascii="宋体" w:hAnsi="宋体" w:eastAsia="宋体" w:cs="仿宋"/>
          <w:bCs/>
          <w:szCs w:val="21"/>
        </w:rPr>
        <w:t>4</w:t>
      </w:r>
      <w:r>
        <w:rPr>
          <w:rFonts w:hint="eastAsia" w:ascii="宋体" w:hAnsi="宋体" w:eastAsia="宋体" w:cs="仿宋"/>
          <w:bCs/>
          <w:szCs w:val="21"/>
        </w:rPr>
        <w:t>.[</w:t>
      </w:r>
      <w:r>
        <w:rPr>
          <w:rFonts w:hint="eastAsia" w:ascii="宋体" w:hAnsi="宋体" w:eastAsia="宋体" w:cs="仿宋"/>
          <w:szCs w:val="21"/>
        </w:rPr>
        <w:t>招标/单一来源采购/竞争性磋商</w:t>
      </w:r>
      <w:r>
        <w:rPr>
          <w:rFonts w:ascii="宋体" w:hAnsi="宋体" w:eastAsia="宋体" w:cs="仿宋"/>
          <w:szCs w:val="21"/>
        </w:rPr>
        <w:t>]</w:t>
      </w:r>
      <w:r>
        <w:rPr>
          <w:rFonts w:hint="eastAsia" w:ascii="宋体" w:hAnsi="宋体" w:eastAsia="宋体" w:cs="仿宋"/>
          <w:szCs w:val="21"/>
        </w:rPr>
        <w:t>文件、[</w:t>
      </w:r>
      <w:r>
        <w:rPr>
          <w:rFonts w:ascii="宋体" w:hAnsi="宋体" w:eastAsia="宋体" w:cs="仿宋"/>
          <w:szCs w:val="21"/>
        </w:rPr>
        <w:t>投标</w:t>
      </w:r>
      <w:r>
        <w:rPr>
          <w:rFonts w:hint="eastAsia" w:ascii="宋体" w:hAnsi="宋体" w:eastAsia="宋体" w:cs="仿宋"/>
          <w:szCs w:val="21"/>
        </w:rPr>
        <w:t>/响应]</w:t>
      </w:r>
      <w:r>
        <w:rPr>
          <w:rFonts w:ascii="宋体" w:hAnsi="宋体" w:eastAsia="宋体" w:cs="仿宋"/>
          <w:szCs w:val="21"/>
        </w:rPr>
        <w:t>文件（</w:t>
      </w:r>
      <w:r>
        <w:rPr>
          <w:rFonts w:hint="eastAsia" w:ascii="宋体" w:hAnsi="宋体" w:eastAsia="宋体" w:cs="仿宋"/>
          <w:szCs w:val="21"/>
        </w:rPr>
        <w:t>含</w:t>
      </w:r>
      <w:r>
        <w:rPr>
          <w:rFonts w:ascii="宋体" w:hAnsi="宋体" w:eastAsia="宋体" w:cs="仿宋"/>
          <w:szCs w:val="21"/>
        </w:rPr>
        <w:t>乙方的最终报价及承诺）</w:t>
      </w:r>
      <w:r>
        <w:rPr>
          <w:rFonts w:hint="eastAsia" w:ascii="宋体" w:hAnsi="宋体" w:eastAsia="宋体" w:cs="仿宋"/>
          <w:szCs w:val="21"/>
        </w:rPr>
        <w:t>与</w:t>
      </w:r>
      <w:r>
        <w:rPr>
          <w:rFonts w:ascii="宋体" w:hAnsi="宋体" w:eastAsia="宋体" w:cs="仿宋"/>
          <w:szCs w:val="21"/>
        </w:rPr>
        <w:t>本合同具有同等法律效力。</w:t>
      </w:r>
    </w:p>
    <w:p w14:paraId="241AD481">
      <w:pPr>
        <w:spacing w:line="288" w:lineRule="auto"/>
        <w:ind w:firstLine="420" w:firstLineChars="200"/>
        <w:rPr>
          <w:rFonts w:hint="eastAsia" w:ascii="宋体" w:hAnsi="宋体" w:eastAsia="宋体" w:cs="仿宋"/>
          <w:szCs w:val="21"/>
        </w:rPr>
      </w:pPr>
      <w:r>
        <w:rPr>
          <w:rFonts w:ascii="宋体" w:hAnsi="宋体" w:eastAsia="宋体" w:cs="仿宋"/>
          <w:bCs/>
          <w:szCs w:val="21"/>
        </w:rPr>
        <w:t>5</w:t>
      </w:r>
      <w:r>
        <w:rPr>
          <w:rFonts w:hint="eastAsia" w:ascii="宋体" w:hAnsi="宋体" w:eastAsia="宋体" w:cs="仿宋"/>
          <w:bCs/>
          <w:szCs w:val="21"/>
        </w:rPr>
        <w:t>.</w:t>
      </w:r>
      <w:r>
        <w:rPr>
          <w:rFonts w:hint="eastAsia" w:ascii="宋体" w:hAnsi="宋体" w:eastAsia="宋体" w:cs="仿宋"/>
          <w:szCs w:val="21"/>
        </w:rPr>
        <w:t>本合同未尽事宜，遵照《中华人民共和国民法典》有关条文执行。</w:t>
      </w:r>
    </w:p>
    <w:p w14:paraId="7A7A1204">
      <w:pPr>
        <w:spacing w:line="288" w:lineRule="auto"/>
        <w:ind w:firstLine="420" w:firstLineChars="200"/>
        <w:rPr>
          <w:rFonts w:hint="eastAsia" w:ascii="宋体" w:hAnsi="宋体" w:eastAsia="宋体" w:cs="仿宋"/>
          <w:szCs w:val="21"/>
        </w:rPr>
      </w:pPr>
      <w:r>
        <w:rPr>
          <w:rFonts w:ascii="宋体" w:hAnsi="宋体" w:eastAsia="宋体" w:cs="仿宋"/>
          <w:bCs/>
          <w:szCs w:val="21"/>
        </w:rPr>
        <w:t>6</w:t>
      </w:r>
      <w:r>
        <w:rPr>
          <w:rFonts w:hint="eastAsia" w:ascii="宋体" w:hAnsi="宋体" w:eastAsia="宋体" w:cs="仿宋"/>
          <w:bCs/>
          <w:szCs w:val="21"/>
        </w:rPr>
        <w:t>.</w:t>
      </w:r>
      <w:r>
        <w:rPr>
          <w:rFonts w:hint="eastAsia" w:ascii="宋体" w:hAnsi="宋体" w:eastAsia="宋体" w:cs="仿宋"/>
          <w:szCs w:val="21"/>
        </w:rPr>
        <w:t>本合同正本一式八份，其中甲方执六份，乙方执二份，具有同等法律效力。</w:t>
      </w:r>
    </w:p>
    <w:p w14:paraId="69B9E6BC">
      <w:pPr>
        <w:spacing w:line="288" w:lineRule="auto"/>
        <w:ind w:firstLine="420" w:firstLineChars="200"/>
        <w:rPr>
          <w:rFonts w:hint="eastAsia" w:ascii="宋体" w:hAnsi="宋体" w:eastAsia="宋体" w:cs="仿宋"/>
          <w:szCs w:val="21"/>
        </w:rPr>
      </w:pPr>
    </w:p>
    <w:p w14:paraId="44EE8EE5">
      <w:pPr>
        <w:spacing w:line="288" w:lineRule="auto"/>
        <w:rPr>
          <w:rFonts w:hint="eastAsia" w:ascii="宋体" w:hAnsi="宋体" w:eastAsia="宋体" w:cs="仿宋"/>
          <w:szCs w:val="21"/>
        </w:rPr>
      </w:pPr>
    </w:p>
    <w:p w14:paraId="5DA17749">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甲方（盖章）：                     乙方（盖章）：</w:t>
      </w:r>
    </w:p>
    <w:p w14:paraId="62004F9F">
      <w:pPr>
        <w:spacing w:line="288" w:lineRule="auto"/>
        <w:ind w:firstLine="420" w:firstLineChars="200"/>
        <w:rPr>
          <w:rFonts w:hint="eastAsia" w:ascii="宋体" w:hAnsi="宋体" w:eastAsia="宋体" w:cs="仿宋"/>
          <w:szCs w:val="21"/>
        </w:rPr>
      </w:pPr>
    </w:p>
    <w:p w14:paraId="53890C46">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地址： 浙江省</w:t>
      </w:r>
      <w:r>
        <w:rPr>
          <w:rFonts w:ascii="宋体" w:hAnsi="宋体" w:eastAsia="宋体" w:cs="仿宋"/>
          <w:szCs w:val="21"/>
        </w:rPr>
        <w:t>杭州市</w:t>
      </w:r>
      <w:r>
        <w:rPr>
          <w:rFonts w:hint="eastAsia" w:ascii="宋体" w:hAnsi="宋体" w:eastAsia="宋体" w:cs="仿宋"/>
          <w:szCs w:val="21"/>
        </w:rPr>
        <w:t>民生路66号    地址：</w:t>
      </w:r>
    </w:p>
    <w:p w14:paraId="07D359DA">
      <w:pPr>
        <w:spacing w:line="288" w:lineRule="auto"/>
        <w:ind w:firstLine="420" w:firstLineChars="200"/>
        <w:rPr>
          <w:rFonts w:hint="eastAsia" w:ascii="宋体" w:hAnsi="宋体" w:eastAsia="宋体" w:cs="仿宋"/>
          <w:szCs w:val="21"/>
        </w:rPr>
      </w:pPr>
    </w:p>
    <w:p w14:paraId="15BABDCC">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法定代表人或委托代理人：          法定代表人或委托代理人：</w:t>
      </w:r>
    </w:p>
    <w:p w14:paraId="2D8D4076">
      <w:pPr>
        <w:spacing w:line="288" w:lineRule="auto"/>
        <w:ind w:firstLine="420" w:firstLineChars="200"/>
        <w:rPr>
          <w:rFonts w:hint="eastAsia" w:ascii="宋体" w:hAnsi="宋体" w:eastAsia="宋体" w:cs="仿宋"/>
          <w:szCs w:val="21"/>
        </w:rPr>
      </w:pPr>
    </w:p>
    <w:p w14:paraId="3146CB4E">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 xml:space="preserve">                </w:t>
      </w:r>
    </w:p>
    <w:p w14:paraId="3FA6BE45">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电话：</w:t>
      </w:r>
      <w:r>
        <w:rPr>
          <w:rFonts w:ascii="宋体" w:hAnsi="宋体" w:eastAsia="宋体" w:cs="仿宋"/>
          <w:szCs w:val="21"/>
        </w:rPr>
        <w:t xml:space="preserve">87286949     </w:t>
      </w:r>
      <w:r>
        <w:rPr>
          <w:rFonts w:hint="eastAsia" w:ascii="宋体" w:hAnsi="宋体" w:eastAsia="宋体" w:cs="仿宋"/>
          <w:szCs w:val="21"/>
        </w:rPr>
        <w:t xml:space="preserve">               电话：</w:t>
      </w:r>
    </w:p>
    <w:p w14:paraId="50BB94F5">
      <w:pPr>
        <w:spacing w:line="288" w:lineRule="auto"/>
        <w:ind w:firstLine="420" w:firstLineChars="200"/>
        <w:rPr>
          <w:rFonts w:hint="eastAsia" w:ascii="宋体" w:hAnsi="宋体" w:eastAsia="宋体" w:cs="仿宋"/>
          <w:szCs w:val="21"/>
        </w:rPr>
      </w:pPr>
    </w:p>
    <w:p w14:paraId="0B0DFB05">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传真：                            传真：</w:t>
      </w:r>
    </w:p>
    <w:p w14:paraId="4BA102AC">
      <w:pPr>
        <w:spacing w:line="288" w:lineRule="auto"/>
        <w:ind w:firstLine="420" w:firstLineChars="200"/>
        <w:rPr>
          <w:rFonts w:hint="eastAsia" w:ascii="宋体" w:hAnsi="宋体" w:eastAsia="宋体" w:cs="仿宋"/>
          <w:szCs w:val="21"/>
        </w:rPr>
      </w:pPr>
    </w:p>
    <w:p w14:paraId="0047C12A">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邮政编码：</w:t>
      </w:r>
      <w:r>
        <w:rPr>
          <w:rFonts w:ascii="宋体" w:hAnsi="宋体" w:eastAsia="宋体" w:cs="仿宋"/>
          <w:szCs w:val="21"/>
        </w:rPr>
        <w:t xml:space="preserve">310009  </w:t>
      </w:r>
      <w:r>
        <w:rPr>
          <w:rFonts w:hint="eastAsia" w:ascii="宋体" w:hAnsi="宋体" w:eastAsia="宋体" w:cs="仿宋"/>
          <w:szCs w:val="21"/>
        </w:rPr>
        <w:t xml:space="preserve">                邮政编码：</w:t>
      </w:r>
    </w:p>
    <w:p w14:paraId="2523AF30">
      <w:pPr>
        <w:spacing w:line="288" w:lineRule="auto"/>
        <w:ind w:firstLine="420" w:firstLineChars="200"/>
        <w:rPr>
          <w:rFonts w:hint="eastAsia" w:ascii="宋体" w:hAnsi="宋体" w:eastAsia="宋体" w:cs="仿宋"/>
          <w:szCs w:val="21"/>
        </w:rPr>
      </w:pPr>
    </w:p>
    <w:p w14:paraId="178F7AC2">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开户银行：工行城站支行            开户银行：</w:t>
      </w:r>
    </w:p>
    <w:p w14:paraId="247026AD">
      <w:pPr>
        <w:spacing w:line="288" w:lineRule="auto"/>
        <w:ind w:firstLine="420" w:firstLineChars="200"/>
        <w:rPr>
          <w:rFonts w:hint="eastAsia" w:ascii="宋体" w:hAnsi="宋体" w:eastAsia="宋体" w:cs="仿宋"/>
          <w:szCs w:val="21"/>
        </w:rPr>
      </w:pPr>
    </w:p>
    <w:p w14:paraId="01622B19">
      <w:pPr>
        <w:spacing w:line="288" w:lineRule="auto"/>
        <w:ind w:firstLine="420" w:firstLineChars="200"/>
        <w:rPr>
          <w:rFonts w:hint="eastAsia" w:ascii="宋体" w:hAnsi="宋体" w:eastAsia="宋体" w:cs="仿宋"/>
          <w:szCs w:val="21"/>
        </w:rPr>
      </w:pPr>
      <w:r>
        <w:rPr>
          <w:rFonts w:hint="eastAsia" w:ascii="宋体" w:hAnsi="宋体" w:eastAsia="宋体" w:cs="仿宋"/>
          <w:szCs w:val="21"/>
        </w:rPr>
        <w:t>帐号：</w:t>
      </w:r>
      <w:r>
        <w:rPr>
          <w:rFonts w:ascii="宋体" w:hAnsi="宋体" w:eastAsia="宋体" w:cs="仿宋"/>
          <w:szCs w:val="21"/>
        </w:rPr>
        <w:t>1202027709900037017</w:t>
      </w:r>
      <w:r>
        <w:rPr>
          <w:rFonts w:hint="eastAsia" w:ascii="宋体" w:hAnsi="宋体" w:eastAsia="宋体" w:cs="仿宋"/>
          <w:szCs w:val="21"/>
        </w:rPr>
        <w:t xml:space="preserve">         帐号：</w:t>
      </w:r>
    </w:p>
    <w:p w14:paraId="0CA4B055">
      <w:pPr>
        <w:spacing w:line="288" w:lineRule="auto"/>
        <w:ind w:firstLine="420" w:firstLineChars="200"/>
        <w:rPr>
          <w:rFonts w:hint="eastAsia" w:ascii="宋体" w:hAnsi="宋体" w:eastAsia="宋体" w:cs="仿宋"/>
          <w:szCs w:val="21"/>
        </w:rPr>
      </w:pPr>
    </w:p>
    <w:p w14:paraId="781ADCC5">
      <w:pPr>
        <w:spacing w:line="288" w:lineRule="auto"/>
        <w:rPr>
          <w:rFonts w:hint="eastAsia" w:ascii="宋体" w:hAnsi="宋体" w:eastAsia="宋体" w:cs="仿宋"/>
          <w:szCs w:val="21"/>
        </w:rPr>
      </w:pPr>
    </w:p>
    <w:p w14:paraId="72DD8337">
      <w:pPr>
        <w:spacing w:line="288" w:lineRule="auto"/>
        <w:rPr>
          <w:rFonts w:hint="eastAsia" w:ascii="宋体" w:hAnsi="宋体" w:eastAsia="宋体" w:cs="仿宋"/>
          <w:szCs w:val="21"/>
        </w:rPr>
      </w:pPr>
      <w:r>
        <w:rPr>
          <w:rFonts w:hint="eastAsia" w:ascii="宋体" w:hAnsi="宋体" w:eastAsia="宋体" w:cs="仿宋"/>
          <w:szCs w:val="21"/>
        </w:rPr>
        <w:t xml:space="preserve">    签订时间：</w:t>
      </w:r>
    </w:p>
    <w:p w14:paraId="4AE43E07">
      <w:pPr>
        <w:spacing w:line="288" w:lineRule="auto"/>
        <w:rPr>
          <w:rFonts w:hint="eastAsia" w:ascii="宋体" w:hAnsi="宋体" w:eastAsia="宋体" w:cs="仿宋"/>
          <w:szCs w:val="21"/>
        </w:rPr>
      </w:pPr>
    </w:p>
    <w:p w14:paraId="4A6CDEDB">
      <w:pPr>
        <w:spacing w:line="288" w:lineRule="auto"/>
        <w:rPr>
          <w:rFonts w:hint="eastAsia" w:ascii="宋体" w:hAnsi="宋体" w:eastAsia="宋体" w:cs="仿宋"/>
          <w:szCs w:val="21"/>
        </w:rPr>
      </w:pPr>
    </w:p>
    <w:p w14:paraId="78FCF9A8">
      <w:pPr>
        <w:spacing w:line="288" w:lineRule="auto"/>
        <w:rPr>
          <w:rFonts w:hint="eastAsia" w:ascii="宋体" w:hAnsi="宋体" w:eastAsia="宋体" w:cs="仿宋"/>
          <w:szCs w:val="21"/>
        </w:rPr>
      </w:pPr>
      <w:r>
        <w:rPr>
          <w:rFonts w:hint="eastAsia" w:ascii="宋体" w:hAnsi="宋体" w:eastAsia="宋体" w:cs="仿宋"/>
          <w:szCs w:val="21"/>
        </w:rPr>
        <w:t>附件一</w:t>
      </w:r>
    </w:p>
    <w:p w14:paraId="4B352B18">
      <w:pPr>
        <w:spacing w:line="288" w:lineRule="auto"/>
        <w:rPr>
          <w:rFonts w:hint="eastAsia" w:ascii="宋体" w:hAnsi="宋体" w:eastAsia="宋体" w:cs="仿宋"/>
          <w:szCs w:val="21"/>
        </w:rPr>
      </w:pPr>
    </w:p>
    <w:p w14:paraId="4DE83659">
      <w:pPr>
        <w:spacing w:line="288" w:lineRule="auto"/>
        <w:jc w:val="center"/>
        <w:rPr>
          <w:rFonts w:hint="eastAsia" w:ascii="宋体" w:hAnsi="宋体" w:eastAsia="宋体" w:cs="仿宋"/>
          <w:b/>
          <w:szCs w:val="21"/>
        </w:rPr>
      </w:pPr>
      <w:r>
        <w:rPr>
          <w:rFonts w:hint="eastAsia" w:ascii="宋体" w:hAnsi="宋体" w:eastAsia="宋体" w:cs="仿宋"/>
          <w:b/>
          <w:szCs w:val="21"/>
        </w:rPr>
        <w:t>报价清单</w:t>
      </w:r>
    </w:p>
    <w:tbl>
      <w:tblPr>
        <w:tblStyle w:val="2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503"/>
        <w:gridCol w:w="1563"/>
        <w:gridCol w:w="938"/>
        <w:gridCol w:w="1408"/>
        <w:gridCol w:w="1931"/>
      </w:tblGrid>
      <w:tr w14:paraId="1604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Align w:val="center"/>
          </w:tcPr>
          <w:p w14:paraId="5A005380">
            <w:pPr>
              <w:spacing w:line="288" w:lineRule="auto"/>
              <w:jc w:val="center"/>
              <w:rPr>
                <w:rFonts w:hint="eastAsia" w:ascii="宋体" w:hAnsi="宋体" w:eastAsia="宋体" w:cs="仿宋"/>
                <w:szCs w:val="21"/>
              </w:rPr>
            </w:pPr>
            <w:r>
              <w:rPr>
                <w:rFonts w:hint="eastAsia" w:ascii="宋体" w:hAnsi="宋体" w:eastAsia="宋体" w:cs="仿宋"/>
                <w:szCs w:val="21"/>
              </w:rPr>
              <w:t>序号</w:t>
            </w:r>
          </w:p>
        </w:tc>
        <w:tc>
          <w:tcPr>
            <w:tcW w:w="2503" w:type="dxa"/>
            <w:vAlign w:val="center"/>
          </w:tcPr>
          <w:p w14:paraId="553E8A07">
            <w:pPr>
              <w:spacing w:line="288" w:lineRule="auto"/>
              <w:jc w:val="center"/>
              <w:rPr>
                <w:rFonts w:hint="eastAsia" w:ascii="宋体" w:hAnsi="宋体" w:eastAsia="宋体" w:cs="仿宋"/>
                <w:szCs w:val="21"/>
              </w:rPr>
            </w:pPr>
            <w:r>
              <w:rPr>
                <w:rFonts w:hint="eastAsia" w:ascii="宋体" w:hAnsi="宋体" w:eastAsia="宋体" w:cs="仿宋"/>
                <w:szCs w:val="21"/>
              </w:rPr>
              <w:t>项目</w:t>
            </w:r>
          </w:p>
        </w:tc>
        <w:tc>
          <w:tcPr>
            <w:tcW w:w="1563" w:type="dxa"/>
            <w:vAlign w:val="center"/>
          </w:tcPr>
          <w:p w14:paraId="2569798F">
            <w:pPr>
              <w:spacing w:line="288" w:lineRule="auto"/>
              <w:jc w:val="center"/>
              <w:rPr>
                <w:rFonts w:hint="eastAsia" w:ascii="宋体" w:hAnsi="宋体" w:eastAsia="宋体" w:cs="仿宋"/>
                <w:szCs w:val="21"/>
              </w:rPr>
            </w:pPr>
            <w:r>
              <w:rPr>
                <w:rFonts w:hint="eastAsia" w:ascii="宋体" w:hAnsi="宋体" w:eastAsia="宋体" w:cs="仿宋"/>
                <w:szCs w:val="21"/>
              </w:rPr>
              <w:t>单价</w:t>
            </w:r>
          </w:p>
        </w:tc>
        <w:tc>
          <w:tcPr>
            <w:tcW w:w="938" w:type="dxa"/>
            <w:vAlign w:val="center"/>
          </w:tcPr>
          <w:p w14:paraId="5BAAD9B3">
            <w:pPr>
              <w:spacing w:line="288" w:lineRule="auto"/>
              <w:jc w:val="center"/>
              <w:rPr>
                <w:rFonts w:hint="eastAsia" w:ascii="宋体" w:hAnsi="宋体" w:eastAsia="宋体" w:cs="仿宋"/>
                <w:szCs w:val="21"/>
              </w:rPr>
            </w:pPr>
            <w:r>
              <w:rPr>
                <w:rFonts w:hint="eastAsia" w:ascii="宋体" w:hAnsi="宋体" w:eastAsia="宋体" w:cs="仿宋"/>
                <w:szCs w:val="21"/>
              </w:rPr>
              <w:t>数量</w:t>
            </w:r>
          </w:p>
        </w:tc>
        <w:tc>
          <w:tcPr>
            <w:tcW w:w="1408" w:type="dxa"/>
            <w:vAlign w:val="center"/>
          </w:tcPr>
          <w:p w14:paraId="7D0387E6">
            <w:pPr>
              <w:spacing w:line="288" w:lineRule="auto"/>
              <w:jc w:val="center"/>
              <w:rPr>
                <w:rFonts w:hint="eastAsia" w:ascii="宋体" w:hAnsi="宋体" w:eastAsia="宋体" w:cs="仿宋"/>
                <w:szCs w:val="21"/>
              </w:rPr>
            </w:pPr>
            <w:r>
              <w:rPr>
                <w:rFonts w:hint="eastAsia" w:ascii="宋体" w:hAnsi="宋体" w:eastAsia="宋体" w:cs="仿宋"/>
                <w:szCs w:val="21"/>
              </w:rPr>
              <w:t>总价</w:t>
            </w:r>
          </w:p>
        </w:tc>
        <w:tc>
          <w:tcPr>
            <w:tcW w:w="1931" w:type="dxa"/>
            <w:vAlign w:val="center"/>
          </w:tcPr>
          <w:p w14:paraId="07DFAE12">
            <w:pPr>
              <w:spacing w:line="288" w:lineRule="auto"/>
              <w:jc w:val="center"/>
              <w:rPr>
                <w:rFonts w:hint="eastAsia" w:ascii="宋体" w:hAnsi="宋体" w:eastAsia="宋体" w:cs="仿宋"/>
                <w:szCs w:val="21"/>
              </w:rPr>
            </w:pPr>
            <w:r>
              <w:rPr>
                <w:rFonts w:hint="eastAsia" w:ascii="宋体" w:hAnsi="宋体" w:eastAsia="宋体" w:cs="仿宋"/>
                <w:szCs w:val="21"/>
              </w:rPr>
              <w:t>备注</w:t>
            </w:r>
          </w:p>
        </w:tc>
      </w:tr>
      <w:tr w14:paraId="1012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Align w:val="center"/>
          </w:tcPr>
          <w:p w14:paraId="37FAE5A4">
            <w:pPr>
              <w:spacing w:line="288" w:lineRule="auto"/>
              <w:jc w:val="center"/>
              <w:rPr>
                <w:rFonts w:hint="eastAsia" w:ascii="宋体" w:hAnsi="宋体" w:eastAsia="宋体" w:cs="仿宋"/>
                <w:szCs w:val="21"/>
              </w:rPr>
            </w:pPr>
            <w:r>
              <w:rPr>
                <w:rFonts w:hint="eastAsia" w:ascii="宋体" w:hAnsi="宋体" w:eastAsia="宋体" w:cs="仿宋"/>
                <w:szCs w:val="21"/>
              </w:rPr>
              <w:t>1</w:t>
            </w:r>
          </w:p>
        </w:tc>
        <w:tc>
          <w:tcPr>
            <w:tcW w:w="2503" w:type="dxa"/>
            <w:vAlign w:val="center"/>
          </w:tcPr>
          <w:p w14:paraId="69F7E1A9">
            <w:pPr>
              <w:spacing w:line="288" w:lineRule="auto"/>
              <w:jc w:val="center"/>
              <w:rPr>
                <w:rFonts w:hint="eastAsia" w:ascii="宋体" w:hAnsi="宋体" w:eastAsia="宋体" w:cs="仿宋"/>
                <w:szCs w:val="21"/>
              </w:rPr>
            </w:pPr>
          </w:p>
        </w:tc>
        <w:tc>
          <w:tcPr>
            <w:tcW w:w="1563" w:type="dxa"/>
            <w:vAlign w:val="center"/>
          </w:tcPr>
          <w:p w14:paraId="247A0750">
            <w:pPr>
              <w:spacing w:line="288" w:lineRule="auto"/>
              <w:jc w:val="center"/>
              <w:rPr>
                <w:rFonts w:hint="eastAsia" w:ascii="宋体" w:hAnsi="宋体" w:eastAsia="宋体" w:cs="仿宋"/>
                <w:szCs w:val="21"/>
              </w:rPr>
            </w:pPr>
          </w:p>
        </w:tc>
        <w:tc>
          <w:tcPr>
            <w:tcW w:w="938" w:type="dxa"/>
            <w:vAlign w:val="center"/>
          </w:tcPr>
          <w:p w14:paraId="0A4DA409">
            <w:pPr>
              <w:spacing w:line="288" w:lineRule="auto"/>
              <w:jc w:val="center"/>
              <w:rPr>
                <w:rFonts w:hint="eastAsia" w:ascii="宋体" w:hAnsi="宋体" w:eastAsia="宋体" w:cs="仿宋"/>
                <w:szCs w:val="21"/>
              </w:rPr>
            </w:pPr>
          </w:p>
        </w:tc>
        <w:tc>
          <w:tcPr>
            <w:tcW w:w="1408" w:type="dxa"/>
            <w:vAlign w:val="center"/>
          </w:tcPr>
          <w:p w14:paraId="115944BD">
            <w:pPr>
              <w:spacing w:line="288" w:lineRule="auto"/>
              <w:jc w:val="center"/>
              <w:rPr>
                <w:rFonts w:hint="eastAsia" w:ascii="宋体" w:hAnsi="宋体" w:eastAsia="宋体" w:cs="仿宋"/>
                <w:szCs w:val="21"/>
              </w:rPr>
            </w:pPr>
          </w:p>
        </w:tc>
        <w:tc>
          <w:tcPr>
            <w:tcW w:w="1931" w:type="dxa"/>
            <w:vAlign w:val="center"/>
          </w:tcPr>
          <w:p w14:paraId="7096C87C">
            <w:pPr>
              <w:spacing w:line="288" w:lineRule="auto"/>
              <w:jc w:val="center"/>
              <w:rPr>
                <w:rFonts w:hint="eastAsia" w:ascii="宋体" w:hAnsi="宋体" w:eastAsia="宋体" w:cs="仿宋"/>
                <w:szCs w:val="21"/>
              </w:rPr>
            </w:pPr>
          </w:p>
        </w:tc>
      </w:tr>
      <w:tr w14:paraId="611B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Align w:val="center"/>
          </w:tcPr>
          <w:p w14:paraId="4C47AC01">
            <w:pPr>
              <w:spacing w:line="288" w:lineRule="auto"/>
              <w:jc w:val="center"/>
              <w:rPr>
                <w:rFonts w:hint="eastAsia" w:ascii="宋体" w:hAnsi="宋体" w:eastAsia="宋体" w:cs="仿宋"/>
                <w:szCs w:val="21"/>
              </w:rPr>
            </w:pPr>
            <w:r>
              <w:rPr>
                <w:rFonts w:hint="eastAsia" w:ascii="宋体" w:hAnsi="宋体" w:eastAsia="宋体" w:cs="仿宋"/>
                <w:szCs w:val="21"/>
              </w:rPr>
              <w:t>2</w:t>
            </w:r>
          </w:p>
        </w:tc>
        <w:tc>
          <w:tcPr>
            <w:tcW w:w="2503" w:type="dxa"/>
            <w:vAlign w:val="center"/>
          </w:tcPr>
          <w:p w14:paraId="71E7AFF3">
            <w:pPr>
              <w:spacing w:line="288" w:lineRule="auto"/>
              <w:jc w:val="center"/>
              <w:rPr>
                <w:rFonts w:hint="eastAsia" w:ascii="宋体" w:hAnsi="宋体" w:eastAsia="宋体" w:cs="仿宋"/>
                <w:szCs w:val="21"/>
              </w:rPr>
            </w:pPr>
          </w:p>
        </w:tc>
        <w:tc>
          <w:tcPr>
            <w:tcW w:w="1563" w:type="dxa"/>
            <w:vAlign w:val="center"/>
          </w:tcPr>
          <w:p w14:paraId="4DABBF0E">
            <w:pPr>
              <w:spacing w:line="288" w:lineRule="auto"/>
              <w:jc w:val="center"/>
              <w:rPr>
                <w:rFonts w:hint="eastAsia" w:ascii="宋体" w:hAnsi="宋体" w:eastAsia="宋体" w:cs="仿宋"/>
                <w:szCs w:val="21"/>
              </w:rPr>
            </w:pPr>
          </w:p>
        </w:tc>
        <w:tc>
          <w:tcPr>
            <w:tcW w:w="938" w:type="dxa"/>
            <w:vAlign w:val="center"/>
          </w:tcPr>
          <w:p w14:paraId="52132E01">
            <w:pPr>
              <w:spacing w:line="288" w:lineRule="auto"/>
              <w:jc w:val="center"/>
              <w:rPr>
                <w:rFonts w:hint="eastAsia" w:ascii="宋体" w:hAnsi="宋体" w:eastAsia="宋体" w:cs="仿宋"/>
                <w:szCs w:val="21"/>
              </w:rPr>
            </w:pPr>
          </w:p>
        </w:tc>
        <w:tc>
          <w:tcPr>
            <w:tcW w:w="1408" w:type="dxa"/>
            <w:vAlign w:val="center"/>
          </w:tcPr>
          <w:p w14:paraId="20B3765E">
            <w:pPr>
              <w:spacing w:line="288" w:lineRule="auto"/>
              <w:jc w:val="center"/>
              <w:rPr>
                <w:rFonts w:hint="eastAsia" w:ascii="宋体" w:hAnsi="宋体" w:eastAsia="宋体" w:cs="仿宋"/>
                <w:szCs w:val="21"/>
              </w:rPr>
            </w:pPr>
          </w:p>
        </w:tc>
        <w:tc>
          <w:tcPr>
            <w:tcW w:w="1931" w:type="dxa"/>
            <w:vAlign w:val="center"/>
          </w:tcPr>
          <w:p w14:paraId="44F9837B">
            <w:pPr>
              <w:spacing w:line="288" w:lineRule="auto"/>
              <w:jc w:val="center"/>
              <w:rPr>
                <w:rFonts w:hint="eastAsia" w:ascii="宋体" w:hAnsi="宋体" w:eastAsia="宋体" w:cs="仿宋"/>
                <w:szCs w:val="21"/>
              </w:rPr>
            </w:pPr>
          </w:p>
        </w:tc>
      </w:tr>
      <w:tr w14:paraId="2E74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Align w:val="center"/>
          </w:tcPr>
          <w:p w14:paraId="4BCEA741">
            <w:pPr>
              <w:spacing w:line="288" w:lineRule="auto"/>
              <w:jc w:val="center"/>
              <w:rPr>
                <w:rFonts w:hint="eastAsia" w:ascii="宋体" w:hAnsi="宋体" w:eastAsia="宋体" w:cs="仿宋"/>
                <w:szCs w:val="21"/>
              </w:rPr>
            </w:pPr>
            <w:r>
              <w:rPr>
                <w:rFonts w:hint="eastAsia" w:ascii="宋体" w:hAnsi="宋体" w:eastAsia="宋体" w:cs="仿宋"/>
                <w:szCs w:val="21"/>
              </w:rPr>
              <w:t>3</w:t>
            </w:r>
          </w:p>
        </w:tc>
        <w:tc>
          <w:tcPr>
            <w:tcW w:w="2503" w:type="dxa"/>
            <w:vAlign w:val="center"/>
          </w:tcPr>
          <w:p w14:paraId="1E3CFB1B">
            <w:pPr>
              <w:spacing w:line="288" w:lineRule="auto"/>
              <w:jc w:val="center"/>
              <w:rPr>
                <w:rFonts w:hint="eastAsia" w:ascii="宋体" w:hAnsi="宋体" w:eastAsia="宋体" w:cs="仿宋"/>
                <w:szCs w:val="21"/>
              </w:rPr>
            </w:pPr>
          </w:p>
        </w:tc>
        <w:tc>
          <w:tcPr>
            <w:tcW w:w="1563" w:type="dxa"/>
            <w:vAlign w:val="center"/>
          </w:tcPr>
          <w:p w14:paraId="6278E460">
            <w:pPr>
              <w:spacing w:line="288" w:lineRule="auto"/>
              <w:jc w:val="center"/>
              <w:rPr>
                <w:rFonts w:hint="eastAsia" w:ascii="宋体" w:hAnsi="宋体" w:eastAsia="宋体" w:cs="仿宋"/>
                <w:szCs w:val="21"/>
              </w:rPr>
            </w:pPr>
          </w:p>
        </w:tc>
        <w:tc>
          <w:tcPr>
            <w:tcW w:w="938" w:type="dxa"/>
            <w:vAlign w:val="center"/>
          </w:tcPr>
          <w:p w14:paraId="77DD9705">
            <w:pPr>
              <w:spacing w:line="288" w:lineRule="auto"/>
              <w:jc w:val="center"/>
              <w:rPr>
                <w:rFonts w:hint="eastAsia" w:ascii="宋体" w:hAnsi="宋体" w:eastAsia="宋体" w:cs="仿宋"/>
                <w:szCs w:val="21"/>
              </w:rPr>
            </w:pPr>
          </w:p>
        </w:tc>
        <w:tc>
          <w:tcPr>
            <w:tcW w:w="1408" w:type="dxa"/>
            <w:vAlign w:val="center"/>
          </w:tcPr>
          <w:p w14:paraId="56908678">
            <w:pPr>
              <w:spacing w:line="288" w:lineRule="auto"/>
              <w:jc w:val="center"/>
              <w:rPr>
                <w:rFonts w:hint="eastAsia" w:ascii="宋体" w:hAnsi="宋体" w:eastAsia="宋体" w:cs="仿宋"/>
                <w:szCs w:val="21"/>
              </w:rPr>
            </w:pPr>
          </w:p>
        </w:tc>
        <w:tc>
          <w:tcPr>
            <w:tcW w:w="1931" w:type="dxa"/>
            <w:vAlign w:val="center"/>
          </w:tcPr>
          <w:p w14:paraId="5AB299D5">
            <w:pPr>
              <w:spacing w:line="288" w:lineRule="auto"/>
              <w:jc w:val="center"/>
              <w:rPr>
                <w:rFonts w:hint="eastAsia" w:ascii="宋体" w:hAnsi="宋体" w:eastAsia="宋体" w:cs="仿宋"/>
                <w:szCs w:val="21"/>
              </w:rPr>
            </w:pPr>
          </w:p>
        </w:tc>
      </w:tr>
    </w:tbl>
    <w:p w14:paraId="43AD1314">
      <w:pPr>
        <w:spacing w:line="288" w:lineRule="auto"/>
        <w:rPr>
          <w:rFonts w:hint="eastAsia" w:ascii="宋体" w:hAnsi="宋体" w:eastAsia="宋体" w:cs="仿宋"/>
          <w:szCs w:val="21"/>
        </w:rPr>
      </w:pPr>
    </w:p>
    <w:p w14:paraId="4F0271B9">
      <w:pPr>
        <w:spacing w:line="288" w:lineRule="auto"/>
        <w:rPr>
          <w:rFonts w:hint="eastAsia" w:ascii="宋体" w:hAnsi="宋体" w:eastAsia="宋体" w:cs="仿宋"/>
          <w:szCs w:val="21"/>
        </w:rPr>
      </w:pPr>
      <w:r>
        <w:rPr>
          <w:rFonts w:hint="eastAsia" w:ascii="宋体" w:hAnsi="宋体" w:eastAsia="宋体" w:cs="仿宋"/>
          <w:szCs w:val="21"/>
        </w:rPr>
        <w:t>附件二</w:t>
      </w:r>
    </w:p>
    <w:p w14:paraId="39994C86">
      <w:pPr>
        <w:spacing w:line="288" w:lineRule="auto"/>
        <w:jc w:val="center"/>
        <w:rPr>
          <w:rFonts w:hint="eastAsia" w:ascii="宋体" w:hAnsi="宋体" w:eastAsia="宋体" w:cs="仿宋"/>
          <w:b/>
          <w:szCs w:val="21"/>
        </w:rPr>
      </w:pPr>
      <w:r>
        <w:rPr>
          <w:rFonts w:hint="eastAsia" w:ascii="宋体" w:hAnsi="宋体" w:eastAsia="宋体" w:cs="仿宋"/>
          <w:b/>
          <w:szCs w:val="21"/>
        </w:rPr>
        <w:t>驻场人员名单</w:t>
      </w:r>
    </w:p>
    <w:tbl>
      <w:tblPr>
        <w:tblStyle w:val="2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407"/>
        <w:gridCol w:w="1564"/>
        <w:gridCol w:w="1408"/>
        <w:gridCol w:w="2241"/>
        <w:gridCol w:w="1566"/>
      </w:tblGrid>
      <w:tr w14:paraId="760A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6" w:type="dxa"/>
            <w:vAlign w:val="center"/>
          </w:tcPr>
          <w:p w14:paraId="0B1BFB44">
            <w:pPr>
              <w:spacing w:line="288" w:lineRule="auto"/>
              <w:jc w:val="center"/>
              <w:rPr>
                <w:rFonts w:hint="eastAsia" w:ascii="宋体" w:hAnsi="宋体" w:eastAsia="宋体" w:cs="仿宋"/>
                <w:szCs w:val="21"/>
              </w:rPr>
            </w:pPr>
            <w:r>
              <w:rPr>
                <w:rFonts w:hint="eastAsia" w:ascii="宋体" w:hAnsi="宋体" w:eastAsia="宋体" w:cs="仿宋"/>
                <w:szCs w:val="21"/>
              </w:rPr>
              <w:t>序号</w:t>
            </w:r>
          </w:p>
        </w:tc>
        <w:tc>
          <w:tcPr>
            <w:tcW w:w="1407" w:type="dxa"/>
            <w:vAlign w:val="center"/>
          </w:tcPr>
          <w:p w14:paraId="6F3917B1">
            <w:pPr>
              <w:spacing w:line="288" w:lineRule="auto"/>
              <w:jc w:val="center"/>
              <w:rPr>
                <w:rFonts w:hint="eastAsia" w:ascii="宋体" w:hAnsi="宋体" w:eastAsia="宋体" w:cs="仿宋"/>
                <w:szCs w:val="21"/>
              </w:rPr>
            </w:pPr>
            <w:r>
              <w:rPr>
                <w:rFonts w:hint="eastAsia" w:ascii="宋体" w:hAnsi="宋体" w:eastAsia="宋体" w:cs="仿宋"/>
                <w:szCs w:val="21"/>
              </w:rPr>
              <w:t>姓名</w:t>
            </w:r>
          </w:p>
        </w:tc>
        <w:tc>
          <w:tcPr>
            <w:tcW w:w="1564" w:type="dxa"/>
            <w:vAlign w:val="center"/>
          </w:tcPr>
          <w:p w14:paraId="32B6DB90">
            <w:pPr>
              <w:spacing w:line="288" w:lineRule="auto"/>
              <w:jc w:val="center"/>
              <w:rPr>
                <w:rFonts w:hint="eastAsia" w:ascii="宋体" w:hAnsi="宋体" w:eastAsia="宋体" w:cs="仿宋"/>
                <w:szCs w:val="21"/>
              </w:rPr>
            </w:pPr>
            <w:r>
              <w:rPr>
                <w:rFonts w:hint="eastAsia" w:ascii="宋体" w:hAnsi="宋体" w:eastAsia="宋体" w:cs="仿宋"/>
                <w:szCs w:val="21"/>
              </w:rPr>
              <w:t>职务</w:t>
            </w:r>
          </w:p>
        </w:tc>
        <w:tc>
          <w:tcPr>
            <w:tcW w:w="1408" w:type="dxa"/>
            <w:vAlign w:val="center"/>
          </w:tcPr>
          <w:p w14:paraId="692DCCA2">
            <w:pPr>
              <w:spacing w:line="288" w:lineRule="auto"/>
              <w:jc w:val="center"/>
              <w:rPr>
                <w:rFonts w:hint="eastAsia" w:ascii="宋体" w:hAnsi="宋体" w:eastAsia="宋体" w:cs="仿宋"/>
                <w:szCs w:val="21"/>
              </w:rPr>
            </w:pPr>
            <w:r>
              <w:rPr>
                <w:rFonts w:hint="eastAsia" w:ascii="宋体" w:hAnsi="宋体" w:eastAsia="宋体" w:cs="仿宋"/>
                <w:szCs w:val="21"/>
              </w:rPr>
              <w:t>资质</w:t>
            </w:r>
          </w:p>
        </w:tc>
        <w:tc>
          <w:tcPr>
            <w:tcW w:w="2241" w:type="dxa"/>
            <w:vAlign w:val="center"/>
          </w:tcPr>
          <w:p w14:paraId="6146C80F">
            <w:pPr>
              <w:spacing w:line="288" w:lineRule="auto"/>
              <w:jc w:val="center"/>
              <w:rPr>
                <w:rFonts w:hint="eastAsia" w:ascii="宋体" w:hAnsi="宋体" w:eastAsia="宋体" w:cs="仿宋"/>
                <w:szCs w:val="21"/>
              </w:rPr>
            </w:pPr>
            <w:r>
              <w:rPr>
                <w:rFonts w:hint="eastAsia" w:ascii="宋体" w:hAnsi="宋体" w:eastAsia="宋体" w:cs="仿宋"/>
                <w:szCs w:val="21"/>
              </w:rPr>
              <w:t>身份证</w:t>
            </w:r>
            <w:r>
              <w:rPr>
                <w:rFonts w:ascii="宋体" w:hAnsi="宋体" w:eastAsia="宋体" w:cs="仿宋"/>
                <w:szCs w:val="21"/>
              </w:rPr>
              <w:t>号</w:t>
            </w:r>
          </w:p>
        </w:tc>
        <w:tc>
          <w:tcPr>
            <w:tcW w:w="1566" w:type="dxa"/>
            <w:vAlign w:val="center"/>
          </w:tcPr>
          <w:p w14:paraId="742BB2C6">
            <w:pPr>
              <w:spacing w:line="288" w:lineRule="auto"/>
              <w:jc w:val="center"/>
              <w:rPr>
                <w:rFonts w:hint="eastAsia" w:ascii="宋体" w:hAnsi="宋体" w:eastAsia="宋体" w:cs="仿宋"/>
                <w:szCs w:val="21"/>
              </w:rPr>
            </w:pPr>
            <w:r>
              <w:rPr>
                <w:rFonts w:hint="eastAsia" w:ascii="宋体" w:hAnsi="宋体" w:eastAsia="宋体" w:cs="仿宋"/>
                <w:szCs w:val="21"/>
              </w:rPr>
              <w:t>联系方式</w:t>
            </w:r>
          </w:p>
        </w:tc>
      </w:tr>
      <w:tr w14:paraId="4C01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6" w:type="dxa"/>
            <w:vAlign w:val="center"/>
          </w:tcPr>
          <w:p w14:paraId="243F7084">
            <w:pPr>
              <w:spacing w:line="288" w:lineRule="auto"/>
              <w:jc w:val="center"/>
              <w:rPr>
                <w:rFonts w:hint="eastAsia" w:ascii="宋体" w:hAnsi="宋体" w:eastAsia="宋体" w:cs="仿宋"/>
                <w:szCs w:val="21"/>
              </w:rPr>
            </w:pPr>
            <w:r>
              <w:rPr>
                <w:rFonts w:hint="eastAsia" w:ascii="宋体" w:hAnsi="宋体" w:eastAsia="宋体" w:cs="仿宋"/>
                <w:szCs w:val="21"/>
              </w:rPr>
              <w:t>1</w:t>
            </w:r>
          </w:p>
        </w:tc>
        <w:tc>
          <w:tcPr>
            <w:tcW w:w="1407" w:type="dxa"/>
            <w:vAlign w:val="center"/>
          </w:tcPr>
          <w:p w14:paraId="7D2EDA76">
            <w:pPr>
              <w:spacing w:line="288" w:lineRule="auto"/>
              <w:jc w:val="center"/>
              <w:rPr>
                <w:rFonts w:hint="eastAsia" w:ascii="宋体" w:hAnsi="宋体" w:eastAsia="宋体" w:cs="仿宋"/>
                <w:szCs w:val="21"/>
              </w:rPr>
            </w:pPr>
          </w:p>
        </w:tc>
        <w:tc>
          <w:tcPr>
            <w:tcW w:w="1564" w:type="dxa"/>
            <w:vAlign w:val="center"/>
          </w:tcPr>
          <w:p w14:paraId="7EFBEEF9">
            <w:pPr>
              <w:spacing w:line="288" w:lineRule="auto"/>
              <w:jc w:val="center"/>
              <w:rPr>
                <w:rFonts w:hint="eastAsia" w:ascii="宋体" w:hAnsi="宋体" w:eastAsia="宋体" w:cs="仿宋"/>
                <w:szCs w:val="21"/>
              </w:rPr>
            </w:pPr>
          </w:p>
        </w:tc>
        <w:tc>
          <w:tcPr>
            <w:tcW w:w="1408" w:type="dxa"/>
            <w:vAlign w:val="center"/>
          </w:tcPr>
          <w:p w14:paraId="40763C11">
            <w:pPr>
              <w:spacing w:line="288" w:lineRule="auto"/>
              <w:jc w:val="center"/>
              <w:rPr>
                <w:rFonts w:hint="eastAsia" w:ascii="宋体" w:hAnsi="宋体" w:eastAsia="宋体" w:cs="仿宋"/>
                <w:szCs w:val="21"/>
              </w:rPr>
            </w:pPr>
          </w:p>
        </w:tc>
        <w:tc>
          <w:tcPr>
            <w:tcW w:w="2241" w:type="dxa"/>
            <w:vAlign w:val="center"/>
          </w:tcPr>
          <w:p w14:paraId="55B9BF1F">
            <w:pPr>
              <w:spacing w:line="288" w:lineRule="auto"/>
              <w:jc w:val="center"/>
              <w:rPr>
                <w:rFonts w:hint="eastAsia" w:ascii="宋体" w:hAnsi="宋体" w:eastAsia="宋体" w:cs="仿宋"/>
                <w:szCs w:val="21"/>
              </w:rPr>
            </w:pPr>
          </w:p>
        </w:tc>
        <w:tc>
          <w:tcPr>
            <w:tcW w:w="1566" w:type="dxa"/>
            <w:vAlign w:val="center"/>
          </w:tcPr>
          <w:p w14:paraId="2F3D6EBC">
            <w:pPr>
              <w:spacing w:line="288" w:lineRule="auto"/>
              <w:jc w:val="center"/>
              <w:rPr>
                <w:rFonts w:hint="eastAsia" w:ascii="宋体" w:hAnsi="宋体" w:eastAsia="宋体" w:cs="仿宋"/>
                <w:szCs w:val="21"/>
              </w:rPr>
            </w:pPr>
          </w:p>
        </w:tc>
      </w:tr>
      <w:tr w14:paraId="4634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6" w:type="dxa"/>
            <w:vAlign w:val="center"/>
          </w:tcPr>
          <w:p w14:paraId="7E792954">
            <w:pPr>
              <w:spacing w:line="288" w:lineRule="auto"/>
              <w:jc w:val="center"/>
              <w:rPr>
                <w:rFonts w:hint="eastAsia" w:ascii="宋体" w:hAnsi="宋体" w:eastAsia="宋体" w:cs="仿宋"/>
                <w:szCs w:val="21"/>
              </w:rPr>
            </w:pPr>
            <w:r>
              <w:rPr>
                <w:rFonts w:hint="eastAsia" w:ascii="宋体" w:hAnsi="宋体" w:eastAsia="宋体" w:cs="仿宋"/>
                <w:szCs w:val="21"/>
              </w:rPr>
              <w:t>2</w:t>
            </w:r>
          </w:p>
        </w:tc>
        <w:tc>
          <w:tcPr>
            <w:tcW w:w="1407" w:type="dxa"/>
            <w:vAlign w:val="center"/>
          </w:tcPr>
          <w:p w14:paraId="2C96F691">
            <w:pPr>
              <w:spacing w:line="288" w:lineRule="auto"/>
              <w:jc w:val="center"/>
              <w:rPr>
                <w:rFonts w:hint="eastAsia" w:ascii="宋体" w:hAnsi="宋体" w:eastAsia="宋体" w:cs="仿宋"/>
                <w:szCs w:val="21"/>
              </w:rPr>
            </w:pPr>
          </w:p>
        </w:tc>
        <w:tc>
          <w:tcPr>
            <w:tcW w:w="1564" w:type="dxa"/>
            <w:vAlign w:val="center"/>
          </w:tcPr>
          <w:p w14:paraId="5369CBF9">
            <w:pPr>
              <w:spacing w:line="288" w:lineRule="auto"/>
              <w:jc w:val="center"/>
              <w:rPr>
                <w:rFonts w:hint="eastAsia" w:ascii="宋体" w:hAnsi="宋体" w:eastAsia="宋体" w:cs="仿宋"/>
                <w:szCs w:val="21"/>
              </w:rPr>
            </w:pPr>
          </w:p>
        </w:tc>
        <w:tc>
          <w:tcPr>
            <w:tcW w:w="1408" w:type="dxa"/>
            <w:vAlign w:val="center"/>
          </w:tcPr>
          <w:p w14:paraId="4C009DC4">
            <w:pPr>
              <w:spacing w:line="288" w:lineRule="auto"/>
              <w:jc w:val="center"/>
              <w:rPr>
                <w:rFonts w:hint="eastAsia" w:ascii="宋体" w:hAnsi="宋体" w:eastAsia="宋体" w:cs="仿宋"/>
                <w:szCs w:val="21"/>
              </w:rPr>
            </w:pPr>
          </w:p>
        </w:tc>
        <w:tc>
          <w:tcPr>
            <w:tcW w:w="2241" w:type="dxa"/>
            <w:vAlign w:val="center"/>
          </w:tcPr>
          <w:p w14:paraId="274B4F85">
            <w:pPr>
              <w:spacing w:line="288" w:lineRule="auto"/>
              <w:jc w:val="center"/>
              <w:rPr>
                <w:rFonts w:hint="eastAsia" w:ascii="宋体" w:hAnsi="宋体" w:eastAsia="宋体" w:cs="仿宋"/>
                <w:szCs w:val="21"/>
              </w:rPr>
            </w:pPr>
          </w:p>
        </w:tc>
        <w:tc>
          <w:tcPr>
            <w:tcW w:w="1566" w:type="dxa"/>
            <w:vAlign w:val="center"/>
          </w:tcPr>
          <w:p w14:paraId="21AC537E">
            <w:pPr>
              <w:spacing w:line="288" w:lineRule="auto"/>
              <w:jc w:val="center"/>
              <w:rPr>
                <w:rFonts w:hint="eastAsia" w:ascii="宋体" w:hAnsi="宋体" w:eastAsia="宋体" w:cs="仿宋"/>
                <w:szCs w:val="21"/>
              </w:rPr>
            </w:pPr>
          </w:p>
        </w:tc>
      </w:tr>
      <w:tr w14:paraId="3D0E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6" w:type="dxa"/>
            <w:vAlign w:val="center"/>
          </w:tcPr>
          <w:p w14:paraId="724A8386">
            <w:pPr>
              <w:spacing w:line="288" w:lineRule="auto"/>
              <w:jc w:val="center"/>
              <w:rPr>
                <w:rFonts w:hint="eastAsia" w:ascii="宋体" w:hAnsi="宋体" w:eastAsia="宋体" w:cs="仿宋"/>
                <w:szCs w:val="21"/>
              </w:rPr>
            </w:pPr>
            <w:r>
              <w:rPr>
                <w:rFonts w:hint="eastAsia" w:ascii="宋体" w:hAnsi="宋体" w:eastAsia="宋体" w:cs="仿宋"/>
                <w:szCs w:val="21"/>
              </w:rPr>
              <w:t>3</w:t>
            </w:r>
          </w:p>
        </w:tc>
        <w:tc>
          <w:tcPr>
            <w:tcW w:w="1407" w:type="dxa"/>
            <w:vAlign w:val="center"/>
          </w:tcPr>
          <w:p w14:paraId="70042B9F">
            <w:pPr>
              <w:spacing w:line="288" w:lineRule="auto"/>
              <w:jc w:val="center"/>
              <w:rPr>
                <w:rFonts w:hint="eastAsia" w:ascii="宋体" w:hAnsi="宋体" w:eastAsia="宋体" w:cs="仿宋"/>
                <w:szCs w:val="21"/>
              </w:rPr>
            </w:pPr>
          </w:p>
        </w:tc>
        <w:tc>
          <w:tcPr>
            <w:tcW w:w="1564" w:type="dxa"/>
            <w:vAlign w:val="center"/>
          </w:tcPr>
          <w:p w14:paraId="50137EFA">
            <w:pPr>
              <w:spacing w:line="288" w:lineRule="auto"/>
              <w:jc w:val="center"/>
              <w:rPr>
                <w:rFonts w:hint="eastAsia" w:ascii="宋体" w:hAnsi="宋体" w:eastAsia="宋体" w:cs="仿宋"/>
                <w:szCs w:val="21"/>
              </w:rPr>
            </w:pPr>
          </w:p>
        </w:tc>
        <w:tc>
          <w:tcPr>
            <w:tcW w:w="1408" w:type="dxa"/>
            <w:vAlign w:val="center"/>
          </w:tcPr>
          <w:p w14:paraId="32316E31">
            <w:pPr>
              <w:spacing w:line="288" w:lineRule="auto"/>
              <w:jc w:val="center"/>
              <w:rPr>
                <w:rFonts w:hint="eastAsia" w:ascii="宋体" w:hAnsi="宋体" w:eastAsia="宋体" w:cs="仿宋"/>
                <w:szCs w:val="21"/>
              </w:rPr>
            </w:pPr>
          </w:p>
        </w:tc>
        <w:tc>
          <w:tcPr>
            <w:tcW w:w="2241" w:type="dxa"/>
            <w:vAlign w:val="center"/>
          </w:tcPr>
          <w:p w14:paraId="07B287CF">
            <w:pPr>
              <w:spacing w:line="288" w:lineRule="auto"/>
              <w:jc w:val="center"/>
              <w:rPr>
                <w:rFonts w:hint="eastAsia" w:ascii="宋体" w:hAnsi="宋体" w:eastAsia="宋体" w:cs="仿宋"/>
                <w:szCs w:val="21"/>
              </w:rPr>
            </w:pPr>
          </w:p>
        </w:tc>
        <w:tc>
          <w:tcPr>
            <w:tcW w:w="1566" w:type="dxa"/>
            <w:vAlign w:val="center"/>
          </w:tcPr>
          <w:p w14:paraId="2A4D3BB5">
            <w:pPr>
              <w:spacing w:line="288" w:lineRule="auto"/>
              <w:jc w:val="center"/>
              <w:rPr>
                <w:rFonts w:hint="eastAsia" w:ascii="宋体" w:hAnsi="宋体" w:eastAsia="宋体" w:cs="仿宋"/>
                <w:szCs w:val="21"/>
              </w:rPr>
            </w:pPr>
          </w:p>
        </w:tc>
      </w:tr>
      <w:bookmarkEnd w:id="63"/>
    </w:tbl>
    <w:p w14:paraId="6923074B">
      <w:pPr>
        <w:autoSpaceDE w:val="0"/>
        <w:autoSpaceDN w:val="0"/>
        <w:adjustRightInd w:val="0"/>
        <w:snapToGrid w:val="0"/>
        <w:spacing w:line="288" w:lineRule="auto"/>
        <w:jc w:val="left"/>
        <w:rPr>
          <w:rFonts w:hint="eastAsia" w:ascii="宋体" w:hAnsi="宋体" w:eastAsia="宋体" w:cs="Arial"/>
          <w:kern w:val="0"/>
          <w:sz w:val="24"/>
          <w:szCs w:val="24"/>
        </w:rPr>
      </w:pPr>
    </w:p>
    <w:p w14:paraId="5DE42B20">
      <w:pPr>
        <w:autoSpaceDE w:val="0"/>
        <w:autoSpaceDN w:val="0"/>
        <w:adjustRightInd w:val="0"/>
        <w:snapToGrid w:val="0"/>
        <w:spacing w:line="288" w:lineRule="auto"/>
        <w:jc w:val="left"/>
        <w:rPr>
          <w:rFonts w:hint="eastAsia" w:ascii="宋体" w:hAnsi="宋体" w:eastAsia="宋体" w:cs="Arial"/>
          <w:kern w:val="0"/>
          <w:sz w:val="24"/>
          <w:szCs w:val="24"/>
        </w:rPr>
      </w:pPr>
    </w:p>
    <w:p w14:paraId="1540D956">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14:paraId="26999F8C">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5F7D3A97">
      <w:pPr>
        <w:adjustRightInd w:val="0"/>
        <w:snapToGrid w:val="0"/>
        <w:spacing w:line="288" w:lineRule="auto"/>
        <w:rPr>
          <w:rFonts w:hint="eastAsia" w:ascii="宋体" w:hAnsi="宋体" w:eastAsia="宋体" w:cs="Times New Roman"/>
          <w:b/>
          <w:bCs/>
          <w:spacing w:val="-6"/>
          <w:sz w:val="24"/>
          <w:szCs w:val="24"/>
        </w:rPr>
      </w:pPr>
    </w:p>
    <w:p w14:paraId="4A3459BE">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212E0BF6">
      <w:pPr>
        <w:adjustRightInd w:val="0"/>
        <w:snapToGrid w:val="0"/>
        <w:spacing w:line="288" w:lineRule="auto"/>
        <w:rPr>
          <w:rFonts w:hint="eastAsia" w:ascii="宋体" w:hAnsi="宋体" w:eastAsia="宋体" w:cs="Times New Roman"/>
          <w:b/>
          <w:bCs/>
          <w:spacing w:val="-6"/>
          <w:sz w:val="24"/>
          <w:szCs w:val="24"/>
        </w:rPr>
      </w:pPr>
    </w:p>
    <w:p w14:paraId="41272F85">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p>
    <w:p w14:paraId="100EEF17">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6688D7F8">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04570050">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3B8C2AB9">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中小企业声明函（若属于中小企业）</w:t>
      </w:r>
    </w:p>
    <w:p w14:paraId="0CF9F9E8">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14:paraId="2DEF8DD8">
      <w:pPr>
        <w:adjustRightInd w:val="0"/>
        <w:snapToGrid w:val="0"/>
        <w:spacing w:line="288" w:lineRule="auto"/>
        <w:ind w:firstLine="792" w:firstLineChars="400"/>
        <w:jc w:val="left"/>
        <w:rPr>
          <w:rFonts w:hint="eastAsia"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14:paraId="414EE752">
      <w:pPr>
        <w:adjustRightInd w:val="0"/>
        <w:snapToGrid w:val="0"/>
        <w:spacing w:line="288" w:lineRule="auto"/>
        <w:ind w:firstLine="396" w:firstLineChars="200"/>
        <w:jc w:val="left"/>
        <w:rPr>
          <w:rFonts w:hint="eastAsia" w:ascii="宋体" w:hAnsi="宋体" w:eastAsia="宋体" w:cs="宋体"/>
          <w:bCs/>
          <w:spacing w:val="-6"/>
          <w:szCs w:val="21"/>
          <w:highlight w:val="cyan"/>
        </w:rPr>
      </w:pPr>
    </w:p>
    <w:p w14:paraId="7FBE823E">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19AE445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14:paraId="133F4C7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w:t>
      </w:r>
      <w:r>
        <w:rPr>
          <w:rFonts w:ascii="宋体" w:hAnsi="宋体" w:eastAsia="宋体" w:cs="Times New Roman"/>
          <w:spacing w:val="-6"/>
          <w:szCs w:val="21"/>
        </w:rPr>
        <w:t>授权委托书</w:t>
      </w:r>
      <w:r>
        <w:rPr>
          <w:rFonts w:hint="eastAsia" w:ascii="宋体" w:hAnsi="宋体" w:eastAsia="宋体" w:cs="Times New Roman"/>
          <w:spacing w:val="-6"/>
          <w:szCs w:val="21"/>
        </w:rPr>
        <w:t>/法定代表人（单位负责人、自然人本人）身份证明</w:t>
      </w:r>
    </w:p>
    <w:p w14:paraId="66E2964D">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附：授权代表社保缴纳证明（202</w:t>
      </w:r>
      <w:r>
        <w:rPr>
          <w:rFonts w:hint="eastAsia" w:ascii="宋体" w:hAnsi="宋体" w:eastAsia="宋体" w:cs="Times New Roman"/>
          <w:spacing w:val="-6"/>
          <w:szCs w:val="21"/>
        </w:rPr>
        <w:t>3</w:t>
      </w:r>
      <w:r>
        <w:rPr>
          <w:rFonts w:ascii="宋体" w:hAnsi="宋体" w:eastAsia="宋体" w:cs="Times New Roman"/>
          <w:spacing w:val="-6"/>
          <w:szCs w:val="21"/>
        </w:rPr>
        <w:t>年</w:t>
      </w:r>
      <w:r>
        <w:rPr>
          <w:rFonts w:hint="eastAsia" w:ascii="宋体" w:hAnsi="宋体" w:eastAsia="宋体" w:cs="Times New Roman"/>
          <w:spacing w:val="-6"/>
          <w:szCs w:val="21"/>
        </w:rPr>
        <w:t>6</w:t>
      </w:r>
      <w:r>
        <w:rPr>
          <w:rFonts w:ascii="宋体" w:hAnsi="宋体" w:eastAsia="宋体" w:cs="Times New Roman"/>
          <w:spacing w:val="-6"/>
          <w:szCs w:val="21"/>
        </w:rPr>
        <w:t>月（含）以后任意一月）</w:t>
      </w:r>
    </w:p>
    <w:p w14:paraId="746EAFE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12291EC3">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1E64AE7E">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（5）服务方案</w:t>
      </w:r>
    </w:p>
    <w:p w14:paraId="1981A9D5">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（6</w:t>
      </w:r>
      <w:r>
        <w:rPr>
          <w:rFonts w:ascii="宋体" w:hAnsi="宋体" w:eastAsia="宋体" w:cs="宋体"/>
          <w:spacing w:val="-6"/>
          <w:szCs w:val="21"/>
        </w:rPr>
        <w:t>）</w:t>
      </w:r>
      <w:r>
        <w:rPr>
          <w:rFonts w:hint="eastAsia" w:ascii="宋体" w:hAnsi="宋体" w:eastAsia="宋体" w:cs="宋体"/>
          <w:spacing w:val="-6"/>
          <w:szCs w:val="21"/>
        </w:rPr>
        <w:t>服务团队</w:t>
      </w:r>
    </w:p>
    <w:p w14:paraId="39D42745">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（7</w:t>
      </w:r>
      <w:r>
        <w:rPr>
          <w:rFonts w:ascii="宋体" w:hAnsi="宋体" w:eastAsia="宋体" w:cs="宋体"/>
          <w:spacing w:val="-6"/>
          <w:szCs w:val="21"/>
        </w:rPr>
        <w:t>）投标人需要说明的其他文件和材料。</w:t>
      </w:r>
    </w:p>
    <w:p w14:paraId="76979C7A">
      <w:pPr>
        <w:adjustRightInd w:val="0"/>
        <w:snapToGrid w:val="0"/>
        <w:spacing w:line="288" w:lineRule="auto"/>
        <w:ind w:firstLine="398" w:firstLineChars="200"/>
        <w:jc w:val="left"/>
        <w:rPr>
          <w:rFonts w:hint="eastAsia" w:ascii="宋体" w:hAnsi="宋体" w:eastAsia="宋体" w:cs="Times New Roman"/>
          <w:b/>
          <w:spacing w:val="-6"/>
          <w:szCs w:val="21"/>
        </w:rPr>
      </w:pPr>
    </w:p>
    <w:p w14:paraId="4B9BA55B">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3C1A262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14:paraId="7C7094E6">
      <w:pPr>
        <w:rPr>
          <w:rFonts w:hint="eastAsia" w:ascii="宋体" w:hAnsi="宋体" w:eastAsia="宋体" w:cs="Times New Roman"/>
          <w:b/>
          <w:spacing w:val="-6"/>
          <w:szCs w:val="21"/>
        </w:rPr>
      </w:pPr>
      <w:r>
        <w:rPr>
          <w:rFonts w:hint="eastAsia" w:ascii="宋体" w:hAnsi="宋体" w:eastAsia="宋体" w:cs="Times New Roman"/>
          <w:b/>
          <w:spacing w:val="-6"/>
          <w:szCs w:val="21"/>
        </w:rPr>
        <w:br w:type="page"/>
      </w:r>
    </w:p>
    <w:p w14:paraId="3F4F9B95">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D56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3B0E55">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4E598120">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6AE6D9C0">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324707AA">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A80C603">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4872BAE9">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4E6E2EAE">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14:paraId="6FF2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E5E1E1F">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7820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19EF8ED">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7A825CFC">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0D16F8C">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6BF6FEBD">
            <w:pPr>
              <w:adjustRightInd w:val="0"/>
              <w:snapToGrid w:val="0"/>
              <w:spacing w:line="288" w:lineRule="auto"/>
              <w:rPr>
                <w:rFonts w:hint="eastAsia" w:ascii="宋体" w:hAnsi="宋体" w:eastAsia="宋体" w:cs="Times New Roman"/>
                <w:spacing w:val="-6"/>
                <w:szCs w:val="21"/>
              </w:rPr>
            </w:pPr>
          </w:p>
        </w:tc>
        <w:tc>
          <w:tcPr>
            <w:tcW w:w="967" w:type="dxa"/>
            <w:vAlign w:val="center"/>
          </w:tcPr>
          <w:p w14:paraId="08B73E61">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FD834AB">
            <w:pPr>
              <w:adjustRightInd w:val="0"/>
              <w:snapToGrid w:val="0"/>
              <w:spacing w:line="288" w:lineRule="auto"/>
              <w:jc w:val="center"/>
              <w:rPr>
                <w:rFonts w:hint="eastAsia" w:ascii="宋体" w:hAnsi="宋体" w:eastAsia="宋体" w:cs="Times New Roman"/>
                <w:spacing w:val="-6"/>
                <w:szCs w:val="21"/>
              </w:rPr>
            </w:pPr>
          </w:p>
        </w:tc>
        <w:tc>
          <w:tcPr>
            <w:tcW w:w="881" w:type="dxa"/>
          </w:tcPr>
          <w:p w14:paraId="5E7CB93D">
            <w:pPr>
              <w:adjustRightInd w:val="0"/>
              <w:snapToGrid w:val="0"/>
              <w:spacing w:line="288" w:lineRule="auto"/>
              <w:jc w:val="center"/>
              <w:rPr>
                <w:rFonts w:hint="eastAsia" w:ascii="宋体" w:hAnsi="宋体" w:eastAsia="宋体" w:cs="Times New Roman"/>
                <w:spacing w:val="-6"/>
                <w:szCs w:val="21"/>
              </w:rPr>
            </w:pPr>
          </w:p>
        </w:tc>
      </w:tr>
      <w:tr w14:paraId="47EE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7274479">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EDF93CF">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FD77231">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4333C4B">
            <w:pPr>
              <w:adjustRightInd w:val="0"/>
              <w:snapToGrid w:val="0"/>
              <w:spacing w:line="288" w:lineRule="auto"/>
              <w:rPr>
                <w:rFonts w:hint="eastAsia" w:ascii="宋体" w:hAnsi="宋体" w:eastAsia="宋体" w:cs="Times New Roman"/>
                <w:spacing w:val="-6"/>
                <w:szCs w:val="21"/>
              </w:rPr>
            </w:pPr>
          </w:p>
        </w:tc>
        <w:tc>
          <w:tcPr>
            <w:tcW w:w="967" w:type="dxa"/>
            <w:vAlign w:val="center"/>
          </w:tcPr>
          <w:p w14:paraId="06C2A5CF">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B94D096">
            <w:pPr>
              <w:adjustRightInd w:val="0"/>
              <w:snapToGrid w:val="0"/>
              <w:spacing w:line="288" w:lineRule="auto"/>
              <w:jc w:val="center"/>
              <w:rPr>
                <w:rFonts w:hint="eastAsia" w:ascii="宋体" w:hAnsi="宋体" w:eastAsia="宋体" w:cs="Times New Roman"/>
                <w:spacing w:val="-6"/>
                <w:szCs w:val="21"/>
              </w:rPr>
            </w:pPr>
          </w:p>
        </w:tc>
        <w:tc>
          <w:tcPr>
            <w:tcW w:w="881" w:type="dxa"/>
          </w:tcPr>
          <w:p w14:paraId="4CB03ECB">
            <w:pPr>
              <w:adjustRightInd w:val="0"/>
              <w:snapToGrid w:val="0"/>
              <w:spacing w:line="288" w:lineRule="auto"/>
              <w:jc w:val="center"/>
              <w:rPr>
                <w:rFonts w:hint="eastAsia" w:ascii="宋体" w:hAnsi="宋体" w:eastAsia="宋体" w:cs="Times New Roman"/>
                <w:spacing w:val="-6"/>
                <w:szCs w:val="21"/>
              </w:rPr>
            </w:pPr>
          </w:p>
        </w:tc>
      </w:tr>
      <w:tr w14:paraId="6AF0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038EF94">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14:paraId="3F8FED95">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14:paraId="42E4AD86">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14:paraId="63E485FC">
            <w:pPr>
              <w:adjustRightInd w:val="0"/>
              <w:snapToGrid w:val="0"/>
              <w:spacing w:line="288" w:lineRule="auto"/>
              <w:rPr>
                <w:rFonts w:hint="eastAsia" w:ascii="宋体" w:hAnsi="宋体" w:eastAsia="宋体" w:cs="Times New Roman"/>
                <w:kern w:val="0"/>
                <w:szCs w:val="21"/>
              </w:rPr>
            </w:pPr>
          </w:p>
        </w:tc>
        <w:tc>
          <w:tcPr>
            <w:tcW w:w="967" w:type="dxa"/>
            <w:vAlign w:val="center"/>
          </w:tcPr>
          <w:p w14:paraId="6093F09C">
            <w:pPr>
              <w:adjustRightInd w:val="0"/>
              <w:snapToGrid w:val="0"/>
              <w:spacing w:line="288" w:lineRule="auto"/>
              <w:jc w:val="center"/>
              <w:rPr>
                <w:rFonts w:hint="eastAsia" w:ascii="宋体" w:hAnsi="宋体" w:eastAsia="宋体" w:cs="Times New Roman"/>
                <w:szCs w:val="21"/>
              </w:rPr>
            </w:pPr>
          </w:p>
        </w:tc>
        <w:tc>
          <w:tcPr>
            <w:tcW w:w="1053" w:type="dxa"/>
            <w:vAlign w:val="center"/>
          </w:tcPr>
          <w:p w14:paraId="4C7645F7">
            <w:pPr>
              <w:adjustRightInd w:val="0"/>
              <w:snapToGrid w:val="0"/>
              <w:spacing w:line="288" w:lineRule="auto"/>
              <w:jc w:val="center"/>
              <w:rPr>
                <w:rFonts w:hint="eastAsia" w:ascii="宋体" w:hAnsi="宋体" w:eastAsia="宋体" w:cs="Times New Roman"/>
                <w:szCs w:val="21"/>
              </w:rPr>
            </w:pPr>
          </w:p>
        </w:tc>
        <w:tc>
          <w:tcPr>
            <w:tcW w:w="881" w:type="dxa"/>
          </w:tcPr>
          <w:p w14:paraId="7B3A9311">
            <w:pPr>
              <w:adjustRightInd w:val="0"/>
              <w:snapToGrid w:val="0"/>
              <w:spacing w:line="288" w:lineRule="auto"/>
              <w:jc w:val="center"/>
              <w:rPr>
                <w:rFonts w:hint="eastAsia" w:ascii="宋体" w:hAnsi="宋体" w:eastAsia="宋体" w:cs="Times New Roman"/>
                <w:szCs w:val="21"/>
              </w:rPr>
            </w:pPr>
          </w:p>
        </w:tc>
      </w:tr>
      <w:tr w14:paraId="3329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5EBB184">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421F5A63">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62D57A2">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2C141432">
            <w:pPr>
              <w:adjustRightInd w:val="0"/>
              <w:snapToGrid w:val="0"/>
              <w:spacing w:line="288" w:lineRule="auto"/>
              <w:rPr>
                <w:rFonts w:hint="eastAsia" w:ascii="宋体" w:hAnsi="宋体" w:eastAsia="宋体" w:cs="Times New Roman"/>
                <w:spacing w:val="-6"/>
                <w:szCs w:val="21"/>
              </w:rPr>
            </w:pPr>
          </w:p>
        </w:tc>
        <w:tc>
          <w:tcPr>
            <w:tcW w:w="967" w:type="dxa"/>
            <w:vAlign w:val="center"/>
          </w:tcPr>
          <w:p w14:paraId="25482830">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81A99C7">
            <w:pPr>
              <w:adjustRightInd w:val="0"/>
              <w:snapToGrid w:val="0"/>
              <w:spacing w:line="288" w:lineRule="auto"/>
              <w:jc w:val="center"/>
              <w:rPr>
                <w:rFonts w:hint="eastAsia" w:ascii="宋体" w:hAnsi="宋体" w:eastAsia="宋体" w:cs="Times New Roman"/>
                <w:spacing w:val="-6"/>
                <w:szCs w:val="21"/>
              </w:rPr>
            </w:pPr>
          </w:p>
        </w:tc>
        <w:tc>
          <w:tcPr>
            <w:tcW w:w="881" w:type="dxa"/>
          </w:tcPr>
          <w:p w14:paraId="62C295FD">
            <w:pPr>
              <w:adjustRightInd w:val="0"/>
              <w:snapToGrid w:val="0"/>
              <w:spacing w:line="288" w:lineRule="auto"/>
              <w:jc w:val="center"/>
              <w:rPr>
                <w:rFonts w:hint="eastAsia" w:ascii="宋体" w:hAnsi="宋体" w:eastAsia="宋体" w:cs="Times New Roman"/>
                <w:spacing w:val="-6"/>
                <w:szCs w:val="21"/>
              </w:rPr>
            </w:pPr>
          </w:p>
        </w:tc>
      </w:tr>
      <w:tr w14:paraId="00C3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2019863">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57A1E48B">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777A450">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17A604C7">
            <w:pPr>
              <w:adjustRightInd w:val="0"/>
              <w:snapToGrid w:val="0"/>
              <w:spacing w:line="288" w:lineRule="auto"/>
              <w:rPr>
                <w:rFonts w:hint="eastAsia" w:ascii="宋体" w:hAnsi="宋体" w:eastAsia="宋体" w:cs="Times New Roman"/>
                <w:spacing w:val="-6"/>
                <w:szCs w:val="21"/>
              </w:rPr>
            </w:pPr>
          </w:p>
        </w:tc>
        <w:tc>
          <w:tcPr>
            <w:tcW w:w="967" w:type="dxa"/>
            <w:vAlign w:val="center"/>
          </w:tcPr>
          <w:p w14:paraId="1100D5B1">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3B409740">
            <w:pPr>
              <w:adjustRightInd w:val="0"/>
              <w:snapToGrid w:val="0"/>
              <w:spacing w:line="288" w:lineRule="auto"/>
              <w:jc w:val="center"/>
              <w:rPr>
                <w:rFonts w:hint="eastAsia" w:ascii="宋体" w:hAnsi="宋体" w:eastAsia="宋体" w:cs="Times New Roman"/>
                <w:spacing w:val="-6"/>
                <w:szCs w:val="21"/>
              </w:rPr>
            </w:pPr>
          </w:p>
        </w:tc>
        <w:tc>
          <w:tcPr>
            <w:tcW w:w="881" w:type="dxa"/>
          </w:tcPr>
          <w:p w14:paraId="31918034">
            <w:pPr>
              <w:adjustRightInd w:val="0"/>
              <w:snapToGrid w:val="0"/>
              <w:spacing w:line="288" w:lineRule="auto"/>
              <w:jc w:val="center"/>
              <w:rPr>
                <w:rFonts w:hint="eastAsia" w:ascii="宋体" w:hAnsi="宋体" w:eastAsia="宋体" w:cs="Times New Roman"/>
                <w:spacing w:val="-6"/>
                <w:szCs w:val="21"/>
              </w:rPr>
            </w:pPr>
          </w:p>
        </w:tc>
      </w:tr>
      <w:tr w14:paraId="7C55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4068274">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4A2AAC0A">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29B8F1E7">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858FE9E">
            <w:pPr>
              <w:adjustRightInd w:val="0"/>
              <w:snapToGrid w:val="0"/>
              <w:spacing w:line="288" w:lineRule="auto"/>
              <w:rPr>
                <w:rFonts w:hint="eastAsia" w:ascii="宋体" w:hAnsi="宋体" w:eastAsia="宋体" w:cs="Times New Roman"/>
                <w:spacing w:val="-6"/>
                <w:szCs w:val="21"/>
              </w:rPr>
            </w:pPr>
          </w:p>
        </w:tc>
        <w:tc>
          <w:tcPr>
            <w:tcW w:w="967" w:type="dxa"/>
            <w:vAlign w:val="center"/>
          </w:tcPr>
          <w:p w14:paraId="6C5A7297">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6AD90D6">
            <w:pPr>
              <w:adjustRightInd w:val="0"/>
              <w:snapToGrid w:val="0"/>
              <w:spacing w:line="288" w:lineRule="auto"/>
              <w:jc w:val="center"/>
              <w:rPr>
                <w:rFonts w:hint="eastAsia" w:ascii="宋体" w:hAnsi="宋体" w:eastAsia="宋体" w:cs="Times New Roman"/>
                <w:spacing w:val="-6"/>
                <w:szCs w:val="21"/>
              </w:rPr>
            </w:pPr>
          </w:p>
        </w:tc>
        <w:tc>
          <w:tcPr>
            <w:tcW w:w="881" w:type="dxa"/>
          </w:tcPr>
          <w:p w14:paraId="65AD60DC">
            <w:pPr>
              <w:adjustRightInd w:val="0"/>
              <w:snapToGrid w:val="0"/>
              <w:spacing w:line="288" w:lineRule="auto"/>
              <w:jc w:val="center"/>
              <w:rPr>
                <w:rFonts w:hint="eastAsia" w:ascii="宋体" w:hAnsi="宋体" w:eastAsia="宋体" w:cs="Times New Roman"/>
                <w:spacing w:val="-6"/>
                <w:szCs w:val="21"/>
              </w:rPr>
            </w:pPr>
          </w:p>
        </w:tc>
      </w:tr>
      <w:tr w14:paraId="0677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CC1E5FF">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3EAE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9B27E0C">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1B724DE">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C1A1088">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0F8363E1">
            <w:pPr>
              <w:adjustRightInd w:val="0"/>
              <w:snapToGrid w:val="0"/>
              <w:spacing w:line="288" w:lineRule="auto"/>
              <w:rPr>
                <w:rFonts w:hint="eastAsia" w:ascii="宋体" w:hAnsi="宋体" w:eastAsia="宋体" w:cs="Times New Roman"/>
                <w:spacing w:val="-6"/>
                <w:szCs w:val="21"/>
              </w:rPr>
            </w:pPr>
          </w:p>
        </w:tc>
        <w:tc>
          <w:tcPr>
            <w:tcW w:w="967" w:type="dxa"/>
            <w:vAlign w:val="center"/>
          </w:tcPr>
          <w:p w14:paraId="0BB2134D">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C7CBC14">
            <w:pPr>
              <w:adjustRightInd w:val="0"/>
              <w:snapToGrid w:val="0"/>
              <w:spacing w:line="288" w:lineRule="auto"/>
              <w:jc w:val="center"/>
              <w:rPr>
                <w:rFonts w:hint="eastAsia" w:ascii="宋体" w:hAnsi="宋体" w:eastAsia="宋体" w:cs="Times New Roman"/>
                <w:spacing w:val="-6"/>
                <w:szCs w:val="21"/>
              </w:rPr>
            </w:pPr>
          </w:p>
        </w:tc>
        <w:tc>
          <w:tcPr>
            <w:tcW w:w="881" w:type="dxa"/>
          </w:tcPr>
          <w:p w14:paraId="26E8C46A">
            <w:pPr>
              <w:adjustRightInd w:val="0"/>
              <w:snapToGrid w:val="0"/>
              <w:spacing w:line="288" w:lineRule="auto"/>
              <w:jc w:val="center"/>
              <w:rPr>
                <w:rFonts w:hint="eastAsia" w:ascii="宋体" w:hAnsi="宋体" w:eastAsia="宋体" w:cs="Times New Roman"/>
                <w:spacing w:val="-6"/>
                <w:szCs w:val="21"/>
              </w:rPr>
            </w:pPr>
          </w:p>
        </w:tc>
      </w:tr>
      <w:tr w14:paraId="0705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BFA2590">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49F8770">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29CAC2E">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607297B2">
            <w:pPr>
              <w:adjustRightInd w:val="0"/>
              <w:snapToGrid w:val="0"/>
              <w:spacing w:line="288" w:lineRule="auto"/>
              <w:rPr>
                <w:rFonts w:hint="eastAsia" w:ascii="宋体" w:hAnsi="宋体" w:eastAsia="宋体" w:cs="Times New Roman"/>
                <w:spacing w:val="-6"/>
                <w:szCs w:val="21"/>
              </w:rPr>
            </w:pPr>
          </w:p>
        </w:tc>
        <w:tc>
          <w:tcPr>
            <w:tcW w:w="967" w:type="dxa"/>
            <w:vAlign w:val="center"/>
          </w:tcPr>
          <w:p w14:paraId="76223588">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91E46F5">
            <w:pPr>
              <w:adjustRightInd w:val="0"/>
              <w:snapToGrid w:val="0"/>
              <w:spacing w:line="288" w:lineRule="auto"/>
              <w:jc w:val="center"/>
              <w:rPr>
                <w:rFonts w:hint="eastAsia" w:ascii="宋体" w:hAnsi="宋体" w:eastAsia="宋体" w:cs="Times New Roman"/>
                <w:spacing w:val="-6"/>
                <w:szCs w:val="21"/>
              </w:rPr>
            </w:pPr>
          </w:p>
        </w:tc>
        <w:tc>
          <w:tcPr>
            <w:tcW w:w="881" w:type="dxa"/>
          </w:tcPr>
          <w:p w14:paraId="3A50325B">
            <w:pPr>
              <w:adjustRightInd w:val="0"/>
              <w:snapToGrid w:val="0"/>
              <w:spacing w:line="288" w:lineRule="auto"/>
              <w:jc w:val="center"/>
              <w:rPr>
                <w:rFonts w:hint="eastAsia" w:ascii="宋体" w:hAnsi="宋体" w:eastAsia="宋体" w:cs="Times New Roman"/>
                <w:spacing w:val="-6"/>
                <w:szCs w:val="21"/>
              </w:rPr>
            </w:pPr>
          </w:p>
        </w:tc>
      </w:tr>
      <w:tr w14:paraId="11D9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DCE45CD">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E791880">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2F06E21C">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15AE467">
            <w:pPr>
              <w:adjustRightInd w:val="0"/>
              <w:snapToGrid w:val="0"/>
              <w:spacing w:line="288" w:lineRule="auto"/>
              <w:rPr>
                <w:rFonts w:hint="eastAsia" w:ascii="宋体" w:hAnsi="宋体" w:eastAsia="宋体" w:cs="Times New Roman"/>
                <w:spacing w:val="-6"/>
                <w:szCs w:val="21"/>
              </w:rPr>
            </w:pPr>
          </w:p>
        </w:tc>
        <w:tc>
          <w:tcPr>
            <w:tcW w:w="967" w:type="dxa"/>
            <w:vAlign w:val="center"/>
          </w:tcPr>
          <w:p w14:paraId="1E29ED3C">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6CD75C8">
            <w:pPr>
              <w:adjustRightInd w:val="0"/>
              <w:snapToGrid w:val="0"/>
              <w:spacing w:line="288" w:lineRule="auto"/>
              <w:jc w:val="center"/>
              <w:rPr>
                <w:rFonts w:hint="eastAsia" w:ascii="宋体" w:hAnsi="宋体" w:eastAsia="宋体" w:cs="Times New Roman"/>
                <w:spacing w:val="-6"/>
                <w:szCs w:val="21"/>
              </w:rPr>
            </w:pPr>
          </w:p>
        </w:tc>
        <w:tc>
          <w:tcPr>
            <w:tcW w:w="881" w:type="dxa"/>
          </w:tcPr>
          <w:p w14:paraId="675D7785">
            <w:pPr>
              <w:adjustRightInd w:val="0"/>
              <w:snapToGrid w:val="0"/>
              <w:spacing w:line="288" w:lineRule="auto"/>
              <w:jc w:val="center"/>
              <w:rPr>
                <w:rFonts w:hint="eastAsia" w:ascii="宋体" w:hAnsi="宋体" w:eastAsia="宋体" w:cs="Times New Roman"/>
                <w:spacing w:val="-6"/>
                <w:szCs w:val="21"/>
              </w:rPr>
            </w:pPr>
          </w:p>
        </w:tc>
      </w:tr>
      <w:tr w14:paraId="1265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D74BA01">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9FF6AAE">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3FFE54B">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7AF8AFBA">
            <w:pPr>
              <w:adjustRightInd w:val="0"/>
              <w:snapToGrid w:val="0"/>
              <w:spacing w:line="288" w:lineRule="auto"/>
              <w:rPr>
                <w:rFonts w:hint="eastAsia" w:ascii="宋体" w:hAnsi="宋体" w:eastAsia="宋体" w:cs="Times New Roman"/>
                <w:spacing w:val="-6"/>
                <w:szCs w:val="21"/>
              </w:rPr>
            </w:pPr>
          </w:p>
        </w:tc>
        <w:tc>
          <w:tcPr>
            <w:tcW w:w="967" w:type="dxa"/>
            <w:vAlign w:val="center"/>
          </w:tcPr>
          <w:p w14:paraId="74585797">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0CD07655">
            <w:pPr>
              <w:adjustRightInd w:val="0"/>
              <w:snapToGrid w:val="0"/>
              <w:spacing w:line="288" w:lineRule="auto"/>
              <w:jc w:val="center"/>
              <w:rPr>
                <w:rFonts w:hint="eastAsia" w:ascii="宋体" w:hAnsi="宋体" w:eastAsia="宋体" w:cs="Times New Roman"/>
                <w:spacing w:val="-6"/>
                <w:szCs w:val="21"/>
              </w:rPr>
            </w:pPr>
          </w:p>
        </w:tc>
        <w:tc>
          <w:tcPr>
            <w:tcW w:w="881" w:type="dxa"/>
          </w:tcPr>
          <w:p w14:paraId="6137F6AF">
            <w:pPr>
              <w:adjustRightInd w:val="0"/>
              <w:snapToGrid w:val="0"/>
              <w:spacing w:line="288" w:lineRule="auto"/>
              <w:jc w:val="center"/>
              <w:rPr>
                <w:rFonts w:hint="eastAsia" w:ascii="宋体" w:hAnsi="宋体" w:eastAsia="宋体" w:cs="Times New Roman"/>
                <w:spacing w:val="-6"/>
                <w:szCs w:val="21"/>
              </w:rPr>
            </w:pPr>
          </w:p>
        </w:tc>
      </w:tr>
      <w:tr w14:paraId="5E3D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AA236B">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6B933237">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2FC5816C">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7FFD4DC1">
            <w:pPr>
              <w:adjustRightInd w:val="0"/>
              <w:snapToGrid w:val="0"/>
              <w:spacing w:line="288" w:lineRule="auto"/>
              <w:rPr>
                <w:rFonts w:hint="eastAsia" w:ascii="宋体" w:hAnsi="宋体" w:eastAsia="宋体" w:cs="Times New Roman"/>
                <w:spacing w:val="-6"/>
                <w:szCs w:val="21"/>
              </w:rPr>
            </w:pPr>
          </w:p>
        </w:tc>
        <w:tc>
          <w:tcPr>
            <w:tcW w:w="967" w:type="dxa"/>
            <w:vAlign w:val="center"/>
          </w:tcPr>
          <w:p w14:paraId="432BED33">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CD49DB3">
            <w:pPr>
              <w:adjustRightInd w:val="0"/>
              <w:snapToGrid w:val="0"/>
              <w:spacing w:line="288" w:lineRule="auto"/>
              <w:jc w:val="center"/>
              <w:rPr>
                <w:rFonts w:hint="eastAsia" w:ascii="宋体" w:hAnsi="宋体" w:eastAsia="宋体" w:cs="Times New Roman"/>
                <w:spacing w:val="-6"/>
                <w:szCs w:val="21"/>
              </w:rPr>
            </w:pPr>
          </w:p>
        </w:tc>
        <w:tc>
          <w:tcPr>
            <w:tcW w:w="881" w:type="dxa"/>
          </w:tcPr>
          <w:p w14:paraId="5C535BBD">
            <w:pPr>
              <w:adjustRightInd w:val="0"/>
              <w:snapToGrid w:val="0"/>
              <w:spacing w:line="288" w:lineRule="auto"/>
              <w:jc w:val="center"/>
              <w:rPr>
                <w:rFonts w:hint="eastAsia" w:ascii="宋体" w:hAnsi="宋体" w:eastAsia="宋体" w:cs="Times New Roman"/>
                <w:spacing w:val="-6"/>
                <w:szCs w:val="21"/>
              </w:rPr>
            </w:pPr>
          </w:p>
        </w:tc>
      </w:tr>
    </w:tbl>
    <w:p w14:paraId="66D9FFD4">
      <w:pPr>
        <w:adjustRightInd w:val="0"/>
        <w:snapToGrid w:val="0"/>
        <w:spacing w:line="288" w:lineRule="auto"/>
        <w:rPr>
          <w:rFonts w:hint="eastAsia" w:ascii="宋体" w:hAnsi="宋体" w:eastAsia="宋体" w:cs="Times New Roman"/>
          <w:spacing w:val="-6"/>
          <w:szCs w:val="21"/>
        </w:rPr>
      </w:pPr>
    </w:p>
    <w:p w14:paraId="306B3B8F">
      <w:pPr>
        <w:widowControl/>
        <w:jc w:val="left"/>
        <w:rPr>
          <w:rFonts w:hint="eastAsia" w:ascii="宋体" w:hAnsi="宋体" w:eastAsia="宋体" w:cs="Times New Roman"/>
          <w:spacing w:val="-6"/>
          <w:szCs w:val="21"/>
        </w:rPr>
        <w:sectPr>
          <w:footerReference r:id="rId6" w:type="default"/>
          <w:pgSz w:w="11906" w:h="16838"/>
          <w:pgMar w:top="1247" w:right="1247" w:bottom="1247" w:left="1247" w:header="0" w:footer="694" w:gutter="0"/>
          <w:pgNumType w:start="1"/>
          <w:cols w:space="720" w:num="1"/>
          <w:docGrid w:linePitch="381" w:charSpace="0"/>
        </w:sectPr>
      </w:pPr>
      <w:r>
        <w:rPr>
          <w:rFonts w:hint="eastAsia" w:ascii="宋体" w:hAnsi="宋体" w:eastAsia="宋体" w:cs="Times New Roman"/>
          <w:spacing w:val="-6"/>
          <w:szCs w:val="21"/>
        </w:rPr>
        <w:t>备注：本表仅为方便评标委员会评审使用，不作为判别投标文件是否有效的依据。</w:t>
      </w:r>
    </w:p>
    <w:p w14:paraId="55FD7C10">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036A628C">
      <w:pPr>
        <w:adjustRightInd w:val="0"/>
        <w:snapToGrid w:val="0"/>
        <w:spacing w:line="288" w:lineRule="auto"/>
        <w:jc w:val="center"/>
        <w:rPr>
          <w:rFonts w:hint="eastAsia" w:ascii="宋体" w:hAnsi="宋体" w:eastAsia="宋体" w:cs="宋体"/>
          <w:b/>
          <w:bCs/>
          <w:sz w:val="24"/>
          <w:szCs w:val="24"/>
        </w:rPr>
      </w:pPr>
    </w:p>
    <w:p w14:paraId="40AC06E7">
      <w:pPr>
        <w:adjustRightInd w:val="0"/>
        <w:snapToGrid w:val="0"/>
        <w:spacing w:line="288" w:lineRule="auto"/>
        <w:jc w:val="center"/>
        <w:rPr>
          <w:rFonts w:hint="eastAsia" w:ascii="宋体" w:hAnsi="宋体" w:eastAsia="宋体" w:cs="宋体"/>
          <w:b/>
          <w:bCs/>
          <w:sz w:val="24"/>
          <w:szCs w:val="24"/>
        </w:rPr>
      </w:pPr>
    </w:p>
    <w:p w14:paraId="4B8785E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14:paraId="39337D9B">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16F2197B">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5E60095B">
      <w:pPr>
        <w:adjustRightInd w:val="0"/>
        <w:snapToGrid w:val="0"/>
        <w:spacing w:line="288" w:lineRule="auto"/>
        <w:rPr>
          <w:rFonts w:hint="eastAsia" w:ascii="宋体" w:hAnsi="宋体" w:eastAsia="宋体" w:cs="Times New Roman"/>
          <w:bCs/>
          <w:spacing w:val="-6"/>
          <w:szCs w:val="21"/>
        </w:rPr>
      </w:pPr>
    </w:p>
    <w:p w14:paraId="05F88DCC">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0CAEC027">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10110EB8">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6E8D7843">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F87E00C">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162AA2CA">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2E813619">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486CDD23">
      <w:pPr>
        <w:adjustRightInd w:val="0"/>
        <w:snapToGrid w:val="0"/>
        <w:spacing w:line="288" w:lineRule="auto"/>
        <w:rPr>
          <w:rFonts w:hint="eastAsia" w:ascii="宋体" w:hAnsi="宋体" w:eastAsia="宋体" w:cs="Times New Roman"/>
          <w:b/>
          <w:bCs/>
          <w:spacing w:val="-6"/>
          <w:szCs w:val="21"/>
        </w:rPr>
      </w:pPr>
    </w:p>
    <w:p w14:paraId="3FA0003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致：浙江省公安科技研究所、浙江求是招标代理有限公司</w:t>
      </w:r>
    </w:p>
    <w:p w14:paraId="33AB6122">
      <w:pPr>
        <w:adjustRightInd w:val="0"/>
        <w:snapToGrid w:val="0"/>
        <w:spacing w:line="288" w:lineRule="auto"/>
        <w:ind w:firstLine="396" w:firstLineChars="200"/>
        <w:rPr>
          <w:rFonts w:hint="eastAsia" w:ascii="宋体" w:hAnsi="宋体" w:eastAsia="宋体" w:cs="Times New Roman"/>
          <w:spacing w:val="-6"/>
          <w:szCs w:val="21"/>
        </w:rPr>
      </w:pPr>
    </w:p>
    <w:p w14:paraId="57335C2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浙江省公安厅警综平台二期统一采录系统（GZQT模块）运维项目（2024年度）</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58B7D91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47D4A11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4F85F75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6BB37D6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4BC7368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1F890CD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1096BAA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5CEA738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50C59E7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14:paraId="3A27FB7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6E94580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1C62218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081D922">
      <w:pPr>
        <w:adjustRightInd w:val="0"/>
        <w:snapToGrid w:val="0"/>
        <w:spacing w:line="288" w:lineRule="auto"/>
        <w:rPr>
          <w:rFonts w:hint="eastAsia" w:ascii="宋体" w:hAnsi="宋体" w:eastAsia="宋体" w:cs="Times New Roman"/>
          <w:szCs w:val="21"/>
        </w:rPr>
      </w:pPr>
    </w:p>
    <w:p w14:paraId="5DCE8DC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BC78A5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E560B97">
      <w:pPr>
        <w:widowControl/>
        <w:adjustRightInd w:val="0"/>
        <w:snapToGrid w:val="0"/>
        <w:spacing w:line="288" w:lineRule="auto"/>
        <w:jc w:val="left"/>
        <w:rPr>
          <w:rFonts w:hint="eastAsia" w:ascii="宋体" w:hAnsi="宋体" w:eastAsia="宋体" w:cs="宋体"/>
          <w:b/>
          <w:spacing w:val="-6"/>
          <w:szCs w:val="21"/>
        </w:rPr>
      </w:pPr>
    </w:p>
    <w:p w14:paraId="1C2B8876">
      <w:pPr>
        <w:numPr>
          <w:ilvl w:val="0"/>
          <w:numId w:val="8"/>
        </w:num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宋体"/>
          <w:b/>
          <w:spacing w:val="-6"/>
          <w:szCs w:val="21"/>
        </w:rPr>
        <w:br w:type="page"/>
      </w:r>
      <w:r>
        <w:rPr>
          <w:rFonts w:ascii="宋体" w:hAnsi="宋体" w:eastAsia="宋体" w:cs="宋体"/>
          <w:b/>
          <w:spacing w:val="-6"/>
          <w:szCs w:val="21"/>
        </w:rPr>
        <w:t>落实政府采购政策需满足的资格要求</w:t>
      </w:r>
    </w:p>
    <w:p w14:paraId="19E69260">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4E1FF8F6">
      <w:pPr>
        <w:adjustRightInd w:val="0"/>
        <w:snapToGrid w:val="0"/>
        <w:spacing w:line="288" w:lineRule="auto"/>
        <w:ind w:firstLine="498" w:firstLineChars="236"/>
        <w:rPr>
          <w:rFonts w:hint="eastAsia" w:ascii="宋体" w:hAnsi="宋体" w:eastAsia="宋体" w:cs="Times New Roman"/>
          <w:b/>
          <w:szCs w:val="21"/>
        </w:rPr>
      </w:pPr>
    </w:p>
    <w:p w14:paraId="67F8695C">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szCs w:val="21"/>
          <w:u w:val="single"/>
        </w:rPr>
        <w:t>浙江省公安科技研究所</w:t>
      </w:r>
      <w:r>
        <w:rPr>
          <w:rFonts w:ascii="宋体" w:hAnsi="宋体" w:eastAsia="宋体" w:cs="Times New Roman"/>
          <w:szCs w:val="21"/>
        </w:rPr>
        <w:t>的</w:t>
      </w:r>
      <w:r>
        <w:rPr>
          <w:rFonts w:hint="eastAsia" w:ascii="宋体" w:hAnsi="宋体" w:eastAsia="宋体" w:cs="Times New Roman"/>
          <w:szCs w:val="21"/>
          <w:u w:val="single"/>
        </w:rPr>
        <w:t>浙江省公安厅警综平台二期统一采录系统（GZQT模块）运维项目（2024年度）</w:t>
      </w:r>
      <w:r>
        <w:rPr>
          <w:rFonts w:ascii="宋体" w:hAnsi="宋体" w:eastAsia="宋体" w:cs="Times New Roman"/>
          <w:szCs w:val="21"/>
        </w:rPr>
        <w:t>采购活动，服务全部由符合政策要求的中小企业承接。相关企业（含联合体中的中小企业、签订分包意向协议的中小企业）的具体情况如下：</w:t>
      </w:r>
    </w:p>
    <w:p w14:paraId="3D09FD99">
      <w:pPr>
        <w:adjustRightInd w:val="0"/>
        <w:snapToGrid w:val="0"/>
        <w:spacing w:line="288" w:lineRule="auto"/>
        <w:ind w:firstLine="495" w:firstLineChars="236"/>
        <w:rPr>
          <w:rFonts w:hint="eastAsia" w:ascii="宋体" w:hAnsi="宋体" w:eastAsia="宋体" w:cs="Times New Roman"/>
          <w:i/>
          <w:szCs w:val="21"/>
          <w:u w:val="single"/>
        </w:rPr>
      </w:pPr>
      <w:r>
        <w:rPr>
          <w:rFonts w:hint="eastAsia" w:ascii="宋体" w:hAnsi="宋体" w:eastAsia="宋体" w:cs="Times New Roman"/>
          <w:i/>
          <w:szCs w:val="21"/>
          <w:u w:val="single"/>
        </w:rPr>
        <w:t>1</w:t>
      </w:r>
      <w:r>
        <w:rPr>
          <w:rFonts w:ascii="宋体" w:hAnsi="宋体" w:eastAsia="宋体" w:cs="Times New Roman"/>
          <w:i/>
          <w:szCs w:val="21"/>
          <w:u w:val="single"/>
        </w:rPr>
        <w:t>.（标的名称），属于（</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3C063950">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i/>
          <w:szCs w:val="21"/>
          <w:u w:val="single"/>
        </w:rPr>
        <w:t>2</w:t>
      </w:r>
      <w:r>
        <w:rPr>
          <w:rFonts w:ascii="宋体" w:hAnsi="宋体" w:eastAsia="宋体" w:cs="Times New Roman"/>
          <w:i/>
          <w:szCs w:val="21"/>
          <w:u w:val="single"/>
        </w:rPr>
        <w:t>.（标的名称）</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0A12DB55">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14:paraId="1443684D">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7E751C9E">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105CB66C">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7D05461D">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46679DF8">
      <w:pPr>
        <w:adjustRightInd w:val="0"/>
        <w:snapToGrid w:val="0"/>
        <w:spacing w:line="288" w:lineRule="auto"/>
        <w:ind w:firstLine="495" w:firstLineChars="236"/>
        <w:rPr>
          <w:rFonts w:hint="eastAsia" w:ascii="宋体" w:hAnsi="宋体" w:eastAsia="宋体" w:cs="Times New Roman"/>
          <w:szCs w:val="21"/>
        </w:rPr>
      </w:pPr>
    </w:p>
    <w:p w14:paraId="1E4980C4">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309524A9">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5BB554C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633D5B1E">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2AFA1D1B">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14:paraId="29C35D60">
      <w:pPr>
        <w:adjustRightInd w:val="0"/>
        <w:snapToGrid w:val="0"/>
        <w:spacing w:line="288" w:lineRule="auto"/>
        <w:ind w:firstLine="495" w:firstLineChars="236"/>
        <w:rPr>
          <w:rFonts w:hint="eastAsia"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14:paraId="070E38DE">
      <w:pPr>
        <w:adjustRightInd w:val="0"/>
        <w:snapToGrid w:val="0"/>
        <w:spacing w:line="288" w:lineRule="auto"/>
        <w:ind w:firstLine="420" w:firstLineChars="200"/>
        <w:jc w:val="left"/>
        <w:outlineLvl w:val="2"/>
        <w:rPr>
          <w:rFonts w:hint="eastAsia" w:ascii="宋体" w:hAnsi="宋体" w:eastAsia="宋体" w:cs="Times New Roman"/>
          <w:szCs w:val="21"/>
          <w:u w:val="single"/>
        </w:rPr>
        <w:sectPr>
          <w:footerReference r:id="rId7" w:type="default"/>
          <w:pgSz w:w="11906" w:h="16838"/>
          <w:pgMar w:top="1247" w:right="1247" w:bottom="1247" w:left="1247" w:header="0" w:footer="694" w:gutter="0"/>
          <w:pgNumType w:start="1"/>
          <w:cols w:space="720" w:num="1"/>
          <w:docGrid w:linePitch="381" w:charSpace="0"/>
        </w:sect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14:paraId="61867646">
      <w:pPr>
        <w:adjustRightInd w:val="0"/>
        <w:snapToGrid w:val="0"/>
        <w:spacing w:line="288" w:lineRule="auto"/>
        <w:jc w:val="center"/>
        <w:outlineLvl w:val="2"/>
        <w:rPr>
          <w:rFonts w:hint="eastAsia" w:ascii="宋体" w:hAnsi="宋体" w:eastAsia="宋体" w:cs="宋体"/>
          <w:kern w:val="0"/>
          <w:szCs w:val="21"/>
        </w:rPr>
      </w:pPr>
      <w:r>
        <w:rPr>
          <w:rFonts w:hint="eastAsia" w:ascii="宋体" w:hAnsi="宋体" w:eastAsia="宋体" w:cs="宋体"/>
          <w:b/>
          <w:spacing w:val="-6"/>
          <w:szCs w:val="21"/>
        </w:rPr>
        <w:t>属于监狱企业的证明文件（若属于监狱企业）</w:t>
      </w:r>
    </w:p>
    <w:p w14:paraId="3847A70E">
      <w:pPr>
        <w:adjustRightInd w:val="0"/>
        <w:snapToGrid w:val="0"/>
        <w:spacing w:line="288" w:lineRule="auto"/>
        <w:rPr>
          <w:rFonts w:hint="eastAsia" w:ascii="宋体" w:hAnsi="宋体" w:eastAsia="宋体" w:cs="宋体"/>
          <w:kern w:val="0"/>
          <w:szCs w:val="21"/>
        </w:rPr>
      </w:pPr>
    </w:p>
    <w:p w14:paraId="41E9F0D5">
      <w:pPr>
        <w:adjustRightInd w:val="0"/>
        <w:snapToGrid w:val="0"/>
        <w:spacing w:line="288" w:lineRule="auto"/>
        <w:ind w:firstLine="373" w:firstLineChars="177"/>
        <w:rPr>
          <w:rFonts w:hint="eastAsia"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14:paraId="0AC389D5">
      <w:pPr>
        <w:adjustRightInd w:val="0"/>
        <w:snapToGrid w:val="0"/>
        <w:spacing w:line="288" w:lineRule="auto"/>
        <w:rPr>
          <w:rFonts w:hint="eastAsia" w:ascii="宋体" w:hAnsi="宋体" w:eastAsia="宋体"/>
          <w:szCs w:val="21"/>
        </w:rPr>
      </w:pPr>
    </w:p>
    <w:p w14:paraId="17C31FAC">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6F7C2768">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FF78320">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14:paraId="400B94D8">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6B3F2A81">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14:paraId="15FF6875">
      <w:pPr>
        <w:adjustRightInd w:val="0"/>
        <w:snapToGrid w:val="0"/>
        <w:spacing w:line="288" w:lineRule="auto"/>
        <w:rPr>
          <w:rFonts w:hint="eastAsia" w:ascii="宋体" w:hAnsi="宋体" w:eastAsia="宋体" w:cs="Times New Roman"/>
          <w:b/>
          <w:spacing w:val="6"/>
          <w:szCs w:val="21"/>
        </w:rPr>
      </w:pPr>
    </w:p>
    <w:p w14:paraId="31F749AC">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，且本单位参加______（采购人）单位的______（项目名称）项目采购活动由本单位提供服务。</w:t>
      </w:r>
    </w:p>
    <w:p w14:paraId="3AD8E6FF">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0D373171">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14:paraId="6FA8C34A">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14:paraId="5678A77B">
      <w:pPr>
        <w:adjustRightInd w:val="0"/>
        <w:snapToGrid w:val="0"/>
        <w:spacing w:line="288" w:lineRule="auto"/>
        <w:rPr>
          <w:rFonts w:hint="eastAsia" w:ascii="宋体" w:hAnsi="宋体" w:eastAsia="宋体"/>
          <w:szCs w:val="21"/>
        </w:rPr>
      </w:pPr>
    </w:p>
    <w:p w14:paraId="06D1B6A5">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2572E389">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一、享受政府采购支持政策的残疾人福利性单位应当同时满足以下条件：</w:t>
      </w:r>
    </w:p>
    <w:p w14:paraId="3658EDA1">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（一）安置的残疾人占本单位在职职工人数的比例不低于25%（含25%），并且安置的残疾人人数不少于10人（含10人）；</w:t>
      </w:r>
    </w:p>
    <w:p w14:paraId="3ACA91D4">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（二）依法与安置的每位残疾人签订了一年以上（含一年）的劳动合同或服务协议；</w:t>
      </w:r>
    </w:p>
    <w:p w14:paraId="1D84F177">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（三）为安置的每位残疾人按月足额缴纳了基本养老保险、基本医疗保险、失业保险、工伤保险和生育保险等社会保险费；</w:t>
      </w:r>
    </w:p>
    <w:p w14:paraId="698FC6F5">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（四）通过银行等金融机构向安置的每位残疾人，按月支付了不低于单位所在区县适用的经省级人民政府批准的月最低工资标准的工资；</w:t>
      </w:r>
    </w:p>
    <w:p w14:paraId="6D26A92F">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14:paraId="038A500B">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D1E4EAA">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14:paraId="432CADA3">
      <w:pPr>
        <w:pStyle w:val="22"/>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三、在政府采购活动中，残疾人福利性单位视同小型、微型企业，享受预留份额、评审中价格扣除等促进中小企业发展的政府采购政策。</w:t>
      </w:r>
    </w:p>
    <w:p w14:paraId="0ED2C86B">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Times New Roman"/>
          <w:kern w:val="0"/>
          <w:szCs w:val="21"/>
        </w:rPr>
        <w:t>残疾人福利性单位属于小型、微型企业的，不重复享受政策。</w:t>
      </w:r>
    </w:p>
    <w:p w14:paraId="68DB67D6">
      <w:pPr>
        <w:widowControl/>
        <w:adjustRightInd w:val="0"/>
        <w:snapToGrid w:val="0"/>
        <w:spacing w:line="288" w:lineRule="auto"/>
        <w:jc w:val="left"/>
        <w:rPr>
          <w:rFonts w:hint="eastAsia" w:ascii="宋体" w:hAnsi="宋体" w:eastAsia="宋体" w:cs="宋体"/>
          <w:b/>
          <w:spacing w:val="-6"/>
          <w:szCs w:val="21"/>
        </w:rPr>
      </w:pPr>
    </w:p>
    <w:p w14:paraId="1729D1EF">
      <w:pPr>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br w:type="page"/>
      </w:r>
    </w:p>
    <w:p w14:paraId="543C0F15">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5C6F097">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2EE751FB">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14:paraId="7E4AE38A">
      <w:pPr>
        <w:adjustRightInd w:val="0"/>
        <w:snapToGrid w:val="0"/>
        <w:spacing w:line="288" w:lineRule="auto"/>
        <w:rPr>
          <w:rFonts w:hint="eastAsia" w:ascii="宋体" w:hAnsi="宋体" w:eastAsia="宋体" w:cs="Times New Roman"/>
          <w:spacing w:val="-6"/>
          <w:szCs w:val="21"/>
        </w:rPr>
      </w:pPr>
    </w:p>
    <w:p w14:paraId="50DF1C1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致：浙江省公安科技研究所、浙江求是招标代理有限公司</w:t>
      </w:r>
    </w:p>
    <w:p w14:paraId="304BBDBF">
      <w:pPr>
        <w:adjustRightInd w:val="0"/>
        <w:snapToGrid w:val="0"/>
        <w:spacing w:line="288" w:lineRule="auto"/>
        <w:ind w:firstLine="396" w:firstLineChars="200"/>
        <w:rPr>
          <w:rFonts w:hint="eastAsia" w:ascii="宋体" w:hAnsi="宋体" w:eastAsia="宋体" w:cs="Times New Roman"/>
          <w:spacing w:val="-6"/>
          <w:szCs w:val="21"/>
          <w:highlight w:val="cyan"/>
        </w:rPr>
      </w:pPr>
    </w:p>
    <w:p w14:paraId="6D42757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浙江省公安科技研究所浙江省公安厅警综平台二期统一采录系统（GZQT模块）运维项目（2024年度）</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QSZB-Z(F)-A24435(GK)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6543C3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707EE50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3AC04FB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110BD23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0C9FB24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3B0A251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2536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1CA5A7AC">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6EF82021">
            <w:pPr>
              <w:adjustRightInd w:val="0"/>
              <w:snapToGrid w:val="0"/>
              <w:spacing w:line="288" w:lineRule="auto"/>
              <w:rPr>
                <w:rFonts w:hint="eastAsia" w:ascii="宋体" w:hAnsi="宋体" w:eastAsia="宋体" w:cs="Times New Roman"/>
                <w:spacing w:val="-6"/>
                <w:szCs w:val="21"/>
              </w:rPr>
            </w:pPr>
          </w:p>
        </w:tc>
      </w:tr>
      <w:tr w14:paraId="3CE1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6DB26AC">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021F41C4">
            <w:pPr>
              <w:adjustRightInd w:val="0"/>
              <w:snapToGrid w:val="0"/>
              <w:spacing w:line="288" w:lineRule="auto"/>
              <w:rPr>
                <w:rFonts w:hint="eastAsia" w:ascii="宋体" w:hAnsi="宋体" w:eastAsia="宋体" w:cs="Times New Roman"/>
                <w:spacing w:val="-6"/>
                <w:szCs w:val="21"/>
              </w:rPr>
            </w:pPr>
          </w:p>
        </w:tc>
      </w:tr>
      <w:tr w14:paraId="122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D5637C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148819C1">
            <w:pPr>
              <w:adjustRightInd w:val="0"/>
              <w:snapToGrid w:val="0"/>
              <w:spacing w:line="288" w:lineRule="auto"/>
              <w:rPr>
                <w:rFonts w:hint="eastAsia" w:ascii="宋体" w:hAnsi="宋体" w:eastAsia="宋体" w:cs="Times New Roman"/>
                <w:spacing w:val="-6"/>
                <w:szCs w:val="21"/>
              </w:rPr>
            </w:pPr>
          </w:p>
        </w:tc>
      </w:tr>
      <w:tr w14:paraId="26ED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A70A8AC">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1F080885">
            <w:pPr>
              <w:adjustRightInd w:val="0"/>
              <w:snapToGrid w:val="0"/>
              <w:spacing w:line="288" w:lineRule="auto"/>
              <w:rPr>
                <w:rFonts w:hint="eastAsia" w:ascii="宋体" w:hAnsi="宋体" w:eastAsia="宋体" w:cs="Times New Roman"/>
                <w:spacing w:val="-6"/>
                <w:szCs w:val="21"/>
              </w:rPr>
            </w:pPr>
          </w:p>
        </w:tc>
      </w:tr>
      <w:tr w14:paraId="566B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9C15E53">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06205294">
            <w:pPr>
              <w:adjustRightInd w:val="0"/>
              <w:snapToGrid w:val="0"/>
              <w:spacing w:line="288" w:lineRule="auto"/>
              <w:rPr>
                <w:rFonts w:hint="eastAsia" w:ascii="宋体" w:hAnsi="宋体" w:eastAsia="宋体" w:cs="Times New Roman"/>
                <w:spacing w:val="-6"/>
                <w:szCs w:val="21"/>
              </w:rPr>
            </w:pPr>
          </w:p>
        </w:tc>
      </w:tr>
      <w:tr w14:paraId="6F79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8655FA">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58DB10E5">
            <w:pPr>
              <w:adjustRightInd w:val="0"/>
              <w:snapToGrid w:val="0"/>
              <w:spacing w:line="288" w:lineRule="auto"/>
              <w:rPr>
                <w:rFonts w:hint="eastAsia" w:ascii="宋体" w:hAnsi="宋体" w:eastAsia="宋体" w:cs="Times New Roman"/>
                <w:spacing w:val="-6"/>
                <w:szCs w:val="21"/>
              </w:rPr>
            </w:pPr>
          </w:p>
        </w:tc>
      </w:tr>
      <w:tr w14:paraId="70E7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E32C3D1">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10C05EC5">
            <w:pPr>
              <w:adjustRightInd w:val="0"/>
              <w:snapToGrid w:val="0"/>
              <w:spacing w:line="288" w:lineRule="auto"/>
              <w:rPr>
                <w:rFonts w:hint="eastAsia" w:ascii="宋体" w:hAnsi="宋体" w:eastAsia="宋体" w:cs="Times New Roman"/>
                <w:spacing w:val="-6"/>
                <w:szCs w:val="21"/>
              </w:rPr>
            </w:pPr>
          </w:p>
        </w:tc>
      </w:tr>
    </w:tbl>
    <w:p w14:paraId="123B6550">
      <w:pPr>
        <w:adjustRightInd w:val="0"/>
        <w:snapToGrid w:val="0"/>
        <w:spacing w:line="288" w:lineRule="auto"/>
        <w:rPr>
          <w:rFonts w:hint="eastAsia" w:ascii="宋体" w:hAnsi="宋体" w:eastAsia="宋体" w:cs="Times New Roman"/>
          <w:spacing w:val="-6"/>
          <w:szCs w:val="21"/>
        </w:rPr>
      </w:pPr>
    </w:p>
    <w:p w14:paraId="5C12D97B">
      <w:pPr>
        <w:adjustRightInd w:val="0"/>
        <w:snapToGrid w:val="0"/>
        <w:spacing w:line="288" w:lineRule="auto"/>
        <w:rPr>
          <w:rFonts w:hint="eastAsia" w:ascii="宋体" w:hAnsi="宋体" w:eastAsia="宋体" w:cs="Times New Roman"/>
          <w:spacing w:val="-6"/>
          <w:szCs w:val="21"/>
        </w:rPr>
      </w:pPr>
    </w:p>
    <w:p w14:paraId="5DC3EA9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71ED4F0">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9641B1C">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1AB4D1C1">
      <w:pPr>
        <w:adjustRightInd w:val="0"/>
        <w:snapToGrid w:val="0"/>
        <w:spacing w:line="288" w:lineRule="auto"/>
        <w:ind w:firstLine="498"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6A2B4D2D">
      <w:pPr>
        <w:adjustRightInd w:val="0"/>
        <w:snapToGrid w:val="0"/>
        <w:spacing w:line="288" w:lineRule="auto"/>
        <w:rPr>
          <w:rFonts w:hint="eastAsia" w:ascii="宋体" w:hAnsi="宋体" w:eastAsia="宋体" w:cs="Times New Roman"/>
          <w:b/>
          <w:bCs/>
          <w:spacing w:val="-6"/>
          <w:szCs w:val="21"/>
        </w:rPr>
      </w:pPr>
    </w:p>
    <w:p w14:paraId="1E89CF4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致：浙江省公安科技研究所、浙江求是招标代理有限公司</w:t>
      </w:r>
    </w:p>
    <w:p w14:paraId="12A18B2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）以我方的名义参加浙江省公安科技研究所浙江省公安厅警综平台二期统一采录系统（GZQT模块）运维项目（2024年度）</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QSZB-Z(F)-A24435(GK)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30D00C9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4466FFB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4C9D715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2E5B0531">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▲提供授权代表社保缴纳证明（2023年6月（含）以后任意一月）。</w:t>
      </w:r>
    </w:p>
    <w:p w14:paraId="3185222C">
      <w:pPr>
        <w:adjustRightInd w:val="0"/>
        <w:snapToGrid w:val="0"/>
        <w:spacing w:line="288" w:lineRule="auto"/>
        <w:rPr>
          <w:rFonts w:hint="eastAsia" w:ascii="宋体" w:hAnsi="宋体" w:eastAsia="宋体" w:cs="Times New Roman"/>
          <w:spacing w:val="-6"/>
          <w:szCs w:val="21"/>
        </w:rPr>
      </w:pPr>
    </w:p>
    <w:p w14:paraId="6B81CBF3">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25A53A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43D5783A">
      <w:pPr>
        <w:adjustRightInd w:val="0"/>
        <w:snapToGrid w:val="0"/>
        <w:spacing w:line="288" w:lineRule="auto"/>
        <w:rPr>
          <w:rFonts w:hint="eastAsia" w:ascii="宋体" w:hAnsi="宋体" w:eastAsia="宋体" w:cs="Times New Roman"/>
          <w:szCs w:val="21"/>
        </w:rPr>
      </w:pPr>
    </w:p>
    <w:p w14:paraId="661AFA68">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14:paraId="47285EDB">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69A4075E">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762C9F7D">
      <w:pPr>
        <w:adjustRightInd w:val="0"/>
        <w:snapToGrid w:val="0"/>
        <w:spacing w:line="288" w:lineRule="auto"/>
        <w:rPr>
          <w:rFonts w:hint="eastAsia" w:ascii="宋体" w:hAnsi="宋体" w:eastAsia="宋体" w:cs="Times New Roman"/>
          <w:szCs w:val="21"/>
        </w:rPr>
      </w:pPr>
    </w:p>
    <w:p w14:paraId="1C538627">
      <w:pPr>
        <w:adjustRightInd w:val="0"/>
        <w:snapToGrid w:val="0"/>
        <w:spacing w:line="288" w:lineRule="auto"/>
        <w:rPr>
          <w:rFonts w:hint="eastAsia" w:ascii="宋体" w:hAnsi="宋体" w:eastAsia="宋体" w:cs="Times New Roman"/>
          <w:szCs w:val="21"/>
        </w:rPr>
      </w:pPr>
    </w:p>
    <w:p w14:paraId="6177876B">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E63E6A0">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0B4B66D4">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F7B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6BEC4B23">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951" w:type="dxa"/>
          </w:tcPr>
          <w:p w14:paraId="3AF8B38C">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14:paraId="48FD2D49">
      <w:pPr>
        <w:adjustRightInd w:val="0"/>
        <w:snapToGrid w:val="0"/>
        <w:spacing w:line="288" w:lineRule="auto"/>
        <w:jc w:val="left"/>
        <w:outlineLvl w:val="2"/>
        <w:rPr>
          <w:rFonts w:hint="eastAsia" w:ascii="宋体" w:hAnsi="宋体" w:eastAsia="宋体" w:cs="Times New Roman"/>
          <w:b/>
          <w:bCs/>
          <w:szCs w:val="21"/>
        </w:rPr>
      </w:pPr>
      <w:r>
        <w:rPr>
          <w:rFonts w:ascii="宋体" w:hAnsi="宋体" w:eastAsia="宋体" w:cs="Times New Roman"/>
          <w:b/>
          <w:spacing w:val="-6"/>
          <w:szCs w:val="21"/>
        </w:rPr>
        <w:br w:type="page"/>
      </w:r>
      <w:r>
        <w:rPr>
          <w:rFonts w:hint="eastAsia" w:ascii="宋体" w:hAnsi="宋体" w:eastAsia="宋体" w:cs="Times New Roman"/>
          <w:b/>
          <w:bCs/>
          <w:szCs w:val="21"/>
        </w:rPr>
        <w:t>附：授权代表社保缴纳证明（2023年6月（含）以后任意一月）</w:t>
      </w:r>
    </w:p>
    <w:p w14:paraId="5296A4F8">
      <w:pPr>
        <w:adjustRightInd w:val="0"/>
        <w:snapToGrid w:val="0"/>
        <w:spacing w:line="288" w:lineRule="auto"/>
        <w:outlineLvl w:val="2"/>
        <w:rPr>
          <w:rFonts w:hint="eastAsia" w:ascii="宋体" w:hAnsi="宋体" w:eastAsia="宋体" w:cs="宋体"/>
          <w:b/>
          <w:spacing w:val="-6"/>
          <w:szCs w:val="21"/>
        </w:rPr>
      </w:pPr>
    </w:p>
    <w:p w14:paraId="48FE6F4F">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14:paraId="473850C0">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2C741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8015F6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4099D2B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38EEC0C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694845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632C76E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合同金额</w:t>
            </w:r>
          </w:p>
          <w:p w14:paraId="642A096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1DD29A0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87965D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42DADDE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采购人联系人</w:t>
            </w:r>
          </w:p>
          <w:p w14:paraId="35B4AF4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联系方式</w:t>
            </w:r>
          </w:p>
        </w:tc>
      </w:tr>
      <w:tr w14:paraId="7C7AE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EA19FC">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AE039D5">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2CCB66">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E344B5B">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9F222AD">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B9F265D">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A062253">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413A6A5">
            <w:pPr>
              <w:adjustRightInd w:val="0"/>
              <w:snapToGrid w:val="0"/>
              <w:spacing w:line="288" w:lineRule="auto"/>
              <w:rPr>
                <w:rFonts w:hint="eastAsia" w:ascii="宋体" w:hAnsi="宋体" w:eastAsia="宋体" w:cs="宋体"/>
                <w:b/>
                <w:bCs/>
                <w:szCs w:val="21"/>
              </w:rPr>
            </w:pPr>
          </w:p>
        </w:tc>
      </w:tr>
      <w:tr w14:paraId="2E7E4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E0B0477">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1F63B">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6F8D9E6">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D0341A9">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CFDFA8B">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830289E">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1FACC7D">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47C3D20">
            <w:pPr>
              <w:adjustRightInd w:val="0"/>
              <w:snapToGrid w:val="0"/>
              <w:spacing w:line="288" w:lineRule="auto"/>
              <w:rPr>
                <w:rFonts w:hint="eastAsia" w:ascii="宋体" w:hAnsi="宋体" w:eastAsia="宋体" w:cs="宋体"/>
                <w:b/>
                <w:bCs/>
                <w:szCs w:val="21"/>
              </w:rPr>
            </w:pPr>
          </w:p>
        </w:tc>
      </w:tr>
      <w:tr w14:paraId="43380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D2043B0">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C95B369">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56A7E9C">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E3FD455">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F032442">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D19F415">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3357D31">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410F3C7C">
            <w:pPr>
              <w:adjustRightInd w:val="0"/>
              <w:snapToGrid w:val="0"/>
              <w:spacing w:line="288" w:lineRule="auto"/>
              <w:rPr>
                <w:rFonts w:hint="eastAsia" w:ascii="宋体" w:hAnsi="宋体" w:eastAsia="宋体" w:cs="宋体"/>
                <w:b/>
                <w:bCs/>
                <w:szCs w:val="21"/>
              </w:rPr>
            </w:pPr>
          </w:p>
        </w:tc>
      </w:tr>
      <w:tr w14:paraId="3F82E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8A54E3C">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0979D8FB">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C834627">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9EBC122">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3B3829A">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D7B1AD8">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25A93A5">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D897518">
            <w:pPr>
              <w:adjustRightInd w:val="0"/>
              <w:snapToGrid w:val="0"/>
              <w:spacing w:line="288" w:lineRule="auto"/>
              <w:rPr>
                <w:rFonts w:hint="eastAsia" w:ascii="宋体" w:hAnsi="宋体" w:eastAsia="宋体" w:cs="宋体"/>
                <w:b/>
                <w:bCs/>
                <w:szCs w:val="21"/>
              </w:rPr>
            </w:pPr>
          </w:p>
        </w:tc>
      </w:tr>
      <w:tr w14:paraId="03D19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D486790">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37DF6BB">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028380F9">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1989975">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1918E0F9">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4CF453E">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799FBF5">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25C80AD7">
            <w:pPr>
              <w:adjustRightInd w:val="0"/>
              <w:snapToGrid w:val="0"/>
              <w:spacing w:line="288" w:lineRule="auto"/>
              <w:rPr>
                <w:rFonts w:hint="eastAsia" w:ascii="宋体" w:hAnsi="宋体" w:eastAsia="宋体" w:cs="宋体"/>
                <w:b/>
                <w:bCs/>
                <w:szCs w:val="21"/>
              </w:rPr>
            </w:pPr>
          </w:p>
        </w:tc>
      </w:tr>
    </w:tbl>
    <w:p w14:paraId="37E507F0">
      <w:pPr>
        <w:adjustRightInd w:val="0"/>
        <w:snapToGrid w:val="0"/>
        <w:spacing w:line="288" w:lineRule="auto"/>
        <w:rPr>
          <w:rFonts w:hint="eastAsia" w:ascii="宋体" w:hAnsi="宋体" w:eastAsia="宋体" w:cs="Times New Roman"/>
          <w:szCs w:val="21"/>
        </w:rPr>
      </w:pPr>
    </w:p>
    <w:p w14:paraId="255191C3">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说明：</w:t>
      </w:r>
    </w:p>
    <w:p w14:paraId="3E524060">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10B971D4">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8FA0AE8">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1108AE28">
      <w:pPr>
        <w:adjustRightInd w:val="0"/>
        <w:snapToGrid w:val="0"/>
        <w:spacing w:line="288" w:lineRule="auto"/>
        <w:rPr>
          <w:rFonts w:hint="eastAsia" w:ascii="宋体" w:hAnsi="宋体" w:eastAsia="宋体" w:cs="Times New Roman"/>
          <w:spacing w:val="-6"/>
          <w:szCs w:val="21"/>
        </w:rPr>
      </w:pPr>
    </w:p>
    <w:p w14:paraId="139DCFC3">
      <w:pPr>
        <w:adjustRightInd w:val="0"/>
        <w:snapToGrid w:val="0"/>
        <w:spacing w:line="288" w:lineRule="auto"/>
        <w:rPr>
          <w:rFonts w:hint="eastAsia" w:ascii="宋体" w:hAnsi="宋体" w:eastAsia="宋体" w:cs="Times New Roman"/>
          <w:spacing w:val="-6"/>
          <w:szCs w:val="21"/>
        </w:rPr>
      </w:pPr>
    </w:p>
    <w:p w14:paraId="057C2CC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67A37BD">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AD2DA39">
      <w:pPr>
        <w:adjustRightInd w:val="0"/>
        <w:snapToGrid w:val="0"/>
        <w:spacing w:line="288" w:lineRule="auto"/>
        <w:rPr>
          <w:rFonts w:hint="eastAsia" w:ascii="宋体" w:hAnsi="宋体" w:eastAsia="宋体" w:cs="Times New Roman"/>
          <w:b/>
          <w:bCs/>
          <w:spacing w:val="-6"/>
          <w:szCs w:val="21"/>
        </w:rPr>
      </w:pPr>
    </w:p>
    <w:p w14:paraId="6B3DE134">
      <w:pPr>
        <w:adjustRightInd w:val="0"/>
        <w:snapToGrid w:val="0"/>
        <w:spacing w:line="288" w:lineRule="auto"/>
        <w:rPr>
          <w:rFonts w:hint="eastAsia" w:ascii="宋体" w:hAnsi="宋体" w:eastAsia="宋体" w:cs="Times New Roman"/>
          <w:b/>
          <w:bCs/>
          <w:spacing w:val="-6"/>
          <w:szCs w:val="21"/>
        </w:rPr>
      </w:pPr>
    </w:p>
    <w:p w14:paraId="5409B691">
      <w:pPr>
        <w:adjustRightInd w:val="0"/>
        <w:snapToGrid w:val="0"/>
        <w:spacing w:line="288" w:lineRule="auto"/>
        <w:rPr>
          <w:rFonts w:hint="eastAsia" w:ascii="宋体" w:hAnsi="宋体" w:eastAsia="宋体" w:cs="Times New Roman"/>
          <w:b/>
          <w:bCs/>
          <w:spacing w:val="-6"/>
          <w:szCs w:val="21"/>
        </w:rPr>
      </w:pPr>
    </w:p>
    <w:p w14:paraId="3F8E489F">
      <w:pPr>
        <w:adjustRightInd w:val="0"/>
        <w:snapToGrid w:val="0"/>
        <w:spacing w:line="288" w:lineRule="auto"/>
        <w:rPr>
          <w:rFonts w:hint="eastAsia" w:ascii="宋体" w:hAnsi="宋体" w:eastAsia="宋体" w:cs="Times New Roman"/>
          <w:b/>
          <w:bCs/>
          <w:spacing w:val="-6"/>
          <w:szCs w:val="21"/>
        </w:rPr>
      </w:pPr>
    </w:p>
    <w:p w14:paraId="6252CC45">
      <w:pPr>
        <w:adjustRightInd w:val="0"/>
        <w:snapToGrid w:val="0"/>
        <w:spacing w:line="288" w:lineRule="auto"/>
        <w:rPr>
          <w:rFonts w:hint="eastAsia" w:ascii="宋体" w:hAnsi="宋体" w:eastAsia="宋体" w:cs="Times New Roman"/>
          <w:b/>
          <w:bCs/>
          <w:spacing w:val="-6"/>
          <w:szCs w:val="21"/>
        </w:rPr>
      </w:pPr>
    </w:p>
    <w:p w14:paraId="7AA38501">
      <w:pPr>
        <w:adjustRightInd w:val="0"/>
        <w:snapToGrid w:val="0"/>
        <w:spacing w:line="288" w:lineRule="auto"/>
        <w:rPr>
          <w:rFonts w:hint="eastAsia" w:ascii="宋体" w:hAnsi="宋体" w:eastAsia="宋体" w:cs="Times New Roman"/>
          <w:b/>
          <w:bCs/>
          <w:spacing w:val="-6"/>
          <w:szCs w:val="21"/>
        </w:rPr>
      </w:pPr>
    </w:p>
    <w:p w14:paraId="6880EDFD">
      <w:pPr>
        <w:adjustRightInd w:val="0"/>
        <w:snapToGrid w:val="0"/>
        <w:spacing w:line="288" w:lineRule="auto"/>
        <w:rPr>
          <w:rFonts w:hint="eastAsia" w:ascii="宋体" w:hAnsi="宋体" w:eastAsia="宋体" w:cs="Times New Roman"/>
          <w:b/>
          <w:bCs/>
          <w:spacing w:val="-6"/>
          <w:szCs w:val="21"/>
        </w:rPr>
      </w:pPr>
    </w:p>
    <w:p w14:paraId="258CD45C">
      <w:pPr>
        <w:adjustRightInd w:val="0"/>
        <w:snapToGrid w:val="0"/>
        <w:spacing w:line="288" w:lineRule="auto"/>
        <w:rPr>
          <w:rFonts w:hint="eastAsia" w:ascii="宋体" w:hAnsi="宋体" w:eastAsia="宋体" w:cs="Times New Roman"/>
          <w:b/>
          <w:bCs/>
          <w:spacing w:val="-6"/>
          <w:szCs w:val="21"/>
        </w:rPr>
      </w:pPr>
    </w:p>
    <w:p w14:paraId="7F486910">
      <w:pPr>
        <w:adjustRightInd w:val="0"/>
        <w:snapToGrid w:val="0"/>
        <w:spacing w:line="288" w:lineRule="auto"/>
        <w:rPr>
          <w:rFonts w:hint="eastAsia" w:ascii="宋体" w:hAnsi="宋体" w:eastAsia="宋体" w:cs="Times New Roman"/>
          <w:b/>
          <w:bCs/>
          <w:spacing w:val="-6"/>
          <w:szCs w:val="21"/>
        </w:rPr>
      </w:pPr>
    </w:p>
    <w:p w14:paraId="461495F8">
      <w:pPr>
        <w:adjustRightInd w:val="0"/>
        <w:snapToGrid w:val="0"/>
        <w:spacing w:line="288" w:lineRule="auto"/>
        <w:rPr>
          <w:rFonts w:hint="eastAsia" w:ascii="宋体" w:hAnsi="宋体" w:eastAsia="宋体" w:cs="Times New Roman"/>
          <w:b/>
          <w:bCs/>
          <w:spacing w:val="-6"/>
          <w:szCs w:val="21"/>
        </w:rPr>
      </w:pPr>
    </w:p>
    <w:p w14:paraId="32CFBD9E">
      <w:pPr>
        <w:adjustRightInd w:val="0"/>
        <w:snapToGrid w:val="0"/>
        <w:spacing w:line="288" w:lineRule="auto"/>
        <w:rPr>
          <w:rFonts w:hint="eastAsia" w:ascii="宋体" w:hAnsi="宋体" w:eastAsia="宋体" w:cs="Times New Roman"/>
          <w:b/>
          <w:bCs/>
          <w:spacing w:val="-6"/>
          <w:szCs w:val="21"/>
        </w:rPr>
      </w:pPr>
    </w:p>
    <w:p w14:paraId="4E167705">
      <w:pPr>
        <w:adjustRightInd w:val="0"/>
        <w:snapToGrid w:val="0"/>
        <w:spacing w:line="288" w:lineRule="auto"/>
        <w:rPr>
          <w:rFonts w:hint="eastAsia" w:ascii="宋体" w:hAnsi="宋体" w:eastAsia="宋体" w:cs="Times New Roman"/>
          <w:b/>
          <w:bCs/>
          <w:spacing w:val="-6"/>
          <w:szCs w:val="21"/>
        </w:rPr>
      </w:pPr>
    </w:p>
    <w:p w14:paraId="3815E8FB">
      <w:pPr>
        <w:adjustRightInd w:val="0"/>
        <w:snapToGrid w:val="0"/>
        <w:spacing w:line="288" w:lineRule="auto"/>
        <w:rPr>
          <w:rFonts w:hint="eastAsia" w:ascii="宋体" w:hAnsi="宋体" w:eastAsia="宋体" w:cs="Times New Roman"/>
          <w:b/>
          <w:bCs/>
          <w:spacing w:val="-6"/>
          <w:szCs w:val="21"/>
        </w:rPr>
      </w:pPr>
    </w:p>
    <w:p w14:paraId="129AC50D">
      <w:pPr>
        <w:adjustRightInd w:val="0"/>
        <w:snapToGrid w:val="0"/>
        <w:spacing w:line="288" w:lineRule="auto"/>
        <w:rPr>
          <w:rFonts w:hint="eastAsia" w:ascii="宋体" w:hAnsi="宋体" w:eastAsia="宋体" w:cs="Times New Roman"/>
          <w:b/>
          <w:bCs/>
          <w:spacing w:val="-6"/>
          <w:szCs w:val="21"/>
        </w:rPr>
      </w:pPr>
    </w:p>
    <w:p w14:paraId="1BDA30A6">
      <w:pPr>
        <w:adjustRightInd w:val="0"/>
        <w:snapToGrid w:val="0"/>
        <w:spacing w:line="288" w:lineRule="auto"/>
        <w:rPr>
          <w:rFonts w:hint="eastAsia" w:ascii="宋体" w:hAnsi="宋体" w:eastAsia="宋体" w:cs="Times New Roman"/>
          <w:b/>
          <w:bCs/>
          <w:spacing w:val="-6"/>
          <w:szCs w:val="21"/>
        </w:rPr>
      </w:pPr>
    </w:p>
    <w:p w14:paraId="7EE2583F">
      <w:pPr>
        <w:adjustRightInd w:val="0"/>
        <w:snapToGrid w:val="0"/>
        <w:spacing w:line="288" w:lineRule="auto"/>
        <w:rPr>
          <w:rFonts w:hint="eastAsia" w:ascii="宋体" w:hAnsi="宋体" w:eastAsia="宋体" w:cs="Times New Roman"/>
          <w:b/>
          <w:bCs/>
          <w:spacing w:val="-6"/>
          <w:szCs w:val="21"/>
        </w:rPr>
      </w:pPr>
    </w:p>
    <w:p w14:paraId="09C2049E">
      <w:pPr>
        <w:adjustRightInd w:val="0"/>
        <w:snapToGrid w:val="0"/>
        <w:spacing w:line="288" w:lineRule="auto"/>
        <w:rPr>
          <w:rFonts w:hint="eastAsia" w:ascii="宋体" w:hAnsi="宋体" w:eastAsia="宋体" w:cs="Times New Roman"/>
          <w:b/>
          <w:bCs/>
          <w:spacing w:val="-6"/>
          <w:szCs w:val="21"/>
        </w:rPr>
      </w:pPr>
    </w:p>
    <w:p w14:paraId="74AD98D0">
      <w:pPr>
        <w:adjustRightInd w:val="0"/>
        <w:snapToGrid w:val="0"/>
        <w:spacing w:line="288" w:lineRule="auto"/>
        <w:rPr>
          <w:rFonts w:hint="eastAsia" w:ascii="宋体" w:hAnsi="宋体" w:eastAsia="宋体" w:cs="Times New Roman"/>
          <w:b/>
          <w:bCs/>
          <w:spacing w:val="-6"/>
          <w:szCs w:val="21"/>
        </w:rPr>
      </w:pPr>
    </w:p>
    <w:p w14:paraId="1C9DD8BE">
      <w:pPr>
        <w:adjustRightInd w:val="0"/>
        <w:snapToGrid w:val="0"/>
        <w:spacing w:line="288" w:lineRule="auto"/>
        <w:rPr>
          <w:rFonts w:hint="eastAsia" w:ascii="宋体" w:hAnsi="宋体" w:eastAsia="宋体" w:cs="Times New Roman"/>
          <w:b/>
          <w:bCs/>
          <w:spacing w:val="-6"/>
          <w:szCs w:val="21"/>
        </w:rPr>
      </w:pPr>
    </w:p>
    <w:p w14:paraId="2F65998F">
      <w:pPr>
        <w:adjustRightInd w:val="0"/>
        <w:snapToGrid w:val="0"/>
        <w:spacing w:line="288" w:lineRule="auto"/>
        <w:rPr>
          <w:rFonts w:hint="eastAsia" w:ascii="宋体" w:hAnsi="宋体" w:eastAsia="宋体" w:cs="Times New Roman"/>
          <w:b/>
          <w:bCs/>
          <w:spacing w:val="-6"/>
          <w:szCs w:val="21"/>
        </w:rPr>
      </w:pPr>
    </w:p>
    <w:p w14:paraId="5B4F6C38">
      <w:pPr>
        <w:adjustRightInd w:val="0"/>
        <w:snapToGrid w:val="0"/>
        <w:spacing w:line="288" w:lineRule="auto"/>
        <w:rPr>
          <w:rFonts w:hint="eastAsia" w:ascii="宋体" w:hAnsi="宋体" w:eastAsia="宋体" w:cs="Times New Roman"/>
          <w:b/>
          <w:bCs/>
          <w:spacing w:val="-6"/>
          <w:szCs w:val="21"/>
        </w:rPr>
      </w:pPr>
    </w:p>
    <w:p w14:paraId="5CB5D436">
      <w:pPr>
        <w:adjustRightInd w:val="0"/>
        <w:snapToGrid w:val="0"/>
        <w:spacing w:line="288" w:lineRule="auto"/>
        <w:rPr>
          <w:rFonts w:hint="eastAsia" w:ascii="宋体" w:hAnsi="宋体" w:eastAsia="宋体" w:cs="Times New Roman"/>
          <w:b/>
          <w:bCs/>
          <w:spacing w:val="-6"/>
          <w:szCs w:val="21"/>
        </w:rPr>
      </w:pPr>
    </w:p>
    <w:p w14:paraId="4ED965E6">
      <w:pPr>
        <w:adjustRightInd w:val="0"/>
        <w:snapToGrid w:val="0"/>
        <w:spacing w:line="288" w:lineRule="auto"/>
        <w:rPr>
          <w:rFonts w:hint="eastAsia" w:ascii="宋体" w:hAnsi="宋体" w:eastAsia="宋体" w:cs="Times New Roman"/>
          <w:b/>
          <w:bCs/>
          <w:spacing w:val="-6"/>
          <w:szCs w:val="21"/>
        </w:rPr>
      </w:pPr>
    </w:p>
    <w:p w14:paraId="499A9748">
      <w:pPr>
        <w:adjustRightInd w:val="0"/>
        <w:snapToGrid w:val="0"/>
        <w:spacing w:line="288" w:lineRule="auto"/>
        <w:rPr>
          <w:rFonts w:hint="eastAsia" w:ascii="宋体" w:hAnsi="宋体" w:eastAsia="宋体" w:cs="Times New Roman"/>
          <w:b/>
          <w:bCs/>
          <w:spacing w:val="-6"/>
          <w:szCs w:val="21"/>
        </w:rPr>
      </w:pPr>
    </w:p>
    <w:p w14:paraId="503AB1E1">
      <w:pPr>
        <w:adjustRightInd w:val="0"/>
        <w:snapToGrid w:val="0"/>
        <w:spacing w:line="288" w:lineRule="auto"/>
        <w:rPr>
          <w:rFonts w:hint="eastAsia" w:ascii="宋体" w:hAnsi="宋体" w:eastAsia="宋体" w:cs="Times New Roman"/>
          <w:b/>
          <w:bCs/>
          <w:spacing w:val="-6"/>
          <w:szCs w:val="21"/>
        </w:rPr>
      </w:pPr>
    </w:p>
    <w:p w14:paraId="496919CD">
      <w:pPr>
        <w:adjustRightInd w:val="0"/>
        <w:snapToGrid w:val="0"/>
        <w:spacing w:line="288" w:lineRule="auto"/>
        <w:rPr>
          <w:rFonts w:hint="eastAsia" w:ascii="宋体" w:hAnsi="宋体" w:eastAsia="宋体" w:cs="Times New Roman"/>
          <w:b/>
          <w:bCs/>
          <w:spacing w:val="-6"/>
          <w:szCs w:val="21"/>
        </w:rPr>
      </w:pPr>
    </w:p>
    <w:p w14:paraId="5A76EACF">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79B46C49">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人：浙江省公安科技研究所</w:t>
      </w:r>
    </w:p>
    <w:p w14:paraId="66126671">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项目名称：浙江省公安厅警综平台二期统一采录系统（GZQT模块）运维项目（2024年度）</w:t>
      </w:r>
    </w:p>
    <w:p w14:paraId="5C4EFD50">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rPr>
        <w:t>项目编</w:t>
      </w:r>
      <w:r>
        <w:rPr>
          <w:rFonts w:hint="eastAsia" w:ascii="宋体" w:hAnsi="宋体" w:eastAsia="宋体" w:cs="Times New Roman"/>
          <w:bCs/>
          <w:spacing w:val="-6"/>
          <w:szCs w:val="21"/>
          <w:highlight w:val="none"/>
        </w:rPr>
        <w:t>号：</w:t>
      </w:r>
      <w:r>
        <w:rPr>
          <w:rFonts w:hint="eastAsia" w:ascii="宋体" w:hAnsi="宋体" w:eastAsia="宋体" w:cs="Times New Roman"/>
          <w:bCs/>
          <w:spacing w:val="-6"/>
          <w:szCs w:val="21"/>
          <w:highlight w:val="none"/>
          <w:lang w:eastAsia="zh-CN"/>
        </w:rPr>
        <w:t>QSZB-Z(F)-A24435(GK)</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725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00D3923E">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38683C3C">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44DA5D9D">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6611C639">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14:paraId="1B29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B5C1E98">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14:paraId="250D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76" w:type="dxa"/>
            <w:vAlign w:val="center"/>
          </w:tcPr>
          <w:p w14:paraId="13331CC4">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243DB8D2">
            <w:pPr>
              <w:adjustRightInd w:val="0"/>
              <w:snapToGrid w:val="0"/>
              <w:spacing w:line="288" w:lineRule="auto"/>
              <w:rPr>
                <w:rFonts w:hint="eastAsia" w:ascii="宋体" w:hAnsi="宋体" w:eastAsia="宋体" w:cs="宋体"/>
                <w:szCs w:val="21"/>
              </w:rPr>
            </w:pPr>
          </w:p>
        </w:tc>
        <w:tc>
          <w:tcPr>
            <w:tcW w:w="2574" w:type="dxa"/>
            <w:vAlign w:val="center"/>
          </w:tcPr>
          <w:p w14:paraId="06D8BD78">
            <w:pPr>
              <w:adjustRightInd w:val="0"/>
              <w:snapToGrid w:val="0"/>
              <w:spacing w:line="288" w:lineRule="auto"/>
              <w:rPr>
                <w:rFonts w:hint="eastAsia" w:ascii="宋体" w:hAnsi="宋体" w:eastAsia="宋体" w:cs="宋体"/>
                <w:szCs w:val="21"/>
              </w:rPr>
            </w:pPr>
          </w:p>
        </w:tc>
        <w:tc>
          <w:tcPr>
            <w:tcW w:w="2124" w:type="dxa"/>
            <w:vAlign w:val="center"/>
          </w:tcPr>
          <w:p w14:paraId="58A9382C">
            <w:pPr>
              <w:adjustRightInd w:val="0"/>
              <w:snapToGrid w:val="0"/>
              <w:spacing w:line="288" w:lineRule="auto"/>
              <w:rPr>
                <w:rFonts w:hint="eastAsia" w:ascii="宋体" w:hAnsi="宋体" w:eastAsia="宋体" w:cs="宋体"/>
                <w:szCs w:val="21"/>
              </w:rPr>
            </w:pPr>
          </w:p>
        </w:tc>
      </w:tr>
      <w:tr w14:paraId="14D1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76" w:type="dxa"/>
            <w:vAlign w:val="center"/>
          </w:tcPr>
          <w:p w14:paraId="612A898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71E68EB9">
            <w:pPr>
              <w:adjustRightInd w:val="0"/>
              <w:snapToGrid w:val="0"/>
              <w:spacing w:line="288" w:lineRule="auto"/>
              <w:rPr>
                <w:rFonts w:hint="eastAsia" w:ascii="宋体" w:hAnsi="宋体" w:eastAsia="宋体" w:cs="宋体"/>
                <w:szCs w:val="21"/>
              </w:rPr>
            </w:pPr>
          </w:p>
        </w:tc>
        <w:tc>
          <w:tcPr>
            <w:tcW w:w="2574" w:type="dxa"/>
            <w:vAlign w:val="center"/>
          </w:tcPr>
          <w:p w14:paraId="5733CFE6">
            <w:pPr>
              <w:adjustRightInd w:val="0"/>
              <w:snapToGrid w:val="0"/>
              <w:spacing w:line="288" w:lineRule="auto"/>
              <w:rPr>
                <w:rFonts w:hint="eastAsia" w:ascii="宋体" w:hAnsi="宋体" w:eastAsia="宋体" w:cs="宋体"/>
                <w:szCs w:val="21"/>
              </w:rPr>
            </w:pPr>
          </w:p>
        </w:tc>
        <w:tc>
          <w:tcPr>
            <w:tcW w:w="2124" w:type="dxa"/>
            <w:vAlign w:val="center"/>
          </w:tcPr>
          <w:p w14:paraId="34B60585">
            <w:pPr>
              <w:adjustRightInd w:val="0"/>
              <w:snapToGrid w:val="0"/>
              <w:spacing w:line="288" w:lineRule="auto"/>
              <w:rPr>
                <w:rFonts w:hint="eastAsia" w:ascii="宋体" w:hAnsi="宋体" w:eastAsia="宋体" w:cs="宋体"/>
                <w:szCs w:val="21"/>
              </w:rPr>
            </w:pPr>
          </w:p>
        </w:tc>
      </w:tr>
      <w:tr w14:paraId="4998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76" w:type="dxa"/>
            <w:vAlign w:val="center"/>
          </w:tcPr>
          <w:p w14:paraId="3AF86B37">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388E73F0">
            <w:pPr>
              <w:adjustRightInd w:val="0"/>
              <w:snapToGrid w:val="0"/>
              <w:spacing w:line="288" w:lineRule="auto"/>
              <w:rPr>
                <w:rFonts w:hint="eastAsia" w:ascii="宋体" w:hAnsi="宋体" w:eastAsia="宋体" w:cs="宋体"/>
                <w:szCs w:val="21"/>
              </w:rPr>
            </w:pPr>
          </w:p>
        </w:tc>
        <w:tc>
          <w:tcPr>
            <w:tcW w:w="2574" w:type="dxa"/>
            <w:vAlign w:val="center"/>
          </w:tcPr>
          <w:p w14:paraId="31AD3A52">
            <w:pPr>
              <w:adjustRightInd w:val="0"/>
              <w:snapToGrid w:val="0"/>
              <w:spacing w:line="288" w:lineRule="auto"/>
              <w:rPr>
                <w:rFonts w:hint="eastAsia" w:ascii="宋体" w:hAnsi="宋体" w:eastAsia="宋体" w:cs="宋体"/>
                <w:szCs w:val="21"/>
              </w:rPr>
            </w:pPr>
          </w:p>
        </w:tc>
        <w:tc>
          <w:tcPr>
            <w:tcW w:w="2124" w:type="dxa"/>
            <w:vAlign w:val="center"/>
          </w:tcPr>
          <w:p w14:paraId="3DCB4D7D">
            <w:pPr>
              <w:adjustRightInd w:val="0"/>
              <w:snapToGrid w:val="0"/>
              <w:spacing w:line="288" w:lineRule="auto"/>
              <w:rPr>
                <w:rFonts w:hint="eastAsia" w:ascii="宋体" w:hAnsi="宋体" w:eastAsia="宋体" w:cs="宋体"/>
                <w:szCs w:val="21"/>
              </w:rPr>
            </w:pPr>
          </w:p>
        </w:tc>
      </w:tr>
      <w:tr w14:paraId="6EB5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628" w:type="dxa"/>
            <w:gridSpan w:val="4"/>
            <w:vAlign w:val="center"/>
          </w:tcPr>
          <w:p w14:paraId="343D3113">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14:paraId="5E4A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2B558DE">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40FB7EB5">
            <w:pPr>
              <w:adjustRightInd w:val="0"/>
              <w:snapToGrid w:val="0"/>
              <w:spacing w:line="288" w:lineRule="auto"/>
              <w:jc w:val="left"/>
              <w:rPr>
                <w:rFonts w:hint="eastAsia" w:ascii="宋体" w:hAnsi="宋体" w:eastAsia="宋体" w:cs="宋体"/>
                <w:szCs w:val="21"/>
              </w:rPr>
            </w:pPr>
          </w:p>
        </w:tc>
        <w:tc>
          <w:tcPr>
            <w:tcW w:w="2574" w:type="dxa"/>
            <w:vAlign w:val="center"/>
          </w:tcPr>
          <w:p w14:paraId="135CCB24">
            <w:pPr>
              <w:adjustRightInd w:val="0"/>
              <w:snapToGrid w:val="0"/>
              <w:spacing w:line="288" w:lineRule="auto"/>
              <w:jc w:val="left"/>
              <w:rPr>
                <w:rFonts w:hint="eastAsia" w:ascii="宋体" w:hAnsi="宋体" w:eastAsia="宋体" w:cs="宋体"/>
                <w:szCs w:val="21"/>
              </w:rPr>
            </w:pPr>
          </w:p>
        </w:tc>
        <w:tc>
          <w:tcPr>
            <w:tcW w:w="2124" w:type="dxa"/>
            <w:vAlign w:val="center"/>
          </w:tcPr>
          <w:p w14:paraId="26EA550E">
            <w:pPr>
              <w:adjustRightInd w:val="0"/>
              <w:snapToGrid w:val="0"/>
              <w:spacing w:line="288" w:lineRule="auto"/>
              <w:jc w:val="left"/>
              <w:rPr>
                <w:rFonts w:hint="eastAsia" w:ascii="宋体" w:hAnsi="宋体" w:eastAsia="宋体" w:cs="宋体"/>
                <w:szCs w:val="21"/>
              </w:rPr>
            </w:pPr>
          </w:p>
        </w:tc>
      </w:tr>
      <w:tr w14:paraId="5434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83AD4B">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1D2541BD">
            <w:pPr>
              <w:adjustRightInd w:val="0"/>
              <w:snapToGrid w:val="0"/>
              <w:spacing w:line="288" w:lineRule="auto"/>
              <w:jc w:val="left"/>
              <w:rPr>
                <w:rFonts w:hint="eastAsia" w:ascii="宋体" w:hAnsi="宋体" w:eastAsia="宋体" w:cs="宋体"/>
                <w:szCs w:val="21"/>
              </w:rPr>
            </w:pPr>
          </w:p>
        </w:tc>
        <w:tc>
          <w:tcPr>
            <w:tcW w:w="2574" w:type="dxa"/>
            <w:vAlign w:val="center"/>
          </w:tcPr>
          <w:p w14:paraId="7529BEE9">
            <w:pPr>
              <w:adjustRightInd w:val="0"/>
              <w:snapToGrid w:val="0"/>
              <w:spacing w:line="288" w:lineRule="auto"/>
              <w:jc w:val="left"/>
              <w:rPr>
                <w:rFonts w:hint="eastAsia" w:ascii="宋体" w:hAnsi="宋体" w:eastAsia="宋体" w:cs="宋体"/>
                <w:szCs w:val="21"/>
              </w:rPr>
            </w:pPr>
          </w:p>
        </w:tc>
        <w:tc>
          <w:tcPr>
            <w:tcW w:w="2124" w:type="dxa"/>
            <w:vAlign w:val="center"/>
          </w:tcPr>
          <w:p w14:paraId="357FDDBA">
            <w:pPr>
              <w:adjustRightInd w:val="0"/>
              <w:snapToGrid w:val="0"/>
              <w:spacing w:line="288" w:lineRule="auto"/>
              <w:jc w:val="left"/>
              <w:rPr>
                <w:rFonts w:hint="eastAsia" w:ascii="宋体" w:hAnsi="宋体" w:eastAsia="宋体" w:cs="宋体"/>
                <w:szCs w:val="21"/>
              </w:rPr>
            </w:pPr>
          </w:p>
        </w:tc>
      </w:tr>
      <w:tr w14:paraId="56C9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76" w:type="dxa"/>
            <w:vAlign w:val="center"/>
          </w:tcPr>
          <w:p w14:paraId="45337F54">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7A514EC5">
            <w:pPr>
              <w:adjustRightInd w:val="0"/>
              <w:snapToGrid w:val="0"/>
              <w:spacing w:line="288" w:lineRule="auto"/>
              <w:jc w:val="left"/>
              <w:rPr>
                <w:rFonts w:hint="eastAsia" w:ascii="宋体" w:hAnsi="宋体" w:eastAsia="宋体" w:cs="宋体"/>
                <w:szCs w:val="21"/>
              </w:rPr>
            </w:pPr>
          </w:p>
        </w:tc>
        <w:tc>
          <w:tcPr>
            <w:tcW w:w="2574" w:type="dxa"/>
            <w:vAlign w:val="center"/>
          </w:tcPr>
          <w:p w14:paraId="6A0F49DD">
            <w:pPr>
              <w:adjustRightInd w:val="0"/>
              <w:snapToGrid w:val="0"/>
              <w:spacing w:line="288" w:lineRule="auto"/>
              <w:jc w:val="left"/>
              <w:rPr>
                <w:rFonts w:hint="eastAsia" w:ascii="宋体" w:hAnsi="宋体" w:eastAsia="宋体" w:cs="宋体"/>
                <w:szCs w:val="21"/>
              </w:rPr>
            </w:pPr>
          </w:p>
        </w:tc>
        <w:tc>
          <w:tcPr>
            <w:tcW w:w="2124" w:type="dxa"/>
            <w:vAlign w:val="center"/>
          </w:tcPr>
          <w:p w14:paraId="38D5E8CE">
            <w:pPr>
              <w:adjustRightInd w:val="0"/>
              <w:snapToGrid w:val="0"/>
              <w:spacing w:line="288" w:lineRule="auto"/>
              <w:jc w:val="left"/>
              <w:rPr>
                <w:rFonts w:hint="eastAsia" w:ascii="宋体" w:hAnsi="宋体" w:eastAsia="宋体" w:cs="宋体"/>
                <w:szCs w:val="21"/>
              </w:rPr>
            </w:pPr>
          </w:p>
        </w:tc>
      </w:tr>
    </w:tbl>
    <w:p w14:paraId="3CAC7068">
      <w:pPr>
        <w:adjustRightInd w:val="0"/>
        <w:snapToGrid w:val="0"/>
        <w:spacing w:line="288" w:lineRule="auto"/>
        <w:rPr>
          <w:rFonts w:hint="eastAsia" w:ascii="宋体" w:hAnsi="宋体" w:eastAsia="宋体" w:cs="Times New Roman"/>
          <w:b/>
          <w:bCs/>
          <w:spacing w:val="-6"/>
          <w:szCs w:val="21"/>
        </w:rPr>
      </w:pPr>
    </w:p>
    <w:p w14:paraId="009F3B3B">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28BC8A1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12764BD">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2281C45C">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0AC24637">
      <w:pPr>
        <w:adjustRightInd w:val="0"/>
        <w:snapToGrid w:val="0"/>
        <w:spacing w:line="288" w:lineRule="auto"/>
        <w:rPr>
          <w:rFonts w:hint="eastAsia" w:ascii="宋体" w:hAnsi="宋体" w:eastAsia="宋体" w:cs="Times New Roman"/>
          <w:spacing w:val="-6"/>
          <w:szCs w:val="21"/>
        </w:rPr>
      </w:pPr>
    </w:p>
    <w:p w14:paraId="478B6DD0">
      <w:pPr>
        <w:adjustRightInd w:val="0"/>
        <w:snapToGrid w:val="0"/>
        <w:spacing w:line="288" w:lineRule="auto"/>
        <w:rPr>
          <w:rFonts w:hint="eastAsia" w:ascii="宋体" w:hAnsi="宋体" w:eastAsia="宋体" w:cs="Times New Roman"/>
          <w:spacing w:val="-6"/>
          <w:szCs w:val="21"/>
        </w:rPr>
      </w:pPr>
    </w:p>
    <w:p w14:paraId="7B6D328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5C8624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3D5D3D1">
      <w:pPr>
        <w:adjustRightInd w:val="0"/>
        <w:snapToGrid w:val="0"/>
        <w:spacing w:line="288" w:lineRule="auto"/>
        <w:rPr>
          <w:rFonts w:hint="eastAsia" w:ascii="宋体" w:hAnsi="宋体" w:eastAsia="宋体" w:cs="宋体"/>
          <w:b/>
          <w:spacing w:val="-6"/>
          <w:szCs w:val="21"/>
        </w:rPr>
      </w:pPr>
      <w:r>
        <w:rPr>
          <w:rFonts w:hint="eastAsia" w:ascii="宋体" w:hAnsi="宋体" w:eastAsia="宋体" w:cs="Times New Roman"/>
          <w:spacing w:val="-6"/>
          <w:szCs w:val="21"/>
        </w:rPr>
        <w:br w:type="page"/>
      </w:r>
    </w:p>
    <w:p w14:paraId="40FCE5F1">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（5）服务方案</w:t>
      </w:r>
    </w:p>
    <w:p w14:paraId="6CF75D78">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（6</w:t>
      </w:r>
      <w:r>
        <w:rPr>
          <w:rFonts w:ascii="宋体" w:hAnsi="宋体" w:eastAsia="宋体" w:cs="宋体"/>
          <w:b/>
          <w:spacing w:val="-6"/>
          <w:szCs w:val="21"/>
        </w:rPr>
        <w:t>）</w:t>
      </w:r>
      <w:r>
        <w:rPr>
          <w:rFonts w:hint="eastAsia" w:ascii="宋体" w:hAnsi="宋体" w:eastAsia="宋体" w:cs="宋体"/>
          <w:b/>
          <w:spacing w:val="-6"/>
          <w:szCs w:val="21"/>
        </w:rPr>
        <w:t>服务团队</w:t>
      </w:r>
    </w:p>
    <w:p w14:paraId="1801E66B">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（7）投标人需要说明的其他文件和材料。</w:t>
      </w:r>
    </w:p>
    <w:p w14:paraId="1B4E5E45">
      <w:pPr>
        <w:widowControl/>
        <w:adjustRightInd w:val="0"/>
        <w:snapToGrid w:val="0"/>
        <w:spacing w:line="288" w:lineRule="auto"/>
        <w:jc w:val="left"/>
        <w:rPr>
          <w:rFonts w:hint="eastAsia" w:ascii="宋体" w:hAnsi="宋体" w:eastAsia="宋体" w:cs="宋体"/>
          <w:b/>
          <w:spacing w:val="-6"/>
          <w:szCs w:val="21"/>
        </w:rPr>
      </w:pPr>
    </w:p>
    <w:p w14:paraId="4780BF4A">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15C349B8">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4E28C53">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414A02D8">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582FF953">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rPr>
        <w:t xml:space="preserve">采 </w:t>
      </w:r>
      <w:r>
        <w:rPr>
          <w:rFonts w:hint="eastAsia" w:ascii="宋体" w:hAnsi="宋体" w:eastAsia="宋体" w:cs="Times New Roman"/>
          <w:bCs/>
          <w:spacing w:val="-6"/>
          <w:szCs w:val="21"/>
          <w:highlight w:val="none"/>
        </w:rPr>
        <w:t>购 人：浙江省公安科技研究所</w:t>
      </w:r>
    </w:p>
    <w:p w14:paraId="3340D5FA">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highlight w:val="none"/>
        </w:rPr>
        <w:t>项目名称：浙江省公安厅警综平台二期统一采录系统（GZQT模块）运维项目（2024年度）</w:t>
      </w:r>
    </w:p>
    <w:p w14:paraId="7BF98793">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QSZB-Z(F)-A24435(GK)</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1702"/>
        <w:gridCol w:w="1011"/>
        <w:gridCol w:w="2362"/>
        <w:gridCol w:w="2296"/>
      </w:tblGrid>
      <w:tr w14:paraId="31B5F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B565D5">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5059FED">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名称</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36F3415">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6B8BE38">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数量</w:t>
            </w:r>
          </w:p>
        </w:tc>
        <w:tc>
          <w:tcPr>
            <w:tcW w:w="2362" w:type="dxa"/>
            <w:tcBorders>
              <w:top w:val="single" w:color="auto" w:sz="4" w:space="0"/>
              <w:left w:val="single" w:color="auto" w:sz="4" w:space="0"/>
              <w:bottom w:val="single" w:color="auto" w:sz="4" w:space="0"/>
              <w:right w:val="single" w:color="auto" w:sz="4" w:space="0"/>
            </w:tcBorders>
            <w:vAlign w:val="center"/>
          </w:tcPr>
          <w:p w14:paraId="764BC93A">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单价（元）</w:t>
            </w:r>
          </w:p>
        </w:tc>
        <w:tc>
          <w:tcPr>
            <w:tcW w:w="2296" w:type="dxa"/>
            <w:tcBorders>
              <w:top w:val="single" w:color="auto" w:sz="4" w:space="0"/>
              <w:left w:val="single" w:color="auto" w:sz="4" w:space="0"/>
              <w:bottom w:val="single" w:color="auto" w:sz="4" w:space="0"/>
              <w:right w:val="single" w:color="auto" w:sz="4" w:space="0"/>
            </w:tcBorders>
            <w:vAlign w:val="center"/>
          </w:tcPr>
          <w:p w14:paraId="1BB90027">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金额（元）</w:t>
            </w:r>
          </w:p>
        </w:tc>
      </w:tr>
      <w:tr w14:paraId="556C0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6710246">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33075DB">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59628ED">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2D2D113">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20CE9094">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12C4F2AD">
            <w:pPr>
              <w:adjustRightInd w:val="0"/>
              <w:snapToGrid w:val="0"/>
              <w:spacing w:line="288" w:lineRule="auto"/>
              <w:jc w:val="center"/>
              <w:rPr>
                <w:rFonts w:hint="eastAsia" w:ascii="宋体" w:hAnsi="宋体" w:eastAsia="宋体" w:cs="宋体"/>
                <w:b/>
                <w:bCs/>
                <w:szCs w:val="21"/>
              </w:rPr>
            </w:pPr>
          </w:p>
        </w:tc>
      </w:tr>
      <w:tr w14:paraId="39B4E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41E7497">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ABCD6C4">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FC879BE">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25F3E49">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65BEAD5A">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347B6CD9">
            <w:pPr>
              <w:adjustRightInd w:val="0"/>
              <w:snapToGrid w:val="0"/>
              <w:spacing w:line="288" w:lineRule="auto"/>
              <w:jc w:val="center"/>
              <w:rPr>
                <w:rFonts w:hint="eastAsia" w:ascii="宋体" w:hAnsi="宋体" w:eastAsia="宋体" w:cs="宋体"/>
                <w:b/>
                <w:bCs/>
                <w:szCs w:val="21"/>
              </w:rPr>
            </w:pPr>
          </w:p>
        </w:tc>
      </w:tr>
      <w:tr w14:paraId="7B868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605BC0">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7DE9B3D">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108E98B">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31A7D04">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546740B0">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7D0E4641">
            <w:pPr>
              <w:adjustRightInd w:val="0"/>
              <w:snapToGrid w:val="0"/>
              <w:spacing w:line="288" w:lineRule="auto"/>
              <w:jc w:val="center"/>
              <w:rPr>
                <w:rFonts w:hint="eastAsia" w:ascii="宋体" w:hAnsi="宋体" w:eastAsia="宋体" w:cs="宋体"/>
                <w:b/>
                <w:bCs/>
                <w:szCs w:val="21"/>
              </w:rPr>
            </w:pPr>
          </w:p>
        </w:tc>
      </w:tr>
      <w:tr w14:paraId="0C8A0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C7B94B">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567FE37">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E254477">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6EA9A1C">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1A9605BF">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5552D0E1">
            <w:pPr>
              <w:adjustRightInd w:val="0"/>
              <w:snapToGrid w:val="0"/>
              <w:spacing w:line="288" w:lineRule="auto"/>
              <w:jc w:val="center"/>
              <w:rPr>
                <w:rFonts w:hint="eastAsia" w:ascii="宋体" w:hAnsi="宋体" w:eastAsia="宋体" w:cs="宋体"/>
                <w:b/>
                <w:bCs/>
                <w:szCs w:val="21"/>
              </w:rPr>
            </w:pPr>
          </w:p>
        </w:tc>
      </w:tr>
      <w:tr w14:paraId="07A6F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B41E2">
            <w:pPr>
              <w:adjustRightInd w:val="0"/>
              <w:snapToGrid w:val="0"/>
              <w:spacing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C414088">
            <w:pPr>
              <w:adjustRightInd w:val="0"/>
              <w:snapToGrid w:val="0"/>
              <w:spacing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BEC75F8">
            <w:pPr>
              <w:adjustRightInd w:val="0"/>
              <w:snapToGrid w:val="0"/>
              <w:spacing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F137AE1">
            <w:pPr>
              <w:adjustRightInd w:val="0"/>
              <w:snapToGrid w:val="0"/>
              <w:spacing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7E78E9EF">
            <w:pPr>
              <w:adjustRightInd w:val="0"/>
              <w:snapToGrid w:val="0"/>
              <w:spacing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4807DBE0">
            <w:pPr>
              <w:adjustRightInd w:val="0"/>
              <w:snapToGrid w:val="0"/>
              <w:spacing w:line="288" w:lineRule="auto"/>
              <w:jc w:val="center"/>
              <w:rPr>
                <w:rFonts w:hint="eastAsia" w:ascii="宋体" w:hAnsi="宋体" w:eastAsia="宋体" w:cs="宋体"/>
                <w:b/>
                <w:bCs/>
                <w:szCs w:val="21"/>
              </w:rPr>
            </w:pPr>
          </w:p>
        </w:tc>
      </w:tr>
      <w:tr w14:paraId="65BF3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6"/>
            <w:tcBorders>
              <w:top w:val="single" w:color="auto" w:sz="4" w:space="0"/>
              <w:left w:val="single" w:color="auto" w:sz="4" w:space="0"/>
              <w:bottom w:val="single" w:color="auto" w:sz="4" w:space="0"/>
              <w:right w:val="single" w:color="auto" w:sz="4" w:space="0"/>
            </w:tcBorders>
            <w:vAlign w:val="center"/>
          </w:tcPr>
          <w:p w14:paraId="520A49DD">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spacing w:val="-6"/>
                <w:szCs w:val="21"/>
              </w:rPr>
              <w:t>说明：</w:t>
            </w:r>
            <w:r>
              <w:rPr>
                <w:rFonts w:hint="eastAsia" w:ascii="宋体" w:hAnsi="宋体" w:eastAsia="宋体" w:cs="Times New Roman"/>
                <w:b/>
                <w:spacing w:val="-6"/>
                <w:szCs w:val="21"/>
              </w:rPr>
              <w:t>▲</w:t>
            </w:r>
            <w:r>
              <w:rPr>
                <w:rFonts w:ascii="宋体" w:hAnsi="宋体" w:eastAsia="宋体" w:cs="Times New Roman"/>
                <w:bCs/>
                <w:spacing w:val="-6"/>
                <w:szCs w:val="21"/>
              </w:rPr>
              <w:t>采购人将以合同形式有偿取得货物或服务，不接受投标人给予的赠品、回扣或者与采购无关的其他商品、服务。</w:t>
            </w:r>
          </w:p>
          <w:p w14:paraId="6E38E7E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总价（人民币元）</w:t>
            </w:r>
          </w:p>
          <w:p w14:paraId="33D9360F">
            <w:pPr>
              <w:adjustRightInd w:val="0"/>
              <w:snapToGrid w:val="0"/>
              <w:spacing w:line="288" w:lineRule="auto"/>
              <w:rPr>
                <w:rFonts w:hint="eastAsia" w:ascii="宋体" w:hAnsi="宋体" w:eastAsia="宋体" w:cs="宋体"/>
                <w:b/>
                <w:bCs/>
                <w:szCs w:val="21"/>
              </w:rPr>
            </w:pPr>
          </w:p>
          <w:p w14:paraId="4FF3B4A8">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328A2BC5">
            <w:pPr>
              <w:adjustRightInd w:val="0"/>
              <w:snapToGrid w:val="0"/>
              <w:spacing w:line="288" w:lineRule="auto"/>
              <w:rPr>
                <w:rFonts w:hint="eastAsia" w:ascii="宋体" w:hAnsi="宋体" w:eastAsia="宋体" w:cs="宋体"/>
                <w:b/>
                <w:bCs/>
                <w:szCs w:val="21"/>
              </w:rPr>
            </w:pPr>
          </w:p>
          <w:p w14:paraId="042A8F2F">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26C0107D">
            <w:pPr>
              <w:adjustRightInd w:val="0"/>
              <w:snapToGrid w:val="0"/>
              <w:spacing w:line="288" w:lineRule="auto"/>
              <w:rPr>
                <w:rFonts w:hint="eastAsia" w:ascii="宋体" w:hAnsi="宋体" w:eastAsia="宋体" w:cs="宋体"/>
                <w:b/>
                <w:bCs/>
                <w:szCs w:val="21"/>
              </w:rPr>
            </w:pPr>
          </w:p>
        </w:tc>
      </w:tr>
    </w:tbl>
    <w:p w14:paraId="1E89C93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2071CCD3">
      <w:pPr>
        <w:adjustRightInd w:val="0"/>
        <w:snapToGrid w:val="0"/>
        <w:spacing w:line="288" w:lineRule="auto"/>
        <w:rPr>
          <w:rFonts w:hint="eastAsia"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14:paraId="7F5ED931">
      <w:pPr>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14:paraId="4C51F1A7">
      <w:pPr>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t>3.以上表格要求细分项目及报价，在“规格型号（或具体服务）”一栏中，服务类项目填写具体服务。</w:t>
      </w:r>
    </w:p>
    <w:p w14:paraId="660A3630">
      <w:pPr>
        <w:adjustRightInd w:val="0"/>
        <w:snapToGrid w:val="0"/>
        <w:spacing w:line="288" w:lineRule="auto"/>
        <w:rPr>
          <w:rFonts w:hint="eastAsia" w:ascii="宋体" w:hAnsi="宋体" w:eastAsia="宋体" w:cs="Times New Roman"/>
          <w:szCs w:val="21"/>
        </w:rPr>
      </w:pPr>
    </w:p>
    <w:p w14:paraId="4BBBCA2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1EBDC3A">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8BA22F3">
      <w:pPr>
        <w:rPr>
          <w:rFonts w:hint="eastAsia" w:ascii="宋体" w:hAnsi="宋体" w:eastAsia="宋体" w:cs="Times New Roman"/>
          <w:b/>
          <w:spacing w:val="-6"/>
          <w:szCs w:val="21"/>
        </w:rPr>
      </w:pPr>
      <w:r>
        <w:rPr>
          <w:rFonts w:hint="eastAsia" w:ascii="宋体" w:hAnsi="宋体" w:eastAsia="宋体" w:cs="Times New Roman"/>
          <w:bCs/>
          <w:spacing w:val="-6"/>
          <w:szCs w:val="21"/>
        </w:rPr>
        <w:br w:type="page"/>
      </w:r>
    </w:p>
    <w:p w14:paraId="73E1BD55">
      <w:pPr>
        <w:adjustRightInd w:val="0"/>
        <w:snapToGrid w:val="0"/>
        <w:spacing w:line="288" w:lineRule="auto"/>
        <w:jc w:val="center"/>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16A5C0F4">
      <w:pPr>
        <w:snapToGrid w:val="0"/>
        <w:spacing w:line="288" w:lineRule="auto"/>
        <w:rPr>
          <w:rFonts w:hint="eastAsia" w:ascii="宋体" w:hAnsi="宋体" w:eastAsia="宋体" w:cs="仿宋_GB2312"/>
          <w:szCs w:val="21"/>
          <w:u w:val="single"/>
        </w:rPr>
      </w:pPr>
    </w:p>
    <w:p w14:paraId="47E86684">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14:paraId="41E3C8F9">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1212F7ED">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14:paraId="25068416">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14:paraId="72989F41">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14:paraId="1277E719">
      <w:pPr>
        <w:snapToGrid w:val="0"/>
        <w:spacing w:line="288" w:lineRule="auto"/>
        <w:rPr>
          <w:rFonts w:hint="eastAsia" w:ascii="宋体" w:hAnsi="宋体" w:eastAsia="宋体" w:cs="宋体"/>
          <w:b/>
          <w:bCs/>
          <w:szCs w:val="21"/>
        </w:rPr>
      </w:pPr>
    </w:p>
    <w:p w14:paraId="71147CF2">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49AB2553">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E1DC12B">
      <w:pPr>
        <w:rPr>
          <w:rFonts w:hint="eastAsia" w:ascii="宋体" w:hAnsi="宋体" w:eastAsia="宋体" w:cs="Times New Roman"/>
          <w:b/>
          <w:spacing w:val="-6"/>
          <w:szCs w:val="21"/>
        </w:rPr>
      </w:pPr>
    </w:p>
    <w:sectPr>
      <w:footerReference r:id="rId8" w:type="default"/>
      <w:pgSz w:w="11906" w:h="16838"/>
      <w:pgMar w:top="1247" w:right="1247" w:bottom="1247" w:left="1247" w:header="0" w:footer="69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ksdb"/>
    <w:panose1 w:val="02000503000000020004"/>
    <w:charset w:val="00"/>
    <w:family w:val="auto"/>
    <w:pitch w:val="default"/>
    <w:sig w:usb0="00000000" w:usb1="00000000" w:usb2="00000010" w:usb3="00000000" w:csb0="00000000" w:csb1="00000000"/>
  </w:font>
  <w:font w:name="ヒラギノ角ゴ Pro W3">
    <w:altName w:val="Yu Gothic UI Light"/>
    <w:panose1 w:val="020B03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微软雅黑">
    <w:panose1 w:val="020B0503020204020204"/>
    <w:charset w:val="86"/>
    <w:family w:val="auto"/>
    <w:pitch w:val="default"/>
    <w:sig w:usb0="80000287" w:usb1="2ACF3C50" w:usb2="00000016" w:usb3="00000000" w:csb0="0004001F" w:csb1="00000000"/>
  </w:font>
  <w:font w:name="ksdb">
    <w:panose1 w:val="02000500000000000000"/>
    <w:charset w:val="00"/>
    <w:family w:val="auto"/>
    <w:pitch w:val="default"/>
    <w:sig w:usb0="00000001" w:usb1="00000000" w:usb2="00000000" w:usb3="00000000" w:csb0="00000001" w:csb1="00000000"/>
  </w:font>
  <w:font w:name="Yu Gothic UI Light">
    <w:panose1 w:val="020B03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52ADE">
    <w:pPr>
      <w:pStyle w:val="18"/>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E7184">
    <w:pPr>
      <w:pStyle w:val="18"/>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97443">
    <w:pPr>
      <w:pStyle w:val="18"/>
      <w:rPr>
        <w:rFonts w:hint="eastAsia"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B480B">
                          <w:pPr>
                            <w:pStyle w:val="18"/>
                            <w:rPr>
                              <w:rFonts w:hint="eastAsia"/>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FAB480B">
                    <w:pPr>
                      <w:pStyle w:val="18"/>
                      <w:rPr>
                        <w:rFonts w:hint="eastAsia"/>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9B2F2">
    <w:pPr>
      <w:pStyle w:val="18"/>
      <w:rPr>
        <w:rFonts w:hint="eastAsia"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30ABE">
                          <w:pPr>
                            <w:pStyle w:val="18"/>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2030ABE">
                    <w:pPr>
                      <w:pStyle w:val="18"/>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BFA81">
    <w:pPr>
      <w:pStyle w:val="18"/>
      <w:rPr>
        <w:rFonts w:hint="eastAsia"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F2426">
                          <w:pPr>
                            <w:pStyle w:val="18"/>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ADF2426">
                    <w:pPr>
                      <w:pStyle w:val="18"/>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C9969">
    <w:pPr>
      <w:jc w:val="center"/>
      <w:rPr>
        <w:rFonts w:hint="eastAsia"/>
      </w:rP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883B3"/>
    <w:multiLevelType w:val="singleLevel"/>
    <w:tmpl w:val="D54883B3"/>
    <w:lvl w:ilvl="0" w:tentative="0">
      <w:start w:val="3"/>
      <w:numFmt w:val="chineseCounting"/>
      <w:suff w:val="nothing"/>
      <w:lvlText w:val="%1、"/>
      <w:lvlJc w:val="left"/>
      <w:rPr>
        <w:rFonts w:hint="eastAsia"/>
      </w:rPr>
    </w:lvl>
  </w:abstractNum>
  <w:abstractNum w:abstractNumId="1">
    <w:nsid w:val="F75D6367"/>
    <w:multiLevelType w:val="singleLevel"/>
    <w:tmpl w:val="F75D6367"/>
    <w:lvl w:ilvl="0" w:tentative="0">
      <w:start w:val="1"/>
      <w:numFmt w:val="bullet"/>
      <w:lvlText w:val=""/>
      <w:lvlJc w:val="left"/>
      <w:pPr>
        <w:tabs>
          <w:tab w:val="left" w:pos="840"/>
        </w:tabs>
        <w:ind w:left="1260" w:hanging="420"/>
      </w:pPr>
      <w:rPr>
        <w:rFonts w:hint="default" w:ascii="Wingdings" w:hAnsi="Wingdings"/>
      </w:rPr>
    </w:lvl>
  </w:abstractNum>
  <w:abstractNum w:abstractNumId="2">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3BF8A44"/>
    <w:multiLevelType w:val="singleLevel"/>
    <w:tmpl w:val="63BF8A44"/>
    <w:lvl w:ilvl="0" w:tentative="0">
      <w:start w:val="1"/>
      <w:numFmt w:val="bullet"/>
      <w:pStyle w:val="8"/>
      <w:lvlText w:val=""/>
      <w:lvlJc w:val="left"/>
      <w:pPr>
        <w:tabs>
          <w:tab w:val="left" w:pos="360"/>
        </w:tabs>
        <w:ind w:left="360" w:hanging="360"/>
      </w:pPr>
      <w:rPr>
        <w:rFonts w:hint="default" w:ascii="Wingdings" w:hAnsi="Wingdings"/>
      </w:rPr>
    </w:lvl>
  </w:abstractNum>
  <w:abstractNum w:abstractNumId="4">
    <w:nsid w:val="644501C8"/>
    <w:multiLevelType w:val="singleLevel"/>
    <w:tmpl w:val="644501C8"/>
    <w:lvl w:ilvl="0" w:tentative="0">
      <w:start w:val="2"/>
      <w:numFmt w:val="decimal"/>
      <w:suff w:val="nothing"/>
      <w:lvlText w:val="%1."/>
      <w:lvlJc w:val="left"/>
    </w:lvl>
  </w:abstractNum>
  <w:abstractNum w:abstractNumId="5">
    <w:nsid w:val="64450682"/>
    <w:multiLevelType w:val="singleLevel"/>
    <w:tmpl w:val="64450682"/>
    <w:lvl w:ilvl="0" w:tentative="0">
      <w:start w:val="1"/>
      <w:numFmt w:val="decimal"/>
      <w:suff w:val="nothing"/>
      <w:lvlText w:val="%1）"/>
      <w:lvlJc w:val="left"/>
    </w:lvl>
  </w:abstractNum>
  <w:abstractNum w:abstractNumId="6">
    <w:nsid w:val="691FDCAC"/>
    <w:multiLevelType w:val="singleLevel"/>
    <w:tmpl w:val="691FDCAC"/>
    <w:lvl w:ilvl="0" w:tentative="0">
      <w:start w:val="1"/>
      <w:numFmt w:val="decimal"/>
      <w:suff w:val="nothing"/>
      <w:lvlText w:val="%1）"/>
      <w:lvlJc w:val="left"/>
    </w:lvl>
  </w:abstractNum>
  <w:abstractNum w:abstractNumId="7">
    <w:nsid w:val="6E6ED355"/>
    <w:multiLevelType w:val="singleLevel"/>
    <w:tmpl w:val="6E6ED355"/>
    <w:lvl w:ilvl="0" w:tentative="0">
      <w:start w:val="3"/>
      <w:numFmt w:val="decimal"/>
      <w:suff w:val="nothing"/>
      <w:lvlText w:val="（%1）"/>
      <w:lvlJc w:val="left"/>
    </w:lvl>
  </w:abstractNum>
  <w:num w:numId="1">
    <w:abstractNumId w:val="2"/>
  </w:num>
  <w:num w:numId="2">
    <w:abstractNumId w:val="3"/>
  </w:num>
  <w:num w:numId="3">
    <w:abstractNumId w:val="0"/>
  </w:num>
  <w:num w:numId="4">
    <w:abstractNumId w:val="5"/>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ZDRlYmFjZTQwMjhkYzQ3NzQ1NTRlMmZkNDZjM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761D"/>
    <w:rsid w:val="000A0BB1"/>
    <w:rsid w:val="000A108A"/>
    <w:rsid w:val="000A318A"/>
    <w:rsid w:val="000A3F95"/>
    <w:rsid w:val="000A68FB"/>
    <w:rsid w:val="000A74CF"/>
    <w:rsid w:val="000A7D0F"/>
    <w:rsid w:val="000B1B92"/>
    <w:rsid w:val="000B4388"/>
    <w:rsid w:val="000B5BC8"/>
    <w:rsid w:val="000C1DE2"/>
    <w:rsid w:val="000C1EF8"/>
    <w:rsid w:val="000C3537"/>
    <w:rsid w:val="000C587E"/>
    <w:rsid w:val="000C5B11"/>
    <w:rsid w:val="000C67A6"/>
    <w:rsid w:val="000D0B38"/>
    <w:rsid w:val="000D107B"/>
    <w:rsid w:val="000D28E0"/>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5273"/>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3A28"/>
    <w:rsid w:val="002E094C"/>
    <w:rsid w:val="002E200D"/>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0627"/>
    <w:rsid w:val="0033301D"/>
    <w:rsid w:val="00336F68"/>
    <w:rsid w:val="00336FDD"/>
    <w:rsid w:val="00341604"/>
    <w:rsid w:val="003432CE"/>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295E"/>
    <w:rsid w:val="005A603C"/>
    <w:rsid w:val="005A6A8A"/>
    <w:rsid w:val="005B2265"/>
    <w:rsid w:val="005B7D64"/>
    <w:rsid w:val="005C1B0A"/>
    <w:rsid w:val="005C25EA"/>
    <w:rsid w:val="005C26DA"/>
    <w:rsid w:val="005D0C62"/>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4E31"/>
    <w:rsid w:val="00645B02"/>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2094"/>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34B7"/>
    <w:rsid w:val="006F4883"/>
    <w:rsid w:val="006F5738"/>
    <w:rsid w:val="006F6B94"/>
    <w:rsid w:val="00701FAE"/>
    <w:rsid w:val="00702E4C"/>
    <w:rsid w:val="00710E91"/>
    <w:rsid w:val="0071276D"/>
    <w:rsid w:val="00712B38"/>
    <w:rsid w:val="00716277"/>
    <w:rsid w:val="0071668C"/>
    <w:rsid w:val="0071784C"/>
    <w:rsid w:val="00722B86"/>
    <w:rsid w:val="00725627"/>
    <w:rsid w:val="007258CF"/>
    <w:rsid w:val="00726EB1"/>
    <w:rsid w:val="00732E62"/>
    <w:rsid w:val="00734629"/>
    <w:rsid w:val="0073563D"/>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01FE"/>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A1A9C"/>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FB0"/>
    <w:rsid w:val="008D2DB0"/>
    <w:rsid w:val="008D3747"/>
    <w:rsid w:val="008D6BE2"/>
    <w:rsid w:val="008E0100"/>
    <w:rsid w:val="008E7989"/>
    <w:rsid w:val="008E7DD4"/>
    <w:rsid w:val="008F3F87"/>
    <w:rsid w:val="008F3FFA"/>
    <w:rsid w:val="008F6917"/>
    <w:rsid w:val="008F71B6"/>
    <w:rsid w:val="008F7584"/>
    <w:rsid w:val="0090229C"/>
    <w:rsid w:val="00903112"/>
    <w:rsid w:val="0090469F"/>
    <w:rsid w:val="0090555B"/>
    <w:rsid w:val="009113FC"/>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D54"/>
    <w:rsid w:val="009E2C98"/>
    <w:rsid w:val="009E5DE6"/>
    <w:rsid w:val="009E6E7D"/>
    <w:rsid w:val="009E7376"/>
    <w:rsid w:val="009F00CA"/>
    <w:rsid w:val="009F5445"/>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E2F"/>
    <w:rsid w:val="00A616FB"/>
    <w:rsid w:val="00A62074"/>
    <w:rsid w:val="00A626B0"/>
    <w:rsid w:val="00A63F72"/>
    <w:rsid w:val="00A66EBD"/>
    <w:rsid w:val="00A73039"/>
    <w:rsid w:val="00A739E7"/>
    <w:rsid w:val="00A75C85"/>
    <w:rsid w:val="00A81A17"/>
    <w:rsid w:val="00A8478E"/>
    <w:rsid w:val="00A85D86"/>
    <w:rsid w:val="00A91A61"/>
    <w:rsid w:val="00A91F9F"/>
    <w:rsid w:val="00A92B33"/>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14D1"/>
    <w:rsid w:val="00AE2D51"/>
    <w:rsid w:val="00AE344D"/>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3A6A"/>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6826"/>
    <w:rsid w:val="00CF7A2E"/>
    <w:rsid w:val="00D00847"/>
    <w:rsid w:val="00D03363"/>
    <w:rsid w:val="00D04AA5"/>
    <w:rsid w:val="00D1199A"/>
    <w:rsid w:val="00D14CB3"/>
    <w:rsid w:val="00D20C5C"/>
    <w:rsid w:val="00D23BB6"/>
    <w:rsid w:val="00D24377"/>
    <w:rsid w:val="00D25F8C"/>
    <w:rsid w:val="00D26829"/>
    <w:rsid w:val="00D279B4"/>
    <w:rsid w:val="00D304E2"/>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C64C6"/>
    <w:rsid w:val="00DD013F"/>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22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F83"/>
    <w:rsid w:val="00ED0D9B"/>
    <w:rsid w:val="00ED15BD"/>
    <w:rsid w:val="00ED1947"/>
    <w:rsid w:val="00ED1C7D"/>
    <w:rsid w:val="00ED22B7"/>
    <w:rsid w:val="00ED2808"/>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1A4C"/>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59A5"/>
    <w:rsid w:val="00FD1F23"/>
    <w:rsid w:val="00FD3E41"/>
    <w:rsid w:val="00FD4001"/>
    <w:rsid w:val="00FD4A9E"/>
    <w:rsid w:val="00FD55B1"/>
    <w:rsid w:val="00FD6717"/>
    <w:rsid w:val="00FE0D9E"/>
    <w:rsid w:val="00FE1EE7"/>
    <w:rsid w:val="00FE5A7E"/>
    <w:rsid w:val="00FF3198"/>
    <w:rsid w:val="00FF6F04"/>
    <w:rsid w:val="010033FE"/>
    <w:rsid w:val="01285229"/>
    <w:rsid w:val="01F81427"/>
    <w:rsid w:val="03F93561"/>
    <w:rsid w:val="04692B5D"/>
    <w:rsid w:val="0506368B"/>
    <w:rsid w:val="054B7A82"/>
    <w:rsid w:val="05D34727"/>
    <w:rsid w:val="07100627"/>
    <w:rsid w:val="07D4476F"/>
    <w:rsid w:val="081846FA"/>
    <w:rsid w:val="08931933"/>
    <w:rsid w:val="08F94D49"/>
    <w:rsid w:val="093D5647"/>
    <w:rsid w:val="09DE0A48"/>
    <w:rsid w:val="0A103DD1"/>
    <w:rsid w:val="0AC74667"/>
    <w:rsid w:val="0B0D7722"/>
    <w:rsid w:val="0B4A1776"/>
    <w:rsid w:val="0C786503"/>
    <w:rsid w:val="0C7F7205"/>
    <w:rsid w:val="0CBE4045"/>
    <w:rsid w:val="0D1A04C9"/>
    <w:rsid w:val="0D1F38C1"/>
    <w:rsid w:val="0DCD2719"/>
    <w:rsid w:val="0EEFFD6D"/>
    <w:rsid w:val="0FFFA92E"/>
    <w:rsid w:val="10757130"/>
    <w:rsid w:val="10903924"/>
    <w:rsid w:val="112B34AD"/>
    <w:rsid w:val="11FF5827"/>
    <w:rsid w:val="14BA7E1E"/>
    <w:rsid w:val="167006A0"/>
    <w:rsid w:val="18090C43"/>
    <w:rsid w:val="18721FD4"/>
    <w:rsid w:val="18FB5F15"/>
    <w:rsid w:val="195D14B2"/>
    <w:rsid w:val="1A8A0093"/>
    <w:rsid w:val="1B321622"/>
    <w:rsid w:val="1BAD3FA7"/>
    <w:rsid w:val="1E29215A"/>
    <w:rsid w:val="1EFF418B"/>
    <w:rsid w:val="1F9C38D3"/>
    <w:rsid w:val="1FDCAB2D"/>
    <w:rsid w:val="20767551"/>
    <w:rsid w:val="20AD3585"/>
    <w:rsid w:val="21DB64E2"/>
    <w:rsid w:val="221C4C30"/>
    <w:rsid w:val="22A70B6C"/>
    <w:rsid w:val="22D95B25"/>
    <w:rsid w:val="23C14303"/>
    <w:rsid w:val="23FF4622"/>
    <w:rsid w:val="27432BC1"/>
    <w:rsid w:val="27F0275A"/>
    <w:rsid w:val="28580092"/>
    <w:rsid w:val="28BC23D4"/>
    <w:rsid w:val="2AA10ED5"/>
    <w:rsid w:val="2ADA0518"/>
    <w:rsid w:val="2C921974"/>
    <w:rsid w:val="2DBE14C9"/>
    <w:rsid w:val="2EC27BD6"/>
    <w:rsid w:val="2EE57C19"/>
    <w:rsid w:val="2F277859"/>
    <w:rsid w:val="2F4362C3"/>
    <w:rsid w:val="2F6A64D8"/>
    <w:rsid w:val="2F6EA659"/>
    <w:rsid w:val="2FBF124B"/>
    <w:rsid w:val="30616EA9"/>
    <w:rsid w:val="307D03FB"/>
    <w:rsid w:val="319C24DC"/>
    <w:rsid w:val="31A44D82"/>
    <w:rsid w:val="32A5060D"/>
    <w:rsid w:val="32BE120D"/>
    <w:rsid w:val="330C0EF9"/>
    <w:rsid w:val="330C6252"/>
    <w:rsid w:val="33506DE6"/>
    <w:rsid w:val="33906705"/>
    <w:rsid w:val="34D66DAF"/>
    <w:rsid w:val="35A54CED"/>
    <w:rsid w:val="36767D3B"/>
    <w:rsid w:val="36AE26C1"/>
    <w:rsid w:val="36BF5D57"/>
    <w:rsid w:val="37534CA7"/>
    <w:rsid w:val="377E88E4"/>
    <w:rsid w:val="37D824F1"/>
    <w:rsid w:val="37DDEC1F"/>
    <w:rsid w:val="37FA54BB"/>
    <w:rsid w:val="392C42E6"/>
    <w:rsid w:val="3A271930"/>
    <w:rsid w:val="3B0C4DFA"/>
    <w:rsid w:val="3BDE1253"/>
    <w:rsid w:val="3BFCC9F2"/>
    <w:rsid w:val="3C4D26C6"/>
    <w:rsid w:val="3C5F6D2B"/>
    <w:rsid w:val="3C882635"/>
    <w:rsid w:val="3CF52CD0"/>
    <w:rsid w:val="3CFC64AF"/>
    <w:rsid w:val="3D044EFC"/>
    <w:rsid w:val="3E6946AD"/>
    <w:rsid w:val="3E9F5226"/>
    <w:rsid w:val="3EB60CB3"/>
    <w:rsid w:val="3EC436F9"/>
    <w:rsid w:val="3F740895"/>
    <w:rsid w:val="3F8B55C9"/>
    <w:rsid w:val="3FB93DC6"/>
    <w:rsid w:val="402A691C"/>
    <w:rsid w:val="422E66F3"/>
    <w:rsid w:val="4275164D"/>
    <w:rsid w:val="430A3262"/>
    <w:rsid w:val="45B86D2F"/>
    <w:rsid w:val="46A824B9"/>
    <w:rsid w:val="46BB170B"/>
    <w:rsid w:val="47510906"/>
    <w:rsid w:val="48C20414"/>
    <w:rsid w:val="48F61474"/>
    <w:rsid w:val="495D70F7"/>
    <w:rsid w:val="4B7D5F80"/>
    <w:rsid w:val="4BEFADEF"/>
    <w:rsid w:val="4BF40741"/>
    <w:rsid w:val="4C5E019B"/>
    <w:rsid w:val="4CDE5CAF"/>
    <w:rsid w:val="4F64249F"/>
    <w:rsid w:val="4F6E1200"/>
    <w:rsid w:val="4FDE4C2D"/>
    <w:rsid w:val="4FEE189E"/>
    <w:rsid w:val="50F23399"/>
    <w:rsid w:val="529A4303"/>
    <w:rsid w:val="531B2B0F"/>
    <w:rsid w:val="53F038EA"/>
    <w:rsid w:val="54F96EFA"/>
    <w:rsid w:val="557FD886"/>
    <w:rsid w:val="55D90439"/>
    <w:rsid w:val="565966A3"/>
    <w:rsid w:val="576A2058"/>
    <w:rsid w:val="57DA0CB5"/>
    <w:rsid w:val="57FF4886"/>
    <w:rsid w:val="58F6A572"/>
    <w:rsid w:val="58FD56E9"/>
    <w:rsid w:val="59BA69E3"/>
    <w:rsid w:val="59DF77D3"/>
    <w:rsid w:val="5A661DF4"/>
    <w:rsid w:val="5ACF0178"/>
    <w:rsid w:val="5C066F15"/>
    <w:rsid w:val="5C3E17F9"/>
    <w:rsid w:val="5D3A6920"/>
    <w:rsid w:val="5D8135CC"/>
    <w:rsid w:val="5E3D051A"/>
    <w:rsid w:val="5E77D557"/>
    <w:rsid w:val="5F5B6882"/>
    <w:rsid w:val="5F7BA30F"/>
    <w:rsid w:val="5FD39BA7"/>
    <w:rsid w:val="5FFDCAD4"/>
    <w:rsid w:val="5FFFEDD1"/>
    <w:rsid w:val="600446EC"/>
    <w:rsid w:val="600D2EE6"/>
    <w:rsid w:val="61111EF6"/>
    <w:rsid w:val="621760F6"/>
    <w:rsid w:val="62246B60"/>
    <w:rsid w:val="624C05A2"/>
    <w:rsid w:val="63776713"/>
    <w:rsid w:val="637FF5BF"/>
    <w:rsid w:val="63CE7744"/>
    <w:rsid w:val="63FDA728"/>
    <w:rsid w:val="644F1ACD"/>
    <w:rsid w:val="65831BD2"/>
    <w:rsid w:val="66ED19C7"/>
    <w:rsid w:val="672CE6EE"/>
    <w:rsid w:val="67FF1998"/>
    <w:rsid w:val="680D1D99"/>
    <w:rsid w:val="69431270"/>
    <w:rsid w:val="6A7F4F75"/>
    <w:rsid w:val="6ACA16F9"/>
    <w:rsid w:val="6B16774A"/>
    <w:rsid w:val="6B6DC91C"/>
    <w:rsid w:val="6BB70808"/>
    <w:rsid w:val="6BBD70C6"/>
    <w:rsid w:val="6C326123"/>
    <w:rsid w:val="6CF75D73"/>
    <w:rsid w:val="6DEF783E"/>
    <w:rsid w:val="6DF57FC1"/>
    <w:rsid w:val="6DFE9A9B"/>
    <w:rsid w:val="6ECB576B"/>
    <w:rsid w:val="6ECE2681"/>
    <w:rsid w:val="6EF5155E"/>
    <w:rsid w:val="6F492052"/>
    <w:rsid w:val="6F99345B"/>
    <w:rsid w:val="6F9F7D19"/>
    <w:rsid w:val="6FBF3CB7"/>
    <w:rsid w:val="6FC7B1BE"/>
    <w:rsid w:val="6FCA0D69"/>
    <w:rsid w:val="6FFD82FA"/>
    <w:rsid w:val="70656004"/>
    <w:rsid w:val="72340F9C"/>
    <w:rsid w:val="72BF5DD9"/>
    <w:rsid w:val="74FF163A"/>
    <w:rsid w:val="75CF1440"/>
    <w:rsid w:val="75D3665B"/>
    <w:rsid w:val="769F5E03"/>
    <w:rsid w:val="76A17594"/>
    <w:rsid w:val="7737BA33"/>
    <w:rsid w:val="774152C9"/>
    <w:rsid w:val="777D9FCB"/>
    <w:rsid w:val="779F1708"/>
    <w:rsid w:val="77B6E87C"/>
    <w:rsid w:val="77FC367D"/>
    <w:rsid w:val="793070F8"/>
    <w:rsid w:val="797026E5"/>
    <w:rsid w:val="79836D47"/>
    <w:rsid w:val="79D825C1"/>
    <w:rsid w:val="79FAAD8C"/>
    <w:rsid w:val="7A6A7DD0"/>
    <w:rsid w:val="7ADAF4AE"/>
    <w:rsid w:val="7ADFEC7A"/>
    <w:rsid w:val="7B5D131E"/>
    <w:rsid w:val="7B7F437B"/>
    <w:rsid w:val="7BBEAE26"/>
    <w:rsid w:val="7BBF57B4"/>
    <w:rsid w:val="7BEC379E"/>
    <w:rsid w:val="7BF2B4C3"/>
    <w:rsid w:val="7CEBE89E"/>
    <w:rsid w:val="7D3F13B6"/>
    <w:rsid w:val="7DB41B16"/>
    <w:rsid w:val="7DDDE6D8"/>
    <w:rsid w:val="7DEB79E2"/>
    <w:rsid w:val="7DFC5027"/>
    <w:rsid w:val="7DFF39ED"/>
    <w:rsid w:val="7E002D54"/>
    <w:rsid w:val="7EDB583A"/>
    <w:rsid w:val="7EEC3C50"/>
    <w:rsid w:val="7EFBDB4C"/>
    <w:rsid w:val="7EFF9109"/>
    <w:rsid w:val="7F752D88"/>
    <w:rsid w:val="7F75C5C5"/>
    <w:rsid w:val="7F9901F7"/>
    <w:rsid w:val="7FAEBF0A"/>
    <w:rsid w:val="7FBEA002"/>
    <w:rsid w:val="7FC78F65"/>
    <w:rsid w:val="7FD340E8"/>
    <w:rsid w:val="7FEB86CB"/>
    <w:rsid w:val="7FECDF60"/>
    <w:rsid w:val="8B7F9A0C"/>
    <w:rsid w:val="8FFF424C"/>
    <w:rsid w:val="8FFF76F0"/>
    <w:rsid w:val="93CFB137"/>
    <w:rsid w:val="97FFA318"/>
    <w:rsid w:val="9BC9E0AD"/>
    <w:rsid w:val="9BFA64FB"/>
    <w:rsid w:val="A52F7025"/>
    <w:rsid w:val="A69DDECA"/>
    <w:rsid w:val="A7F9EBEB"/>
    <w:rsid w:val="ADD70616"/>
    <w:rsid w:val="B17DDD86"/>
    <w:rsid w:val="B69F67C4"/>
    <w:rsid w:val="B7EFCA1B"/>
    <w:rsid w:val="B7FB6260"/>
    <w:rsid w:val="BB9F459A"/>
    <w:rsid w:val="BCFE5D71"/>
    <w:rsid w:val="BDCE19FB"/>
    <w:rsid w:val="BDF77567"/>
    <w:rsid w:val="BE3C7E44"/>
    <w:rsid w:val="BF7ED9B4"/>
    <w:rsid w:val="BFBF562D"/>
    <w:rsid w:val="BFDA5FF4"/>
    <w:rsid w:val="C79AD789"/>
    <w:rsid w:val="C7B55480"/>
    <w:rsid w:val="C9DD4AA8"/>
    <w:rsid w:val="CF373BC8"/>
    <w:rsid w:val="D770FE98"/>
    <w:rsid w:val="D7BF0954"/>
    <w:rsid w:val="D7DB081D"/>
    <w:rsid w:val="D7F79302"/>
    <w:rsid w:val="D8F78DBD"/>
    <w:rsid w:val="D9F5CF82"/>
    <w:rsid w:val="D9FDCC16"/>
    <w:rsid w:val="D9FFAA77"/>
    <w:rsid w:val="DDEDA9B9"/>
    <w:rsid w:val="DE7FA6B1"/>
    <w:rsid w:val="DEB711A5"/>
    <w:rsid w:val="DEDBAEBF"/>
    <w:rsid w:val="DEFC585A"/>
    <w:rsid w:val="DEFFFFF3"/>
    <w:rsid w:val="DF5FAFAA"/>
    <w:rsid w:val="DF7F06E0"/>
    <w:rsid w:val="DFD9B2F3"/>
    <w:rsid w:val="DFFE2684"/>
    <w:rsid w:val="E594C618"/>
    <w:rsid w:val="E67D99E2"/>
    <w:rsid w:val="E6FC3117"/>
    <w:rsid w:val="E7AAB38C"/>
    <w:rsid w:val="E7B5F8EE"/>
    <w:rsid w:val="E7C9B964"/>
    <w:rsid w:val="EB7E0B5C"/>
    <w:rsid w:val="EBBA55B0"/>
    <w:rsid w:val="EBEF6827"/>
    <w:rsid w:val="EBEFA81E"/>
    <w:rsid w:val="EDE45E05"/>
    <w:rsid w:val="EEDE0323"/>
    <w:rsid w:val="EEDFC301"/>
    <w:rsid w:val="EF6EF969"/>
    <w:rsid w:val="EF7B5648"/>
    <w:rsid w:val="EF7BB127"/>
    <w:rsid w:val="EFB81AE9"/>
    <w:rsid w:val="EFD7392C"/>
    <w:rsid w:val="EFDB6E6D"/>
    <w:rsid w:val="EFFF162D"/>
    <w:rsid w:val="EFFF44CB"/>
    <w:rsid w:val="F376A302"/>
    <w:rsid w:val="F577D50A"/>
    <w:rsid w:val="F5EAAC58"/>
    <w:rsid w:val="F7FE2526"/>
    <w:rsid w:val="F93FD0BF"/>
    <w:rsid w:val="F9B90D53"/>
    <w:rsid w:val="F9E4A174"/>
    <w:rsid w:val="FABA9D62"/>
    <w:rsid w:val="FAF75404"/>
    <w:rsid w:val="FAFDAEB0"/>
    <w:rsid w:val="FBDD5968"/>
    <w:rsid w:val="FBF7F288"/>
    <w:rsid w:val="FBFED51B"/>
    <w:rsid w:val="FBFF659B"/>
    <w:rsid w:val="FD674F2C"/>
    <w:rsid w:val="FDBD35F3"/>
    <w:rsid w:val="FDD5A8ED"/>
    <w:rsid w:val="FEDFDE0F"/>
    <w:rsid w:val="FEFF0DF7"/>
    <w:rsid w:val="FEFFF483"/>
    <w:rsid w:val="FF1D854D"/>
    <w:rsid w:val="FF73C909"/>
    <w:rsid w:val="FF796766"/>
    <w:rsid w:val="FF854777"/>
    <w:rsid w:val="FFA7704D"/>
    <w:rsid w:val="FFA7E5FF"/>
    <w:rsid w:val="FFAE8EFA"/>
    <w:rsid w:val="FFB2382C"/>
    <w:rsid w:val="FFB5D008"/>
    <w:rsid w:val="FFBDC4C3"/>
    <w:rsid w:val="FFBF7EF4"/>
    <w:rsid w:val="FFDD6E8B"/>
    <w:rsid w:val="FFDE6EFE"/>
    <w:rsid w:val="FFDFE257"/>
    <w:rsid w:val="FFECCAA3"/>
    <w:rsid w:val="FFF58066"/>
    <w:rsid w:val="FFF613B0"/>
    <w:rsid w:val="FFFB6942"/>
    <w:rsid w:val="FFFE1AE2"/>
    <w:rsid w:val="FFFE98A5"/>
    <w:rsid w:val="FFFF1CC5"/>
    <w:rsid w:val="FFFF2D95"/>
    <w:rsid w:val="FFFF8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8"/>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List Bullet"/>
    <w:basedOn w:val="1"/>
    <w:semiHidden/>
    <w:unhideWhenUsed/>
    <w:uiPriority w:val="99"/>
    <w:pPr>
      <w:numPr>
        <w:ilvl w:val="0"/>
        <w:numId w:val="2"/>
      </w:numPr>
    </w:pPr>
  </w:style>
  <w:style w:type="paragraph" w:styleId="9">
    <w:name w:val="Document Map"/>
    <w:basedOn w:val="1"/>
    <w:link w:val="45"/>
    <w:unhideWhenUsed/>
    <w:qFormat/>
    <w:uiPriority w:val="99"/>
    <w:rPr>
      <w:rFonts w:ascii="宋体"/>
      <w:sz w:val="18"/>
      <w:szCs w:val="18"/>
    </w:rPr>
  </w:style>
  <w:style w:type="paragraph" w:styleId="10">
    <w:name w:val="annotation text"/>
    <w:basedOn w:val="1"/>
    <w:link w:val="82"/>
    <w:unhideWhenUsed/>
    <w:qFormat/>
    <w:uiPriority w:val="99"/>
    <w:pPr>
      <w:jc w:val="left"/>
    </w:pPr>
    <w:rPr>
      <w:rFonts w:ascii="等线" w:hAnsi="等线" w:eastAsia="等线" w:cs="Times New Roman"/>
      <w:szCs w:val="21"/>
    </w:rPr>
  </w:style>
  <w:style w:type="paragraph" w:styleId="11">
    <w:name w:val="Body Text"/>
    <w:basedOn w:val="1"/>
    <w:next w:val="12"/>
    <w:link w:val="85"/>
    <w:unhideWhenUsed/>
    <w:qFormat/>
    <w:uiPriority w:val="99"/>
    <w:pPr>
      <w:spacing w:after="120"/>
    </w:pPr>
    <w:rPr>
      <w:rFonts w:ascii="Times New Roman" w:hAnsi="Times New Roman" w:eastAsia="宋体" w:cs="Times New Roman"/>
      <w:sz w:val="28"/>
      <w:szCs w:val="24"/>
    </w:rPr>
  </w:style>
  <w:style w:type="paragraph" w:styleId="12">
    <w:name w:val="Body Text First Indent"/>
    <w:basedOn w:val="11"/>
    <w:unhideWhenUsed/>
    <w:qFormat/>
    <w:uiPriority w:val="99"/>
    <w:pPr>
      <w:ind w:firstLine="420" w:firstLineChars="100"/>
    </w:pPr>
  </w:style>
  <w:style w:type="paragraph" w:styleId="13">
    <w:name w:val="Body Text Indent"/>
    <w:basedOn w:val="1"/>
    <w:link w:val="72"/>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0"/>
    <w:next w:val="10"/>
    <w:link w:val="58"/>
    <w:unhideWhenUsed/>
    <w:qFormat/>
    <w:uiPriority w:val="99"/>
    <w:rPr>
      <w:b/>
      <w:bCs/>
      <w:sz w:val="28"/>
      <w:szCs w:val="24"/>
    </w:rPr>
  </w:style>
  <w:style w:type="paragraph" w:styleId="24">
    <w:name w:val="Body Text First Indent 2"/>
    <w:basedOn w:val="13"/>
    <w:link w:val="90"/>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basedOn w:val="27"/>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9"/>
    <w:qFormat/>
    <w:uiPriority w:val="99"/>
    <w:rPr>
      <w:sz w:val="18"/>
      <w:szCs w:val="18"/>
    </w:rPr>
  </w:style>
  <w:style w:type="character" w:customStyle="1" w:styleId="38">
    <w:name w:val="页脚 字符"/>
    <w:basedOn w:val="27"/>
    <w:link w:val="18"/>
    <w:qFormat/>
    <w:uiPriority w:val="99"/>
    <w:rPr>
      <w:sz w:val="18"/>
      <w:szCs w:val="18"/>
    </w:rPr>
  </w:style>
  <w:style w:type="character" w:customStyle="1" w:styleId="39">
    <w:name w:val="标题 1 字符"/>
    <w:basedOn w:val="27"/>
    <w:link w:val="3"/>
    <w:qFormat/>
    <w:uiPriority w:val="9"/>
    <w:rPr>
      <w:rFonts w:ascii="Times New Roman" w:hAnsi="Times New Roman" w:eastAsia="宋体" w:cs="Times New Roman"/>
      <w:b/>
      <w:bCs/>
      <w:kern w:val="44"/>
      <w:sz w:val="44"/>
      <w:szCs w:val="44"/>
    </w:rPr>
  </w:style>
  <w:style w:type="character" w:customStyle="1" w:styleId="40">
    <w:name w:val="标题 2 字符"/>
    <w:basedOn w:val="27"/>
    <w:link w:val="2"/>
    <w:qFormat/>
    <w:uiPriority w:val="9"/>
    <w:rPr>
      <w:rFonts w:ascii="Cambria" w:hAnsi="Cambria" w:eastAsia="宋体" w:cs="Times New Roman"/>
      <w:b/>
      <w:bCs/>
      <w:sz w:val="32"/>
      <w:szCs w:val="32"/>
    </w:rPr>
  </w:style>
  <w:style w:type="character" w:customStyle="1" w:styleId="41">
    <w:name w:val="标题 3 字符"/>
    <w:basedOn w:val="27"/>
    <w:link w:val="4"/>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9"/>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6"/>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5"/>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3"/>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10"/>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11"/>
    <w:qFormat/>
    <w:uiPriority w:val="99"/>
    <w:rPr>
      <w:rFonts w:ascii="Times New Roman" w:hAnsi="Times New Roman" w:eastAsia="宋体" w:cs="Times New Roman"/>
      <w:sz w:val="28"/>
      <w:szCs w:val="24"/>
    </w:rPr>
  </w:style>
  <w:style w:type="character" w:customStyle="1" w:styleId="86">
    <w:name w:val="批注框文本 字符"/>
    <w:basedOn w:val="27"/>
    <w:link w:val="17"/>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6"/>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列表段落1"/>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2"/>
    <w:qFormat/>
    <w:uiPriority w:val="0"/>
    <w:pPr>
      <w:jc w:val="center"/>
    </w:pPr>
    <w:rPr>
      <w:kern w:val="0"/>
    </w:rPr>
  </w:style>
  <w:style w:type="character" w:customStyle="1" w:styleId="106">
    <w:name w:val="未处理的提及1"/>
    <w:unhideWhenUsed/>
    <w:qFormat/>
    <w:uiPriority w:val="99"/>
    <w:rPr>
      <w:color w:val="605E5C"/>
      <w:shd w:val="clear" w:color="auto" w:fill="E1DFDD"/>
    </w:rPr>
  </w:style>
  <w:style w:type="character" w:customStyle="1" w:styleId="107">
    <w:name w:val="未处理的提及2"/>
    <w:basedOn w:val="27"/>
    <w:unhideWhenUsed/>
    <w:qFormat/>
    <w:uiPriority w:val="99"/>
    <w:rPr>
      <w:color w:val="605E5C"/>
      <w:shd w:val="clear" w:color="auto" w:fill="E1DFDD"/>
    </w:rPr>
  </w:style>
  <w:style w:type="character" w:customStyle="1" w:styleId="108">
    <w:name w:val="未处理的提及3"/>
    <w:basedOn w:val="27"/>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paragraph" w:customStyle="1" w:styleId="110">
    <w:name w:val="表格文字"/>
    <w:basedOn w:val="1"/>
    <w:next w:val="11"/>
    <w:qFormat/>
    <w:uiPriority w:val="0"/>
    <w:pPr>
      <w:jc w:val="left"/>
      <w:textAlignment w:val="top"/>
    </w:pPr>
    <w:rPr>
      <w:rFonts w:ascii="Times New Roman" w:hAnsi="Times New Roman"/>
      <w:sz w:val="18"/>
    </w:rPr>
  </w:style>
  <w:style w:type="paragraph" w:customStyle="1" w:styleId="111">
    <w:name w:val="[Normal]"/>
    <w:qFormat/>
    <w:uiPriority w:val="99"/>
    <w:rPr>
      <w:rFonts w:ascii="宋体" w:hAnsi="宋体" w:eastAsia="宋体" w:cs="Times New Roman"/>
      <w:sz w:val="24"/>
      <w:szCs w:val="22"/>
      <w:lang w:val="zh-CN" w:eastAsia="zh-CN" w:bidi="ar-SA"/>
    </w:rPr>
  </w:style>
  <w:style w:type="table" w:customStyle="1" w:styleId="112">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3">
    <w:name w:val="font31"/>
    <w:basedOn w:val="27"/>
    <w:qFormat/>
    <w:uiPriority w:val="0"/>
    <w:rPr>
      <w:rFonts w:hint="eastAsia" w:ascii="仿宋" w:hAnsi="仿宋" w:eastAsia="仿宋" w:cs="仿宋"/>
      <w:color w:val="000000"/>
      <w:sz w:val="21"/>
      <w:szCs w:val="21"/>
      <w:u w:val="none"/>
    </w:rPr>
  </w:style>
  <w:style w:type="character" w:customStyle="1" w:styleId="114">
    <w:name w:val="font41"/>
    <w:basedOn w:val="27"/>
    <w:qFormat/>
    <w:uiPriority w:val="0"/>
    <w:rPr>
      <w:rFonts w:hint="eastAsia" w:ascii="仿宋" w:hAnsi="仿宋" w:eastAsia="仿宋" w:cs="仿宋"/>
      <w:color w:val="000000"/>
      <w:sz w:val="22"/>
      <w:szCs w:val="22"/>
      <w:u w:val="none"/>
    </w:rPr>
  </w:style>
  <w:style w:type="paragraph" w:customStyle="1" w:styleId="115">
    <w:name w:val="标准小三"/>
    <w:basedOn w:val="1"/>
    <w:qFormat/>
    <w:uiPriority w:val="0"/>
    <w:pPr>
      <w:spacing w:line="700" w:lineRule="exact"/>
      <w:ind w:firstLine="200" w:firstLineChars="200"/>
    </w:pPr>
    <w:rPr>
      <w:rFonts w:ascii="仿宋_GB2312" w:hAnsi="Arial" w:eastAsia="仿宋_GB2312"/>
      <w:snapToGrid w:val="0"/>
      <w:color w:val="000000"/>
      <w:kern w:val="0"/>
      <w:sz w:val="30"/>
      <w:szCs w:val="32"/>
    </w:rPr>
  </w:style>
  <w:style w:type="character" w:customStyle="1" w:styleId="116">
    <w:name w:val="font11"/>
    <w:basedOn w:val="27"/>
    <w:uiPriority w:val="0"/>
    <w:rPr>
      <w:rFonts w:hint="eastAsia" w:ascii="宋体" w:hAnsi="宋体" w:eastAsia="宋体" w:cs="宋体"/>
      <w:color w:val="000000"/>
      <w:sz w:val="20"/>
      <w:szCs w:val="20"/>
      <w:u w:val="none"/>
    </w:rPr>
  </w:style>
  <w:style w:type="paragraph" w:customStyle="1" w:styleId="117">
    <w:name w:val="列表段落11"/>
    <w:basedOn w:val="1"/>
    <w:qFormat/>
    <w:uiPriority w:val="99"/>
    <w:pPr>
      <w:ind w:firstLine="420" w:firstLineChars="200"/>
    </w:pPr>
  </w:style>
  <w:style w:type="paragraph" w:customStyle="1" w:styleId="118">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26564</Words>
  <Characters>28063</Characters>
  <Lines>221</Lines>
  <Paragraphs>62</Paragraphs>
  <TotalTime>3</TotalTime>
  <ScaleCrop>false</ScaleCrop>
  <LinksUpToDate>false</LinksUpToDate>
  <CharactersWithSpaces>28561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2024-09-20T15:58:00Z</dcterms:created>
  <dc:creator>hj j</dc:creator>
  <cp:lastModifiedBy>Danielle</cp:lastModifiedBy>
  <cp:lastPrinted>2022-11-04T16:58:00Z</cp:lastPrinted>
  <dcterms:modified xsi:type="dcterms:W3CDTF">2024-09-23T13:03:26Z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EA582EE1F4149612691EF16682C6A0A7_43</vt:lpwstr>
  </property>
</Properties>
</file>