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BA1647">
      <w:pPr>
        <w:adjustRightInd w:val="0"/>
        <w:snapToGrid w:val="0"/>
        <w:spacing w:line="288" w:lineRule="auto"/>
        <w:rPr>
          <w:rFonts w:ascii="Times New Roman" w:hAnsi="Times New Roman" w:eastAsia="楷体" w:cs="Times New Roman"/>
          <w:b/>
          <w:color w:val="auto"/>
          <w:spacing w:val="-6"/>
          <w:sz w:val="44"/>
          <w:szCs w:val="44"/>
          <w:highlight w:val="none"/>
        </w:rPr>
      </w:pPr>
    </w:p>
    <w:p w14:paraId="53609174">
      <w:pPr>
        <w:adjustRightInd w:val="0"/>
        <w:snapToGrid w:val="0"/>
        <w:spacing w:line="288" w:lineRule="auto"/>
        <w:rPr>
          <w:rFonts w:ascii="Times New Roman" w:hAnsi="Times New Roman" w:eastAsia="楷体" w:cs="Times New Roman"/>
          <w:b/>
          <w:color w:val="auto"/>
          <w:spacing w:val="-6"/>
          <w:sz w:val="44"/>
          <w:szCs w:val="44"/>
          <w:highlight w:val="none"/>
        </w:rPr>
      </w:pPr>
    </w:p>
    <w:p w14:paraId="4C804FEB">
      <w:pPr>
        <w:adjustRightInd w:val="0"/>
        <w:snapToGrid w:val="0"/>
        <w:spacing w:line="288" w:lineRule="auto"/>
        <w:rPr>
          <w:rFonts w:ascii="Times New Roman" w:hAnsi="Times New Roman" w:eastAsia="楷体" w:cs="Times New Roman"/>
          <w:b/>
          <w:color w:val="auto"/>
          <w:spacing w:val="-6"/>
          <w:sz w:val="44"/>
          <w:szCs w:val="44"/>
          <w:highlight w:val="none"/>
        </w:rPr>
      </w:pPr>
    </w:p>
    <w:p w14:paraId="0487A6E7">
      <w:pPr>
        <w:adjustRightInd w:val="0"/>
        <w:snapToGrid w:val="0"/>
        <w:spacing w:line="288" w:lineRule="auto"/>
        <w:rPr>
          <w:rFonts w:ascii="Times New Roman" w:hAnsi="Times New Roman" w:eastAsia="楷体" w:cs="Times New Roman"/>
          <w:b/>
          <w:color w:val="auto"/>
          <w:spacing w:val="-6"/>
          <w:sz w:val="44"/>
          <w:szCs w:val="44"/>
          <w:highlight w:val="none"/>
        </w:rPr>
      </w:pPr>
    </w:p>
    <w:p w14:paraId="166D8DCD">
      <w:pPr>
        <w:adjustRightInd w:val="0"/>
        <w:snapToGrid w:val="0"/>
        <w:spacing w:line="288" w:lineRule="auto"/>
        <w:jc w:val="center"/>
        <w:rPr>
          <w:rFonts w:hint="eastAsia" w:ascii="Times New Roman" w:hAnsi="Times New Roman" w:eastAsia="楷体" w:cs="Times New Roman"/>
          <w:b/>
          <w:bCs/>
          <w:color w:val="auto"/>
          <w:sz w:val="48"/>
          <w:szCs w:val="48"/>
          <w:highlight w:val="none"/>
          <w:lang w:eastAsia="zh-CN"/>
        </w:rPr>
      </w:pPr>
      <w:r>
        <w:rPr>
          <w:rFonts w:hint="eastAsia" w:ascii="Times New Roman" w:hAnsi="Times New Roman" w:eastAsia="楷体" w:cs="Times New Roman"/>
          <w:b/>
          <w:bCs/>
          <w:color w:val="auto"/>
          <w:sz w:val="48"/>
          <w:szCs w:val="48"/>
          <w:highlight w:val="none"/>
          <w:lang w:eastAsia="zh-CN"/>
        </w:rPr>
        <w:t>中国美术学院</w:t>
      </w:r>
    </w:p>
    <w:p w14:paraId="65B4D87A">
      <w:pPr>
        <w:adjustRightInd w:val="0"/>
        <w:snapToGrid w:val="0"/>
        <w:spacing w:line="288" w:lineRule="auto"/>
        <w:jc w:val="center"/>
        <w:rPr>
          <w:rFonts w:hint="eastAsia" w:ascii="Times New Roman" w:hAnsi="Times New Roman" w:eastAsia="楷体" w:cs="Times New Roman"/>
          <w:b/>
          <w:bCs/>
          <w:color w:val="auto"/>
          <w:sz w:val="48"/>
          <w:szCs w:val="48"/>
          <w:highlight w:val="none"/>
          <w:lang w:eastAsia="zh-CN"/>
        </w:rPr>
      </w:pPr>
      <w:r>
        <w:rPr>
          <w:rFonts w:hint="eastAsia" w:ascii="Times New Roman" w:hAnsi="Times New Roman" w:eastAsia="楷体" w:cs="Times New Roman"/>
          <w:b/>
          <w:bCs/>
          <w:color w:val="auto"/>
          <w:sz w:val="48"/>
          <w:szCs w:val="48"/>
          <w:highlight w:val="none"/>
          <w:lang w:eastAsia="zh-CN"/>
        </w:rPr>
        <w:t>“中国与中国人:国家肖像与人民史诗”——庆祝中华人民共和国成立七十五年特展展品制作项目</w:t>
      </w:r>
    </w:p>
    <w:p w14:paraId="589781C0">
      <w:pPr>
        <w:adjustRightInd w:val="0"/>
        <w:snapToGrid w:val="0"/>
        <w:spacing w:line="288" w:lineRule="auto"/>
        <w:jc w:val="center"/>
        <w:rPr>
          <w:rFonts w:ascii="Times New Roman" w:hAnsi="Times New Roman" w:eastAsia="楷体" w:cs="Times New Roman"/>
          <w:b/>
          <w:bCs/>
          <w:color w:val="auto"/>
          <w:sz w:val="48"/>
          <w:szCs w:val="48"/>
          <w:highlight w:val="none"/>
        </w:rPr>
      </w:pPr>
    </w:p>
    <w:p w14:paraId="66E51998">
      <w:pPr>
        <w:adjustRightInd w:val="0"/>
        <w:snapToGrid w:val="0"/>
        <w:spacing w:line="288" w:lineRule="auto"/>
        <w:jc w:val="center"/>
        <w:rPr>
          <w:rFonts w:ascii="Times New Roman" w:hAnsi="Times New Roman" w:eastAsia="楷体" w:cs="Times New Roman"/>
          <w:b/>
          <w:bCs/>
          <w:color w:val="auto"/>
          <w:sz w:val="48"/>
          <w:szCs w:val="48"/>
          <w:highlight w:val="none"/>
        </w:rPr>
      </w:pPr>
    </w:p>
    <w:p w14:paraId="25306744">
      <w:pPr>
        <w:adjustRightInd w:val="0"/>
        <w:snapToGrid w:val="0"/>
        <w:spacing w:line="288" w:lineRule="auto"/>
        <w:jc w:val="center"/>
        <w:rPr>
          <w:rFonts w:ascii="Times New Roman" w:hAnsi="Times New Roman" w:eastAsia="楷体" w:cs="Times New Roman"/>
          <w:b/>
          <w:bCs/>
          <w:color w:val="auto"/>
          <w:sz w:val="72"/>
          <w:szCs w:val="72"/>
          <w:highlight w:val="none"/>
        </w:rPr>
      </w:pPr>
      <w:r>
        <w:rPr>
          <w:rFonts w:ascii="Times New Roman" w:hAnsi="Times New Roman" w:eastAsia="楷体" w:cs="Times New Roman"/>
          <w:b/>
          <w:bCs/>
          <w:color w:val="auto"/>
          <w:sz w:val="72"/>
          <w:szCs w:val="72"/>
          <w:highlight w:val="none"/>
        </w:rPr>
        <w:t>磋商文件</w:t>
      </w:r>
    </w:p>
    <w:p w14:paraId="6982E999">
      <w:pPr>
        <w:adjustRightInd w:val="0"/>
        <w:snapToGrid w:val="0"/>
        <w:spacing w:line="288" w:lineRule="auto"/>
        <w:jc w:val="center"/>
        <w:rPr>
          <w:rFonts w:ascii="Times New Roman" w:hAnsi="Times New Roman" w:eastAsia="楷体" w:cs="Times New Roman"/>
          <w:b/>
          <w:bCs/>
          <w:color w:val="auto"/>
          <w:sz w:val="36"/>
          <w:szCs w:val="36"/>
          <w:highlight w:val="none"/>
        </w:rPr>
      </w:pPr>
      <w:r>
        <w:rPr>
          <w:rFonts w:ascii="Times New Roman" w:hAnsi="Times New Roman" w:eastAsia="楷体" w:cs="Times New Roman"/>
          <w:b/>
          <w:bCs/>
          <w:color w:val="auto"/>
          <w:sz w:val="36"/>
          <w:szCs w:val="36"/>
          <w:highlight w:val="none"/>
        </w:rPr>
        <w:t>（</w:t>
      </w:r>
      <w:r>
        <w:rPr>
          <w:rFonts w:hint="eastAsia" w:ascii="楷体" w:hAnsi="楷体" w:eastAsia="楷体" w:cs="楷体"/>
          <w:b/>
          <w:bCs/>
          <w:color w:val="auto"/>
          <w:sz w:val="36"/>
          <w:szCs w:val="36"/>
          <w:highlight w:val="none"/>
          <w:lang w:val="en-US" w:eastAsia="zh-CN"/>
        </w:rPr>
        <w:t>非政府采购</w:t>
      </w:r>
      <w:r>
        <w:rPr>
          <w:rFonts w:ascii="Times New Roman" w:hAnsi="Times New Roman" w:eastAsia="楷体" w:cs="Times New Roman"/>
          <w:b/>
          <w:bCs/>
          <w:color w:val="auto"/>
          <w:sz w:val="36"/>
          <w:szCs w:val="36"/>
          <w:highlight w:val="none"/>
        </w:rPr>
        <w:t>线上电子交易）</w:t>
      </w:r>
    </w:p>
    <w:p w14:paraId="5010104B">
      <w:pPr>
        <w:adjustRightInd w:val="0"/>
        <w:snapToGrid w:val="0"/>
        <w:spacing w:line="288" w:lineRule="auto"/>
        <w:jc w:val="center"/>
        <w:rPr>
          <w:rFonts w:ascii="Times New Roman" w:hAnsi="Times New Roman" w:eastAsia="楷体" w:cs="Times New Roman"/>
          <w:b/>
          <w:bCs/>
          <w:color w:val="auto"/>
          <w:sz w:val="36"/>
          <w:szCs w:val="36"/>
          <w:highlight w:val="none"/>
        </w:rPr>
      </w:pPr>
    </w:p>
    <w:p w14:paraId="3C418210">
      <w:pPr>
        <w:adjustRightInd w:val="0"/>
        <w:snapToGrid w:val="0"/>
        <w:spacing w:line="288" w:lineRule="auto"/>
        <w:jc w:val="center"/>
        <w:rPr>
          <w:rFonts w:ascii="Times New Roman" w:hAnsi="Times New Roman" w:eastAsia="楷体" w:cs="Times New Roman"/>
          <w:b/>
          <w:bCs/>
          <w:color w:val="auto"/>
          <w:sz w:val="36"/>
          <w:szCs w:val="36"/>
          <w:highlight w:val="none"/>
        </w:rPr>
      </w:pPr>
    </w:p>
    <w:p w14:paraId="5AABCA1D">
      <w:pPr>
        <w:adjustRightInd w:val="0"/>
        <w:snapToGrid w:val="0"/>
        <w:spacing w:line="288" w:lineRule="auto"/>
        <w:rPr>
          <w:rFonts w:hint="eastAsia" w:ascii="Times New Roman" w:hAnsi="Times New Roman" w:eastAsia="楷体" w:cs="Times New Roman"/>
          <w:b/>
          <w:bCs/>
          <w:color w:val="auto"/>
          <w:sz w:val="30"/>
          <w:szCs w:val="30"/>
          <w:highlight w:val="none"/>
          <w:lang w:eastAsia="zh-CN"/>
        </w:rPr>
      </w:pPr>
      <w:r>
        <w:rPr>
          <w:rFonts w:ascii="Times New Roman" w:hAnsi="Times New Roman" w:eastAsia="楷体" w:cs="Times New Roman"/>
          <w:b/>
          <w:bCs/>
          <w:color w:val="auto"/>
          <w:sz w:val="30"/>
          <w:szCs w:val="30"/>
          <w:highlight w:val="none"/>
        </w:rPr>
        <w:t>项目名称：</w:t>
      </w:r>
      <w:r>
        <w:rPr>
          <w:rFonts w:hint="eastAsia" w:ascii="Times New Roman" w:hAnsi="Times New Roman" w:eastAsia="楷体" w:cs="Times New Roman"/>
          <w:b/>
          <w:bCs/>
          <w:color w:val="auto"/>
          <w:sz w:val="30"/>
          <w:szCs w:val="30"/>
          <w:highlight w:val="none"/>
          <w:lang w:eastAsia="zh-CN"/>
        </w:rPr>
        <w:t>“中国与中国人:国家肖像与人民史诗”——庆祝中华人民共和国成立七十五年特展展品制作项目</w:t>
      </w:r>
    </w:p>
    <w:p w14:paraId="6887705E">
      <w:pPr>
        <w:adjustRightInd w:val="0"/>
        <w:snapToGrid w:val="0"/>
        <w:spacing w:line="288" w:lineRule="auto"/>
        <w:rPr>
          <w:rFonts w:ascii="Times New Roman" w:hAnsi="Times New Roman" w:eastAsia="楷体" w:cs="Times New Roman"/>
          <w:b/>
          <w:bCs/>
          <w:color w:val="auto"/>
          <w:sz w:val="30"/>
          <w:szCs w:val="30"/>
          <w:highlight w:val="none"/>
        </w:rPr>
      </w:pPr>
      <w:r>
        <w:rPr>
          <w:rFonts w:ascii="Times New Roman" w:hAnsi="Times New Roman" w:eastAsia="楷体" w:cs="Times New Roman"/>
          <w:b/>
          <w:bCs/>
          <w:color w:val="auto"/>
          <w:sz w:val="30"/>
          <w:szCs w:val="30"/>
          <w:highlight w:val="none"/>
        </w:rPr>
        <w:t>项目编号：</w:t>
      </w:r>
      <w:r>
        <w:rPr>
          <w:rFonts w:hint="eastAsia" w:ascii="Times New Roman" w:hAnsi="Times New Roman" w:eastAsia="楷体" w:cs="Times New Roman"/>
          <w:b/>
          <w:bCs/>
          <w:color w:val="auto"/>
          <w:sz w:val="30"/>
          <w:szCs w:val="30"/>
          <w:highlight w:val="none"/>
          <w:lang w:eastAsia="zh-CN"/>
        </w:rPr>
        <w:t xml:space="preserve">QSZB-F(F)-C24315(CS) </w:t>
      </w:r>
      <w:r>
        <w:rPr>
          <w:rFonts w:ascii="Times New Roman" w:hAnsi="Times New Roman" w:eastAsia="楷体" w:cs="Times New Roman"/>
          <w:b/>
          <w:bCs/>
          <w:color w:val="auto"/>
          <w:sz w:val="30"/>
          <w:szCs w:val="30"/>
          <w:highlight w:val="none"/>
        </w:rPr>
        <w:t xml:space="preserve"> </w:t>
      </w:r>
    </w:p>
    <w:p w14:paraId="31ACCF9B">
      <w:pPr>
        <w:adjustRightInd w:val="0"/>
        <w:snapToGrid w:val="0"/>
        <w:spacing w:line="288" w:lineRule="auto"/>
        <w:rPr>
          <w:rFonts w:hint="eastAsia" w:ascii="Times New Roman" w:hAnsi="Times New Roman" w:eastAsia="楷体" w:cs="Times New Roman"/>
          <w:b/>
          <w:bCs/>
          <w:color w:val="auto"/>
          <w:sz w:val="30"/>
          <w:szCs w:val="30"/>
          <w:highlight w:val="none"/>
          <w:lang w:eastAsia="zh-CN"/>
        </w:rPr>
      </w:pPr>
      <w:r>
        <w:rPr>
          <w:rFonts w:ascii="Times New Roman" w:hAnsi="Times New Roman" w:eastAsia="楷体" w:cs="Times New Roman"/>
          <w:b/>
          <w:bCs/>
          <w:color w:val="auto"/>
          <w:sz w:val="30"/>
          <w:szCs w:val="30"/>
          <w:highlight w:val="none"/>
        </w:rPr>
        <w:t>采 购 人：</w:t>
      </w:r>
      <w:r>
        <w:rPr>
          <w:rFonts w:hint="eastAsia" w:ascii="Times New Roman" w:hAnsi="Times New Roman" w:eastAsia="楷体" w:cs="Times New Roman"/>
          <w:b/>
          <w:bCs/>
          <w:color w:val="auto"/>
          <w:sz w:val="30"/>
          <w:szCs w:val="30"/>
          <w:highlight w:val="none"/>
          <w:lang w:eastAsia="zh-CN"/>
        </w:rPr>
        <w:t>中国美术学院</w:t>
      </w:r>
      <w:bookmarkStart w:id="59" w:name="_GoBack"/>
      <w:bookmarkEnd w:id="59"/>
    </w:p>
    <w:p w14:paraId="6045BBCB">
      <w:pPr>
        <w:adjustRightInd w:val="0"/>
        <w:snapToGrid w:val="0"/>
        <w:spacing w:line="288" w:lineRule="auto"/>
        <w:rPr>
          <w:rFonts w:ascii="Times New Roman" w:hAnsi="Times New Roman" w:eastAsia="楷体" w:cs="Times New Roman"/>
          <w:b/>
          <w:bCs/>
          <w:color w:val="auto"/>
          <w:sz w:val="30"/>
          <w:szCs w:val="30"/>
          <w:highlight w:val="none"/>
        </w:rPr>
      </w:pPr>
      <w:r>
        <w:rPr>
          <w:rFonts w:ascii="Times New Roman" w:hAnsi="Times New Roman" w:eastAsia="楷体" w:cs="Times New Roman"/>
          <w:b/>
          <w:bCs/>
          <w:color w:val="auto"/>
          <w:sz w:val="30"/>
          <w:szCs w:val="30"/>
          <w:highlight w:val="none"/>
        </w:rPr>
        <w:t>采购代理机构：浙江求是招标代理有限公司</w:t>
      </w:r>
    </w:p>
    <w:p w14:paraId="5EC52A68">
      <w:pPr>
        <w:widowControl/>
        <w:adjustRightInd w:val="0"/>
        <w:snapToGrid w:val="0"/>
        <w:spacing w:line="288" w:lineRule="auto"/>
        <w:jc w:val="left"/>
        <w:rPr>
          <w:rFonts w:ascii="Times New Roman" w:hAnsi="Times New Roman" w:eastAsia="楷体" w:cs="Times New Roman"/>
          <w:b/>
          <w:bCs/>
          <w:color w:val="auto"/>
          <w:sz w:val="30"/>
          <w:szCs w:val="30"/>
          <w:highlight w:val="none"/>
        </w:rPr>
      </w:pPr>
      <w:r>
        <w:rPr>
          <w:rFonts w:ascii="Times New Roman" w:hAnsi="Times New Roman" w:eastAsia="楷体" w:cs="Times New Roman"/>
          <w:b/>
          <w:bCs/>
          <w:color w:val="auto"/>
          <w:sz w:val="30"/>
          <w:szCs w:val="30"/>
          <w:highlight w:val="none"/>
        </w:rPr>
        <w:br w:type="page"/>
      </w:r>
    </w:p>
    <w:p w14:paraId="419C724D">
      <w:pPr>
        <w:adjustRightInd w:val="0"/>
        <w:snapToGrid w:val="0"/>
        <w:spacing w:line="288" w:lineRule="auto"/>
        <w:rPr>
          <w:rFonts w:ascii="Times New Roman" w:hAnsi="Times New Roman" w:eastAsia="楷体" w:cs="Times New Roman"/>
          <w:b/>
          <w:bCs/>
          <w:color w:val="auto"/>
          <w:sz w:val="30"/>
          <w:szCs w:val="30"/>
          <w:highlight w:val="none"/>
        </w:rPr>
      </w:pPr>
    </w:p>
    <w:p w14:paraId="68BBB474">
      <w:pPr>
        <w:adjustRightInd w:val="0"/>
        <w:snapToGrid w:val="0"/>
        <w:spacing w:line="288" w:lineRule="auto"/>
        <w:jc w:val="center"/>
        <w:outlineLvl w:val="0"/>
        <w:rPr>
          <w:rFonts w:ascii="Times New Roman" w:hAnsi="Times New Roman" w:eastAsia="楷体" w:cs="Times New Roman"/>
          <w:b/>
          <w:bCs/>
          <w:color w:val="auto"/>
          <w:sz w:val="48"/>
          <w:szCs w:val="48"/>
          <w:highlight w:val="none"/>
        </w:rPr>
      </w:pPr>
      <w:r>
        <w:rPr>
          <w:rFonts w:ascii="Times New Roman" w:hAnsi="Times New Roman" w:eastAsia="楷体" w:cs="Times New Roman"/>
          <w:b/>
          <w:bCs/>
          <w:color w:val="auto"/>
          <w:sz w:val="48"/>
          <w:szCs w:val="48"/>
          <w:highlight w:val="none"/>
        </w:rPr>
        <w:t>目  录</w:t>
      </w:r>
    </w:p>
    <w:p w14:paraId="3070F4BA">
      <w:pPr>
        <w:adjustRightInd w:val="0"/>
        <w:snapToGrid w:val="0"/>
        <w:spacing w:line="288" w:lineRule="auto"/>
        <w:rPr>
          <w:rFonts w:ascii="Times New Roman" w:hAnsi="Times New Roman" w:eastAsia="楷体" w:cs="Times New Roman"/>
          <w:b/>
          <w:bCs/>
          <w:color w:val="auto"/>
          <w:sz w:val="30"/>
          <w:szCs w:val="30"/>
          <w:highlight w:val="none"/>
        </w:rPr>
      </w:pPr>
    </w:p>
    <w:p w14:paraId="087043EE">
      <w:pPr>
        <w:adjustRightInd w:val="0"/>
        <w:snapToGrid w:val="0"/>
        <w:spacing w:line="288" w:lineRule="auto"/>
        <w:ind w:firstLine="708" w:firstLineChars="235"/>
        <w:rPr>
          <w:rFonts w:ascii="Times New Roman" w:hAnsi="Times New Roman" w:eastAsia="楷体" w:cs="Times New Roman"/>
          <w:b/>
          <w:bCs/>
          <w:color w:val="auto"/>
          <w:sz w:val="30"/>
          <w:szCs w:val="30"/>
          <w:highlight w:val="none"/>
        </w:rPr>
      </w:pPr>
      <w:r>
        <w:rPr>
          <w:rFonts w:ascii="Times New Roman" w:hAnsi="Times New Roman" w:eastAsia="楷体" w:cs="Times New Roman"/>
          <w:b/>
          <w:bCs/>
          <w:color w:val="auto"/>
          <w:sz w:val="30"/>
          <w:szCs w:val="30"/>
          <w:highlight w:val="none"/>
        </w:rPr>
        <w:t>第一章  采购邀请</w:t>
      </w:r>
    </w:p>
    <w:p w14:paraId="4DE703BA">
      <w:pPr>
        <w:adjustRightInd w:val="0"/>
        <w:snapToGrid w:val="0"/>
        <w:spacing w:line="288" w:lineRule="auto"/>
        <w:ind w:firstLine="708" w:firstLineChars="235"/>
        <w:rPr>
          <w:rFonts w:ascii="Times New Roman" w:hAnsi="Times New Roman" w:eastAsia="楷体" w:cs="Times New Roman"/>
          <w:b/>
          <w:bCs/>
          <w:color w:val="auto"/>
          <w:sz w:val="30"/>
          <w:szCs w:val="30"/>
          <w:highlight w:val="none"/>
        </w:rPr>
      </w:pPr>
      <w:r>
        <w:rPr>
          <w:rFonts w:ascii="Times New Roman" w:hAnsi="Times New Roman" w:eastAsia="楷体" w:cs="Times New Roman"/>
          <w:b/>
          <w:bCs/>
          <w:color w:val="auto"/>
          <w:sz w:val="30"/>
          <w:szCs w:val="30"/>
          <w:highlight w:val="none"/>
        </w:rPr>
        <w:t>第二章  采购需求</w:t>
      </w:r>
    </w:p>
    <w:p w14:paraId="38F52DC1">
      <w:pPr>
        <w:adjustRightInd w:val="0"/>
        <w:snapToGrid w:val="0"/>
        <w:spacing w:line="288" w:lineRule="auto"/>
        <w:ind w:firstLine="708" w:firstLineChars="235"/>
        <w:rPr>
          <w:rFonts w:ascii="Times New Roman" w:hAnsi="Times New Roman" w:eastAsia="楷体" w:cs="Times New Roman"/>
          <w:b/>
          <w:bCs/>
          <w:color w:val="auto"/>
          <w:sz w:val="30"/>
          <w:szCs w:val="30"/>
          <w:highlight w:val="none"/>
        </w:rPr>
      </w:pPr>
      <w:r>
        <w:rPr>
          <w:rFonts w:ascii="Times New Roman" w:hAnsi="Times New Roman" w:eastAsia="楷体" w:cs="Times New Roman"/>
          <w:b/>
          <w:bCs/>
          <w:color w:val="auto"/>
          <w:sz w:val="30"/>
          <w:szCs w:val="30"/>
          <w:highlight w:val="none"/>
        </w:rPr>
        <w:t>第三章  供应商须知</w:t>
      </w:r>
    </w:p>
    <w:p w14:paraId="1990A86E">
      <w:pPr>
        <w:adjustRightInd w:val="0"/>
        <w:snapToGrid w:val="0"/>
        <w:spacing w:line="288" w:lineRule="auto"/>
        <w:ind w:firstLine="708" w:firstLineChars="235"/>
        <w:rPr>
          <w:rFonts w:ascii="Times New Roman" w:hAnsi="Times New Roman" w:eastAsia="楷体" w:cs="Times New Roman"/>
          <w:b/>
          <w:bCs/>
          <w:color w:val="auto"/>
          <w:sz w:val="30"/>
          <w:szCs w:val="30"/>
          <w:highlight w:val="none"/>
        </w:rPr>
      </w:pPr>
      <w:r>
        <w:rPr>
          <w:rFonts w:ascii="Times New Roman" w:hAnsi="Times New Roman" w:eastAsia="楷体" w:cs="Times New Roman"/>
          <w:b/>
          <w:bCs/>
          <w:color w:val="auto"/>
          <w:sz w:val="30"/>
          <w:szCs w:val="30"/>
          <w:highlight w:val="none"/>
        </w:rPr>
        <w:t>第四章  评审方法和评审标准</w:t>
      </w:r>
    </w:p>
    <w:p w14:paraId="00D5A84C">
      <w:pPr>
        <w:adjustRightInd w:val="0"/>
        <w:snapToGrid w:val="0"/>
        <w:spacing w:line="288" w:lineRule="auto"/>
        <w:ind w:firstLine="708" w:firstLineChars="235"/>
        <w:rPr>
          <w:rFonts w:ascii="Times New Roman" w:hAnsi="Times New Roman" w:eastAsia="楷体" w:cs="Times New Roman"/>
          <w:b/>
          <w:bCs/>
          <w:color w:val="auto"/>
          <w:sz w:val="30"/>
          <w:szCs w:val="30"/>
          <w:highlight w:val="none"/>
        </w:rPr>
      </w:pPr>
      <w:r>
        <w:rPr>
          <w:rFonts w:ascii="Times New Roman" w:hAnsi="Times New Roman" w:eastAsia="楷体" w:cs="Times New Roman"/>
          <w:b/>
          <w:bCs/>
          <w:color w:val="auto"/>
          <w:sz w:val="30"/>
          <w:szCs w:val="30"/>
          <w:highlight w:val="none"/>
        </w:rPr>
        <w:t>第五章  拟签订的合同文本</w:t>
      </w:r>
    </w:p>
    <w:p w14:paraId="650F6328">
      <w:pPr>
        <w:adjustRightInd w:val="0"/>
        <w:snapToGrid w:val="0"/>
        <w:spacing w:line="288" w:lineRule="auto"/>
        <w:ind w:firstLine="708" w:firstLineChars="235"/>
        <w:rPr>
          <w:rFonts w:ascii="Times New Roman" w:hAnsi="Times New Roman" w:eastAsia="楷体" w:cs="Times New Roman"/>
          <w:b/>
          <w:bCs/>
          <w:color w:val="auto"/>
          <w:sz w:val="30"/>
          <w:szCs w:val="30"/>
          <w:highlight w:val="none"/>
        </w:rPr>
      </w:pPr>
      <w:r>
        <w:rPr>
          <w:rFonts w:ascii="Times New Roman" w:hAnsi="Times New Roman" w:eastAsia="楷体" w:cs="Times New Roman"/>
          <w:b/>
          <w:bCs/>
          <w:color w:val="auto"/>
          <w:sz w:val="30"/>
          <w:szCs w:val="30"/>
          <w:highlight w:val="none"/>
        </w:rPr>
        <w:t>第六章  响应文件格式</w:t>
      </w:r>
    </w:p>
    <w:p w14:paraId="2A431262">
      <w:pPr>
        <w:widowControl/>
        <w:jc w:val="left"/>
        <w:rPr>
          <w:rFonts w:ascii="Times New Roman" w:hAnsi="Times New Roman" w:cs="Times New Roman"/>
          <w:color w:val="auto"/>
          <w:highlight w:val="none"/>
        </w:rPr>
      </w:pPr>
    </w:p>
    <w:p w14:paraId="0F3CAD28">
      <w:pPr>
        <w:widowControl/>
        <w:jc w:val="left"/>
        <w:rPr>
          <w:rFonts w:ascii="Times New Roman" w:hAnsi="Times New Roman" w:cs="Times New Roman"/>
          <w:color w:val="auto"/>
          <w:highlight w:val="none"/>
        </w:rPr>
        <w:sectPr>
          <w:headerReference r:id="rId3" w:type="default"/>
          <w:footerReference r:id="rId4" w:type="default"/>
          <w:pgSz w:w="11906" w:h="16838"/>
          <w:pgMar w:top="1247" w:right="1247" w:bottom="1247" w:left="1247" w:header="142" w:footer="725" w:gutter="0"/>
          <w:pgNumType w:start="1"/>
          <w:cols w:space="425" w:num="1"/>
          <w:docGrid w:type="lines" w:linePitch="312" w:charSpace="0"/>
        </w:sectPr>
      </w:pPr>
    </w:p>
    <w:p w14:paraId="5BB829C9">
      <w:pPr>
        <w:adjustRightInd w:val="0"/>
        <w:snapToGrid w:val="0"/>
        <w:spacing w:line="288" w:lineRule="auto"/>
        <w:jc w:val="left"/>
        <w:rPr>
          <w:rFonts w:ascii="Times New Roman" w:hAnsi="Times New Roman" w:cs="Times New Roman"/>
          <w:color w:val="auto"/>
          <w:sz w:val="21"/>
          <w:szCs w:val="21"/>
          <w:highlight w:val="none"/>
        </w:rPr>
      </w:pPr>
    </w:p>
    <w:p w14:paraId="55AF514C">
      <w:pPr>
        <w:adjustRightInd w:val="0"/>
        <w:snapToGrid w:val="0"/>
        <w:spacing w:line="288" w:lineRule="auto"/>
        <w:jc w:val="center"/>
        <w:outlineLvl w:val="0"/>
        <w:rPr>
          <w:rFonts w:ascii="Times New Roman" w:hAnsi="Times New Roman" w:cs="Times New Roman"/>
          <w:color w:val="auto"/>
          <w:sz w:val="21"/>
          <w:szCs w:val="21"/>
          <w:highlight w:val="none"/>
        </w:rPr>
      </w:pPr>
      <w:r>
        <w:rPr>
          <w:rFonts w:ascii="Times New Roman" w:hAnsi="Times New Roman" w:cs="Times New Roman"/>
          <w:b/>
          <w:bCs/>
          <w:color w:val="auto"/>
          <w:sz w:val="32"/>
          <w:szCs w:val="32"/>
          <w:highlight w:val="none"/>
        </w:rPr>
        <w:t>第一章  采购邀请</w:t>
      </w:r>
    </w:p>
    <w:p w14:paraId="3B2BAF76">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Times New Roman" w:hAnsi="Times New Roman" w:cs="Times New Roman"/>
          <w:b/>
          <w:color w:val="auto"/>
          <w:sz w:val="21"/>
          <w:szCs w:val="21"/>
          <w:highlight w:val="none"/>
        </w:rPr>
      </w:pPr>
      <w:r>
        <w:rPr>
          <w:rFonts w:ascii="Times New Roman" w:hAnsi="Times New Roman" w:cs="Times New Roman"/>
          <w:b/>
          <w:color w:val="auto"/>
          <w:sz w:val="21"/>
          <w:szCs w:val="21"/>
          <w:highlight w:val="none"/>
        </w:rPr>
        <w:t>项目概况</w:t>
      </w:r>
    </w:p>
    <w:p w14:paraId="326FEC25">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Times New Roman" w:hAnsi="Times New Roman" w:cs="Times New Roman"/>
          <w:b/>
          <w:color w:val="auto"/>
          <w:sz w:val="21"/>
          <w:szCs w:val="21"/>
          <w:highlight w:val="none"/>
        </w:rPr>
      </w:pPr>
      <w:r>
        <w:rPr>
          <w:rFonts w:ascii="Times New Roman" w:hAnsi="Times New Roman" w:cs="Times New Roman"/>
          <w:b/>
          <w:color w:val="auto"/>
          <w:sz w:val="21"/>
          <w:szCs w:val="21"/>
          <w:highlight w:val="none"/>
          <w:u w:val="single"/>
        </w:rPr>
        <w:t xml:space="preserve"> </w:t>
      </w:r>
      <w:r>
        <w:rPr>
          <w:rFonts w:hint="eastAsia" w:ascii="Times New Roman" w:hAnsi="Times New Roman" w:cs="Times New Roman"/>
          <w:b/>
          <w:color w:val="auto"/>
          <w:sz w:val="21"/>
          <w:szCs w:val="21"/>
          <w:highlight w:val="none"/>
          <w:u w:val="single"/>
          <w:lang w:eastAsia="zh-CN"/>
        </w:rPr>
        <w:t>“中国与中国人:国家肖像与人民史诗”——庆祝中华人民共和国成立七十五年特展展品制作项目</w:t>
      </w:r>
      <w:r>
        <w:rPr>
          <w:rFonts w:ascii="Times New Roman" w:hAnsi="Times New Roman" w:cs="Times New Roman"/>
          <w:b/>
          <w:color w:val="auto"/>
          <w:sz w:val="21"/>
          <w:szCs w:val="21"/>
          <w:highlight w:val="none"/>
          <w:u w:val="single"/>
        </w:rPr>
        <w:t xml:space="preserve"> </w:t>
      </w:r>
      <w:r>
        <w:rPr>
          <w:rFonts w:ascii="Times New Roman" w:hAnsi="Times New Roman" w:cs="Times New Roman"/>
          <w:b/>
          <w:color w:val="auto"/>
          <w:sz w:val="21"/>
          <w:szCs w:val="21"/>
          <w:highlight w:val="none"/>
        </w:rPr>
        <w:t>采购项目的潜在供应商应在</w:t>
      </w:r>
      <w:r>
        <w:rPr>
          <w:rFonts w:ascii="Times New Roman" w:hAnsi="Times New Roman" w:cs="Times New Roman"/>
          <w:b/>
          <w:color w:val="auto"/>
          <w:sz w:val="21"/>
          <w:szCs w:val="21"/>
          <w:highlight w:val="none"/>
          <w:u w:val="single"/>
        </w:rPr>
        <w:t xml:space="preserve"> 政府采购云平台（https://www.zcygov.cn） </w:t>
      </w:r>
      <w:r>
        <w:rPr>
          <w:rFonts w:ascii="Times New Roman" w:hAnsi="Times New Roman" w:cs="Times New Roman"/>
          <w:b/>
          <w:color w:val="auto"/>
          <w:sz w:val="21"/>
          <w:szCs w:val="21"/>
          <w:highlight w:val="none"/>
        </w:rPr>
        <w:t>获取（下载）采购文件，并于</w:t>
      </w:r>
      <w:r>
        <w:rPr>
          <w:rFonts w:ascii="Times New Roman" w:hAnsi="Times New Roman" w:cs="Times New Roman"/>
          <w:b/>
          <w:color w:val="auto"/>
          <w:sz w:val="21"/>
          <w:szCs w:val="21"/>
          <w:highlight w:val="none"/>
          <w:u w:val="single"/>
        </w:rPr>
        <w:t xml:space="preserve"> 202</w:t>
      </w:r>
      <w:r>
        <w:rPr>
          <w:rFonts w:hint="eastAsia" w:ascii="Times New Roman" w:hAnsi="Times New Roman" w:cs="Times New Roman"/>
          <w:b/>
          <w:color w:val="auto"/>
          <w:sz w:val="21"/>
          <w:szCs w:val="21"/>
          <w:highlight w:val="none"/>
          <w:u w:val="single"/>
          <w:lang w:val="en-US" w:eastAsia="zh-CN"/>
        </w:rPr>
        <w:t>4年9</w:t>
      </w:r>
      <w:r>
        <w:rPr>
          <w:rFonts w:ascii="Times New Roman" w:hAnsi="Times New Roman" w:cs="Times New Roman"/>
          <w:b/>
          <w:color w:val="auto"/>
          <w:sz w:val="21"/>
          <w:szCs w:val="21"/>
          <w:highlight w:val="none"/>
          <w:u w:val="single"/>
        </w:rPr>
        <w:t>月</w:t>
      </w:r>
      <w:r>
        <w:rPr>
          <w:rFonts w:hint="eastAsia" w:ascii="Times New Roman" w:hAnsi="Times New Roman" w:cs="Times New Roman"/>
          <w:b/>
          <w:color w:val="auto"/>
          <w:sz w:val="21"/>
          <w:szCs w:val="21"/>
          <w:highlight w:val="none"/>
          <w:u w:val="single"/>
          <w:lang w:val="en-US" w:eastAsia="zh-CN"/>
        </w:rPr>
        <w:t>23</w:t>
      </w:r>
      <w:r>
        <w:rPr>
          <w:rFonts w:ascii="Times New Roman" w:hAnsi="Times New Roman" w:cs="Times New Roman"/>
          <w:b/>
          <w:color w:val="auto"/>
          <w:sz w:val="21"/>
          <w:szCs w:val="21"/>
          <w:highlight w:val="none"/>
          <w:u w:val="single"/>
        </w:rPr>
        <w:t>日</w:t>
      </w:r>
      <w:r>
        <w:rPr>
          <w:rFonts w:hint="eastAsia" w:ascii="Times New Roman" w:hAnsi="Times New Roman" w:cs="Times New Roman"/>
          <w:b/>
          <w:color w:val="auto"/>
          <w:sz w:val="21"/>
          <w:szCs w:val="21"/>
          <w:highlight w:val="none"/>
          <w:u w:val="single"/>
          <w:lang w:val="en-US" w:eastAsia="zh-CN"/>
        </w:rPr>
        <w:t>13</w:t>
      </w:r>
      <w:r>
        <w:rPr>
          <w:rFonts w:ascii="Times New Roman" w:hAnsi="Times New Roman" w:cs="Times New Roman"/>
          <w:b/>
          <w:color w:val="auto"/>
          <w:sz w:val="21"/>
          <w:szCs w:val="21"/>
          <w:highlight w:val="none"/>
          <w:u w:val="single"/>
        </w:rPr>
        <w:t xml:space="preserve">:30:00 </w:t>
      </w:r>
      <w:r>
        <w:rPr>
          <w:rFonts w:ascii="Times New Roman" w:hAnsi="Times New Roman" w:cs="Times New Roman"/>
          <w:b/>
          <w:bCs/>
          <w:color w:val="auto"/>
          <w:sz w:val="21"/>
          <w:szCs w:val="21"/>
          <w:highlight w:val="none"/>
        </w:rPr>
        <w:t>（北京时间）前提交（上传）响应文件</w:t>
      </w:r>
      <w:r>
        <w:rPr>
          <w:rFonts w:ascii="Times New Roman" w:hAnsi="Times New Roman" w:cs="Times New Roman"/>
          <w:b/>
          <w:color w:val="auto"/>
          <w:sz w:val="21"/>
          <w:szCs w:val="21"/>
          <w:highlight w:val="none"/>
        </w:rPr>
        <w:t>。</w:t>
      </w:r>
    </w:p>
    <w:p w14:paraId="08D93AB0">
      <w:pPr>
        <w:adjustRightInd w:val="0"/>
        <w:snapToGrid w:val="0"/>
        <w:spacing w:line="288" w:lineRule="auto"/>
        <w:rPr>
          <w:rFonts w:ascii="Times New Roman" w:hAnsi="Times New Roman" w:cs="Times New Roman"/>
          <w:b/>
          <w:color w:val="auto"/>
          <w:sz w:val="21"/>
          <w:szCs w:val="21"/>
          <w:highlight w:val="none"/>
        </w:rPr>
      </w:pPr>
      <w:bookmarkStart w:id="0" w:name="_Toc35393790"/>
      <w:bookmarkStart w:id="1" w:name="_Toc28359002"/>
      <w:bookmarkStart w:id="2" w:name="_Toc28359079"/>
      <w:bookmarkStart w:id="3" w:name="_Toc35393621"/>
      <w:bookmarkStart w:id="4" w:name="_Hlk24379207"/>
      <w:r>
        <w:rPr>
          <w:rFonts w:ascii="Times New Roman" w:hAnsi="Times New Roman" w:cs="Times New Roman"/>
          <w:b/>
          <w:color w:val="auto"/>
          <w:sz w:val="21"/>
          <w:szCs w:val="21"/>
          <w:highlight w:val="none"/>
        </w:rPr>
        <w:t>一、项目基本情况</w:t>
      </w:r>
      <w:bookmarkEnd w:id="0"/>
      <w:bookmarkEnd w:id="1"/>
      <w:bookmarkEnd w:id="2"/>
      <w:bookmarkEnd w:id="3"/>
    </w:p>
    <w:p w14:paraId="3973D63D">
      <w:pPr>
        <w:adjustRightInd w:val="0"/>
        <w:snapToGrid w:val="0"/>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1.项目编号：</w:t>
      </w:r>
      <w:r>
        <w:rPr>
          <w:rFonts w:hint="eastAsia" w:cs="宋体"/>
          <w:bCs/>
          <w:color w:val="auto"/>
          <w:sz w:val="21"/>
          <w:szCs w:val="21"/>
          <w:highlight w:val="none"/>
          <w:lang w:eastAsia="zh-CN"/>
        </w:rPr>
        <w:t xml:space="preserve">QSZB-F(F)-C24315(CS) </w:t>
      </w:r>
      <w:r>
        <w:rPr>
          <w:rFonts w:hint="eastAsia" w:ascii="宋体" w:hAnsi="宋体" w:eastAsia="宋体" w:cs="宋体"/>
          <w:bCs/>
          <w:color w:val="auto"/>
          <w:sz w:val="21"/>
          <w:szCs w:val="21"/>
          <w:highlight w:val="none"/>
        </w:rPr>
        <w:t xml:space="preserve"> </w:t>
      </w:r>
    </w:p>
    <w:p w14:paraId="5689B129">
      <w:pPr>
        <w:adjustRightInd w:val="0"/>
        <w:snapToGrid w:val="0"/>
        <w:spacing w:line="288"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2.项目名称：</w:t>
      </w:r>
      <w:r>
        <w:rPr>
          <w:rFonts w:hint="eastAsia" w:cs="宋体"/>
          <w:color w:val="auto"/>
          <w:sz w:val="21"/>
          <w:szCs w:val="21"/>
          <w:highlight w:val="none"/>
          <w:lang w:eastAsia="zh-CN"/>
        </w:rPr>
        <w:t>“中国与中国人:国家肖像与人民史诗”——庆祝中华人民共和国成立七十五年特展展品制作项目</w:t>
      </w:r>
    </w:p>
    <w:p w14:paraId="105E1877">
      <w:pPr>
        <w:adjustRightInd w:val="0"/>
        <w:snapToGrid w:val="0"/>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3.采购方式：竞争性磋商</w:t>
      </w:r>
    </w:p>
    <w:bookmarkEnd w:id="4"/>
    <w:p w14:paraId="33AD2AC4">
      <w:pPr>
        <w:adjustRightInd w:val="0"/>
        <w:snapToGrid w:val="0"/>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4.预算金额：</w:t>
      </w:r>
      <w:r>
        <w:rPr>
          <w:rFonts w:hint="eastAsia" w:cs="宋体"/>
          <w:color w:val="auto"/>
          <w:sz w:val="21"/>
          <w:szCs w:val="21"/>
          <w:highlight w:val="none"/>
          <w:lang w:val="en-US" w:eastAsia="zh-CN"/>
        </w:rPr>
        <w:t>495540</w:t>
      </w:r>
      <w:r>
        <w:rPr>
          <w:rFonts w:hint="eastAsia" w:ascii="宋体" w:hAnsi="宋体" w:eastAsia="宋体" w:cs="宋体"/>
          <w:color w:val="auto"/>
          <w:sz w:val="21"/>
          <w:szCs w:val="21"/>
          <w:highlight w:val="none"/>
        </w:rPr>
        <w:t>元</w:t>
      </w:r>
    </w:p>
    <w:p w14:paraId="60A1A387">
      <w:pPr>
        <w:adjustRightInd w:val="0"/>
        <w:snapToGrid w:val="0"/>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5.最高限价：</w:t>
      </w:r>
      <w:r>
        <w:rPr>
          <w:rFonts w:hint="eastAsia" w:cs="宋体"/>
          <w:color w:val="auto"/>
          <w:sz w:val="21"/>
          <w:szCs w:val="21"/>
          <w:highlight w:val="none"/>
          <w:lang w:val="en-US" w:eastAsia="zh-CN"/>
        </w:rPr>
        <w:t>495540</w:t>
      </w:r>
      <w:r>
        <w:rPr>
          <w:rFonts w:hint="eastAsia" w:ascii="宋体" w:hAnsi="宋体" w:eastAsia="宋体" w:cs="宋体"/>
          <w:color w:val="auto"/>
          <w:sz w:val="21"/>
          <w:szCs w:val="21"/>
          <w:highlight w:val="none"/>
        </w:rPr>
        <w:t>元</w:t>
      </w:r>
    </w:p>
    <w:p w14:paraId="38F8B60C">
      <w:pPr>
        <w:adjustRightInd w:val="0"/>
        <w:snapToGrid w:val="0"/>
        <w:spacing w:line="288" w:lineRule="auto"/>
        <w:ind w:firstLine="420"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6.合同履约期限：</w:t>
      </w:r>
      <w:r>
        <w:rPr>
          <w:rFonts w:hint="eastAsia"/>
          <w:color w:val="auto"/>
          <w:spacing w:val="-6"/>
          <w:sz w:val="21"/>
          <w:szCs w:val="21"/>
          <w:highlight w:val="none"/>
          <w:lang w:val="en-US" w:eastAsia="zh-CN"/>
        </w:rPr>
        <w:t>2024年9月26日前完成布展，展览时间：2024年9月26日-2024年10 月26 日，撤展时间：10月 26日起4 天内完成撤展</w:t>
      </w:r>
    </w:p>
    <w:p w14:paraId="71AD0CD5">
      <w:pPr>
        <w:adjustRightInd w:val="0"/>
        <w:snapToGrid w:val="0"/>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7.本项目（</w:t>
      </w:r>
      <w:r>
        <w:rPr>
          <w:rFonts w:hint="eastAsia" w:ascii="宋体" w:hAnsi="宋体" w:eastAsia="宋体" w:cs="宋体"/>
          <w:color w:val="auto"/>
          <w:sz w:val="21"/>
          <w:szCs w:val="21"/>
          <w:highlight w:val="none"/>
          <w:lang w:val="en-US" w:eastAsia="zh-CN"/>
        </w:rPr>
        <w:t>否</w:t>
      </w:r>
      <w:r>
        <w:rPr>
          <w:rFonts w:hint="eastAsia" w:ascii="宋体" w:hAnsi="宋体" w:eastAsia="宋体" w:cs="宋体"/>
          <w:color w:val="auto"/>
          <w:sz w:val="21"/>
          <w:szCs w:val="21"/>
          <w:highlight w:val="none"/>
        </w:rPr>
        <w:t>）接受联合体响应。</w:t>
      </w:r>
    </w:p>
    <w:p w14:paraId="1B6C50CB">
      <w:pPr>
        <w:adjustRightInd w:val="0"/>
        <w:snapToGrid w:val="0"/>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8.采购需求：</w:t>
      </w:r>
    </w:p>
    <w:tbl>
      <w:tblPr>
        <w:tblStyle w:val="25"/>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9"/>
        <w:gridCol w:w="3522"/>
        <w:gridCol w:w="828"/>
        <w:gridCol w:w="830"/>
        <w:gridCol w:w="3655"/>
      </w:tblGrid>
      <w:tr w14:paraId="45E48A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410" w:type="pct"/>
            <w:tcBorders>
              <w:tl2br w:val="nil"/>
              <w:tr2bl w:val="nil"/>
            </w:tcBorders>
            <w:vAlign w:val="center"/>
          </w:tcPr>
          <w:p w14:paraId="5CF0CE3F">
            <w:pPr>
              <w:adjustRightInd w:val="0"/>
              <w:snapToGrid w:val="0"/>
              <w:spacing w:line="288" w:lineRule="auto"/>
              <w:jc w:val="cente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序号</w:t>
            </w:r>
          </w:p>
        </w:tc>
        <w:tc>
          <w:tcPr>
            <w:tcW w:w="1829" w:type="pct"/>
            <w:tcBorders>
              <w:right w:val="single" w:color="auto" w:sz="4" w:space="0"/>
              <w:tl2br w:val="nil"/>
              <w:tr2bl w:val="nil"/>
            </w:tcBorders>
            <w:vAlign w:val="center"/>
          </w:tcPr>
          <w:p w14:paraId="20F497DB">
            <w:pPr>
              <w:adjustRightInd w:val="0"/>
              <w:snapToGrid w:val="0"/>
              <w:spacing w:line="288" w:lineRule="auto"/>
              <w:jc w:val="cente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名称</w:t>
            </w:r>
          </w:p>
        </w:tc>
        <w:tc>
          <w:tcPr>
            <w:tcW w:w="430" w:type="pct"/>
            <w:tcBorders>
              <w:tl2br w:val="nil"/>
              <w:tr2bl w:val="nil"/>
            </w:tcBorders>
            <w:vAlign w:val="center"/>
          </w:tcPr>
          <w:p w14:paraId="2D4663D5">
            <w:pPr>
              <w:adjustRightInd w:val="0"/>
              <w:snapToGrid w:val="0"/>
              <w:spacing w:line="288" w:lineRule="auto"/>
              <w:jc w:val="cente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数量</w:t>
            </w:r>
          </w:p>
        </w:tc>
        <w:tc>
          <w:tcPr>
            <w:tcW w:w="431" w:type="pct"/>
            <w:tcBorders>
              <w:tl2br w:val="nil"/>
              <w:tr2bl w:val="nil"/>
            </w:tcBorders>
            <w:vAlign w:val="center"/>
          </w:tcPr>
          <w:p w14:paraId="4BE29BE1">
            <w:pPr>
              <w:adjustRightInd w:val="0"/>
              <w:snapToGrid w:val="0"/>
              <w:spacing w:line="288" w:lineRule="auto"/>
              <w:jc w:val="cente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单位</w:t>
            </w:r>
          </w:p>
        </w:tc>
        <w:tc>
          <w:tcPr>
            <w:tcW w:w="1898" w:type="pct"/>
            <w:tcBorders>
              <w:right w:val="single" w:color="auto" w:sz="4" w:space="0"/>
              <w:tl2br w:val="nil"/>
              <w:tr2bl w:val="nil"/>
            </w:tcBorders>
            <w:vAlign w:val="center"/>
          </w:tcPr>
          <w:p w14:paraId="516C4BD4">
            <w:pPr>
              <w:adjustRightInd w:val="0"/>
              <w:snapToGrid w:val="0"/>
              <w:spacing w:line="288" w:lineRule="auto"/>
              <w:jc w:val="cente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简要技术需求或服务要求</w:t>
            </w:r>
          </w:p>
        </w:tc>
      </w:tr>
      <w:tr w14:paraId="3D8C7B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0" w:type="pct"/>
            <w:tcBorders>
              <w:tl2br w:val="nil"/>
              <w:tr2bl w:val="nil"/>
            </w:tcBorders>
            <w:vAlign w:val="center"/>
          </w:tcPr>
          <w:p w14:paraId="79384BE9">
            <w:pPr>
              <w:adjustRightInd w:val="0"/>
              <w:snapToGrid w:val="0"/>
              <w:spacing w:line="288" w:lineRule="auto"/>
              <w:jc w:val="center"/>
              <w:rPr>
                <w:rFonts w:ascii="Times New Roman" w:hAnsi="Times New Roman" w:cs="Times New Roman"/>
                <w:bCs/>
                <w:color w:val="auto"/>
                <w:sz w:val="21"/>
                <w:szCs w:val="21"/>
                <w:highlight w:val="none"/>
              </w:rPr>
            </w:pPr>
            <w:r>
              <w:rPr>
                <w:rFonts w:ascii="Times New Roman" w:hAnsi="Times New Roman" w:cs="Times New Roman"/>
                <w:bCs/>
                <w:color w:val="auto"/>
                <w:sz w:val="21"/>
                <w:szCs w:val="21"/>
                <w:highlight w:val="none"/>
              </w:rPr>
              <w:t>1</w:t>
            </w:r>
          </w:p>
        </w:tc>
        <w:tc>
          <w:tcPr>
            <w:tcW w:w="1829" w:type="pct"/>
            <w:tcBorders>
              <w:right w:val="single" w:color="auto" w:sz="4" w:space="0"/>
              <w:tl2br w:val="nil"/>
              <w:tr2bl w:val="nil"/>
            </w:tcBorders>
            <w:vAlign w:val="center"/>
          </w:tcPr>
          <w:p w14:paraId="34DEE8F4">
            <w:pPr>
              <w:adjustRightInd w:val="0"/>
              <w:snapToGrid w:val="0"/>
              <w:spacing w:line="288" w:lineRule="auto"/>
              <w:jc w:val="center"/>
              <w:rPr>
                <w:rFonts w:hint="eastAsia" w:ascii="Times New Roman" w:hAnsi="Times New Roman" w:eastAsia="宋体" w:cs="Times New Roman"/>
                <w:bCs/>
                <w:color w:val="auto"/>
                <w:sz w:val="21"/>
                <w:szCs w:val="21"/>
                <w:highlight w:val="none"/>
                <w:lang w:eastAsia="zh-CN"/>
              </w:rPr>
            </w:pPr>
            <w:r>
              <w:rPr>
                <w:rFonts w:hint="eastAsia" w:ascii="Times New Roman" w:hAnsi="Times New Roman" w:cs="Times New Roman"/>
                <w:color w:val="auto"/>
                <w:sz w:val="21"/>
                <w:szCs w:val="21"/>
                <w:highlight w:val="none"/>
                <w:lang w:eastAsia="zh-CN"/>
              </w:rPr>
              <w:t>“中国与中国人:国家肖像与人民史诗”——庆祝中华人民共和国成立七十五年特展展品制作项目</w:t>
            </w:r>
          </w:p>
        </w:tc>
        <w:tc>
          <w:tcPr>
            <w:tcW w:w="430" w:type="pct"/>
            <w:tcBorders>
              <w:tl2br w:val="nil"/>
              <w:tr2bl w:val="nil"/>
            </w:tcBorders>
            <w:vAlign w:val="center"/>
          </w:tcPr>
          <w:p w14:paraId="35857B52">
            <w:pPr>
              <w:adjustRightInd w:val="0"/>
              <w:snapToGrid w:val="0"/>
              <w:spacing w:line="288" w:lineRule="auto"/>
              <w:jc w:val="center"/>
              <w:rPr>
                <w:rFonts w:ascii="Times New Roman" w:hAnsi="Times New Roman" w:cs="Times New Roman"/>
                <w:bCs/>
                <w:color w:val="auto"/>
                <w:sz w:val="21"/>
                <w:szCs w:val="21"/>
                <w:highlight w:val="none"/>
              </w:rPr>
            </w:pPr>
            <w:r>
              <w:rPr>
                <w:rFonts w:ascii="Times New Roman" w:hAnsi="Times New Roman" w:cs="Times New Roman"/>
                <w:bCs/>
                <w:color w:val="auto"/>
                <w:sz w:val="21"/>
                <w:szCs w:val="21"/>
                <w:highlight w:val="none"/>
              </w:rPr>
              <w:t>1</w:t>
            </w:r>
          </w:p>
        </w:tc>
        <w:tc>
          <w:tcPr>
            <w:tcW w:w="431" w:type="pct"/>
            <w:tcBorders>
              <w:tl2br w:val="nil"/>
              <w:tr2bl w:val="nil"/>
            </w:tcBorders>
            <w:vAlign w:val="center"/>
          </w:tcPr>
          <w:p w14:paraId="1159877F">
            <w:pPr>
              <w:adjustRightInd w:val="0"/>
              <w:snapToGrid w:val="0"/>
              <w:spacing w:line="288" w:lineRule="auto"/>
              <w:jc w:val="center"/>
              <w:rPr>
                <w:rFonts w:ascii="Times New Roman" w:hAnsi="Times New Roman" w:cs="Times New Roman"/>
                <w:bCs/>
                <w:color w:val="auto"/>
                <w:sz w:val="21"/>
                <w:szCs w:val="21"/>
                <w:highlight w:val="none"/>
              </w:rPr>
            </w:pPr>
            <w:r>
              <w:rPr>
                <w:rFonts w:ascii="Times New Roman" w:hAnsi="Times New Roman" w:cs="Times New Roman"/>
                <w:bCs/>
                <w:color w:val="auto"/>
                <w:sz w:val="21"/>
                <w:szCs w:val="21"/>
                <w:highlight w:val="none"/>
              </w:rPr>
              <w:t>批</w:t>
            </w:r>
          </w:p>
        </w:tc>
        <w:tc>
          <w:tcPr>
            <w:tcW w:w="1898" w:type="pct"/>
            <w:tcBorders>
              <w:right w:val="single" w:color="auto" w:sz="4" w:space="0"/>
              <w:tl2br w:val="nil"/>
              <w:tr2bl w:val="nil"/>
            </w:tcBorders>
            <w:vAlign w:val="center"/>
          </w:tcPr>
          <w:p w14:paraId="5DC02315">
            <w:pPr>
              <w:adjustRightInd w:val="0"/>
              <w:snapToGrid w:val="0"/>
              <w:spacing w:line="288" w:lineRule="auto"/>
              <w:jc w:val="center"/>
              <w:rPr>
                <w:rFonts w:ascii="Times New Roman" w:hAnsi="Times New Roman" w:cs="Times New Roman"/>
                <w:bCs/>
                <w:color w:val="auto"/>
                <w:sz w:val="21"/>
                <w:szCs w:val="21"/>
                <w:highlight w:val="none"/>
              </w:rPr>
            </w:pPr>
            <w:r>
              <w:rPr>
                <w:rFonts w:ascii="Times New Roman" w:hAnsi="Times New Roman" w:cs="Times New Roman"/>
                <w:bCs/>
                <w:color w:val="auto"/>
                <w:sz w:val="21"/>
                <w:szCs w:val="21"/>
                <w:highlight w:val="none"/>
              </w:rPr>
              <w:t>详见第二章  采购需求</w:t>
            </w:r>
          </w:p>
        </w:tc>
      </w:tr>
    </w:tbl>
    <w:p w14:paraId="77526041">
      <w:pPr>
        <w:adjustRightInd w:val="0"/>
        <w:snapToGrid w:val="0"/>
        <w:spacing w:line="288" w:lineRule="auto"/>
        <w:rPr>
          <w:rFonts w:ascii="Times New Roman" w:hAnsi="Times New Roman" w:cs="Times New Roman"/>
          <w:b/>
          <w:color w:val="auto"/>
          <w:sz w:val="21"/>
          <w:szCs w:val="21"/>
          <w:highlight w:val="none"/>
        </w:rPr>
      </w:pPr>
      <w:bookmarkStart w:id="5" w:name="_Toc28359080"/>
      <w:bookmarkStart w:id="6" w:name="_Toc28359003"/>
      <w:bookmarkStart w:id="7" w:name="_Toc35393791"/>
      <w:bookmarkStart w:id="8" w:name="_Toc35393622"/>
      <w:r>
        <w:rPr>
          <w:rFonts w:ascii="Times New Roman" w:hAnsi="Times New Roman" w:cs="Times New Roman"/>
          <w:b/>
          <w:color w:val="auto"/>
          <w:sz w:val="21"/>
          <w:szCs w:val="21"/>
          <w:highlight w:val="none"/>
        </w:rPr>
        <w:t>二、申请人的资格要求：</w:t>
      </w:r>
      <w:bookmarkEnd w:id="5"/>
      <w:bookmarkEnd w:id="6"/>
      <w:bookmarkEnd w:id="7"/>
      <w:bookmarkEnd w:id="8"/>
    </w:p>
    <w:p w14:paraId="40C59163">
      <w:pPr>
        <w:adjustRightInd w:val="0"/>
        <w:snapToGrid w:val="0"/>
        <w:spacing w:line="288" w:lineRule="auto"/>
        <w:ind w:firstLine="420" w:firstLineChars="200"/>
        <w:rPr>
          <w:rFonts w:ascii="Times New Roman" w:hAnsi="Times New Roman" w:cs="Times New Roman"/>
          <w:bCs/>
          <w:color w:val="auto"/>
          <w:sz w:val="21"/>
          <w:szCs w:val="21"/>
          <w:highlight w:val="none"/>
        </w:rPr>
      </w:pPr>
      <w:bookmarkStart w:id="9" w:name="_Toc28359081"/>
      <w:bookmarkStart w:id="10" w:name="_Toc28359004"/>
      <w:r>
        <w:rPr>
          <w:rFonts w:ascii="Times New Roman" w:hAnsi="Times New Roman" w:cs="Times New Roman"/>
          <w:bCs/>
          <w:color w:val="auto"/>
          <w:sz w:val="21"/>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3E2402DE">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2.落实政府采购政策需满足的资格要求：本项目整体专门面向中小企业采购</w:t>
      </w:r>
      <w:r>
        <w:rPr>
          <w:rFonts w:hint="eastAsia" w:ascii="Times New Roman" w:hAnsi="Times New Roman" w:cs="Times New Roman"/>
          <w:color w:val="auto"/>
          <w:sz w:val="21"/>
          <w:szCs w:val="21"/>
          <w:highlight w:val="none"/>
        </w:rPr>
        <w:t>，提供中小企业声明函</w:t>
      </w:r>
      <w:r>
        <w:rPr>
          <w:rFonts w:ascii="Times New Roman" w:hAnsi="Times New Roman" w:cs="Times New Roman"/>
          <w:color w:val="auto"/>
          <w:sz w:val="21"/>
          <w:szCs w:val="21"/>
          <w:highlight w:val="none"/>
        </w:rPr>
        <w:t>。</w:t>
      </w:r>
    </w:p>
    <w:p w14:paraId="44EEA4CA">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服务由中小企业承接，即提供服务的人员为中小企业依照《中华人民共和国劳动合同法》订立劳动合同的从业人员）。</w:t>
      </w:r>
    </w:p>
    <w:p w14:paraId="238A933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本项目采购标的为：其他未列明行业</w:t>
      </w:r>
    </w:p>
    <w:p w14:paraId="055936A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中小企业划型标准：从业人员300人以下的为中小微型企业。其中，从业人员100人及以上的为中型企业；从业人员10人及以上的为小型企业；从业人员10人以下的为微型企业。</w:t>
      </w:r>
    </w:p>
    <w:p w14:paraId="42E2676B">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3.本项目的特定资格要求：无。</w:t>
      </w:r>
    </w:p>
    <w:p w14:paraId="772D24D6">
      <w:pPr>
        <w:adjustRightInd w:val="0"/>
        <w:snapToGrid w:val="0"/>
        <w:spacing w:line="288" w:lineRule="auto"/>
        <w:rPr>
          <w:rFonts w:ascii="Times New Roman" w:hAnsi="Times New Roman" w:cs="Times New Roman"/>
          <w:b/>
          <w:color w:val="auto"/>
          <w:sz w:val="21"/>
          <w:szCs w:val="21"/>
          <w:highlight w:val="none"/>
        </w:rPr>
      </w:pPr>
      <w:bookmarkStart w:id="11" w:name="_Toc35393623"/>
      <w:bookmarkStart w:id="12" w:name="_Toc35393792"/>
      <w:r>
        <w:rPr>
          <w:rFonts w:ascii="Times New Roman" w:hAnsi="Times New Roman" w:cs="Times New Roman"/>
          <w:b/>
          <w:color w:val="auto"/>
          <w:sz w:val="21"/>
          <w:szCs w:val="21"/>
          <w:highlight w:val="none"/>
        </w:rPr>
        <w:t>三、获取（下载）采购文件</w:t>
      </w:r>
      <w:bookmarkEnd w:id="9"/>
      <w:bookmarkEnd w:id="10"/>
      <w:bookmarkEnd w:id="11"/>
      <w:bookmarkEnd w:id="12"/>
    </w:p>
    <w:p w14:paraId="05E987E7">
      <w:pPr>
        <w:adjustRightInd w:val="0"/>
        <w:snapToGrid w:val="0"/>
        <w:spacing w:line="288" w:lineRule="auto"/>
        <w:ind w:firstLine="420" w:firstLineChars="200"/>
        <w:rPr>
          <w:rFonts w:ascii="Times New Roman" w:hAnsi="Times New Roman" w:cs="Times New Roman"/>
          <w:color w:val="auto"/>
          <w:sz w:val="21"/>
          <w:szCs w:val="21"/>
          <w:highlight w:val="none"/>
        </w:rPr>
      </w:pPr>
      <w:bookmarkStart w:id="13" w:name="_Toc35393624"/>
      <w:bookmarkStart w:id="14" w:name="_Toc35393793"/>
      <w:bookmarkStart w:id="15" w:name="_Toc28359005"/>
      <w:bookmarkStart w:id="16" w:name="_Toc28359082"/>
      <w:r>
        <w:rPr>
          <w:rFonts w:ascii="Times New Roman" w:hAnsi="Times New Roman" w:cs="Times New Roman"/>
          <w:color w:val="auto"/>
          <w:sz w:val="21"/>
          <w:szCs w:val="21"/>
          <w:highlight w:val="none"/>
        </w:rPr>
        <w:t>时间：202</w:t>
      </w:r>
      <w:r>
        <w:rPr>
          <w:rFonts w:hint="eastAsia" w:ascii="Times New Roman" w:hAnsi="Times New Roman" w:cs="Times New Roman"/>
          <w:color w:val="auto"/>
          <w:sz w:val="21"/>
          <w:szCs w:val="21"/>
          <w:highlight w:val="none"/>
          <w:lang w:val="en-US" w:eastAsia="zh-CN"/>
        </w:rPr>
        <w:t>4</w:t>
      </w:r>
      <w:r>
        <w:rPr>
          <w:rFonts w:ascii="Times New Roman" w:hAnsi="Times New Roman" w:cs="Times New Roman"/>
          <w:color w:val="auto"/>
          <w:sz w:val="21"/>
          <w:szCs w:val="21"/>
          <w:highlight w:val="none"/>
        </w:rPr>
        <w:t>年</w:t>
      </w:r>
      <w:r>
        <w:rPr>
          <w:rFonts w:hint="eastAsia" w:ascii="Times New Roman" w:hAnsi="Times New Roman" w:cs="Times New Roman"/>
          <w:color w:val="auto"/>
          <w:sz w:val="21"/>
          <w:szCs w:val="21"/>
          <w:highlight w:val="none"/>
          <w:lang w:val="en-US" w:eastAsia="zh-CN"/>
        </w:rPr>
        <w:t>9</w:t>
      </w:r>
      <w:r>
        <w:rPr>
          <w:rFonts w:ascii="Times New Roman" w:hAnsi="Times New Roman" w:cs="Times New Roman"/>
          <w:color w:val="auto"/>
          <w:sz w:val="21"/>
          <w:szCs w:val="21"/>
          <w:highlight w:val="none"/>
        </w:rPr>
        <w:t>月</w:t>
      </w:r>
      <w:r>
        <w:rPr>
          <w:rFonts w:hint="eastAsia" w:ascii="Times New Roman" w:hAnsi="Times New Roman" w:cs="Times New Roman"/>
          <w:color w:val="auto"/>
          <w:sz w:val="21"/>
          <w:szCs w:val="21"/>
          <w:highlight w:val="none"/>
          <w:lang w:val="en-US" w:eastAsia="zh-CN"/>
        </w:rPr>
        <w:t>13</w:t>
      </w:r>
      <w:r>
        <w:rPr>
          <w:rFonts w:ascii="Times New Roman" w:hAnsi="Times New Roman" w:cs="Times New Roman"/>
          <w:color w:val="auto"/>
          <w:sz w:val="21"/>
          <w:szCs w:val="21"/>
          <w:highlight w:val="none"/>
        </w:rPr>
        <w:t>日至202</w:t>
      </w:r>
      <w:r>
        <w:rPr>
          <w:rFonts w:hint="eastAsia" w:ascii="Times New Roman" w:hAnsi="Times New Roman" w:cs="Times New Roman"/>
          <w:color w:val="auto"/>
          <w:sz w:val="21"/>
          <w:szCs w:val="21"/>
          <w:highlight w:val="none"/>
          <w:lang w:val="en-US" w:eastAsia="zh-CN"/>
        </w:rPr>
        <w:t>4</w:t>
      </w:r>
      <w:r>
        <w:rPr>
          <w:rFonts w:ascii="Times New Roman" w:hAnsi="Times New Roman" w:cs="Times New Roman"/>
          <w:color w:val="auto"/>
          <w:sz w:val="21"/>
          <w:szCs w:val="21"/>
          <w:highlight w:val="none"/>
        </w:rPr>
        <w:t>年</w:t>
      </w:r>
      <w:r>
        <w:rPr>
          <w:rFonts w:hint="eastAsia" w:ascii="Times New Roman" w:hAnsi="Times New Roman" w:cs="Times New Roman"/>
          <w:color w:val="auto"/>
          <w:sz w:val="21"/>
          <w:szCs w:val="21"/>
          <w:highlight w:val="none"/>
          <w:lang w:val="en-US" w:eastAsia="zh-CN"/>
        </w:rPr>
        <w:t>9</w:t>
      </w:r>
      <w:r>
        <w:rPr>
          <w:rFonts w:ascii="Times New Roman" w:hAnsi="Times New Roman" w:cs="Times New Roman"/>
          <w:color w:val="auto"/>
          <w:sz w:val="21"/>
          <w:szCs w:val="21"/>
          <w:highlight w:val="none"/>
        </w:rPr>
        <w:t>月</w:t>
      </w:r>
      <w:r>
        <w:rPr>
          <w:rFonts w:hint="eastAsia" w:ascii="Times New Roman" w:hAnsi="Times New Roman" w:cs="Times New Roman"/>
          <w:color w:val="auto"/>
          <w:sz w:val="21"/>
          <w:szCs w:val="21"/>
          <w:highlight w:val="none"/>
          <w:lang w:val="en-US" w:eastAsia="zh-CN"/>
        </w:rPr>
        <w:t>22</w:t>
      </w:r>
      <w:r>
        <w:rPr>
          <w:rFonts w:ascii="Times New Roman" w:hAnsi="Times New Roman" w:cs="Times New Roman"/>
          <w:color w:val="auto"/>
          <w:sz w:val="21"/>
          <w:szCs w:val="21"/>
          <w:highlight w:val="none"/>
        </w:rPr>
        <w:t>日，每天上午00:00至12:00，下午12:00至23:59（北京时间，线上获取法定节假日均可，线下获取文件法定节假日除外）</w:t>
      </w:r>
    </w:p>
    <w:p w14:paraId="7892D585">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地点（网址）：政府采购云平台（https://www.zcygov.cn）</w:t>
      </w:r>
    </w:p>
    <w:p w14:paraId="1ECF981C">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方式：供应商登录政采云平台（https://www.zcygov.cn）在线申请获取采购文件（进入“项目采购”应用，在获取采购文件菜单中选择项目，申请获取采购文件）</w:t>
      </w:r>
    </w:p>
    <w:p w14:paraId="0DAB19FD">
      <w:pPr>
        <w:adjustRightInd w:val="0"/>
        <w:snapToGrid w:val="0"/>
        <w:spacing w:line="288" w:lineRule="auto"/>
        <w:ind w:firstLine="420" w:firstLineChars="200"/>
        <w:rPr>
          <w:rFonts w:hint="default" w:ascii="Times New Roman" w:hAnsi="Times New Roman" w:eastAsia="宋体" w:cs="Times New Roman"/>
          <w:color w:val="auto"/>
          <w:sz w:val="21"/>
          <w:szCs w:val="21"/>
          <w:highlight w:val="none"/>
          <w:lang w:val="en-US" w:eastAsia="zh-CN"/>
        </w:rPr>
      </w:pPr>
      <w:r>
        <w:rPr>
          <w:rFonts w:ascii="Times New Roman" w:hAnsi="Times New Roman" w:cs="Times New Roman"/>
          <w:color w:val="auto"/>
          <w:sz w:val="21"/>
          <w:szCs w:val="21"/>
          <w:highlight w:val="none"/>
        </w:rPr>
        <w:t>售价（元）：</w:t>
      </w:r>
      <w:r>
        <w:rPr>
          <w:rFonts w:hint="eastAsia" w:ascii="Times New Roman" w:hAnsi="Times New Roman" w:cs="Times New Roman"/>
          <w:color w:val="auto"/>
          <w:sz w:val="21"/>
          <w:szCs w:val="21"/>
          <w:highlight w:val="none"/>
          <w:lang w:val="en-US" w:eastAsia="zh-CN"/>
        </w:rPr>
        <w:t>500</w:t>
      </w:r>
    </w:p>
    <w:p w14:paraId="300CFCCB">
      <w:pPr>
        <w:adjustRightInd w:val="0"/>
        <w:snapToGrid w:val="0"/>
        <w:spacing w:line="288" w:lineRule="auto"/>
        <w:rPr>
          <w:rFonts w:ascii="Times New Roman" w:hAnsi="Times New Roman" w:cs="Times New Roman"/>
          <w:b/>
          <w:color w:val="auto"/>
          <w:sz w:val="21"/>
          <w:szCs w:val="21"/>
          <w:highlight w:val="none"/>
        </w:rPr>
      </w:pPr>
      <w:r>
        <w:rPr>
          <w:rFonts w:ascii="Times New Roman" w:hAnsi="Times New Roman" w:cs="Times New Roman"/>
          <w:b/>
          <w:color w:val="auto"/>
          <w:sz w:val="21"/>
          <w:szCs w:val="21"/>
          <w:highlight w:val="none"/>
        </w:rPr>
        <w:t>四、</w:t>
      </w:r>
      <w:bookmarkEnd w:id="13"/>
      <w:bookmarkEnd w:id="14"/>
      <w:bookmarkEnd w:id="15"/>
      <w:bookmarkEnd w:id="16"/>
      <w:r>
        <w:rPr>
          <w:rFonts w:ascii="Times New Roman" w:hAnsi="Times New Roman" w:cs="Times New Roman"/>
          <w:b/>
          <w:color w:val="auto"/>
          <w:sz w:val="21"/>
          <w:szCs w:val="21"/>
          <w:highlight w:val="none"/>
        </w:rPr>
        <w:t>响应文件提交（上传）</w:t>
      </w:r>
    </w:p>
    <w:p w14:paraId="55BD1801">
      <w:pPr>
        <w:adjustRightInd w:val="0"/>
        <w:snapToGrid w:val="0"/>
        <w:spacing w:line="288" w:lineRule="auto"/>
        <w:ind w:firstLine="420" w:firstLineChars="200"/>
        <w:rPr>
          <w:rFonts w:ascii="Times New Roman" w:hAnsi="Times New Roman" w:cs="Times New Roman"/>
          <w:bCs/>
          <w:color w:val="auto"/>
          <w:sz w:val="21"/>
          <w:szCs w:val="21"/>
          <w:highlight w:val="none"/>
        </w:rPr>
      </w:pPr>
      <w:r>
        <w:rPr>
          <w:rFonts w:ascii="Times New Roman" w:hAnsi="Times New Roman" w:cs="Times New Roman"/>
          <w:bCs/>
          <w:color w:val="auto"/>
          <w:sz w:val="21"/>
          <w:szCs w:val="21"/>
          <w:highlight w:val="none"/>
        </w:rPr>
        <w:t>截止时间：202</w:t>
      </w:r>
      <w:r>
        <w:rPr>
          <w:rFonts w:hint="eastAsia" w:ascii="Times New Roman" w:hAnsi="Times New Roman" w:cs="Times New Roman"/>
          <w:bCs/>
          <w:color w:val="auto"/>
          <w:sz w:val="21"/>
          <w:szCs w:val="21"/>
          <w:highlight w:val="none"/>
          <w:lang w:val="en-US" w:eastAsia="zh-CN"/>
        </w:rPr>
        <w:t>4</w:t>
      </w:r>
      <w:r>
        <w:rPr>
          <w:rFonts w:ascii="Times New Roman" w:hAnsi="Times New Roman" w:cs="Times New Roman"/>
          <w:bCs/>
          <w:color w:val="auto"/>
          <w:sz w:val="21"/>
          <w:szCs w:val="21"/>
          <w:highlight w:val="none"/>
        </w:rPr>
        <w:t>年</w:t>
      </w:r>
      <w:r>
        <w:rPr>
          <w:rFonts w:hint="eastAsia" w:ascii="Times New Roman" w:hAnsi="Times New Roman" w:cs="Times New Roman"/>
          <w:bCs/>
          <w:color w:val="auto"/>
          <w:sz w:val="21"/>
          <w:szCs w:val="21"/>
          <w:highlight w:val="none"/>
          <w:lang w:val="en-US" w:eastAsia="zh-CN"/>
        </w:rPr>
        <w:t>9</w:t>
      </w:r>
      <w:r>
        <w:rPr>
          <w:rFonts w:ascii="Times New Roman" w:hAnsi="Times New Roman" w:cs="Times New Roman"/>
          <w:bCs/>
          <w:color w:val="auto"/>
          <w:sz w:val="21"/>
          <w:szCs w:val="21"/>
          <w:highlight w:val="none"/>
        </w:rPr>
        <w:t>月</w:t>
      </w:r>
      <w:r>
        <w:rPr>
          <w:rFonts w:hint="eastAsia" w:ascii="Times New Roman" w:hAnsi="Times New Roman" w:cs="Times New Roman"/>
          <w:bCs/>
          <w:color w:val="auto"/>
          <w:sz w:val="21"/>
          <w:szCs w:val="21"/>
          <w:highlight w:val="none"/>
          <w:lang w:val="en-US" w:eastAsia="zh-CN"/>
        </w:rPr>
        <w:t>23</w:t>
      </w:r>
      <w:r>
        <w:rPr>
          <w:rFonts w:ascii="Times New Roman" w:hAnsi="Times New Roman" w:cs="Times New Roman"/>
          <w:bCs/>
          <w:color w:val="auto"/>
          <w:sz w:val="21"/>
          <w:szCs w:val="21"/>
          <w:highlight w:val="none"/>
        </w:rPr>
        <w:t>日</w:t>
      </w:r>
      <w:r>
        <w:rPr>
          <w:rFonts w:hint="eastAsia" w:ascii="Times New Roman" w:hAnsi="Times New Roman" w:cs="Times New Roman"/>
          <w:bCs/>
          <w:color w:val="auto"/>
          <w:sz w:val="21"/>
          <w:szCs w:val="21"/>
          <w:highlight w:val="none"/>
          <w:lang w:val="en-US" w:eastAsia="zh-CN"/>
        </w:rPr>
        <w:t>13</w:t>
      </w:r>
      <w:r>
        <w:rPr>
          <w:rFonts w:ascii="Times New Roman" w:hAnsi="Times New Roman" w:cs="Times New Roman"/>
          <w:bCs/>
          <w:color w:val="auto"/>
          <w:sz w:val="21"/>
          <w:szCs w:val="21"/>
          <w:highlight w:val="none"/>
        </w:rPr>
        <w:t>:30:00（北京时间）</w:t>
      </w:r>
    </w:p>
    <w:p w14:paraId="454E9E7E">
      <w:pPr>
        <w:adjustRightInd w:val="0"/>
        <w:snapToGrid w:val="0"/>
        <w:spacing w:line="288" w:lineRule="auto"/>
        <w:ind w:firstLine="420" w:firstLineChars="200"/>
        <w:rPr>
          <w:rFonts w:ascii="Times New Roman" w:hAnsi="Times New Roman" w:cs="Times New Roman"/>
          <w:bCs/>
          <w:color w:val="auto"/>
          <w:sz w:val="21"/>
          <w:szCs w:val="21"/>
          <w:highlight w:val="none"/>
        </w:rPr>
      </w:pPr>
      <w:r>
        <w:rPr>
          <w:rFonts w:ascii="Times New Roman" w:hAnsi="Times New Roman" w:cs="Times New Roman"/>
          <w:bCs/>
          <w:color w:val="auto"/>
          <w:sz w:val="21"/>
          <w:szCs w:val="21"/>
          <w:highlight w:val="none"/>
        </w:rPr>
        <w:t>地点</w:t>
      </w:r>
      <w:r>
        <w:rPr>
          <w:rFonts w:ascii="Times New Roman" w:hAnsi="Times New Roman" w:cs="Times New Roman"/>
          <w:color w:val="auto"/>
          <w:sz w:val="21"/>
          <w:szCs w:val="21"/>
          <w:highlight w:val="none"/>
        </w:rPr>
        <w:t>（网址）：政府采购云平台（https://www.zcygov.cn）</w:t>
      </w:r>
    </w:p>
    <w:p w14:paraId="428060F4">
      <w:pPr>
        <w:adjustRightInd w:val="0"/>
        <w:snapToGrid w:val="0"/>
        <w:spacing w:line="288" w:lineRule="auto"/>
        <w:rPr>
          <w:rFonts w:ascii="Times New Roman" w:hAnsi="Times New Roman" w:cs="Times New Roman"/>
          <w:b/>
          <w:color w:val="auto"/>
          <w:sz w:val="21"/>
          <w:szCs w:val="21"/>
          <w:highlight w:val="none"/>
        </w:rPr>
      </w:pPr>
      <w:bookmarkStart w:id="17" w:name="_Toc28359084"/>
      <w:bookmarkStart w:id="18" w:name="_Toc35393625"/>
      <w:bookmarkStart w:id="19" w:name="_Toc28359007"/>
      <w:bookmarkStart w:id="20" w:name="_Toc35393794"/>
      <w:r>
        <w:rPr>
          <w:rFonts w:ascii="Times New Roman" w:hAnsi="Times New Roman" w:cs="Times New Roman"/>
          <w:b/>
          <w:color w:val="auto"/>
          <w:sz w:val="21"/>
          <w:szCs w:val="21"/>
          <w:highlight w:val="none"/>
        </w:rPr>
        <w:t>五、响应文件开启</w:t>
      </w:r>
    </w:p>
    <w:p w14:paraId="35918878">
      <w:pPr>
        <w:adjustRightInd w:val="0"/>
        <w:snapToGrid w:val="0"/>
        <w:spacing w:line="288" w:lineRule="auto"/>
        <w:ind w:firstLine="420" w:firstLineChars="200"/>
        <w:rPr>
          <w:rFonts w:ascii="Times New Roman" w:hAnsi="Times New Roman" w:cs="Times New Roman"/>
          <w:bCs/>
          <w:color w:val="auto"/>
          <w:sz w:val="21"/>
          <w:szCs w:val="21"/>
          <w:highlight w:val="none"/>
        </w:rPr>
      </w:pPr>
      <w:r>
        <w:rPr>
          <w:rFonts w:ascii="Times New Roman" w:hAnsi="Times New Roman" w:cs="Times New Roman"/>
          <w:bCs/>
          <w:color w:val="auto"/>
          <w:sz w:val="21"/>
          <w:szCs w:val="21"/>
          <w:highlight w:val="none"/>
        </w:rPr>
        <w:t>开启时间：202</w:t>
      </w:r>
      <w:r>
        <w:rPr>
          <w:rFonts w:hint="eastAsia" w:ascii="Times New Roman" w:hAnsi="Times New Roman" w:cs="Times New Roman"/>
          <w:bCs/>
          <w:color w:val="auto"/>
          <w:sz w:val="21"/>
          <w:szCs w:val="21"/>
          <w:highlight w:val="none"/>
          <w:lang w:val="en-US" w:eastAsia="zh-CN"/>
        </w:rPr>
        <w:t>4</w:t>
      </w:r>
      <w:r>
        <w:rPr>
          <w:rFonts w:ascii="Times New Roman" w:hAnsi="Times New Roman" w:cs="Times New Roman"/>
          <w:bCs/>
          <w:color w:val="auto"/>
          <w:sz w:val="21"/>
          <w:szCs w:val="21"/>
          <w:highlight w:val="none"/>
        </w:rPr>
        <w:t>年</w:t>
      </w:r>
      <w:r>
        <w:rPr>
          <w:rFonts w:hint="eastAsia" w:ascii="Times New Roman" w:hAnsi="Times New Roman" w:cs="Times New Roman"/>
          <w:bCs/>
          <w:color w:val="auto"/>
          <w:sz w:val="21"/>
          <w:szCs w:val="21"/>
          <w:highlight w:val="none"/>
          <w:lang w:val="en-US" w:eastAsia="zh-CN"/>
        </w:rPr>
        <w:t>9</w:t>
      </w:r>
      <w:r>
        <w:rPr>
          <w:rFonts w:ascii="Times New Roman" w:hAnsi="Times New Roman" w:cs="Times New Roman"/>
          <w:bCs/>
          <w:color w:val="auto"/>
          <w:sz w:val="21"/>
          <w:szCs w:val="21"/>
          <w:highlight w:val="none"/>
        </w:rPr>
        <w:t>月</w:t>
      </w:r>
      <w:r>
        <w:rPr>
          <w:rFonts w:hint="eastAsia" w:ascii="Times New Roman" w:hAnsi="Times New Roman" w:cs="Times New Roman"/>
          <w:bCs/>
          <w:color w:val="auto"/>
          <w:sz w:val="21"/>
          <w:szCs w:val="21"/>
          <w:highlight w:val="none"/>
          <w:lang w:val="en-US" w:eastAsia="zh-CN"/>
        </w:rPr>
        <w:t>23</w:t>
      </w:r>
      <w:r>
        <w:rPr>
          <w:rFonts w:ascii="Times New Roman" w:hAnsi="Times New Roman" w:cs="Times New Roman"/>
          <w:bCs/>
          <w:color w:val="auto"/>
          <w:sz w:val="21"/>
          <w:szCs w:val="21"/>
          <w:highlight w:val="none"/>
        </w:rPr>
        <w:t>日</w:t>
      </w:r>
      <w:r>
        <w:rPr>
          <w:rFonts w:hint="eastAsia" w:ascii="Times New Roman" w:hAnsi="Times New Roman" w:cs="Times New Roman"/>
          <w:bCs/>
          <w:color w:val="auto"/>
          <w:sz w:val="21"/>
          <w:szCs w:val="21"/>
          <w:highlight w:val="none"/>
          <w:lang w:val="en-US" w:eastAsia="zh-CN"/>
        </w:rPr>
        <w:t>13</w:t>
      </w:r>
      <w:r>
        <w:rPr>
          <w:rFonts w:ascii="Times New Roman" w:hAnsi="Times New Roman" w:cs="Times New Roman"/>
          <w:bCs/>
          <w:color w:val="auto"/>
          <w:sz w:val="21"/>
          <w:szCs w:val="21"/>
          <w:highlight w:val="none"/>
        </w:rPr>
        <w:t>:30:00（北京时间）</w:t>
      </w:r>
    </w:p>
    <w:p w14:paraId="528527C7">
      <w:pPr>
        <w:adjustRightInd w:val="0"/>
        <w:snapToGrid w:val="0"/>
        <w:spacing w:line="288" w:lineRule="auto"/>
        <w:ind w:firstLine="420" w:firstLineChars="200"/>
        <w:rPr>
          <w:rFonts w:ascii="Times New Roman" w:hAnsi="Times New Roman" w:cs="Times New Roman"/>
          <w:bCs/>
          <w:color w:val="auto"/>
          <w:sz w:val="21"/>
          <w:szCs w:val="21"/>
          <w:highlight w:val="none"/>
        </w:rPr>
      </w:pPr>
      <w:r>
        <w:rPr>
          <w:rFonts w:ascii="Times New Roman" w:hAnsi="Times New Roman" w:cs="Times New Roman"/>
          <w:bCs/>
          <w:color w:val="auto"/>
          <w:sz w:val="21"/>
          <w:szCs w:val="21"/>
          <w:highlight w:val="none"/>
        </w:rPr>
        <w:t>地点</w:t>
      </w:r>
      <w:r>
        <w:rPr>
          <w:rFonts w:ascii="Times New Roman" w:hAnsi="Times New Roman" w:cs="Times New Roman"/>
          <w:color w:val="auto"/>
          <w:sz w:val="21"/>
          <w:szCs w:val="21"/>
          <w:highlight w:val="none"/>
        </w:rPr>
        <w:t>（网址）：政府采购云平台（https://www.zcygov.cn）/杭州市西湖区玉古路173号中田大厦</w:t>
      </w:r>
      <w:r>
        <w:rPr>
          <w:rFonts w:hint="eastAsia" w:ascii="Times New Roman" w:hAnsi="Times New Roman" w:cs="Times New Roman"/>
          <w:color w:val="auto"/>
          <w:sz w:val="21"/>
          <w:szCs w:val="21"/>
          <w:highlight w:val="none"/>
          <w:lang w:val="en-US" w:eastAsia="zh-CN"/>
        </w:rPr>
        <w:t>16</w:t>
      </w:r>
      <w:r>
        <w:rPr>
          <w:rFonts w:ascii="Times New Roman" w:hAnsi="Times New Roman" w:cs="Times New Roman"/>
          <w:color w:val="auto"/>
          <w:sz w:val="21"/>
          <w:szCs w:val="21"/>
          <w:highlight w:val="none"/>
        </w:rPr>
        <w:t>楼（求是招标会议室</w:t>
      </w:r>
      <w:r>
        <w:rPr>
          <w:rFonts w:hint="eastAsia" w:ascii="Times New Roman" w:hAnsi="Times New Roman" w:cs="Times New Roman"/>
          <w:color w:val="auto"/>
          <w:sz w:val="21"/>
          <w:szCs w:val="21"/>
          <w:highlight w:val="none"/>
          <w:lang w:val="en-US" w:eastAsia="zh-CN"/>
        </w:rPr>
        <w:t>6</w:t>
      </w:r>
      <w:r>
        <w:rPr>
          <w:rFonts w:ascii="Times New Roman" w:hAnsi="Times New Roman" w:cs="Times New Roman"/>
          <w:color w:val="auto"/>
          <w:sz w:val="21"/>
          <w:szCs w:val="21"/>
          <w:highlight w:val="none"/>
        </w:rPr>
        <w:t>）</w:t>
      </w:r>
    </w:p>
    <w:p w14:paraId="4777C08D">
      <w:pPr>
        <w:adjustRightInd w:val="0"/>
        <w:snapToGrid w:val="0"/>
        <w:spacing w:line="288" w:lineRule="auto"/>
        <w:rPr>
          <w:rFonts w:ascii="Times New Roman" w:hAnsi="Times New Roman" w:cs="Times New Roman"/>
          <w:b/>
          <w:color w:val="auto"/>
          <w:sz w:val="21"/>
          <w:szCs w:val="21"/>
          <w:highlight w:val="none"/>
        </w:rPr>
      </w:pPr>
      <w:r>
        <w:rPr>
          <w:rFonts w:ascii="Times New Roman" w:hAnsi="Times New Roman" w:cs="Times New Roman"/>
          <w:b/>
          <w:color w:val="auto"/>
          <w:sz w:val="21"/>
          <w:szCs w:val="21"/>
          <w:highlight w:val="none"/>
        </w:rPr>
        <w:t>六、公告期限</w:t>
      </w:r>
      <w:bookmarkEnd w:id="17"/>
      <w:bookmarkEnd w:id="18"/>
      <w:bookmarkEnd w:id="19"/>
      <w:bookmarkEnd w:id="20"/>
    </w:p>
    <w:p w14:paraId="1F75272B">
      <w:pPr>
        <w:adjustRightInd w:val="0"/>
        <w:snapToGrid w:val="0"/>
        <w:spacing w:line="288" w:lineRule="auto"/>
        <w:ind w:firstLine="420" w:firstLineChars="200"/>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自本公告发布之日起3个工作日。</w:t>
      </w:r>
    </w:p>
    <w:p w14:paraId="0871D11B">
      <w:pPr>
        <w:adjustRightInd w:val="0"/>
        <w:snapToGrid w:val="0"/>
        <w:spacing w:line="288" w:lineRule="auto"/>
        <w:rPr>
          <w:rFonts w:ascii="宋体" w:hAnsi="宋体" w:cs="宋体"/>
          <w:b/>
          <w:color w:val="auto"/>
          <w:sz w:val="21"/>
          <w:szCs w:val="21"/>
          <w:highlight w:val="none"/>
        </w:rPr>
      </w:pPr>
      <w:bookmarkStart w:id="21" w:name="_Toc35393626"/>
      <w:bookmarkStart w:id="22" w:name="_Toc35393795"/>
      <w:bookmarkStart w:id="23" w:name="_Toc35393796"/>
      <w:bookmarkStart w:id="24" w:name="_Toc28359085"/>
      <w:bookmarkStart w:id="25" w:name="_Toc35393627"/>
      <w:bookmarkStart w:id="26" w:name="_Toc28359008"/>
      <w:r>
        <w:rPr>
          <w:rFonts w:hint="eastAsia" w:ascii="宋体" w:hAnsi="宋体" w:cs="宋体"/>
          <w:color w:val="auto"/>
          <w:spacing w:val="-6"/>
          <w:sz w:val="21"/>
          <w:szCs w:val="21"/>
          <w:highlight w:val="none"/>
        </w:rPr>
        <w:t>▲</w:t>
      </w:r>
      <w:r>
        <w:rPr>
          <w:rFonts w:hint="eastAsia" w:ascii="宋体" w:hAnsi="宋体" w:cs="宋体"/>
          <w:b/>
          <w:color w:val="auto"/>
          <w:sz w:val="21"/>
          <w:szCs w:val="21"/>
          <w:highlight w:val="none"/>
        </w:rPr>
        <w:t>七、磋商保证金：</w:t>
      </w:r>
    </w:p>
    <w:p w14:paraId="074631AE">
      <w:pPr>
        <w:adjustRightInd w:val="0"/>
        <w:snapToGrid w:val="0"/>
        <w:spacing w:line="288"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磋商保证金（人民币）：</w:t>
      </w:r>
      <w:r>
        <w:rPr>
          <w:rFonts w:hint="eastAsia" w:cs="宋体"/>
          <w:color w:val="auto"/>
          <w:kern w:val="0"/>
          <w:sz w:val="21"/>
          <w:szCs w:val="21"/>
          <w:highlight w:val="none"/>
          <w:lang w:val="en-US" w:eastAsia="zh-CN"/>
        </w:rPr>
        <w:t>8000</w:t>
      </w:r>
      <w:r>
        <w:rPr>
          <w:rFonts w:hint="eastAsia" w:ascii="宋体" w:hAnsi="宋体" w:cs="宋体"/>
          <w:color w:val="auto"/>
          <w:kern w:val="0"/>
          <w:sz w:val="21"/>
          <w:szCs w:val="21"/>
          <w:highlight w:val="none"/>
        </w:rPr>
        <w:t>元</w:t>
      </w:r>
    </w:p>
    <w:p w14:paraId="262E65E0">
      <w:pPr>
        <w:adjustRightInd w:val="0"/>
        <w:snapToGrid w:val="0"/>
        <w:spacing w:line="288"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供应商应于202</w:t>
      </w:r>
      <w:r>
        <w:rPr>
          <w:rFonts w:hint="eastAsia" w:ascii="宋体" w:hAnsi="宋体"/>
          <w:bCs/>
          <w:color w:val="auto"/>
          <w:sz w:val="21"/>
          <w:szCs w:val="21"/>
          <w:highlight w:val="none"/>
          <w:lang w:val="en-US" w:eastAsia="zh-CN"/>
        </w:rPr>
        <w:t>4</w:t>
      </w:r>
      <w:r>
        <w:rPr>
          <w:rFonts w:hint="eastAsia" w:ascii="宋体" w:hAnsi="宋体"/>
          <w:bCs/>
          <w:color w:val="auto"/>
          <w:sz w:val="21"/>
          <w:szCs w:val="21"/>
          <w:highlight w:val="none"/>
        </w:rPr>
        <w:t>年</w:t>
      </w:r>
      <w:r>
        <w:rPr>
          <w:rFonts w:hint="eastAsia"/>
          <w:bCs/>
          <w:color w:val="auto"/>
          <w:sz w:val="21"/>
          <w:szCs w:val="21"/>
          <w:highlight w:val="none"/>
          <w:lang w:val="en-US" w:eastAsia="zh-CN"/>
        </w:rPr>
        <w:t>9</w:t>
      </w:r>
      <w:r>
        <w:rPr>
          <w:rFonts w:hint="eastAsia" w:ascii="宋体" w:hAnsi="宋体"/>
          <w:bCs/>
          <w:color w:val="auto"/>
          <w:sz w:val="21"/>
          <w:szCs w:val="21"/>
          <w:highlight w:val="none"/>
        </w:rPr>
        <w:t>月</w:t>
      </w:r>
      <w:r>
        <w:rPr>
          <w:rFonts w:hint="eastAsia"/>
          <w:bCs/>
          <w:color w:val="auto"/>
          <w:sz w:val="21"/>
          <w:szCs w:val="21"/>
          <w:highlight w:val="none"/>
          <w:lang w:val="en-US" w:eastAsia="zh-CN"/>
        </w:rPr>
        <w:t>20</w:t>
      </w:r>
      <w:r>
        <w:rPr>
          <w:rFonts w:hint="eastAsia" w:ascii="宋体" w:hAnsi="宋体" w:cs="宋体"/>
          <w:color w:val="auto"/>
          <w:kern w:val="0"/>
          <w:sz w:val="21"/>
          <w:szCs w:val="21"/>
          <w:highlight w:val="none"/>
        </w:rPr>
        <w:t>日下午17:00:00前在浙江求是招标代理有限公司交纳并到帐（双休日及法定节假日除外）</w:t>
      </w:r>
    </w:p>
    <w:p w14:paraId="4036AD17">
      <w:pPr>
        <w:adjustRightInd w:val="0"/>
        <w:snapToGrid w:val="0"/>
        <w:spacing w:line="288"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交纳方式：</w:t>
      </w:r>
      <w:r>
        <w:rPr>
          <w:rFonts w:hint="eastAsia" w:ascii="宋体" w:hAnsi="宋体" w:cs="宋体"/>
          <w:b/>
          <w:bCs/>
          <w:color w:val="auto"/>
          <w:kern w:val="0"/>
          <w:sz w:val="21"/>
          <w:szCs w:val="21"/>
          <w:highlight w:val="none"/>
        </w:rPr>
        <w:t>转账、银行汇款等方式</w:t>
      </w:r>
    </w:p>
    <w:p w14:paraId="3B3AF3E2">
      <w:pPr>
        <w:adjustRightInd w:val="0"/>
        <w:snapToGrid w:val="0"/>
        <w:spacing w:line="288"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收款单位（户名）：浙江求是招标代理有限公司</w:t>
      </w:r>
    </w:p>
    <w:p w14:paraId="786668B6">
      <w:pPr>
        <w:adjustRightInd w:val="0"/>
        <w:snapToGrid w:val="0"/>
        <w:spacing w:line="288"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开户银行：工行浙大支行</w:t>
      </w:r>
    </w:p>
    <w:p w14:paraId="101E586C">
      <w:pPr>
        <w:adjustRightInd w:val="0"/>
        <w:snapToGrid w:val="0"/>
        <w:spacing w:line="288"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银行帐号：1202024609900033043</w:t>
      </w:r>
    </w:p>
    <w:p w14:paraId="3DD23C80">
      <w:pPr>
        <w:adjustRightInd w:val="0"/>
        <w:snapToGrid w:val="0"/>
        <w:spacing w:line="288" w:lineRule="auto"/>
        <w:ind w:firstLine="420" w:firstLineChars="200"/>
        <w:rPr>
          <w:rFonts w:ascii="宋体" w:hAnsi="宋体"/>
          <w:b/>
          <w:color w:val="auto"/>
          <w:sz w:val="21"/>
          <w:szCs w:val="21"/>
          <w:highlight w:val="none"/>
        </w:rPr>
      </w:pPr>
      <w:r>
        <w:rPr>
          <w:rFonts w:hint="eastAsia" w:ascii="宋体" w:hAnsi="宋体" w:cs="宋体"/>
          <w:color w:val="auto"/>
          <w:kern w:val="0"/>
          <w:sz w:val="21"/>
          <w:szCs w:val="21"/>
          <w:highlight w:val="none"/>
        </w:rPr>
        <w:t>财务联系方式：0571-87666113</w:t>
      </w:r>
    </w:p>
    <w:p w14:paraId="2E4D179A">
      <w:pPr>
        <w:adjustRightInd w:val="0"/>
        <w:snapToGrid w:val="0"/>
        <w:spacing w:line="288" w:lineRule="auto"/>
        <w:rPr>
          <w:rFonts w:ascii="宋体" w:hAnsi="宋体"/>
          <w:b/>
          <w:color w:val="auto"/>
          <w:sz w:val="21"/>
          <w:szCs w:val="21"/>
          <w:highlight w:val="none"/>
        </w:rPr>
      </w:pPr>
      <w:r>
        <w:rPr>
          <w:rFonts w:hint="eastAsia" w:ascii="宋体" w:hAnsi="宋体"/>
          <w:b/>
          <w:color w:val="auto"/>
          <w:sz w:val="21"/>
          <w:szCs w:val="21"/>
          <w:highlight w:val="none"/>
        </w:rPr>
        <w:t>八、</w:t>
      </w:r>
      <w:bookmarkEnd w:id="21"/>
      <w:bookmarkEnd w:id="22"/>
      <w:r>
        <w:rPr>
          <w:rFonts w:hint="eastAsia" w:ascii="宋体" w:hAnsi="宋体"/>
          <w:b/>
          <w:color w:val="auto"/>
          <w:sz w:val="21"/>
          <w:szCs w:val="21"/>
          <w:highlight w:val="none"/>
        </w:rPr>
        <w:t>其他补充事宜</w:t>
      </w:r>
    </w:p>
    <w:p w14:paraId="234F6556">
      <w:pPr>
        <w:adjustRightInd w:val="0"/>
        <w:snapToGrid w:val="0"/>
        <w:spacing w:line="288" w:lineRule="auto"/>
        <w:ind w:firstLine="396" w:firstLineChars="200"/>
        <w:rPr>
          <w:rFonts w:ascii="宋体" w:hAnsi="宋体" w:cs="宋体"/>
          <w:color w:val="auto"/>
          <w:spacing w:val="-6"/>
          <w:sz w:val="21"/>
          <w:szCs w:val="21"/>
          <w:highlight w:val="none"/>
        </w:rPr>
      </w:pPr>
      <w:r>
        <w:rPr>
          <w:rFonts w:ascii="宋体" w:hAnsi="宋体" w:cs="宋体"/>
          <w:color w:val="auto"/>
          <w:spacing w:val="-6"/>
          <w:sz w:val="21"/>
          <w:szCs w:val="21"/>
          <w:highlight w:val="none"/>
        </w:rPr>
        <w:t>1.</w:t>
      </w:r>
      <w:r>
        <w:rPr>
          <w:rFonts w:hint="eastAsia" w:ascii="宋体" w:hAnsi="宋体" w:cs="宋体"/>
          <w:color w:val="auto"/>
          <w:spacing w:val="-6"/>
          <w:sz w:val="21"/>
          <w:szCs w:val="21"/>
          <w:highlight w:val="none"/>
        </w:rPr>
        <w:t>供应商认为采购文件使自己的权益受到损害的，可以自获取采购文件之日或者采购公告期限届满之日（公告期限届满后获取采购文件的，以公告期限届满之日为准）起</w:t>
      </w:r>
      <w:r>
        <w:rPr>
          <w:rFonts w:ascii="宋体" w:hAnsi="宋体" w:cs="宋体"/>
          <w:color w:val="auto"/>
          <w:spacing w:val="-6"/>
          <w:sz w:val="21"/>
          <w:szCs w:val="21"/>
          <w:highlight w:val="none"/>
        </w:rPr>
        <w:t>7个工作日内，对采购文件需求的以书面形式向采购人提出质疑，对其他内容的以书面形式向采购人和采购代理机构提出质疑。质疑函范本请到浙江政府采购网下载专区下载。</w:t>
      </w:r>
    </w:p>
    <w:p w14:paraId="4DF20F31">
      <w:pPr>
        <w:adjustRightInd w:val="0"/>
        <w:snapToGrid w:val="0"/>
        <w:spacing w:line="288" w:lineRule="auto"/>
        <w:ind w:firstLine="396" w:firstLineChars="200"/>
        <w:rPr>
          <w:rFonts w:ascii="Times New Roman" w:hAnsi="Times New Roman" w:cs="Times New Roman"/>
          <w:bCs/>
          <w:color w:val="auto"/>
          <w:sz w:val="21"/>
          <w:szCs w:val="21"/>
          <w:highlight w:val="none"/>
        </w:rPr>
      </w:pPr>
      <w:r>
        <w:rPr>
          <w:rFonts w:hint="eastAsia" w:ascii="宋体" w:hAnsi="宋体" w:cs="宋体"/>
          <w:color w:val="auto"/>
          <w:spacing w:val="-6"/>
          <w:sz w:val="21"/>
          <w:szCs w:val="21"/>
          <w:highlight w:val="none"/>
        </w:rPr>
        <w:t>▲2</w:t>
      </w:r>
      <w:r>
        <w:rPr>
          <w:rFonts w:ascii="宋体" w:hAnsi="宋体" w:cs="宋体"/>
          <w:color w:val="auto"/>
          <w:spacing w:val="-6"/>
          <w:sz w:val="21"/>
          <w:szCs w:val="21"/>
          <w:highlight w:val="none"/>
        </w:rPr>
        <w:t>.</w:t>
      </w:r>
      <w:bookmarkStart w:id="27" w:name="_Hlk92271072"/>
      <w:r>
        <w:rPr>
          <w:rFonts w:ascii="宋体" w:hAnsi="宋体" w:cs="宋体"/>
          <w:color w:val="auto"/>
          <w:spacing w:val="-6"/>
          <w:sz w:val="21"/>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7"/>
    </w:p>
    <w:p w14:paraId="1E8077B9">
      <w:pPr>
        <w:adjustRightInd w:val="0"/>
        <w:snapToGrid w:val="0"/>
        <w:spacing w:line="288" w:lineRule="auto"/>
        <w:rPr>
          <w:rFonts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九</w:t>
      </w:r>
      <w:r>
        <w:rPr>
          <w:rFonts w:ascii="Times New Roman" w:hAnsi="Times New Roman" w:cs="Times New Roman"/>
          <w:b/>
          <w:color w:val="auto"/>
          <w:sz w:val="21"/>
          <w:szCs w:val="21"/>
          <w:highlight w:val="none"/>
        </w:rPr>
        <w:t>、凡对本次采购提出询问、质疑、投诉请按以下方式联系</w:t>
      </w:r>
      <w:bookmarkEnd w:id="23"/>
      <w:bookmarkEnd w:id="24"/>
      <w:bookmarkEnd w:id="25"/>
      <w:bookmarkEnd w:id="26"/>
    </w:p>
    <w:p w14:paraId="7B41F4E4">
      <w:pPr>
        <w:adjustRightInd w:val="0"/>
        <w:snapToGrid w:val="0"/>
        <w:spacing w:line="288"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1.采购人信息</w:t>
      </w:r>
    </w:p>
    <w:p w14:paraId="11D633F3">
      <w:pPr>
        <w:adjustRightInd w:val="0"/>
        <w:snapToGrid w:val="0"/>
        <w:spacing w:line="288"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lang w:eastAsia="zh-CN"/>
        </w:rPr>
        <w:t>中国美术学院</w:t>
      </w:r>
    </w:p>
    <w:p w14:paraId="3C8045B8">
      <w:pPr>
        <w:adjustRightInd w:val="0"/>
        <w:snapToGrid w:val="0"/>
        <w:spacing w:line="288"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地址：杭州市南山路218号</w:t>
      </w:r>
    </w:p>
    <w:p w14:paraId="2FA2D1E7">
      <w:pPr>
        <w:adjustRightInd w:val="0"/>
        <w:snapToGrid w:val="0"/>
        <w:spacing w:line="288"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0678752B">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项目联系人（询问）：</w:t>
      </w:r>
      <w:r>
        <w:rPr>
          <w:rFonts w:hint="eastAsia" w:cs="宋体"/>
          <w:color w:val="auto"/>
          <w:sz w:val="21"/>
          <w:szCs w:val="21"/>
          <w:highlight w:val="none"/>
          <w:lang w:val="en-US" w:eastAsia="zh-CN"/>
        </w:rPr>
        <w:t>赵</w:t>
      </w:r>
      <w:r>
        <w:rPr>
          <w:rFonts w:hint="eastAsia" w:ascii="宋体" w:hAnsi="宋体" w:eastAsia="宋体" w:cs="宋体"/>
          <w:color w:val="auto"/>
          <w:sz w:val="21"/>
          <w:szCs w:val="21"/>
          <w:highlight w:val="none"/>
        </w:rPr>
        <w:t>老师</w:t>
      </w:r>
    </w:p>
    <w:p w14:paraId="22ACE54B">
      <w:pPr>
        <w:adjustRightInd w:val="0"/>
        <w:snapToGrid w:val="0"/>
        <w:spacing w:line="288" w:lineRule="auto"/>
        <w:ind w:firstLine="424" w:firstLineChars="202"/>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项目联系方式（询问）：</w:t>
      </w:r>
      <w:r>
        <w:rPr>
          <w:rFonts w:hint="eastAsia"/>
          <w:color w:val="auto"/>
          <w:sz w:val="21"/>
          <w:szCs w:val="21"/>
          <w:highlight w:val="none"/>
          <w:lang w:val="en-US" w:eastAsia="zh-CN"/>
        </w:rPr>
        <w:t>18523973872</w:t>
      </w:r>
    </w:p>
    <w:p w14:paraId="41882AEF">
      <w:pPr>
        <w:adjustRightInd w:val="0"/>
        <w:snapToGrid w:val="0"/>
        <w:spacing w:line="288"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质疑联系人：</w:t>
      </w:r>
      <w:r>
        <w:rPr>
          <w:rFonts w:hint="eastAsia" w:ascii="宋体" w:hAnsi="宋体" w:eastAsia="宋体" w:cs="宋体"/>
          <w:color w:val="auto"/>
          <w:sz w:val="21"/>
          <w:szCs w:val="21"/>
          <w:highlight w:val="none"/>
          <w:lang w:val="en-US" w:eastAsia="zh-CN"/>
        </w:rPr>
        <w:t>林</w:t>
      </w:r>
      <w:r>
        <w:rPr>
          <w:rFonts w:hint="eastAsia" w:ascii="宋体" w:hAnsi="宋体" w:eastAsia="宋体" w:cs="宋体"/>
          <w:color w:val="auto"/>
          <w:sz w:val="21"/>
          <w:szCs w:val="21"/>
          <w:highlight w:val="none"/>
        </w:rPr>
        <w:t>老师</w:t>
      </w:r>
    </w:p>
    <w:p w14:paraId="6E8F7192">
      <w:pPr>
        <w:adjustRightInd w:val="0"/>
        <w:snapToGrid w:val="0"/>
        <w:spacing w:line="288"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质疑联系方式：0571-87164774</w:t>
      </w:r>
    </w:p>
    <w:p w14:paraId="2246D6F0">
      <w:pPr>
        <w:adjustRightInd w:val="0"/>
        <w:snapToGrid w:val="0"/>
        <w:spacing w:line="288" w:lineRule="auto"/>
        <w:ind w:firstLine="424" w:firstLineChars="202"/>
        <w:rPr>
          <w:rFonts w:hint="eastAsia" w:ascii="宋体" w:hAnsi="宋体" w:eastAsia="宋体" w:cs="宋体"/>
          <w:color w:val="auto"/>
          <w:sz w:val="21"/>
          <w:szCs w:val="21"/>
          <w:highlight w:val="none"/>
        </w:rPr>
      </w:pPr>
    </w:p>
    <w:p w14:paraId="3ACAD220">
      <w:pPr>
        <w:adjustRightInd w:val="0"/>
        <w:snapToGrid w:val="0"/>
        <w:spacing w:line="288"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2.采购代理机构信息</w:t>
      </w:r>
    </w:p>
    <w:p w14:paraId="3D07677A">
      <w:pPr>
        <w:adjustRightInd w:val="0"/>
        <w:snapToGrid w:val="0"/>
        <w:spacing w:line="288"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名称：浙江求是招标代理有限公司</w:t>
      </w:r>
    </w:p>
    <w:p w14:paraId="4327F824">
      <w:pPr>
        <w:adjustRightInd w:val="0"/>
        <w:snapToGrid w:val="0"/>
        <w:spacing w:line="288"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地址：杭州市西湖区玉古路173号中田大厦21楼</w:t>
      </w:r>
    </w:p>
    <w:p w14:paraId="41BAA847">
      <w:pPr>
        <w:adjustRightInd w:val="0"/>
        <w:snapToGrid w:val="0"/>
        <w:spacing w:line="288"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031CC9AB">
      <w:pPr>
        <w:adjustRightInd w:val="0"/>
        <w:snapToGrid w:val="0"/>
        <w:spacing w:line="288"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项目联系人（询问）：</w:t>
      </w:r>
      <w:r>
        <w:rPr>
          <w:rFonts w:hint="eastAsia" w:ascii="宋体" w:hAnsi="宋体" w:cs="宋体"/>
          <w:color w:val="auto"/>
          <w:sz w:val="21"/>
          <w:szCs w:val="21"/>
          <w:highlight w:val="none"/>
        </w:rPr>
        <w:t>陈培特、李聪、</w:t>
      </w:r>
      <w:r>
        <w:rPr>
          <w:rFonts w:hint="eastAsia" w:ascii="宋体" w:hAnsi="宋体" w:cs="宋体"/>
          <w:color w:val="auto"/>
          <w:sz w:val="21"/>
          <w:szCs w:val="21"/>
          <w:highlight w:val="none"/>
          <w:lang w:val="en-US" w:eastAsia="zh-CN"/>
        </w:rPr>
        <w:t>温瑶、</w:t>
      </w:r>
      <w:r>
        <w:rPr>
          <w:rFonts w:hint="eastAsia" w:ascii="宋体" w:hAnsi="宋体" w:cs="宋体"/>
          <w:color w:val="auto"/>
          <w:sz w:val="21"/>
          <w:szCs w:val="21"/>
          <w:highlight w:val="none"/>
        </w:rPr>
        <w:t>蒋晗、王莹</w:t>
      </w:r>
    </w:p>
    <w:p w14:paraId="5773F821">
      <w:pPr>
        <w:adjustRightInd w:val="0"/>
        <w:snapToGrid w:val="0"/>
        <w:spacing w:line="288"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项目联系方式（询问）：0571-87666115</w:t>
      </w:r>
    </w:p>
    <w:p w14:paraId="54F0863C">
      <w:pPr>
        <w:adjustRightInd w:val="0"/>
        <w:snapToGrid w:val="0"/>
        <w:spacing w:line="288" w:lineRule="auto"/>
        <w:ind w:firstLine="424" w:firstLineChars="20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质疑联系人：</w:t>
      </w:r>
      <w:r>
        <w:rPr>
          <w:rFonts w:hint="eastAsia" w:cs="宋体"/>
          <w:color w:val="auto"/>
          <w:sz w:val="21"/>
          <w:szCs w:val="21"/>
          <w:highlight w:val="none"/>
          <w:lang w:val="en-US" w:eastAsia="zh-CN"/>
        </w:rPr>
        <w:t>周安琪</w:t>
      </w:r>
    </w:p>
    <w:p w14:paraId="31568320">
      <w:pPr>
        <w:adjustRightInd w:val="0"/>
        <w:snapToGrid w:val="0"/>
        <w:spacing w:line="288"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质疑联系方式：0571-81110356</w:t>
      </w:r>
    </w:p>
    <w:p w14:paraId="4C4D25B0">
      <w:pPr>
        <w:adjustRightInd w:val="0"/>
        <w:snapToGrid w:val="0"/>
        <w:spacing w:line="288"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质疑邮箱：jdkh@qszb.net</w:t>
      </w:r>
    </w:p>
    <w:p w14:paraId="27953DE7">
      <w:pPr>
        <w:adjustRightInd w:val="0"/>
        <w:snapToGrid w:val="0"/>
        <w:spacing w:line="288" w:lineRule="auto"/>
        <w:rPr>
          <w:rFonts w:hint="eastAsia" w:ascii="宋体" w:hAnsi="宋体" w:eastAsia="宋体" w:cs="宋体"/>
          <w:color w:val="auto"/>
          <w:spacing w:val="-6"/>
          <w:sz w:val="21"/>
          <w:szCs w:val="21"/>
          <w:highlight w:val="none"/>
        </w:rPr>
      </w:pPr>
    </w:p>
    <w:p w14:paraId="56D02E5B">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若对项目采购电子交易系统操作有疑问，可登录政采云（https://www.zcygov.cn/），点击右侧咨询小采，获取采小蜜智能服务管家帮助，或拨打政采云服务热线400-881-7190获取热线服务帮助。</w:t>
      </w:r>
    </w:p>
    <w:p w14:paraId="2C17DE5B">
      <w:pPr>
        <w:adjustRightInd w:val="0"/>
        <w:snapToGrid w:val="0"/>
        <w:spacing w:line="288" w:lineRule="auto"/>
        <w:ind w:firstLine="396"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CA问题联系电话（人工）：汇信CA400-888-4636；天谷CA400-087-8198。</w:t>
      </w:r>
    </w:p>
    <w:p w14:paraId="6D4A7DC7">
      <w:pPr>
        <w:rPr>
          <w:rFonts w:ascii="Times New Roman" w:hAnsi="Times New Roman" w:cs="Times New Roman"/>
          <w:b/>
          <w:bCs/>
          <w:color w:val="auto"/>
          <w:sz w:val="32"/>
          <w:szCs w:val="32"/>
          <w:highlight w:val="none"/>
        </w:rPr>
      </w:pPr>
      <w:r>
        <w:rPr>
          <w:rFonts w:ascii="Times New Roman" w:hAnsi="Times New Roman" w:cs="Times New Roman"/>
          <w:b/>
          <w:bCs/>
          <w:color w:val="auto"/>
          <w:sz w:val="32"/>
          <w:szCs w:val="32"/>
          <w:highlight w:val="none"/>
        </w:rPr>
        <w:br w:type="page"/>
      </w:r>
    </w:p>
    <w:p w14:paraId="18D3248F">
      <w:pPr>
        <w:adjustRightInd w:val="0"/>
        <w:snapToGrid w:val="0"/>
        <w:spacing w:line="288" w:lineRule="auto"/>
        <w:jc w:val="center"/>
        <w:outlineLvl w:val="0"/>
        <w:rPr>
          <w:rFonts w:ascii="Times New Roman" w:hAnsi="Times New Roman" w:cs="Times New Roman"/>
          <w:b/>
          <w:bCs/>
          <w:color w:val="auto"/>
          <w:sz w:val="32"/>
          <w:szCs w:val="32"/>
          <w:highlight w:val="none"/>
        </w:rPr>
      </w:pPr>
      <w:r>
        <w:rPr>
          <w:rFonts w:ascii="Times New Roman" w:hAnsi="Times New Roman" w:cs="Times New Roman"/>
          <w:b/>
          <w:bCs/>
          <w:color w:val="auto"/>
          <w:sz w:val="32"/>
          <w:szCs w:val="32"/>
          <w:highlight w:val="none"/>
        </w:rPr>
        <w:t>第二章  采购需求</w:t>
      </w:r>
    </w:p>
    <w:p w14:paraId="055C79A9">
      <w:pPr>
        <w:adjustRightInd w:val="0"/>
        <w:snapToGrid w:val="0"/>
        <w:spacing w:line="288" w:lineRule="auto"/>
        <w:jc w:val="left"/>
        <w:outlineLvl w:val="1"/>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一、为落实政府采购政策需满足的要求：</w:t>
      </w:r>
    </w:p>
    <w:tbl>
      <w:tblPr>
        <w:tblStyle w:val="25"/>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22F5A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A40634E">
            <w:pPr>
              <w:adjustRightInd w:val="0"/>
              <w:snapToGrid w:val="0"/>
              <w:spacing w:line="288" w:lineRule="auto"/>
              <w:jc w:val="left"/>
              <w:rPr>
                <w:rFonts w:ascii="Times New Roman" w:hAnsi="Times New Roman" w:cs="Times New Roman"/>
                <w:b/>
                <w:bCs/>
                <w:color w:val="auto"/>
                <w:sz w:val="21"/>
                <w:szCs w:val="21"/>
                <w:highlight w:val="none"/>
              </w:rPr>
            </w:pPr>
            <w:bookmarkStart w:id="28" w:name="_Hlk45005599"/>
            <w:r>
              <w:rPr>
                <w:rFonts w:ascii="Times New Roman" w:hAnsi="Times New Roman" w:cs="Times New Roman"/>
                <w:b/>
                <w:bCs/>
                <w:color w:val="auto"/>
                <w:sz w:val="21"/>
                <w:szCs w:val="21"/>
                <w:highlight w:val="none"/>
              </w:rPr>
              <w:t>序号</w:t>
            </w:r>
          </w:p>
        </w:tc>
        <w:tc>
          <w:tcPr>
            <w:tcW w:w="3256" w:type="dxa"/>
            <w:vAlign w:val="center"/>
          </w:tcPr>
          <w:p w14:paraId="5D9FC8A9">
            <w:pPr>
              <w:adjustRightInd w:val="0"/>
              <w:snapToGrid w:val="0"/>
              <w:spacing w:line="288" w:lineRule="auto"/>
              <w:jc w:val="left"/>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政策名称</w:t>
            </w:r>
          </w:p>
        </w:tc>
        <w:tc>
          <w:tcPr>
            <w:tcW w:w="5529" w:type="dxa"/>
            <w:vAlign w:val="center"/>
          </w:tcPr>
          <w:p w14:paraId="21C509F3">
            <w:pPr>
              <w:adjustRightInd w:val="0"/>
              <w:snapToGrid w:val="0"/>
              <w:spacing w:line="288" w:lineRule="auto"/>
              <w:jc w:val="left"/>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内容</w:t>
            </w:r>
          </w:p>
        </w:tc>
      </w:tr>
      <w:tr w14:paraId="61048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E3178AE">
            <w:pPr>
              <w:adjustRightInd w:val="0"/>
              <w:snapToGrid w:val="0"/>
              <w:spacing w:line="288" w:lineRule="auto"/>
              <w:jc w:val="center"/>
              <w:rPr>
                <w:rFonts w:ascii="Times New Roman" w:hAnsi="Times New Roman" w:cs="Times New Roman"/>
                <w:b/>
                <w:bCs/>
                <w:color w:val="auto"/>
                <w:sz w:val="21"/>
                <w:szCs w:val="21"/>
                <w:highlight w:val="none"/>
              </w:rPr>
            </w:pPr>
            <w:r>
              <w:rPr>
                <w:rFonts w:ascii="Times New Roman" w:hAnsi="Times New Roman" w:cs="Times New Roman"/>
                <w:color w:val="auto"/>
                <w:sz w:val="21"/>
                <w:szCs w:val="21"/>
                <w:highlight w:val="none"/>
              </w:rPr>
              <w:t>1</w:t>
            </w:r>
          </w:p>
        </w:tc>
        <w:tc>
          <w:tcPr>
            <w:tcW w:w="3256" w:type="dxa"/>
            <w:vAlign w:val="center"/>
          </w:tcPr>
          <w:p w14:paraId="4874FC0E">
            <w:pPr>
              <w:adjustRightInd w:val="0"/>
              <w:snapToGrid w:val="0"/>
              <w:spacing w:line="288" w:lineRule="auto"/>
              <w:jc w:val="left"/>
              <w:rPr>
                <w:rFonts w:ascii="Times New Roman" w:hAnsi="Times New Roman" w:cs="Times New Roman"/>
                <w:b/>
                <w:bCs/>
                <w:color w:val="auto"/>
                <w:sz w:val="21"/>
                <w:szCs w:val="21"/>
                <w:highlight w:val="none"/>
              </w:rPr>
            </w:pPr>
            <w:r>
              <w:rPr>
                <w:rFonts w:ascii="Times New Roman" w:hAnsi="Times New Roman" w:cs="Times New Roman"/>
                <w:color w:val="auto"/>
                <w:sz w:val="21"/>
                <w:szCs w:val="21"/>
                <w:highlight w:val="none"/>
              </w:rPr>
              <w:t>政府采购进口产品</w:t>
            </w:r>
          </w:p>
        </w:tc>
        <w:tc>
          <w:tcPr>
            <w:tcW w:w="5529" w:type="dxa"/>
            <w:vAlign w:val="center"/>
          </w:tcPr>
          <w:p w14:paraId="234CD69A">
            <w:pPr>
              <w:adjustRightInd w:val="0"/>
              <w:snapToGrid w:val="0"/>
              <w:spacing w:line="288" w:lineRule="auto"/>
              <w:jc w:val="left"/>
              <w:rPr>
                <w:rFonts w:ascii="Times New Roman" w:hAnsi="Times New Roman" w:cs="Times New Roman"/>
                <w:b/>
                <w:bCs/>
                <w:color w:val="auto"/>
                <w:sz w:val="21"/>
                <w:szCs w:val="21"/>
                <w:highlight w:val="none"/>
              </w:rPr>
            </w:pPr>
            <w:r>
              <w:rPr>
                <w:rFonts w:ascii="Times New Roman" w:hAnsi="Times New Roman" w:cs="Times New Roman"/>
                <w:color w:val="auto"/>
                <w:sz w:val="21"/>
                <w:szCs w:val="21"/>
                <w:highlight w:val="none"/>
              </w:rPr>
              <w:t>不允许采购进口产品</w:t>
            </w:r>
          </w:p>
        </w:tc>
      </w:tr>
      <w:tr w14:paraId="29045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5B53F14A">
            <w:pPr>
              <w:adjustRightInd w:val="0"/>
              <w:snapToGrid w:val="0"/>
              <w:spacing w:line="288" w:lineRule="auto"/>
              <w:jc w:val="center"/>
              <w:rPr>
                <w:rFonts w:hint="eastAsia" w:ascii="Times New Roman" w:hAnsi="Times New Roman" w:eastAsia="宋体" w:cs="Times New Roman"/>
                <w:b/>
                <w:bCs/>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2</w:t>
            </w:r>
          </w:p>
        </w:tc>
        <w:tc>
          <w:tcPr>
            <w:tcW w:w="3256" w:type="dxa"/>
            <w:vAlign w:val="center"/>
          </w:tcPr>
          <w:p w14:paraId="4F85A0EA">
            <w:pPr>
              <w:adjustRightInd w:val="0"/>
              <w:snapToGrid w:val="0"/>
              <w:spacing w:line="288" w:lineRule="auto"/>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政府采购促进中小企业发展</w:t>
            </w:r>
          </w:p>
        </w:tc>
        <w:tc>
          <w:tcPr>
            <w:tcW w:w="5529" w:type="dxa"/>
            <w:vAlign w:val="center"/>
          </w:tcPr>
          <w:p w14:paraId="5198BED2">
            <w:pPr>
              <w:adjustRightInd w:val="0"/>
              <w:snapToGrid w:val="0"/>
              <w:spacing w:line="288" w:lineRule="auto"/>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提供材料详见磋商文件第六章“资格文件”</w:t>
            </w:r>
          </w:p>
          <w:p w14:paraId="6F52E9C4">
            <w:pPr>
              <w:adjustRightInd w:val="0"/>
              <w:snapToGrid w:val="0"/>
              <w:spacing w:line="288" w:lineRule="auto"/>
              <w:jc w:val="left"/>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本项目属性为：服务</w:t>
            </w:r>
          </w:p>
          <w:p w14:paraId="5B54DB6D">
            <w:pPr>
              <w:adjustRightInd w:val="0"/>
              <w:snapToGrid w:val="0"/>
              <w:spacing w:line="288" w:lineRule="auto"/>
              <w:jc w:val="left"/>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采购标的对应的中小企业划分标准所属行业：</w:t>
            </w:r>
            <w:r>
              <w:rPr>
                <w:rFonts w:hint="eastAsia" w:ascii="Times New Roman" w:hAnsi="Times New Roman" w:cs="Times New Roman"/>
                <w:b/>
                <w:bCs/>
                <w:color w:val="auto"/>
                <w:sz w:val="21"/>
                <w:szCs w:val="21"/>
                <w:highlight w:val="none"/>
              </w:rPr>
              <w:t>其他未列明行业</w:t>
            </w:r>
          </w:p>
          <w:p w14:paraId="59FBD5D5">
            <w:pPr>
              <w:adjustRightInd w:val="0"/>
              <w:snapToGrid w:val="0"/>
              <w:spacing w:line="288" w:lineRule="auto"/>
              <w:jc w:val="left"/>
              <w:rPr>
                <w:rFonts w:ascii="Times New Roman" w:hAnsi="Times New Roman" w:cs="Times New Roman"/>
                <w:b/>
                <w:bCs/>
                <w:color w:val="auto"/>
                <w:sz w:val="21"/>
                <w:szCs w:val="21"/>
                <w:highlight w:val="none"/>
              </w:rPr>
            </w:pPr>
            <w:r>
              <w:rPr>
                <w:rFonts w:hint="eastAsia" w:ascii="Times New Roman" w:hAnsi="Times New Roman" w:cs="Times New Roman"/>
                <w:b/>
                <w:bCs/>
                <w:color w:val="auto"/>
                <w:sz w:val="21"/>
                <w:szCs w:val="21"/>
                <w:highlight w:val="none"/>
              </w:rPr>
              <w:t>中小企业划型标准：从业人员300人以下的为中小微型企业。其中，从业人员100人及以上的为中型企业；从业人员10人及以上的为小型企业；从业人员10人以下的为微型企业。</w:t>
            </w:r>
          </w:p>
        </w:tc>
      </w:tr>
      <w:tr w14:paraId="6EEFE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A3AB9FD">
            <w:pPr>
              <w:adjustRightInd w:val="0"/>
              <w:snapToGrid w:val="0"/>
              <w:spacing w:line="288" w:lineRule="auto"/>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3</w:t>
            </w:r>
          </w:p>
        </w:tc>
        <w:tc>
          <w:tcPr>
            <w:tcW w:w="3256" w:type="dxa"/>
            <w:vAlign w:val="center"/>
          </w:tcPr>
          <w:p w14:paraId="22071F64">
            <w:pPr>
              <w:adjustRightInd w:val="0"/>
              <w:snapToGrid w:val="0"/>
              <w:spacing w:line="288" w:lineRule="auto"/>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政府采购支持监狱企业发展</w:t>
            </w:r>
          </w:p>
        </w:tc>
        <w:tc>
          <w:tcPr>
            <w:tcW w:w="5529" w:type="dxa"/>
            <w:vAlign w:val="center"/>
          </w:tcPr>
          <w:p w14:paraId="749B6F49">
            <w:pPr>
              <w:adjustRightInd w:val="0"/>
              <w:snapToGrid w:val="0"/>
              <w:spacing w:line="288" w:lineRule="auto"/>
              <w:jc w:val="left"/>
              <w:rPr>
                <w:rFonts w:ascii="Times New Roman" w:hAnsi="Times New Roman" w:cs="Times New Roman"/>
                <w:b/>
                <w:bCs/>
                <w:color w:val="auto"/>
                <w:sz w:val="21"/>
                <w:szCs w:val="21"/>
                <w:highlight w:val="none"/>
              </w:rPr>
            </w:pPr>
            <w:r>
              <w:rPr>
                <w:rFonts w:ascii="Times New Roman" w:hAnsi="Times New Roman" w:cs="Times New Roman"/>
                <w:color w:val="auto"/>
                <w:sz w:val="21"/>
                <w:szCs w:val="21"/>
                <w:highlight w:val="none"/>
              </w:rPr>
              <w:t>提供材料详见磋商文件第六章“资格文件”</w:t>
            </w:r>
          </w:p>
        </w:tc>
      </w:tr>
      <w:tr w14:paraId="073A4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FDD89E2">
            <w:pPr>
              <w:adjustRightInd w:val="0"/>
              <w:snapToGrid w:val="0"/>
              <w:spacing w:line="288" w:lineRule="auto"/>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4</w:t>
            </w:r>
          </w:p>
        </w:tc>
        <w:tc>
          <w:tcPr>
            <w:tcW w:w="3256" w:type="dxa"/>
            <w:vAlign w:val="center"/>
          </w:tcPr>
          <w:p w14:paraId="302F7649">
            <w:pPr>
              <w:adjustRightInd w:val="0"/>
              <w:snapToGrid w:val="0"/>
              <w:spacing w:line="288" w:lineRule="auto"/>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政府采购促进残疾人就业</w:t>
            </w:r>
          </w:p>
        </w:tc>
        <w:tc>
          <w:tcPr>
            <w:tcW w:w="5529" w:type="dxa"/>
            <w:vAlign w:val="center"/>
          </w:tcPr>
          <w:p w14:paraId="3EB36A84">
            <w:pPr>
              <w:adjustRightInd w:val="0"/>
              <w:snapToGrid w:val="0"/>
              <w:spacing w:line="288" w:lineRule="auto"/>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提供材料详见磋商文件第六章“资格文件”</w:t>
            </w:r>
          </w:p>
        </w:tc>
      </w:tr>
      <w:bookmarkEnd w:id="28"/>
    </w:tbl>
    <w:p w14:paraId="0C1FDC1A">
      <w:pPr>
        <w:adjustRightInd w:val="0"/>
        <w:snapToGrid w:val="0"/>
        <w:spacing w:line="288" w:lineRule="auto"/>
        <w:outlineLvl w:val="1"/>
        <w:rPr>
          <w:rFonts w:ascii="Times New Roman" w:hAnsi="Times New Roman" w:cs="Times New Roman"/>
          <w:b/>
          <w:bCs/>
          <w:color w:val="auto"/>
          <w:sz w:val="21"/>
          <w:szCs w:val="21"/>
          <w:highlight w:val="none"/>
        </w:rPr>
      </w:pPr>
    </w:p>
    <w:p w14:paraId="7435CA90">
      <w:pPr>
        <w:adjustRightInd w:val="0"/>
        <w:snapToGrid w:val="0"/>
        <w:spacing w:line="288" w:lineRule="auto"/>
        <w:outlineLvl w:val="1"/>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二、采购资金的支付方式、时间、条件：</w:t>
      </w:r>
    </w:p>
    <w:tbl>
      <w:tblPr>
        <w:tblStyle w:val="25"/>
        <w:tblW w:w="949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59D4BC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19C33708">
            <w:pPr>
              <w:adjustRightInd w:val="0"/>
              <w:snapToGrid w:val="0"/>
              <w:spacing w:line="288" w:lineRule="auto"/>
              <w:jc w:val="center"/>
              <w:rPr>
                <w:rFonts w:ascii="Times New Roman" w:hAnsi="Times New Roman" w:cs="Times New Roman"/>
                <w:b/>
                <w:color w:val="auto"/>
                <w:spacing w:val="-6"/>
                <w:sz w:val="21"/>
                <w:szCs w:val="21"/>
                <w:highlight w:val="none"/>
              </w:rPr>
            </w:pPr>
            <w:bookmarkStart w:id="29" w:name="_Hlk45005608"/>
            <w:r>
              <w:rPr>
                <w:rFonts w:hint="eastAsia" w:cs="Times New Roman"/>
                <w:b/>
                <w:color w:val="auto"/>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04D1192E">
            <w:pPr>
              <w:adjustRightInd w:val="0"/>
              <w:snapToGrid w:val="0"/>
              <w:spacing w:line="288" w:lineRule="auto"/>
              <w:ind w:firstLine="396" w:firstLineChars="200"/>
              <w:rPr>
                <w:rFonts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1.合同签订后5个工作日内，中标人向采购人提交合同总价</w:t>
            </w:r>
            <w:r>
              <w:rPr>
                <w:rFonts w:ascii="宋体" w:hAnsi="宋体" w:eastAsia="宋体" w:cs="宋体"/>
                <w:color w:val="auto"/>
                <w:spacing w:val="-6"/>
                <w:kern w:val="0"/>
                <w:sz w:val="21"/>
                <w:szCs w:val="21"/>
                <w:highlight w:val="none"/>
              </w:rPr>
              <w:t>1</w:t>
            </w:r>
            <w:r>
              <w:rPr>
                <w:rFonts w:hint="eastAsia" w:ascii="宋体" w:hAnsi="宋体" w:eastAsia="宋体" w:cs="宋体"/>
                <w:color w:val="auto"/>
                <w:spacing w:val="-6"/>
                <w:kern w:val="0"/>
                <w:sz w:val="21"/>
                <w:szCs w:val="21"/>
                <w:highlight w:val="none"/>
              </w:rPr>
              <w:t>%的履约保证金，履约保证金在合同履约期间无违约情形的，项目验收结束后，于一周内退还（不计息）；</w:t>
            </w:r>
          </w:p>
          <w:p w14:paraId="193E0743">
            <w:pPr>
              <w:adjustRightInd w:val="0"/>
              <w:snapToGrid w:val="0"/>
              <w:spacing w:line="288" w:lineRule="auto"/>
              <w:ind w:firstLine="396" w:firstLineChars="200"/>
              <w:rPr>
                <w:rFonts w:ascii="Times New Roman" w:hAnsi="Times New Roman" w:cs="Times New Roman"/>
                <w:color w:val="auto"/>
                <w:spacing w:val="-6"/>
                <w:kern w:val="0"/>
                <w:sz w:val="21"/>
                <w:szCs w:val="21"/>
                <w:highlight w:val="none"/>
              </w:rPr>
            </w:pPr>
            <w:r>
              <w:rPr>
                <w:rFonts w:hint="eastAsia" w:ascii="宋体" w:hAnsi="宋体" w:eastAsia="宋体" w:cs="宋体"/>
                <w:color w:val="auto"/>
                <w:spacing w:val="-6"/>
                <w:kern w:val="0"/>
                <w:sz w:val="21"/>
                <w:szCs w:val="21"/>
                <w:highlight w:val="none"/>
              </w:rPr>
              <w:t>2.履约保证金提交方式：支票、汇票、本票或金融机构、担保机构出具的保函等非现金形式。</w:t>
            </w:r>
          </w:p>
        </w:tc>
      </w:tr>
      <w:tr w14:paraId="7AA1B7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2EE80C06">
            <w:pPr>
              <w:adjustRightInd w:val="0"/>
              <w:snapToGrid w:val="0"/>
              <w:spacing w:line="288" w:lineRule="auto"/>
              <w:jc w:val="center"/>
              <w:rPr>
                <w:rFonts w:ascii="Times New Roman" w:hAnsi="Times New Roman" w:cs="Times New Roman"/>
                <w:b/>
                <w:color w:val="auto"/>
                <w:spacing w:val="-6"/>
                <w:sz w:val="21"/>
                <w:szCs w:val="21"/>
                <w:highlight w:val="none"/>
              </w:rPr>
            </w:pPr>
            <w:r>
              <w:rPr>
                <w:rFonts w:hint="eastAsia" w:cs="Times New Roman"/>
                <w:b/>
                <w:color w:val="auto"/>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778DF605">
            <w:pPr>
              <w:autoSpaceDE w:val="0"/>
              <w:autoSpaceDN w:val="0"/>
              <w:adjustRightInd w:val="0"/>
              <w:snapToGrid w:val="0"/>
              <w:spacing w:line="288" w:lineRule="auto"/>
              <w:ind w:firstLine="396" w:firstLineChars="200"/>
              <w:jc w:val="left"/>
              <w:rPr>
                <w:color w:val="auto"/>
                <w:spacing w:val="-6"/>
                <w:kern w:val="0"/>
                <w:sz w:val="21"/>
                <w:szCs w:val="21"/>
                <w:highlight w:val="none"/>
              </w:rPr>
            </w:pPr>
            <w:r>
              <w:rPr>
                <w:rFonts w:hint="eastAsia"/>
                <w:color w:val="auto"/>
                <w:spacing w:val="-6"/>
                <w:kern w:val="0"/>
                <w:sz w:val="21"/>
                <w:szCs w:val="21"/>
                <w:highlight w:val="none"/>
              </w:rPr>
              <w:t>合同生效以及具备实施条件后7个工作日内，</w:t>
            </w:r>
            <w:r>
              <w:rPr>
                <w:rFonts w:hint="eastAsia"/>
                <w:color w:val="auto"/>
                <w:sz w:val="21"/>
                <w:szCs w:val="21"/>
                <w:highlight w:val="none"/>
              </w:rPr>
              <w:t>且中标人已向采购人提交履约保证金或履约保函的，</w:t>
            </w:r>
            <w:r>
              <w:rPr>
                <w:rFonts w:hint="eastAsia"/>
                <w:color w:val="auto"/>
                <w:spacing w:val="-6"/>
                <w:kern w:val="0"/>
                <w:sz w:val="21"/>
                <w:szCs w:val="21"/>
                <w:highlight w:val="none"/>
              </w:rPr>
              <w:t>采购人向中标人支付合同总价的40%；项目履约完成，</w:t>
            </w:r>
            <w:r>
              <w:rPr>
                <w:rFonts w:hint="eastAsia"/>
                <w:color w:val="auto"/>
                <w:sz w:val="21"/>
                <w:szCs w:val="21"/>
                <w:highlight w:val="none"/>
              </w:rPr>
              <w:t>经</w:t>
            </w:r>
            <w:r>
              <w:rPr>
                <w:rFonts w:hint="eastAsia"/>
                <w:color w:val="auto"/>
                <w:sz w:val="21"/>
                <w:szCs w:val="21"/>
                <w:highlight w:val="none"/>
                <w:lang w:val="en-US" w:eastAsia="zh-CN"/>
              </w:rPr>
              <w:t>采购人</w:t>
            </w:r>
            <w:r>
              <w:rPr>
                <w:rFonts w:hint="eastAsia"/>
                <w:color w:val="auto"/>
                <w:sz w:val="21"/>
                <w:szCs w:val="21"/>
                <w:highlight w:val="none"/>
              </w:rPr>
              <w:t>验收合格，收到中标人</w:t>
            </w:r>
            <w:r>
              <w:rPr>
                <w:rFonts w:hint="eastAsia"/>
                <w:color w:val="auto"/>
                <w:sz w:val="21"/>
                <w:szCs w:val="21"/>
                <w:highlight w:val="none"/>
                <w:lang w:val="en-US" w:eastAsia="zh-CN"/>
              </w:rPr>
              <w:t>开具的合法有效</w:t>
            </w:r>
            <w:r>
              <w:rPr>
                <w:rFonts w:hint="eastAsia"/>
                <w:color w:val="auto"/>
                <w:sz w:val="21"/>
                <w:szCs w:val="21"/>
                <w:highlight w:val="none"/>
              </w:rPr>
              <w:t>发票后</w:t>
            </w:r>
            <w:r>
              <w:rPr>
                <w:rFonts w:hint="eastAsia"/>
                <w:color w:val="auto"/>
                <w:sz w:val="21"/>
                <w:szCs w:val="21"/>
                <w:highlight w:val="none"/>
                <w:lang w:eastAsia="zh-CN"/>
              </w:rPr>
              <w:t>，</w:t>
            </w:r>
            <w:r>
              <w:rPr>
                <w:rFonts w:hint="eastAsia"/>
                <w:color w:val="auto"/>
                <w:sz w:val="21"/>
                <w:szCs w:val="21"/>
                <w:highlight w:val="none"/>
                <w:lang w:val="en-US" w:eastAsia="zh-CN"/>
              </w:rPr>
              <w:t>采购人于</w:t>
            </w:r>
            <w:r>
              <w:rPr>
                <w:rFonts w:hint="eastAsia"/>
                <w:color w:val="auto"/>
                <w:sz w:val="21"/>
                <w:szCs w:val="21"/>
                <w:highlight w:val="none"/>
              </w:rPr>
              <w:t>7个工作日内</w:t>
            </w:r>
            <w:r>
              <w:rPr>
                <w:rFonts w:hint="eastAsia"/>
                <w:color w:val="auto"/>
                <w:sz w:val="21"/>
                <w:szCs w:val="21"/>
                <w:highlight w:val="none"/>
                <w:lang w:val="en-US" w:eastAsia="zh-CN"/>
              </w:rPr>
              <w:t>向</w:t>
            </w:r>
            <w:r>
              <w:rPr>
                <w:rFonts w:hint="eastAsia"/>
                <w:color w:val="auto"/>
                <w:sz w:val="21"/>
                <w:szCs w:val="21"/>
                <w:highlight w:val="none"/>
              </w:rPr>
              <w:t>中标人</w:t>
            </w:r>
            <w:r>
              <w:rPr>
                <w:rFonts w:hint="eastAsia"/>
                <w:color w:val="auto"/>
                <w:sz w:val="21"/>
                <w:szCs w:val="21"/>
                <w:highlight w:val="none"/>
                <w:lang w:val="en-US" w:eastAsia="zh-CN"/>
              </w:rPr>
              <w:t>支付剩余合同价款</w:t>
            </w:r>
            <w:r>
              <w:rPr>
                <w:rFonts w:hint="eastAsia"/>
                <w:color w:val="auto"/>
                <w:spacing w:val="-6"/>
                <w:kern w:val="0"/>
                <w:sz w:val="21"/>
                <w:szCs w:val="21"/>
                <w:highlight w:val="none"/>
              </w:rPr>
              <w:t>。</w:t>
            </w:r>
          </w:p>
          <w:p w14:paraId="51D0AD72">
            <w:pPr>
              <w:autoSpaceDE w:val="0"/>
              <w:autoSpaceDN w:val="0"/>
              <w:adjustRightInd w:val="0"/>
              <w:snapToGrid w:val="0"/>
              <w:spacing w:line="288" w:lineRule="auto"/>
              <w:ind w:firstLine="396" w:firstLineChars="200"/>
              <w:jc w:val="left"/>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在签订合同时，中标人明确表示无需预付款或者主动要求降低预付款比例的，可降低预付款比例。</w:t>
            </w:r>
          </w:p>
          <w:p w14:paraId="749E6C64">
            <w:pPr>
              <w:autoSpaceDE w:val="0"/>
              <w:autoSpaceDN w:val="0"/>
              <w:adjustRightInd w:val="0"/>
              <w:snapToGrid w:val="0"/>
              <w:spacing w:line="288" w:lineRule="auto"/>
              <w:ind w:firstLine="396" w:firstLineChars="200"/>
              <w:jc w:val="left"/>
              <w:rPr>
                <w:rFonts w:ascii="Times New Roman" w:hAnsi="Times New Roman" w:cs="Times New Roman"/>
                <w:color w:val="auto"/>
                <w:spacing w:val="-6"/>
                <w:kern w:val="0"/>
                <w:sz w:val="21"/>
                <w:szCs w:val="21"/>
                <w:highlight w:val="none"/>
              </w:rPr>
            </w:pPr>
            <w:r>
              <w:rPr>
                <w:rFonts w:hint="eastAsia" w:ascii="宋体" w:hAnsi="宋体" w:eastAsia="宋体" w:cs="宋体"/>
                <w:color w:val="auto"/>
                <w:spacing w:val="-6"/>
                <w:kern w:val="0"/>
                <w:sz w:val="21"/>
                <w:szCs w:val="21"/>
                <w:highlight w:val="none"/>
              </w:rPr>
              <w:t>中标人应在采购人付款前提供符合采购人要求的等额合法有效的发票，如中标人未提供符合采购人要求的等额合法有效发票的，采购人有权暂缓付款而不视为违约。</w:t>
            </w:r>
          </w:p>
        </w:tc>
      </w:tr>
      <w:bookmarkEnd w:id="29"/>
    </w:tbl>
    <w:p w14:paraId="539AD79B">
      <w:pPr>
        <w:adjustRightInd w:val="0"/>
        <w:snapToGrid w:val="0"/>
        <w:spacing w:line="288" w:lineRule="auto"/>
        <w:rPr>
          <w:rFonts w:ascii="Times New Roman" w:hAnsi="Times New Roman" w:cs="Times New Roman"/>
          <w:color w:val="auto"/>
          <w:sz w:val="21"/>
          <w:szCs w:val="21"/>
          <w:highlight w:val="none"/>
        </w:rPr>
      </w:pPr>
    </w:p>
    <w:p w14:paraId="11002F1E">
      <w:pPr>
        <w:adjustRightInd w:val="0"/>
        <w:snapToGrid w:val="0"/>
        <w:spacing w:line="288" w:lineRule="auto"/>
        <w:outlineLvl w:val="1"/>
        <w:rPr>
          <w:rFonts w:ascii="Times New Roman" w:hAnsi="Times New Roman" w:cs="Times New Roman"/>
          <w:color w:val="auto"/>
          <w:sz w:val="21"/>
          <w:szCs w:val="21"/>
          <w:highlight w:val="none"/>
        </w:rPr>
      </w:pPr>
      <w:r>
        <w:rPr>
          <w:rFonts w:ascii="Times New Roman" w:hAnsi="Times New Roman" w:cs="Times New Roman"/>
          <w:b/>
          <w:bCs/>
          <w:color w:val="auto"/>
          <w:sz w:val="21"/>
          <w:szCs w:val="21"/>
          <w:highlight w:val="none"/>
        </w:rPr>
        <w:t>三、服务要求：</w:t>
      </w:r>
    </w:p>
    <w:tbl>
      <w:tblPr>
        <w:tblStyle w:val="25"/>
        <w:tblW w:w="970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54"/>
        <w:gridCol w:w="7654"/>
      </w:tblGrid>
      <w:tr w14:paraId="368A1A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4" w:hRule="atLeast"/>
          <w:jc w:val="center"/>
        </w:trPr>
        <w:tc>
          <w:tcPr>
            <w:tcW w:w="2054" w:type="dxa"/>
            <w:tcBorders>
              <w:top w:val="single" w:color="auto" w:sz="4" w:space="0"/>
              <w:left w:val="single" w:color="auto" w:sz="4" w:space="0"/>
              <w:bottom w:val="single" w:color="auto" w:sz="4" w:space="0"/>
              <w:right w:val="single" w:color="auto" w:sz="4" w:space="0"/>
            </w:tcBorders>
            <w:vAlign w:val="center"/>
          </w:tcPr>
          <w:p w14:paraId="204CC5C1">
            <w:pPr>
              <w:jc w:val="center"/>
              <w:rPr>
                <w:b/>
                <w:bCs/>
                <w:color w:val="auto"/>
                <w:spacing w:val="-6"/>
                <w:sz w:val="21"/>
                <w:szCs w:val="21"/>
                <w:highlight w:val="none"/>
              </w:rPr>
            </w:pPr>
            <w:r>
              <w:rPr>
                <w:rFonts w:hint="eastAsia"/>
                <w:b/>
                <w:bCs/>
                <w:color w:val="auto"/>
                <w:spacing w:val="-6"/>
                <w:sz w:val="21"/>
                <w:szCs w:val="21"/>
                <w:highlight w:val="none"/>
              </w:rPr>
              <w:t>服务时间、地点及重要说明</w:t>
            </w:r>
          </w:p>
        </w:tc>
        <w:tc>
          <w:tcPr>
            <w:tcW w:w="7654" w:type="dxa"/>
            <w:tcBorders>
              <w:top w:val="single" w:color="auto" w:sz="4" w:space="0"/>
              <w:left w:val="single" w:color="auto" w:sz="4" w:space="0"/>
              <w:bottom w:val="single" w:color="auto" w:sz="4" w:space="0"/>
              <w:right w:val="single" w:color="auto" w:sz="4" w:space="0"/>
            </w:tcBorders>
            <w:vAlign w:val="center"/>
          </w:tcPr>
          <w:p w14:paraId="3E66F42F">
            <w:pPr>
              <w:widowControl/>
              <w:rPr>
                <w:rFonts w:hint="default" w:eastAsia="宋体"/>
                <w:color w:val="auto"/>
                <w:spacing w:val="-6"/>
                <w:sz w:val="21"/>
                <w:szCs w:val="21"/>
                <w:highlight w:val="none"/>
                <w:lang w:val="en-US" w:eastAsia="zh-CN"/>
              </w:rPr>
            </w:pPr>
            <w:r>
              <w:rPr>
                <w:color w:val="auto"/>
                <w:spacing w:val="-6"/>
                <w:sz w:val="21"/>
                <w:szCs w:val="21"/>
                <w:highlight w:val="none"/>
              </w:rPr>
              <w:t>1.服务周期：</w:t>
            </w:r>
            <w:r>
              <w:rPr>
                <w:rFonts w:hint="eastAsia"/>
                <w:color w:val="auto"/>
                <w:spacing w:val="-6"/>
                <w:sz w:val="21"/>
                <w:szCs w:val="21"/>
                <w:highlight w:val="none"/>
                <w:lang w:val="en-US" w:eastAsia="zh-CN"/>
              </w:rPr>
              <w:t>2024年9月26日前完成布展，展览时间：2024年9月26日-2024年10 月26 日，撤展时间： 10月 26日起4 天内完成撤展</w:t>
            </w:r>
          </w:p>
          <w:p w14:paraId="2ADA2E64">
            <w:pPr>
              <w:snapToGrid w:val="0"/>
              <w:rPr>
                <w:rFonts w:hint="default" w:eastAsia="宋体"/>
                <w:color w:val="auto"/>
                <w:spacing w:val="-6"/>
                <w:sz w:val="21"/>
                <w:szCs w:val="21"/>
                <w:highlight w:val="none"/>
                <w:lang w:val="en-US" w:eastAsia="zh-CN"/>
              </w:rPr>
            </w:pPr>
            <w:r>
              <w:rPr>
                <w:rFonts w:hint="eastAsia"/>
                <w:color w:val="auto"/>
                <w:spacing w:val="-6"/>
                <w:sz w:val="21"/>
                <w:szCs w:val="21"/>
                <w:highlight w:val="none"/>
              </w:rPr>
              <w:t>2.地点：</w:t>
            </w:r>
            <w:r>
              <w:rPr>
                <w:rFonts w:hint="eastAsia"/>
                <w:color w:val="auto"/>
                <w:spacing w:val="-6"/>
                <w:sz w:val="21"/>
                <w:szCs w:val="21"/>
                <w:highlight w:val="none"/>
                <w:lang w:val="en-US" w:eastAsia="zh-CN"/>
              </w:rPr>
              <w:t>采购人指定地点</w:t>
            </w:r>
          </w:p>
        </w:tc>
      </w:tr>
      <w:tr w14:paraId="22ABDD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54" w:type="dxa"/>
            <w:tcBorders>
              <w:top w:val="single" w:color="auto" w:sz="4" w:space="0"/>
              <w:left w:val="single" w:color="auto" w:sz="4" w:space="0"/>
              <w:bottom w:val="single" w:color="auto" w:sz="4" w:space="0"/>
              <w:right w:val="single" w:color="auto" w:sz="4" w:space="0"/>
            </w:tcBorders>
            <w:vAlign w:val="center"/>
          </w:tcPr>
          <w:p w14:paraId="451A4988">
            <w:pPr>
              <w:jc w:val="center"/>
              <w:rPr>
                <w:b/>
                <w:bCs/>
                <w:color w:val="auto"/>
                <w:spacing w:val="-6"/>
                <w:sz w:val="21"/>
                <w:szCs w:val="21"/>
                <w:highlight w:val="none"/>
              </w:rPr>
            </w:pPr>
            <w:r>
              <w:rPr>
                <w:rFonts w:hint="eastAsia"/>
                <w:b/>
                <w:bCs/>
                <w:color w:val="auto"/>
                <w:spacing w:val="-6"/>
                <w:sz w:val="21"/>
                <w:szCs w:val="21"/>
                <w:highlight w:val="none"/>
              </w:rPr>
              <w:t>服务要求</w:t>
            </w:r>
          </w:p>
        </w:tc>
        <w:tc>
          <w:tcPr>
            <w:tcW w:w="7654" w:type="dxa"/>
            <w:tcBorders>
              <w:top w:val="single" w:color="auto" w:sz="4" w:space="0"/>
              <w:left w:val="single" w:color="auto" w:sz="4" w:space="0"/>
              <w:bottom w:val="single" w:color="auto" w:sz="4" w:space="0"/>
              <w:right w:val="single" w:color="auto" w:sz="4" w:space="0"/>
            </w:tcBorders>
            <w:vAlign w:val="center"/>
          </w:tcPr>
          <w:p w14:paraId="29B75FAA">
            <w:pPr>
              <w:rPr>
                <w:b/>
                <w:bCs/>
                <w:color w:val="auto"/>
                <w:sz w:val="21"/>
                <w:szCs w:val="21"/>
                <w:highlight w:val="none"/>
              </w:rPr>
            </w:pPr>
            <w:r>
              <w:rPr>
                <w:rFonts w:hint="eastAsia"/>
                <w:b/>
                <w:bCs/>
                <w:color w:val="auto"/>
                <w:sz w:val="21"/>
                <w:szCs w:val="21"/>
                <w:highlight w:val="none"/>
              </w:rPr>
              <w:t>服务、验收标准：</w:t>
            </w:r>
          </w:p>
          <w:p w14:paraId="7A7A3983">
            <w:pPr>
              <w:rPr>
                <w:color w:val="auto"/>
                <w:sz w:val="21"/>
                <w:szCs w:val="21"/>
                <w:highlight w:val="none"/>
              </w:rPr>
            </w:pPr>
            <w:r>
              <w:rPr>
                <w:rFonts w:hint="eastAsia"/>
                <w:color w:val="auto"/>
                <w:sz w:val="21"/>
                <w:szCs w:val="21"/>
                <w:highlight w:val="none"/>
              </w:rPr>
              <w:t>1.国家规定的标准及规范，按最新的标准及规范执行；</w:t>
            </w:r>
          </w:p>
          <w:p w14:paraId="4C8A4A77">
            <w:pPr>
              <w:rPr>
                <w:color w:val="auto"/>
                <w:sz w:val="21"/>
                <w:szCs w:val="21"/>
                <w:highlight w:val="none"/>
              </w:rPr>
            </w:pPr>
            <w:r>
              <w:rPr>
                <w:rFonts w:hint="eastAsia"/>
                <w:color w:val="auto"/>
                <w:sz w:val="21"/>
                <w:szCs w:val="21"/>
                <w:highlight w:val="none"/>
              </w:rPr>
              <w:t>2.行业标准及规范，按最新的标准及规范执行；</w:t>
            </w:r>
          </w:p>
          <w:p w14:paraId="722619BA">
            <w:pPr>
              <w:rPr>
                <w:color w:val="auto"/>
                <w:sz w:val="21"/>
                <w:szCs w:val="21"/>
                <w:highlight w:val="none"/>
              </w:rPr>
            </w:pPr>
            <w:r>
              <w:rPr>
                <w:rFonts w:hint="eastAsia"/>
                <w:color w:val="auto"/>
                <w:sz w:val="21"/>
                <w:szCs w:val="21"/>
                <w:highlight w:val="none"/>
              </w:rPr>
              <w:t>3.与服务有关的材料设备质量应符合中华人民共和国及所在国的有关质量标准，上述如有不一致，执行两者中更严格的标准。</w:t>
            </w:r>
          </w:p>
        </w:tc>
      </w:tr>
    </w:tbl>
    <w:p w14:paraId="6391A1F1">
      <w:pPr>
        <w:adjustRightInd w:val="0"/>
        <w:snapToGrid w:val="0"/>
        <w:spacing w:line="288" w:lineRule="auto"/>
        <w:outlineLvl w:val="1"/>
        <w:rPr>
          <w:rFonts w:ascii="Times New Roman" w:hAnsi="Times New Roman" w:cs="Times New Roman"/>
          <w:color w:val="auto"/>
          <w:sz w:val="21"/>
          <w:szCs w:val="21"/>
          <w:highlight w:val="none"/>
        </w:rPr>
      </w:pPr>
      <w:r>
        <w:rPr>
          <w:rFonts w:hint="eastAsia" w:ascii="Times New Roman" w:hAnsi="Times New Roman" w:cs="Times New Roman"/>
          <w:b/>
          <w:bCs/>
          <w:color w:val="auto"/>
          <w:sz w:val="21"/>
          <w:szCs w:val="21"/>
          <w:highlight w:val="none"/>
          <w:lang w:val="en-US" w:eastAsia="zh-CN"/>
        </w:rPr>
        <w:t>四</w:t>
      </w:r>
      <w:r>
        <w:rPr>
          <w:rFonts w:ascii="Times New Roman" w:hAnsi="Times New Roman" w:cs="Times New Roman"/>
          <w:b/>
          <w:bCs/>
          <w:color w:val="auto"/>
          <w:sz w:val="21"/>
          <w:szCs w:val="21"/>
          <w:highlight w:val="none"/>
        </w:rPr>
        <w:t>、</w:t>
      </w:r>
      <w:r>
        <w:rPr>
          <w:rFonts w:hint="eastAsia" w:ascii="Times New Roman" w:hAnsi="Times New Roman" w:cs="Times New Roman"/>
          <w:b/>
          <w:bCs/>
          <w:color w:val="auto"/>
          <w:sz w:val="21"/>
          <w:szCs w:val="21"/>
          <w:highlight w:val="none"/>
          <w:lang w:val="en-US" w:eastAsia="zh-CN"/>
        </w:rPr>
        <w:t>技术</w:t>
      </w:r>
      <w:r>
        <w:rPr>
          <w:rFonts w:ascii="Times New Roman" w:hAnsi="Times New Roman" w:cs="Times New Roman"/>
          <w:b/>
          <w:bCs/>
          <w:color w:val="auto"/>
          <w:sz w:val="21"/>
          <w:szCs w:val="21"/>
          <w:highlight w:val="none"/>
        </w:rPr>
        <w:t>要求：</w:t>
      </w:r>
    </w:p>
    <w:p w14:paraId="2F50AFE0">
      <w:pPr>
        <w:adjustRightInd w:val="0"/>
        <w:snapToGrid w:val="0"/>
        <w:spacing w:line="288" w:lineRule="auto"/>
        <w:rPr>
          <w:b/>
          <w:bCs/>
          <w:color w:val="auto"/>
          <w:sz w:val="21"/>
          <w:szCs w:val="21"/>
          <w:highlight w:val="none"/>
        </w:rPr>
      </w:pPr>
      <w:bookmarkStart w:id="30" w:name="_Hlk92271413"/>
      <w:r>
        <w:rPr>
          <w:rFonts w:hint="eastAsia"/>
          <w:b/>
          <w:bCs/>
          <w:color w:val="auto"/>
          <w:sz w:val="21"/>
          <w:szCs w:val="21"/>
          <w:highlight w:val="none"/>
        </w:rPr>
        <w:t>1</w:t>
      </w:r>
      <w:r>
        <w:rPr>
          <w:b/>
          <w:bCs/>
          <w:color w:val="auto"/>
          <w:sz w:val="21"/>
          <w:szCs w:val="21"/>
          <w:highlight w:val="none"/>
        </w:rPr>
        <w:t>.</w:t>
      </w:r>
      <w:r>
        <w:rPr>
          <w:rFonts w:hint="eastAsia"/>
          <w:b/>
          <w:bCs/>
          <w:color w:val="auto"/>
          <w:sz w:val="21"/>
          <w:szCs w:val="21"/>
          <w:highlight w:val="none"/>
        </w:rPr>
        <w:t>需执行的国家相关标准、行业标准、地方标准或者其他标准、规范：</w:t>
      </w:r>
      <w:bookmarkStart w:id="31" w:name="_Hlk94018176"/>
      <w:r>
        <w:rPr>
          <w:rFonts w:hint="eastAsia"/>
          <w:color w:val="auto"/>
          <w:sz w:val="21"/>
          <w:szCs w:val="21"/>
          <w:highlight w:val="none"/>
        </w:rPr>
        <w:t>如技术要求中未注明需执行的国家相关标准、行业标准、地方标准或者其他标准、规范的，执行最新标准、规范。</w:t>
      </w:r>
      <w:bookmarkEnd w:id="31"/>
    </w:p>
    <w:bookmarkEnd w:id="30"/>
    <w:p w14:paraId="561B3DD2">
      <w:pPr>
        <w:adjustRightInd w:val="0"/>
        <w:snapToGrid w:val="0"/>
        <w:spacing w:line="288" w:lineRule="auto"/>
        <w:rPr>
          <w:rFonts w:hint="default"/>
          <w:color w:val="auto"/>
          <w:sz w:val="21"/>
          <w:szCs w:val="21"/>
          <w:highlight w:val="none"/>
          <w:lang w:val="en-US"/>
        </w:rPr>
      </w:pPr>
      <w:r>
        <w:rPr>
          <w:b/>
          <w:bCs/>
          <w:color w:val="auto"/>
          <w:sz w:val="21"/>
          <w:szCs w:val="21"/>
          <w:highlight w:val="none"/>
        </w:rPr>
        <w:t>2</w:t>
      </w:r>
      <w:r>
        <w:rPr>
          <w:rFonts w:hint="eastAsia"/>
          <w:b/>
          <w:bCs/>
          <w:color w:val="auto"/>
          <w:sz w:val="21"/>
          <w:szCs w:val="21"/>
          <w:highlight w:val="none"/>
        </w:rPr>
        <w:t>.需实现的功能或者目标：</w:t>
      </w:r>
      <w:r>
        <w:rPr>
          <w:rFonts w:hint="eastAsia"/>
          <w:b w:val="0"/>
          <w:bCs w:val="0"/>
          <w:color w:val="auto"/>
          <w:sz w:val="21"/>
          <w:szCs w:val="21"/>
          <w:highlight w:val="none"/>
          <w:lang w:val="en-US" w:eastAsia="zh-CN"/>
        </w:rPr>
        <w:t>完成</w:t>
      </w:r>
      <w:r>
        <w:rPr>
          <w:rFonts w:hint="eastAsia"/>
          <w:color w:val="auto"/>
          <w:sz w:val="21"/>
          <w:szCs w:val="21"/>
          <w:highlight w:val="none"/>
          <w:lang w:eastAsia="zh-CN"/>
        </w:rPr>
        <w:t>“中国与中国人:国家肖像与人民史诗”——庆祝中华人民共和国成立七十五年特展展品制作项目的</w:t>
      </w:r>
      <w:r>
        <w:rPr>
          <w:rFonts w:hint="eastAsia"/>
          <w:color w:val="auto"/>
          <w:sz w:val="21"/>
          <w:szCs w:val="21"/>
          <w:highlight w:val="none"/>
          <w:lang w:val="en-US" w:eastAsia="zh-CN"/>
        </w:rPr>
        <w:t>目标</w:t>
      </w:r>
    </w:p>
    <w:p w14:paraId="72A21652">
      <w:pPr>
        <w:adjustRightInd w:val="0"/>
        <w:snapToGrid w:val="0"/>
        <w:spacing w:line="288" w:lineRule="auto"/>
        <w:rPr>
          <w:rFonts w:hint="eastAsia" w:cs="Times New Roman"/>
          <w:b/>
          <w:bCs/>
          <w:color w:val="auto"/>
          <w:spacing w:val="-4"/>
          <w:sz w:val="21"/>
          <w:szCs w:val="21"/>
          <w:highlight w:val="none"/>
        </w:rPr>
      </w:pPr>
      <w:r>
        <w:rPr>
          <w:rFonts w:cs="Times New Roman"/>
          <w:b/>
          <w:bCs/>
          <w:color w:val="auto"/>
          <w:spacing w:val="-4"/>
          <w:sz w:val="21"/>
          <w:szCs w:val="21"/>
          <w:highlight w:val="none"/>
        </w:rPr>
        <w:t>3.</w:t>
      </w:r>
      <w:r>
        <w:rPr>
          <w:rFonts w:hint="eastAsia" w:cs="Times New Roman"/>
          <w:b/>
          <w:bCs/>
          <w:color w:val="auto"/>
          <w:spacing w:val="-4"/>
          <w:sz w:val="21"/>
          <w:szCs w:val="21"/>
          <w:highlight w:val="none"/>
        </w:rPr>
        <w:t>需满足的质量、安全、技术规格、物理特性等要求：</w:t>
      </w:r>
    </w:p>
    <w:p w14:paraId="4955A5B4">
      <w:pPr>
        <w:adjustRightInd w:val="0"/>
        <w:snapToGrid w:val="0"/>
        <w:spacing w:line="288" w:lineRule="auto"/>
        <w:rPr>
          <w:rFonts w:hint="default" w:eastAsia="宋体" w:cs="Times New Roman"/>
          <w:b/>
          <w:bCs/>
          <w:color w:val="auto"/>
          <w:spacing w:val="-4"/>
          <w:sz w:val="21"/>
          <w:szCs w:val="21"/>
          <w:highlight w:val="none"/>
          <w:lang w:val="en-US" w:eastAsia="zh-CN"/>
        </w:rPr>
      </w:pPr>
      <w:r>
        <w:rPr>
          <w:rFonts w:hint="eastAsia" w:cs="Times New Roman"/>
          <w:b/>
          <w:bCs/>
          <w:color w:val="auto"/>
          <w:spacing w:val="-4"/>
          <w:sz w:val="21"/>
          <w:szCs w:val="21"/>
          <w:highlight w:val="none"/>
          <w:lang w:eastAsia="zh-CN"/>
        </w:rPr>
        <w:t>（</w:t>
      </w:r>
      <w:r>
        <w:rPr>
          <w:rFonts w:hint="eastAsia" w:cs="Times New Roman"/>
          <w:b/>
          <w:bCs/>
          <w:color w:val="auto"/>
          <w:spacing w:val="-4"/>
          <w:sz w:val="21"/>
          <w:szCs w:val="21"/>
          <w:highlight w:val="none"/>
          <w:lang w:val="en-US" w:eastAsia="zh-CN"/>
        </w:rPr>
        <w:t>一</w:t>
      </w:r>
      <w:r>
        <w:rPr>
          <w:rFonts w:hint="eastAsia" w:cs="Times New Roman"/>
          <w:b/>
          <w:bCs/>
          <w:color w:val="auto"/>
          <w:spacing w:val="-4"/>
          <w:sz w:val="21"/>
          <w:szCs w:val="21"/>
          <w:highlight w:val="none"/>
          <w:lang w:eastAsia="zh-CN"/>
        </w:rPr>
        <w:t>）</w:t>
      </w:r>
      <w:r>
        <w:rPr>
          <w:rFonts w:hint="eastAsia" w:cs="Times New Roman"/>
          <w:b/>
          <w:bCs/>
          <w:color w:val="auto"/>
          <w:spacing w:val="-4"/>
          <w:sz w:val="21"/>
          <w:szCs w:val="21"/>
          <w:highlight w:val="none"/>
          <w:lang w:val="en-US" w:eastAsia="zh-CN"/>
        </w:rPr>
        <w:t>采购清单</w:t>
      </w:r>
    </w:p>
    <w:tbl>
      <w:tblPr>
        <w:tblStyle w:val="25"/>
        <w:tblW w:w="499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7"/>
        <w:gridCol w:w="2074"/>
        <w:gridCol w:w="2544"/>
        <w:gridCol w:w="816"/>
        <w:gridCol w:w="887"/>
        <w:gridCol w:w="2867"/>
      </w:tblGrid>
      <w:tr w14:paraId="40143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5393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2F36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名称</w:t>
            </w:r>
          </w:p>
        </w:tc>
        <w:tc>
          <w:tcPr>
            <w:tcW w:w="1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6E50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规格</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518E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F9B2D">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0651E">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备注</w:t>
            </w:r>
          </w:p>
        </w:tc>
      </w:tr>
      <w:tr w14:paraId="503FF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EF6E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4525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数字化及图片修整</w:t>
            </w:r>
          </w:p>
        </w:tc>
        <w:tc>
          <w:tcPr>
            <w:tcW w:w="1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59CB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调色、整平、修复</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E4C7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D68B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A51BC">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cs="宋体"/>
                <w:i w:val="0"/>
                <w:iCs w:val="0"/>
                <w:color w:val="auto"/>
                <w:kern w:val="0"/>
                <w:sz w:val="21"/>
                <w:szCs w:val="21"/>
                <w:highlight w:val="none"/>
                <w:u w:val="none"/>
                <w:lang w:val="en-US" w:eastAsia="zh-CN" w:bidi="ar"/>
              </w:rPr>
              <w:t>150张珍贵历史照片；博物馆收藏级调色、整平、修复。</w:t>
            </w:r>
          </w:p>
        </w:tc>
      </w:tr>
      <w:tr w14:paraId="6E920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5728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cs="宋体"/>
                <w:i w:val="0"/>
                <w:iCs w:val="0"/>
                <w:color w:val="auto"/>
                <w:kern w:val="0"/>
                <w:sz w:val="21"/>
                <w:szCs w:val="21"/>
                <w:highlight w:val="none"/>
                <w:u w:val="none"/>
                <w:lang w:val="en-US" w:eastAsia="zh-CN" w:bidi="ar"/>
              </w:rPr>
              <w:t>2</w:t>
            </w:r>
          </w:p>
        </w:tc>
        <w:tc>
          <w:tcPr>
            <w:tcW w:w="1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93CF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银盐制作</w:t>
            </w:r>
          </w:p>
        </w:tc>
        <w:tc>
          <w:tcPr>
            <w:tcW w:w="1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781E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银盐工艺</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73696">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cs="宋体"/>
                <w:i w:val="0"/>
                <w:iCs w:val="0"/>
                <w:color w:val="auto"/>
                <w:kern w:val="0"/>
                <w:sz w:val="21"/>
                <w:szCs w:val="21"/>
                <w:highlight w:val="none"/>
                <w:u w:val="none"/>
                <w:lang w:val="en-US" w:eastAsia="zh-CN" w:bidi="ar"/>
              </w:rPr>
              <w:t>150</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2CD9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color w:val="auto"/>
                <w:highlight w:val="none"/>
                <w:lang w:val="en-US" w:eastAsia="zh-CN"/>
              </w:rPr>
              <w:t>幅</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4A7D7">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cs="宋体"/>
                <w:i w:val="0"/>
                <w:iCs w:val="0"/>
                <w:color w:val="auto"/>
                <w:kern w:val="0"/>
                <w:sz w:val="21"/>
                <w:szCs w:val="21"/>
                <w:highlight w:val="none"/>
                <w:u w:val="none"/>
                <w:lang w:val="en-US" w:eastAsia="zh-CN" w:bidi="ar"/>
              </w:rPr>
              <w:t>多种尺寸，总计150件。</w:t>
            </w:r>
          </w:p>
        </w:tc>
      </w:tr>
      <w:tr w14:paraId="59053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5"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EF11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cs="宋体"/>
                <w:i w:val="0"/>
                <w:iCs w:val="0"/>
                <w:color w:val="auto"/>
                <w:kern w:val="0"/>
                <w:sz w:val="21"/>
                <w:szCs w:val="21"/>
                <w:highlight w:val="none"/>
                <w:u w:val="none"/>
                <w:lang w:val="en-US" w:eastAsia="zh-CN" w:bidi="ar"/>
              </w:rPr>
              <w:t>3</w:t>
            </w:r>
          </w:p>
        </w:tc>
        <w:tc>
          <w:tcPr>
            <w:tcW w:w="1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1303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巨幅作品制作（墙布）</w:t>
            </w:r>
          </w:p>
        </w:tc>
        <w:tc>
          <w:tcPr>
            <w:tcW w:w="1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7B2C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宣绒布+布面uv打印</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91ECF">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cs="宋体"/>
                <w:i w:val="0"/>
                <w:iCs w:val="0"/>
                <w:color w:val="auto"/>
                <w:kern w:val="0"/>
                <w:sz w:val="21"/>
                <w:szCs w:val="21"/>
                <w:highlight w:val="none"/>
                <w:u w:val="none"/>
                <w:lang w:val="en-US" w:eastAsia="zh-CN" w:bidi="ar"/>
              </w:rPr>
              <w:t>260</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9191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平</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CC343">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cs="宋体"/>
                <w:i w:val="0"/>
                <w:iCs w:val="0"/>
                <w:color w:val="auto"/>
                <w:kern w:val="0"/>
                <w:sz w:val="21"/>
                <w:szCs w:val="21"/>
                <w:highlight w:val="none"/>
                <w:u w:val="none"/>
                <w:lang w:val="en-US" w:eastAsia="zh-CN" w:bidi="ar"/>
              </w:rPr>
              <w:t>含巨幅尺寸，总计100件以内。</w:t>
            </w:r>
          </w:p>
        </w:tc>
      </w:tr>
      <w:tr w14:paraId="430A5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CC7C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cs="宋体"/>
                <w:i w:val="0"/>
                <w:iCs w:val="0"/>
                <w:color w:val="auto"/>
                <w:kern w:val="0"/>
                <w:sz w:val="21"/>
                <w:szCs w:val="21"/>
                <w:highlight w:val="none"/>
                <w:u w:val="none"/>
                <w:lang w:val="en-US" w:eastAsia="zh-CN" w:bidi="ar"/>
              </w:rPr>
              <w:t>4</w:t>
            </w:r>
          </w:p>
        </w:tc>
        <w:tc>
          <w:tcPr>
            <w:tcW w:w="1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0A48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新输出展品制作</w:t>
            </w:r>
          </w:p>
        </w:tc>
        <w:tc>
          <w:tcPr>
            <w:tcW w:w="1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251A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展览级艺术微喷</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5AFE5">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cs="宋体"/>
                <w:i w:val="0"/>
                <w:iCs w:val="0"/>
                <w:color w:val="auto"/>
                <w:kern w:val="0"/>
                <w:sz w:val="21"/>
                <w:szCs w:val="21"/>
                <w:highlight w:val="none"/>
                <w:u w:val="none"/>
                <w:lang w:val="en-US" w:eastAsia="zh-CN" w:bidi="ar"/>
              </w:rPr>
              <w:t>300</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6C02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平</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89D9F">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cs="宋体"/>
                <w:i w:val="0"/>
                <w:iCs w:val="0"/>
                <w:color w:val="auto"/>
                <w:kern w:val="0"/>
                <w:sz w:val="21"/>
                <w:szCs w:val="21"/>
                <w:highlight w:val="none"/>
                <w:u w:val="none"/>
                <w:lang w:val="en-US" w:eastAsia="zh-CN" w:bidi="ar"/>
              </w:rPr>
              <w:t>含大幅尺寸，</w:t>
            </w:r>
            <w:r>
              <w:rPr>
                <w:rFonts w:hint="eastAsia" w:ascii="宋体" w:hAnsi="宋体" w:eastAsia="宋体" w:cs="宋体"/>
                <w:i w:val="0"/>
                <w:iCs w:val="0"/>
                <w:color w:val="auto"/>
                <w:kern w:val="0"/>
                <w:sz w:val="21"/>
                <w:szCs w:val="21"/>
                <w:highlight w:val="none"/>
                <w:u w:val="none"/>
                <w:lang w:val="en-US" w:eastAsia="zh-CN" w:bidi="ar"/>
              </w:rPr>
              <w:t>总计</w:t>
            </w:r>
            <w:r>
              <w:rPr>
                <w:rFonts w:hint="eastAsia"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00件</w:t>
            </w:r>
            <w:r>
              <w:rPr>
                <w:rFonts w:hint="eastAsia" w:cs="宋体"/>
                <w:i w:val="0"/>
                <w:iCs w:val="0"/>
                <w:color w:val="auto"/>
                <w:kern w:val="0"/>
                <w:sz w:val="21"/>
                <w:szCs w:val="21"/>
                <w:highlight w:val="none"/>
                <w:u w:val="none"/>
                <w:lang w:val="en-US" w:eastAsia="zh-CN" w:bidi="ar"/>
              </w:rPr>
              <w:t>以内；有爱普生艺术微喷工艺，可以帮助协助部分艺术家图片版权优先。</w:t>
            </w:r>
          </w:p>
        </w:tc>
      </w:tr>
      <w:tr w14:paraId="0FD03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222" w:type="pct"/>
            <w:vMerge w:val="restart"/>
            <w:tcBorders>
              <w:top w:val="single" w:color="000000" w:sz="4" w:space="0"/>
              <w:left w:val="single" w:color="000000" w:sz="4" w:space="0"/>
              <w:right w:val="single" w:color="000000" w:sz="4" w:space="0"/>
            </w:tcBorders>
            <w:shd w:val="clear" w:color="auto" w:fill="auto"/>
            <w:vAlign w:val="center"/>
          </w:tcPr>
          <w:p w14:paraId="2326C0F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cs="宋体"/>
                <w:i w:val="0"/>
                <w:iCs w:val="0"/>
                <w:color w:val="auto"/>
                <w:kern w:val="0"/>
                <w:sz w:val="21"/>
                <w:szCs w:val="21"/>
                <w:highlight w:val="none"/>
                <w:u w:val="none"/>
                <w:lang w:val="en-US" w:eastAsia="zh-CN" w:bidi="ar"/>
              </w:rPr>
              <w:t>5</w:t>
            </w:r>
          </w:p>
        </w:tc>
        <w:tc>
          <w:tcPr>
            <w:tcW w:w="1078" w:type="pct"/>
            <w:vMerge w:val="restart"/>
            <w:tcBorders>
              <w:top w:val="single" w:color="000000" w:sz="4" w:space="0"/>
              <w:left w:val="single" w:color="000000" w:sz="4" w:space="0"/>
              <w:right w:val="single" w:color="000000" w:sz="4" w:space="0"/>
            </w:tcBorders>
            <w:shd w:val="clear" w:color="auto" w:fill="auto"/>
            <w:vAlign w:val="center"/>
          </w:tcPr>
          <w:p w14:paraId="36D57AB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装裱</w:t>
            </w:r>
          </w:p>
        </w:tc>
        <w:tc>
          <w:tcPr>
            <w:tcW w:w="1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455A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亚克力</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53A3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9692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平</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183B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color w:val="auto"/>
                <w:kern w:val="0"/>
                <w:sz w:val="21"/>
                <w:szCs w:val="21"/>
                <w:highlight w:val="none"/>
                <w:u w:val="none"/>
                <w:lang w:val="en-US" w:eastAsia="zh-CN" w:bidi="ar"/>
              </w:rPr>
              <w:t>尺寸大小不一，总计600件以内。</w:t>
            </w:r>
          </w:p>
        </w:tc>
      </w:tr>
      <w:tr w14:paraId="1EF42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222" w:type="pct"/>
            <w:vMerge w:val="continue"/>
            <w:tcBorders>
              <w:left w:val="single" w:color="000000" w:sz="4" w:space="0"/>
              <w:right w:val="single" w:color="000000" w:sz="4" w:space="0"/>
            </w:tcBorders>
            <w:shd w:val="clear" w:color="auto" w:fill="auto"/>
            <w:vAlign w:val="center"/>
          </w:tcPr>
          <w:p w14:paraId="44E3E99B">
            <w:pPr>
              <w:jc w:val="center"/>
              <w:rPr>
                <w:rFonts w:hint="eastAsia" w:ascii="宋体" w:hAnsi="宋体" w:eastAsia="宋体" w:cs="宋体"/>
                <w:i w:val="0"/>
                <w:iCs w:val="0"/>
                <w:color w:val="auto"/>
                <w:sz w:val="21"/>
                <w:szCs w:val="21"/>
                <w:highlight w:val="none"/>
                <w:u w:val="none"/>
              </w:rPr>
            </w:pPr>
          </w:p>
        </w:tc>
        <w:tc>
          <w:tcPr>
            <w:tcW w:w="1078" w:type="pct"/>
            <w:vMerge w:val="continue"/>
            <w:tcBorders>
              <w:left w:val="single" w:color="000000" w:sz="4" w:space="0"/>
              <w:right w:val="single" w:color="000000" w:sz="4" w:space="0"/>
            </w:tcBorders>
            <w:shd w:val="clear" w:color="auto" w:fill="auto"/>
            <w:vAlign w:val="center"/>
          </w:tcPr>
          <w:p w14:paraId="0ED85BDA">
            <w:pPr>
              <w:jc w:val="center"/>
              <w:rPr>
                <w:rFonts w:hint="eastAsia" w:ascii="宋体" w:hAnsi="宋体" w:eastAsia="宋体" w:cs="宋体"/>
                <w:i w:val="0"/>
                <w:iCs w:val="0"/>
                <w:color w:val="auto"/>
                <w:sz w:val="21"/>
                <w:szCs w:val="21"/>
                <w:highlight w:val="none"/>
                <w:u w:val="none"/>
              </w:rPr>
            </w:pPr>
          </w:p>
        </w:tc>
        <w:tc>
          <w:tcPr>
            <w:tcW w:w="1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F53D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展览级卡纸</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ACC70">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cs="宋体"/>
                <w:i w:val="0"/>
                <w:iCs w:val="0"/>
                <w:color w:val="auto"/>
                <w:kern w:val="0"/>
                <w:sz w:val="21"/>
                <w:szCs w:val="21"/>
                <w:highlight w:val="none"/>
                <w:u w:val="none"/>
                <w:lang w:val="en-US" w:eastAsia="zh-CN" w:bidi="ar"/>
              </w:rPr>
              <w:t>200</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DB77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平</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C37AB">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单幅面积平均</w:t>
            </w:r>
            <w:r>
              <w:rPr>
                <w:rFonts w:hint="eastAsia" w:cs="宋体"/>
                <w:i w:val="0"/>
                <w:iCs w:val="0"/>
                <w:color w:val="auto"/>
                <w:kern w:val="0"/>
                <w:sz w:val="21"/>
                <w:szCs w:val="21"/>
                <w:highlight w:val="none"/>
                <w:u w:val="none"/>
                <w:lang w:val="en-US" w:eastAsia="zh-CN" w:bidi="ar"/>
              </w:rPr>
              <w:t>长</w:t>
            </w:r>
            <w:r>
              <w:rPr>
                <w:rFonts w:hint="eastAsia" w:ascii="宋体" w:hAnsi="宋体" w:eastAsia="宋体" w:cs="宋体"/>
                <w:i w:val="0"/>
                <w:iCs w:val="0"/>
                <w:color w:val="auto"/>
                <w:kern w:val="0"/>
                <w:sz w:val="21"/>
                <w:szCs w:val="21"/>
                <w:highlight w:val="none"/>
                <w:u w:val="none"/>
                <w:lang w:val="en-US" w:eastAsia="zh-CN" w:bidi="ar"/>
              </w:rPr>
              <w:t>0.</w:t>
            </w:r>
            <w:r>
              <w:rPr>
                <w:rFonts w:hint="eastAsia"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w:t>
            </w:r>
            <w:r>
              <w:rPr>
                <w:rFonts w:hint="eastAsia" w:cs="宋体"/>
                <w:i w:val="0"/>
                <w:iCs w:val="0"/>
                <w:color w:val="auto"/>
                <w:kern w:val="0"/>
                <w:sz w:val="21"/>
                <w:szCs w:val="21"/>
                <w:highlight w:val="none"/>
                <w:u w:val="none"/>
                <w:lang w:val="en-US" w:eastAsia="zh-CN" w:bidi="ar"/>
              </w:rPr>
              <w:t>宽</w:t>
            </w:r>
            <w:r>
              <w:rPr>
                <w:rFonts w:hint="eastAsia" w:ascii="宋体" w:hAnsi="宋体" w:eastAsia="宋体" w:cs="宋体"/>
                <w:i w:val="0"/>
                <w:iCs w:val="0"/>
                <w:color w:val="auto"/>
                <w:kern w:val="0"/>
                <w:sz w:val="21"/>
                <w:szCs w:val="21"/>
                <w:highlight w:val="none"/>
                <w:u w:val="none"/>
                <w:lang w:val="en-US" w:eastAsia="zh-CN" w:bidi="ar"/>
              </w:rPr>
              <w:t>0.4米，总计600件</w:t>
            </w:r>
            <w:r>
              <w:rPr>
                <w:rFonts w:hint="eastAsia" w:cs="宋体"/>
                <w:i w:val="0"/>
                <w:iCs w:val="0"/>
                <w:color w:val="auto"/>
                <w:kern w:val="0"/>
                <w:sz w:val="21"/>
                <w:szCs w:val="21"/>
                <w:highlight w:val="none"/>
                <w:u w:val="none"/>
                <w:lang w:val="en-US" w:eastAsia="zh-CN" w:bidi="ar"/>
              </w:rPr>
              <w:t>以内。</w:t>
            </w:r>
          </w:p>
        </w:tc>
      </w:tr>
      <w:tr w14:paraId="38D29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222" w:type="pct"/>
            <w:vMerge w:val="continue"/>
            <w:tcBorders>
              <w:left w:val="single" w:color="000000" w:sz="4" w:space="0"/>
              <w:bottom w:val="single" w:color="000000" w:sz="4" w:space="0"/>
              <w:right w:val="single" w:color="000000" w:sz="4" w:space="0"/>
            </w:tcBorders>
            <w:shd w:val="clear" w:color="auto" w:fill="auto"/>
            <w:vAlign w:val="center"/>
          </w:tcPr>
          <w:p w14:paraId="523DFB30">
            <w:pPr>
              <w:jc w:val="center"/>
              <w:rPr>
                <w:rFonts w:hint="eastAsia" w:ascii="宋体" w:hAnsi="宋体" w:eastAsia="宋体" w:cs="宋体"/>
                <w:i w:val="0"/>
                <w:iCs w:val="0"/>
                <w:color w:val="auto"/>
                <w:sz w:val="21"/>
                <w:szCs w:val="21"/>
                <w:highlight w:val="none"/>
                <w:u w:val="none"/>
              </w:rPr>
            </w:pPr>
          </w:p>
        </w:tc>
        <w:tc>
          <w:tcPr>
            <w:tcW w:w="1078" w:type="pct"/>
            <w:vMerge w:val="continue"/>
            <w:tcBorders>
              <w:left w:val="single" w:color="000000" w:sz="4" w:space="0"/>
              <w:bottom w:val="single" w:color="000000" w:sz="4" w:space="0"/>
              <w:right w:val="single" w:color="000000" w:sz="4" w:space="0"/>
            </w:tcBorders>
            <w:shd w:val="clear" w:color="auto" w:fill="auto"/>
            <w:vAlign w:val="center"/>
          </w:tcPr>
          <w:p w14:paraId="6162479B">
            <w:pPr>
              <w:jc w:val="center"/>
              <w:rPr>
                <w:rFonts w:hint="eastAsia" w:ascii="宋体" w:hAnsi="宋体" w:eastAsia="宋体" w:cs="宋体"/>
                <w:i w:val="0"/>
                <w:iCs w:val="0"/>
                <w:color w:val="auto"/>
                <w:sz w:val="21"/>
                <w:szCs w:val="21"/>
                <w:highlight w:val="none"/>
                <w:u w:val="none"/>
              </w:rPr>
            </w:pPr>
          </w:p>
        </w:tc>
        <w:tc>
          <w:tcPr>
            <w:tcW w:w="1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0C36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金属框</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5832F">
            <w:pPr>
              <w:keepNext w:val="0"/>
              <w:keepLines w:val="0"/>
              <w:widowControl/>
              <w:suppressLineNumbers w:val="0"/>
              <w:jc w:val="center"/>
              <w:textAlignment w:val="center"/>
              <w:rPr>
                <w:rFonts w:hint="eastAsia" w:cs="宋体"/>
                <w:i w:val="0"/>
                <w:iCs w:val="0"/>
                <w:color w:val="auto"/>
                <w:kern w:val="0"/>
                <w:sz w:val="21"/>
                <w:szCs w:val="21"/>
                <w:highlight w:val="none"/>
                <w:u w:val="none"/>
                <w:lang w:val="en-US" w:eastAsia="zh-CN" w:bidi="ar"/>
              </w:rPr>
            </w:pPr>
            <w:r>
              <w:rPr>
                <w:rFonts w:hint="eastAsia" w:cs="宋体"/>
                <w:i w:val="0"/>
                <w:iCs w:val="0"/>
                <w:color w:val="auto"/>
                <w:kern w:val="0"/>
                <w:sz w:val="21"/>
                <w:szCs w:val="21"/>
                <w:highlight w:val="none"/>
                <w:u w:val="none"/>
                <w:lang w:val="en-US" w:eastAsia="zh-CN" w:bidi="ar"/>
              </w:rPr>
              <w:t>346.5</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7B6C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DBCB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cs="宋体"/>
                <w:i w:val="0"/>
                <w:iCs w:val="0"/>
                <w:color w:val="auto"/>
                <w:kern w:val="0"/>
                <w:sz w:val="21"/>
                <w:szCs w:val="21"/>
                <w:highlight w:val="none"/>
                <w:u w:val="none"/>
                <w:lang w:val="en-US" w:eastAsia="zh-CN" w:bidi="ar"/>
              </w:rPr>
              <w:t>作品尺寸不一，总计600件以内。</w:t>
            </w:r>
          </w:p>
        </w:tc>
      </w:tr>
    </w:tbl>
    <w:p w14:paraId="0AD38A3C">
      <w:pPr>
        <w:spacing w:line="360" w:lineRule="auto"/>
        <w:ind w:firstLine="420"/>
        <w:rPr>
          <w:rFonts w:hint="eastAsia"/>
          <w:color w:val="auto"/>
          <w:sz w:val="24"/>
          <w:szCs w:val="24"/>
          <w:highlight w:val="none"/>
          <w:lang w:val="en-US" w:eastAsia="zh-CN"/>
        </w:rPr>
      </w:pPr>
    </w:p>
    <w:p w14:paraId="75C99F37">
      <w:pPr>
        <w:adjustRightInd w:val="0"/>
        <w:snapToGrid w:val="0"/>
        <w:spacing w:line="288" w:lineRule="auto"/>
        <w:outlineLvl w:val="1"/>
        <w:rPr>
          <w:rFonts w:ascii="Times New Roman" w:hAnsi="Times New Roman" w:cs="Times New Roman"/>
          <w:b/>
          <w:bCs/>
          <w:color w:val="auto"/>
          <w:sz w:val="21"/>
          <w:szCs w:val="21"/>
          <w:highlight w:val="none"/>
        </w:rPr>
      </w:pPr>
    </w:p>
    <w:p w14:paraId="424F8D19">
      <w:pPr>
        <w:adjustRightInd w:val="0"/>
        <w:snapToGrid w:val="0"/>
        <w:spacing w:line="288" w:lineRule="auto"/>
        <w:rPr>
          <w:rFonts w:ascii="Times New Roman" w:hAnsi="Times New Roman" w:cs="Times New Roman"/>
          <w:b/>
          <w:bCs/>
          <w:color w:val="auto"/>
          <w:spacing w:val="-4"/>
          <w:sz w:val="21"/>
          <w:szCs w:val="21"/>
          <w:highlight w:val="none"/>
        </w:rPr>
      </w:pPr>
    </w:p>
    <w:p w14:paraId="1963EEEE">
      <w:pPr>
        <w:adjustRightInd w:val="0"/>
        <w:snapToGrid w:val="0"/>
        <w:spacing w:line="288" w:lineRule="auto"/>
        <w:ind w:firstLine="425" w:firstLineChars="215"/>
        <w:rPr>
          <w:rFonts w:ascii="Times New Roman" w:hAnsi="Times New Roman" w:cs="Times New Roman"/>
          <w:color w:val="auto"/>
          <w:spacing w:val="-6"/>
          <w:sz w:val="21"/>
          <w:szCs w:val="21"/>
          <w:highlight w:val="none"/>
        </w:rPr>
      </w:pPr>
    </w:p>
    <w:p w14:paraId="61317199">
      <w:pPr>
        <w:adjustRightInd w:val="0"/>
        <w:snapToGrid w:val="0"/>
        <w:spacing w:line="288" w:lineRule="auto"/>
        <w:ind w:firstLine="425" w:firstLineChars="215"/>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br w:type="page"/>
      </w:r>
    </w:p>
    <w:p w14:paraId="028C3750">
      <w:pPr>
        <w:adjustRightInd w:val="0"/>
        <w:snapToGrid w:val="0"/>
        <w:spacing w:line="288" w:lineRule="auto"/>
        <w:jc w:val="center"/>
        <w:outlineLvl w:val="0"/>
        <w:rPr>
          <w:rFonts w:ascii="Times New Roman" w:hAnsi="Times New Roman" w:cs="Times New Roman"/>
          <w:b/>
          <w:bCs/>
          <w:color w:val="auto"/>
          <w:sz w:val="32"/>
          <w:szCs w:val="32"/>
          <w:highlight w:val="none"/>
        </w:rPr>
      </w:pPr>
      <w:r>
        <w:rPr>
          <w:rFonts w:ascii="Times New Roman" w:hAnsi="Times New Roman" w:cs="Times New Roman"/>
          <w:b/>
          <w:bCs/>
          <w:color w:val="auto"/>
          <w:sz w:val="32"/>
          <w:szCs w:val="32"/>
          <w:highlight w:val="none"/>
        </w:rPr>
        <w:t>第三章  供应商须知</w:t>
      </w:r>
    </w:p>
    <w:p w14:paraId="4EFD8071">
      <w:pPr>
        <w:adjustRightInd w:val="0"/>
        <w:snapToGrid w:val="0"/>
        <w:spacing w:line="288" w:lineRule="auto"/>
        <w:jc w:val="center"/>
        <w:outlineLvl w:val="1"/>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供应商须知前附表</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72421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5B62536">
            <w:pPr>
              <w:adjustRightInd w:val="0"/>
              <w:snapToGrid w:val="0"/>
              <w:spacing w:line="288" w:lineRule="auto"/>
              <w:jc w:val="cente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条款号</w:t>
            </w:r>
          </w:p>
        </w:tc>
        <w:tc>
          <w:tcPr>
            <w:tcW w:w="1701" w:type="dxa"/>
            <w:vAlign w:val="center"/>
          </w:tcPr>
          <w:p w14:paraId="600D3FF7">
            <w:pPr>
              <w:adjustRightInd w:val="0"/>
              <w:snapToGrid w:val="0"/>
              <w:spacing w:line="288" w:lineRule="auto"/>
              <w:jc w:val="cente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内容</w:t>
            </w:r>
          </w:p>
        </w:tc>
        <w:tc>
          <w:tcPr>
            <w:tcW w:w="6663" w:type="dxa"/>
            <w:vAlign w:val="center"/>
          </w:tcPr>
          <w:p w14:paraId="3256A857">
            <w:pPr>
              <w:adjustRightInd w:val="0"/>
              <w:snapToGrid w:val="0"/>
              <w:spacing w:line="288" w:lineRule="auto"/>
              <w:jc w:val="cente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说明与要求</w:t>
            </w:r>
          </w:p>
        </w:tc>
      </w:tr>
      <w:tr w14:paraId="28DAD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A461CE3">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（一）</w:t>
            </w:r>
          </w:p>
        </w:tc>
        <w:tc>
          <w:tcPr>
            <w:tcW w:w="1701" w:type="dxa"/>
            <w:vAlign w:val="center"/>
          </w:tcPr>
          <w:p w14:paraId="1794C4B5">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适用范围</w:t>
            </w:r>
          </w:p>
        </w:tc>
        <w:tc>
          <w:tcPr>
            <w:tcW w:w="6663" w:type="dxa"/>
            <w:vAlign w:val="center"/>
          </w:tcPr>
          <w:p w14:paraId="4F800FA4">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本磋商文件适用于</w:t>
            </w:r>
            <w:r>
              <w:rPr>
                <w:rFonts w:hint="eastAsia" w:ascii="Times New Roman" w:hAnsi="Times New Roman" w:cs="Times New Roman"/>
                <w:color w:val="auto"/>
                <w:sz w:val="21"/>
                <w:szCs w:val="21"/>
                <w:highlight w:val="none"/>
                <w:lang w:eastAsia="zh-CN"/>
              </w:rPr>
              <w:t>中国美术学院“中国与中国人:国家肖像与人民史诗”——庆祝中华人民共和国成立七十五年特展展品制作项目</w:t>
            </w:r>
            <w:r>
              <w:rPr>
                <w:rFonts w:ascii="Times New Roman" w:hAnsi="Times New Roman" w:cs="Times New Roman"/>
                <w:color w:val="auto"/>
                <w:sz w:val="21"/>
                <w:szCs w:val="21"/>
                <w:highlight w:val="none"/>
              </w:rPr>
              <w:t>的磋商、评审、成交、验收、合同履约、付款等（法律、法规另有规定的，从其规定）。</w:t>
            </w:r>
          </w:p>
        </w:tc>
      </w:tr>
      <w:tr w14:paraId="59B4C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F0C5FF9">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（二）</w:t>
            </w:r>
          </w:p>
        </w:tc>
        <w:tc>
          <w:tcPr>
            <w:tcW w:w="1701" w:type="dxa"/>
            <w:vAlign w:val="center"/>
          </w:tcPr>
          <w:p w14:paraId="63BB2444">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采购方式</w:t>
            </w:r>
          </w:p>
        </w:tc>
        <w:tc>
          <w:tcPr>
            <w:tcW w:w="6663" w:type="dxa"/>
            <w:vAlign w:val="center"/>
          </w:tcPr>
          <w:p w14:paraId="4133B5BF">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本次采购采用竞争性磋商（线上电子交易）方式进行。</w:t>
            </w:r>
          </w:p>
        </w:tc>
      </w:tr>
      <w:tr w14:paraId="1D19F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09DC765">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（三）</w:t>
            </w:r>
          </w:p>
        </w:tc>
        <w:tc>
          <w:tcPr>
            <w:tcW w:w="1701" w:type="dxa"/>
            <w:vAlign w:val="center"/>
          </w:tcPr>
          <w:p w14:paraId="604DFEBD">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竞争性磋商委托</w:t>
            </w:r>
          </w:p>
        </w:tc>
        <w:tc>
          <w:tcPr>
            <w:tcW w:w="6663" w:type="dxa"/>
            <w:vAlign w:val="center"/>
          </w:tcPr>
          <w:p w14:paraId="60B746BA">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▲1.供应商代表是法定代表人（单位负责人、自然人本人）的，须提供本人身份证明。</w:t>
            </w:r>
          </w:p>
          <w:p w14:paraId="3E9ACF0F">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▲2.供应商代表不是法定代表人（单位负责人、自然人本人）的，须提供</w:t>
            </w:r>
            <w:r>
              <w:rPr>
                <w:rFonts w:ascii="Times New Roman" w:hAnsi="Times New Roman" w:cs="Times New Roman"/>
                <w:bCs/>
                <w:color w:val="auto"/>
                <w:sz w:val="21"/>
                <w:szCs w:val="21"/>
                <w:highlight w:val="none"/>
              </w:rPr>
              <w:t>授权委托书</w:t>
            </w:r>
            <w:r>
              <w:rPr>
                <w:rFonts w:ascii="Times New Roman" w:hAnsi="Times New Roman" w:cs="Times New Roman"/>
                <w:color w:val="auto"/>
                <w:sz w:val="21"/>
                <w:szCs w:val="21"/>
                <w:highlight w:val="none"/>
              </w:rPr>
              <w:t>（格式详见磋商文件第六章）和授权代表社保缴纳证明（</w:t>
            </w:r>
            <w:r>
              <w:rPr>
                <w:rFonts w:hint="eastAsia" w:ascii="Times New Roman" w:hAnsi="Times New Roman" w:cs="Times New Roman"/>
                <w:color w:val="auto"/>
                <w:sz w:val="21"/>
                <w:szCs w:val="21"/>
                <w:highlight w:val="none"/>
                <w:lang w:eastAsia="zh-CN"/>
              </w:rPr>
              <w:t>2023年12月（含）以后任意一月</w:t>
            </w:r>
            <w:r>
              <w:rPr>
                <w:rFonts w:ascii="Times New Roman" w:hAnsi="Times New Roman" w:cs="Times New Roman"/>
                <w:color w:val="auto"/>
                <w:sz w:val="21"/>
                <w:szCs w:val="21"/>
                <w:highlight w:val="none"/>
              </w:rPr>
              <w:t>）；</w:t>
            </w:r>
          </w:p>
          <w:p w14:paraId="1671B9DF">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▲3.供应商委派不在本单位缴纳社保的人员作为授权代表的，应当在响应文件中，说明具体原因、授权代表缴纳社保的单位，并附列该授权代表缴纳社保清单。</w:t>
            </w:r>
          </w:p>
        </w:tc>
      </w:tr>
      <w:tr w14:paraId="10891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99E921E">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（四）</w:t>
            </w:r>
          </w:p>
        </w:tc>
        <w:tc>
          <w:tcPr>
            <w:tcW w:w="1701" w:type="dxa"/>
            <w:vAlign w:val="center"/>
          </w:tcPr>
          <w:p w14:paraId="1CB3F6D6">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磋商费用</w:t>
            </w:r>
          </w:p>
        </w:tc>
        <w:tc>
          <w:tcPr>
            <w:tcW w:w="6663" w:type="dxa"/>
            <w:vAlign w:val="center"/>
          </w:tcPr>
          <w:p w14:paraId="5BDB3780">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1.不论磋商结果如何，供应商均应自行承担所有与磋商有关的全部费用；</w:t>
            </w:r>
          </w:p>
          <w:p w14:paraId="5BC46381">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2.成交供应商在成交通知书发出之日起七个工作日内，向采购代理机构交纳代理服务费；</w:t>
            </w:r>
          </w:p>
          <w:p w14:paraId="7B2200E4">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4A4E463C">
            <w:pPr>
              <w:adjustRightInd w:val="0"/>
              <w:snapToGrid w:val="0"/>
              <w:spacing w:line="288" w:lineRule="auto"/>
              <w:rPr>
                <w:rFonts w:ascii="Times New Roman" w:hAnsi="Times New Roman" w:cs="Times New Roman"/>
                <w:color w:val="auto"/>
                <w:sz w:val="21"/>
                <w:szCs w:val="21"/>
                <w:highlight w:val="none"/>
              </w:rPr>
            </w:pPr>
            <w:bookmarkStart w:id="32" w:name="_Hlk71808378"/>
            <w:r>
              <w:rPr>
                <w:rFonts w:ascii="Times New Roman" w:hAnsi="Times New Roman" w:cs="Times New Roman"/>
                <w:color w:val="auto"/>
                <w:sz w:val="21"/>
                <w:szCs w:val="21"/>
                <w:highlight w:val="none"/>
              </w:rPr>
              <w:t>4.代理服务费收费标准（差额累进）：</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5"/>
              <w:gridCol w:w="2640"/>
            </w:tblGrid>
            <w:tr w14:paraId="026A2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215" w:type="dxa"/>
                  <w:vAlign w:val="center"/>
                </w:tcPr>
                <w:p w14:paraId="7D7A011C">
                  <w:pPr>
                    <w:adjustRightInd w:val="0"/>
                    <w:snapToGrid w:val="0"/>
                    <w:spacing w:line="288" w:lineRule="auto"/>
                    <w:jc w:val="center"/>
                    <w:rPr>
                      <w:rFonts w:ascii="Times New Roman" w:hAnsi="Times New Roman" w:cs="Times New Roman"/>
                      <w:b/>
                      <w:bCs/>
                      <w:color w:val="auto"/>
                      <w:kern w:val="0"/>
                      <w:sz w:val="21"/>
                      <w:szCs w:val="21"/>
                      <w:highlight w:val="none"/>
                    </w:rPr>
                  </w:pPr>
                  <w:r>
                    <w:rPr>
                      <w:rFonts w:ascii="Times New Roman" w:hAnsi="Times New Roman" w:cs="Times New Roman"/>
                      <w:b/>
                      <w:bCs/>
                      <w:color w:val="auto"/>
                      <w:kern w:val="0"/>
                      <w:sz w:val="21"/>
                      <w:szCs w:val="21"/>
                      <w:highlight w:val="none"/>
                    </w:rPr>
                    <w:t>成交金额（万元）</w:t>
                  </w:r>
                </w:p>
              </w:tc>
              <w:tc>
                <w:tcPr>
                  <w:tcW w:w="2640" w:type="dxa"/>
                  <w:vAlign w:val="center"/>
                </w:tcPr>
                <w:p w14:paraId="39A9A8EE">
                  <w:pPr>
                    <w:adjustRightInd w:val="0"/>
                    <w:snapToGrid w:val="0"/>
                    <w:spacing w:line="288" w:lineRule="auto"/>
                    <w:jc w:val="center"/>
                    <w:rPr>
                      <w:rFonts w:ascii="Times New Roman" w:hAnsi="Times New Roman" w:cs="Times New Roman"/>
                      <w:b/>
                      <w:bCs/>
                      <w:color w:val="auto"/>
                      <w:kern w:val="0"/>
                      <w:sz w:val="21"/>
                      <w:szCs w:val="21"/>
                      <w:highlight w:val="none"/>
                    </w:rPr>
                  </w:pPr>
                  <w:r>
                    <w:rPr>
                      <w:rFonts w:ascii="Times New Roman" w:hAnsi="Times New Roman" w:cs="Times New Roman"/>
                      <w:b/>
                      <w:bCs/>
                      <w:color w:val="auto"/>
                      <w:kern w:val="0"/>
                      <w:sz w:val="21"/>
                      <w:szCs w:val="21"/>
                      <w:highlight w:val="none"/>
                    </w:rPr>
                    <w:t>收费标准（费率，%）</w:t>
                  </w:r>
                </w:p>
              </w:tc>
            </w:tr>
            <w:tr w14:paraId="202DE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15" w:type="dxa"/>
                  <w:vAlign w:val="center"/>
                </w:tcPr>
                <w:p w14:paraId="4BA8E095">
                  <w:pPr>
                    <w:adjustRightInd w:val="0"/>
                    <w:snapToGrid w:val="0"/>
                    <w:spacing w:line="288" w:lineRule="auto"/>
                    <w:jc w:val="center"/>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100以下</w:t>
                  </w:r>
                </w:p>
              </w:tc>
              <w:tc>
                <w:tcPr>
                  <w:tcW w:w="2640" w:type="dxa"/>
                  <w:vAlign w:val="center"/>
                </w:tcPr>
                <w:p w14:paraId="2CF03CC0">
                  <w:pPr>
                    <w:adjustRightInd w:val="0"/>
                    <w:snapToGrid w:val="0"/>
                    <w:spacing w:line="288" w:lineRule="auto"/>
                    <w:jc w:val="center"/>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1.2（不足叁仟按叁仟计取）</w:t>
                  </w:r>
                </w:p>
              </w:tc>
            </w:tr>
            <w:bookmarkEnd w:id="32"/>
          </w:tbl>
          <w:p w14:paraId="747B93D2">
            <w:pPr>
              <w:adjustRightInd w:val="0"/>
              <w:snapToGrid w:val="0"/>
              <w:spacing w:line="288" w:lineRule="auto"/>
              <w:rPr>
                <w:rFonts w:ascii="Times New Roman" w:hAnsi="Times New Roman" w:cs="Times New Roman"/>
                <w:color w:val="auto"/>
                <w:sz w:val="21"/>
                <w:szCs w:val="21"/>
                <w:highlight w:val="none"/>
              </w:rPr>
            </w:pPr>
          </w:p>
        </w:tc>
      </w:tr>
      <w:tr w14:paraId="0920E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AEF54DD">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（五）</w:t>
            </w:r>
          </w:p>
        </w:tc>
        <w:tc>
          <w:tcPr>
            <w:tcW w:w="1701" w:type="dxa"/>
            <w:vAlign w:val="center"/>
          </w:tcPr>
          <w:p w14:paraId="4C38E8C8">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pacing w:val="-6"/>
                <w:sz w:val="21"/>
                <w:szCs w:val="21"/>
                <w:highlight w:val="none"/>
              </w:rPr>
              <w:t>磋商保证金（元）</w:t>
            </w:r>
          </w:p>
        </w:tc>
        <w:tc>
          <w:tcPr>
            <w:tcW w:w="6663" w:type="dxa"/>
            <w:vAlign w:val="center"/>
          </w:tcPr>
          <w:p w14:paraId="41D1898F">
            <w:pPr>
              <w:adjustRightInd w:val="0"/>
              <w:snapToGrid w:val="0"/>
              <w:spacing w:line="288" w:lineRule="auto"/>
              <w:rPr>
                <w:rFonts w:ascii="Times New Roman" w:hAnsi="Times New Roman" w:cs="Times New Roman"/>
                <w:color w:val="auto"/>
                <w:sz w:val="21"/>
                <w:szCs w:val="21"/>
                <w:highlight w:val="none"/>
              </w:rPr>
            </w:pPr>
            <w:r>
              <w:rPr>
                <w:rFonts w:hint="eastAsia" w:ascii="Times New Roman" w:hAnsi="Times New Roman" w:cs="Times New Roman"/>
                <w:color w:val="auto"/>
                <w:spacing w:val="-6"/>
                <w:sz w:val="21"/>
                <w:szCs w:val="21"/>
                <w:highlight w:val="none"/>
                <w:lang w:val="en-US" w:eastAsia="zh-CN"/>
              </w:rPr>
              <w:t>8000</w:t>
            </w:r>
            <w:r>
              <w:rPr>
                <w:rFonts w:ascii="Times New Roman" w:hAnsi="Times New Roman" w:cs="Times New Roman"/>
                <w:color w:val="auto"/>
                <w:spacing w:val="-6"/>
                <w:sz w:val="21"/>
                <w:szCs w:val="21"/>
                <w:highlight w:val="none"/>
              </w:rPr>
              <w:t>。</w:t>
            </w:r>
          </w:p>
        </w:tc>
      </w:tr>
      <w:tr w14:paraId="38BE2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3178328">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（六）</w:t>
            </w:r>
          </w:p>
        </w:tc>
        <w:tc>
          <w:tcPr>
            <w:tcW w:w="1701" w:type="dxa"/>
            <w:vAlign w:val="center"/>
          </w:tcPr>
          <w:p w14:paraId="3B81FE19">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联合体响应</w:t>
            </w:r>
          </w:p>
        </w:tc>
        <w:tc>
          <w:tcPr>
            <w:tcW w:w="6663" w:type="dxa"/>
            <w:vAlign w:val="center"/>
          </w:tcPr>
          <w:p w14:paraId="0AAF1818">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本项目（</w:t>
            </w:r>
            <w:r>
              <w:rPr>
                <w:rFonts w:hint="eastAsia" w:ascii="Times New Roman" w:hAnsi="Times New Roman" w:cs="Times New Roman"/>
                <w:color w:val="auto"/>
                <w:sz w:val="21"/>
                <w:szCs w:val="21"/>
                <w:highlight w:val="none"/>
                <w:lang w:val="en-US" w:eastAsia="zh-CN"/>
              </w:rPr>
              <w:t>否</w:t>
            </w:r>
            <w:r>
              <w:rPr>
                <w:rFonts w:ascii="Times New Roman" w:hAnsi="Times New Roman" w:cs="Times New Roman"/>
                <w:color w:val="auto"/>
                <w:sz w:val="21"/>
                <w:szCs w:val="21"/>
                <w:highlight w:val="none"/>
              </w:rPr>
              <w:t>）接受联合体响应。</w:t>
            </w:r>
          </w:p>
        </w:tc>
      </w:tr>
      <w:tr w14:paraId="592DD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ADAA5BB">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（七）</w:t>
            </w:r>
          </w:p>
        </w:tc>
        <w:tc>
          <w:tcPr>
            <w:tcW w:w="1701" w:type="dxa"/>
            <w:vAlign w:val="center"/>
          </w:tcPr>
          <w:p w14:paraId="39D4A896">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转包与分包</w:t>
            </w:r>
          </w:p>
        </w:tc>
        <w:tc>
          <w:tcPr>
            <w:tcW w:w="6663" w:type="dxa"/>
            <w:vAlign w:val="center"/>
          </w:tcPr>
          <w:p w14:paraId="637E056E">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1.本项目不允许转包；</w:t>
            </w:r>
          </w:p>
          <w:p w14:paraId="5C487161">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2.本项目不允许分包</w:t>
            </w:r>
            <w:r>
              <w:rPr>
                <w:rFonts w:ascii="Times New Roman" w:hAnsi="Times New Roman" w:cs="Times New Roman"/>
                <w:color w:val="auto"/>
                <w:spacing w:val="-6"/>
                <w:sz w:val="21"/>
                <w:szCs w:val="21"/>
                <w:highlight w:val="none"/>
              </w:rPr>
              <w:t>。</w:t>
            </w:r>
          </w:p>
        </w:tc>
      </w:tr>
      <w:tr w14:paraId="1188E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85D7E61">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（八）</w:t>
            </w:r>
          </w:p>
        </w:tc>
        <w:tc>
          <w:tcPr>
            <w:tcW w:w="1701" w:type="dxa"/>
            <w:vAlign w:val="center"/>
          </w:tcPr>
          <w:p w14:paraId="3D6047F7">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b/>
                <w:bCs/>
                <w:color w:val="auto"/>
                <w:sz w:val="21"/>
                <w:szCs w:val="21"/>
                <w:highlight w:val="none"/>
              </w:rPr>
              <w:t>信用记录</w:t>
            </w:r>
          </w:p>
        </w:tc>
        <w:tc>
          <w:tcPr>
            <w:tcW w:w="6663" w:type="dxa"/>
            <w:vAlign w:val="center"/>
          </w:tcPr>
          <w:p w14:paraId="4B48C224">
            <w:pPr>
              <w:adjustRightInd w:val="0"/>
              <w:snapToGrid w:val="0"/>
              <w:spacing w:line="288" w:lineRule="auto"/>
              <w:rPr>
                <w:rFonts w:ascii="Times New Roman" w:hAnsi="Times New Roman" w:cs="Times New Roman"/>
                <w:bCs/>
                <w:color w:val="auto"/>
                <w:sz w:val="21"/>
                <w:szCs w:val="21"/>
                <w:highlight w:val="none"/>
              </w:rPr>
            </w:pPr>
            <w:bookmarkStart w:id="33" w:name="_Hlk71808489"/>
            <w:r>
              <w:rPr>
                <w:rFonts w:ascii="Times New Roman" w:hAnsi="Times New Roman" w:cs="Times New Roman"/>
                <w:bCs/>
                <w:color w:val="auto"/>
                <w:sz w:val="21"/>
                <w:szCs w:val="21"/>
                <w:highlight w:val="none"/>
              </w:rPr>
              <w:t>根据财库[2016]125号《关于在政府采购活动中查询及使用信用记录有关问题的通知》要求，采购代理机构会对供应商信用记录进行查询并甄别。信用</w:t>
            </w:r>
            <w:r>
              <w:rPr>
                <w:rFonts w:ascii="Times New Roman" w:hAnsi="Times New Roman" w:cs="Times New Roman"/>
                <w:color w:val="auto"/>
                <w:sz w:val="21"/>
                <w:szCs w:val="21"/>
                <w:highlight w:val="none"/>
              </w:rPr>
              <w:t>信息查询的截止时点：响应截止时间；</w:t>
            </w:r>
          </w:p>
          <w:p w14:paraId="0DCB396A">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（1）查询渠道：“信用中国”（www.creditchina.gov.cn）、“中国政府采购网”（www.ccgp.gov.cn）；</w:t>
            </w:r>
          </w:p>
          <w:p w14:paraId="57C1CAD0">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（2）信用信息查询记录和证据留存具体方式：采购代理机构经办人和监督人员将查询网页打印、签名与其他采购文件一并保存；</w:t>
            </w:r>
          </w:p>
          <w:p w14:paraId="4CF8559D">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w:t>
            </w:r>
            <w:r>
              <w:rPr>
                <w:rFonts w:ascii="Times New Roman" w:hAnsi="Times New Roman" w:cs="Times New Roman"/>
                <w:bCs/>
                <w:color w:val="auto"/>
                <w:sz w:val="21"/>
                <w:szCs w:val="21"/>
                <w:highlight w:val="none"/>
              </w:rPr>
              <w:t>）信用信息的使用规则：供应商被列入失信被执行人、重大税收违法案件当事人名单、政府采购严重违法失信行为记录名单的，拒绝其参与政府采购活动。</w:t>
            </w:r>
            <w:bookmarkEnd w:id="33"/>
          </w:p>
        </w:tc>
      </w:tr>
      <w:tr w14:paraId="0FD4E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E3B4192">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（九）</w:t>
            </w:r>
          </w:p>
        </w:tc>
        <w:tc>
          <w:tcPr>
            <w:tcW w:w="1701" w:type="dxa"/>
            <w:vAlign w:val="center"/>
          </w:tcPr>
          <w:p w14:paraId="2842B316">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资格审查要求的资格证明材料</w:t>
            </w:r>
          </w:p>
        </w:tc>
        <w:tc>
          <w:tcPr>
            <w:tcW w:w="6663" w:type="dxa"/>
            <w:vAlign w:val="center"/>
          </w:tcPr>
          <w:p w14:paraId="54B3B23C">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资格审查要求的资格证明材料(均需加盖公章)：</w:t>
            </w:r>
          </w:p>
          <w:p w14:paraId="09184825">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（1）有效的法人或者其他组织的营业执照等证明文件，自然人的身份证明</w:t>
            </w:r>
          </w:p>
          <w:p w14:paraId="627ED281">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（2）符合参加政府采购活动应当具备的一般条件的承诺函</w:t>
            </w:r>
          </w:p>
          <w:p w14:paraId="5BA9EC49">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（3）落实政府采购政策需满足的资格要求：1）中小企业声明函（若属于中小企业）</w:t>
            </w:r>
          </w:p>
          <w:p w14:paraId="3094F425">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2）属于监狱企业的证明文件（若属于监狱企业）</w:t>
            </w:r>
          </w:p>
          <w:p w14:paraId="0F9FAEA1">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3）残疾人福利性单位声明函（若属于残疾人福利性单位）</w:t>
            </w:r>
          </w:p>
          <w:p w14:paraId="09812982">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color w:val="auto"/>
                <w:sz w:val="21"/>
                <w:szCs w:val="21"/>
                <w:highlight w:val="none"/>
              </w:rPr>
              <w:t>（4）本项目的特定资格要求证明材料：无</w:t>
            </w:r>
          </w:p>
        </w:tc>
      </w:tr>
      <w:tr w14:paraId="290D3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724AB60">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（十）</w:t>
            </w:r>
          </w:p>
        </w:tc>
        <w:tc>
          <w:tcPr>
            <w:tcW w:w="1701" w:type="dxa"/>
            <w:vAlign w:val="center"/>
          </w:tcPr>
          <w:p w14:paraId="154D500A">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b/>
                <w:bCs/>
                <w:color w:val="auto"/>
                <w:sz w:val="21"/>
                <w:szCs w:val="21"/>
                <w:highlight w:val="none"/>
              </w:rPr>
              <w:t>响应文件份数</w:t>
            </w:r>
          </w:p>
        </w:tc>
        <w:tc>
          <w:tcPr>
            <w:tcW w:w="6663" w:type="dxa"/>
            <w:vAlign w:val="center"/>
          </w:tcPr>
          <w:p w14:paraId="11776229">
            <w:pPr>
              <w:adjustRightInd w:val="0"/>
              <w:snapToGrid w:val="0"/>
              <w:spacing w:line="288" w:lineRule="auto"/>
              <w:ind w:firstLine="422" w:firstLineChars="200"/>
              <w:jc w:val="left"/>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陈培特、韩明月）收，电话：0571-87666115，寄出后将（快递单号、项目名称、公司名称、联系方式等相关信息）发至：zb03@qszb.net，以便查收）。</w:t>
            </w:r>
          </w:p>
          <w:p w14:paraId="425923DE">
            <w:pPr>
              <w:adjustRightInd w:val="0"/>
              <w:snapToGrid w:val="0"/>
              <w:spacing w:line="288" w:lineRule="auto"/>
              <w:ind w:firstLine="422" w:firstLineChars="200"/>
              <w:jc w:val="left"/>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特别说明：双休日和法定节假日不收件，供应商自行承担邮寄风险。</w:t>
            </w:r>
          </w:p>
        </w:tc>
      </w:tr>
      <w:tr w14:paraId="0EBA8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53CA695">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（十一）</w:t>
            </w:r>
          </w:p>
        </w:tc>
        <w:tc>
          <w:tcPr>
            <w:tcW w:w="1701" w:type="dxa"/>
            <w:vAlign w:val="center"/>
          </w:tcPr>
          <w:p w14:paraId="5666BCA4">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b/>
                <w:bCs/>
                <w:color w:val="auto"/>
                <w:sz w:val="21"/>
                <w:szCs w:val="21"/>
                <w:highlight w:val="none"/>
              </w:rPr>
              <w:t>磋商报价</w:t>
            </w:r>
          </w:p>
        </w:tc>
        <w:tc>
          <w:tcPr>
            <w:tcW w:w="6663" w:type="dxa"/>
            <w:vAlign w:val="center"/>
          </w:tcPr>
          <w:p w14:paraId="17175DCA">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1.报价应按磋商文件要求的格式编制、填写报价内容（可自行增行），未按磋商文件要求编制、填写的响应文件可能被拒绝；</w:t>
            </w:r>
          </w:p>
          <w:p w14:paraId="3767C137">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2.本次磋商采用人民币报价；</w:t>
            </w:r>
          </w:p>
          <w:p w14:paraId="64AE6BD3">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3.最后磋商报价是履行合同的最终价格，有关本项目实施所涉及的一切费用均计入报价。</w:t>
            </w:r>
          </w:p>
          <w:p w14:paraId="799D152A">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4.采购人将以合同形式有偿取得货物或服务，不接受供应商给予的赠品、回扣或者与采购无关的其他商品、服务，不得出现“0元”“免费赠送”等形式的无偿报价，否则视为响应文件含有采购人不能接受的附加条件的，响应无效。</w:t>
            </w:r>
          </w:p>
        </w:tc>
      </w:tr>
      <w:tr w14:paraId="58A73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B497C8C">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（十二）</w:t>
            </w:r>
          </w:p>
        </w:tc>
        <w:tc>
          <w:tcPr>
            <w:tcW w:w="1701" w:type="dxa"/>
            <w:vAlign w:val="center"/>
          </w:tcPr>
          <w:p w14:paraId="1FBCD593">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b/>
                <w:bCs/>
                <w:color w:val="auto"/>
                <w:sz w:val="21"/>
                <w:szCs w:val="21"/>
                <w:highlight w:val="none"/>
              </w:rPr>
              <w:t>响应有效期</w:t>
            </w:r>
          </w:p>
        </w:tc>
        <w:tc>
          <w:tcPr>
            <w:tcW w:w="6663" w:type="dxa"/>
            <w:vAlign w:val="center"/>
          </w:tcPr>
          <w:p w14:paraId="62531601">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▲从提交响应文件的截止之日起90天。在原响应有效期满之前，如果出现特殊情况，采购人或采购代理机构以书面形式通知供应商延长响应有效期。</w:t>
            </w:r>
          </w:p>
        </w:tc>
      </w:tr>
      <w:tr w14:paraId="6E062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6BD3AA3">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（十三）</w:t>
            </w:r>
          </w:p>
        </w:tc>
        <w:tc>
          <w:tcPr>
            <w:tcW w:w="1701" w:type="dxa"/>
            <w:vAlign w:val="center"/>
          </w:tcPr>
          <w:p w14:paraId="57F1EA29">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评审方法和评审标准</w:t>
            </w:r>
          </w:p>
        </w:tc>
        <w:tc>
          <w:tcPr>
            <w:tcW w:w="6663" w:type="dxa"/>
            <w:vAlign w:val="center"/>
          </w:tcPr>
          <w:p w14:paraId="1AC19A2B">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详见“第四章  评审方法和评审标准”。</w:t>
            </w:r>
          </w:p>
        </w:tc>
      </w:tr>
      <w:tr w14:paraId="03F07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842ECAB">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（十四）</w:t>
            </w:r>
          </w:p>
        </w:tc>
        <w:tc>
          <w:tcPr>
            <w:tcW w:w="1701" w:type="dxa"/>
            <w:vAlign w:val="center"/>
          </w:tcPr>
          <w:p w14:paraId="0656A343">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评审结果公示</w:t>
            </w:r>
          </w:p>
        </w:tc>
        <w:tc>
          <w:tcPr>
            <w:tcW w:w="6663" w:type="dxa"/>
            <w:vAlign w:val="center"/>
          </w:tcPr>
          <w:p w14:paraId="2BE44557">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评审结果公示媒体：浙江政府采购网（http://zfcg.czt.zj.gov.cn）。</w:t>
            </w:r>
          </w:p>
        </w:tc>
      </w:tr>
      <w:tr w14:paraId="1DC31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66D1981">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（十五）</w:t>
            </w:r>
          </w:p>
        </w:tc>
        <w:tc>
          <w:tcPr>
            <w:tcW w:w="1701" w:type="dxa"/>
            <w:vAlign w:val="center"/>
          </w:tcPr>
          <w:p w14:paraId="1A99D1F4">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签订合同</w:t>
            </w:r>
          </w:p>
        </w:tc>
        <w:tc>
          <w:tcPr>
            <w:tcW w:w="6663" w:type="dxa"/>
            <w:vAlign w:val="center"/>
          </w:tcPr>
          <w:p w14:paraId="61C0A80D">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成交通知书发出之日起30日内。</w:t>
            </w:r>
          </w:p>
        </w:tc>
      </w:tr>
    </w:tbl>
    <w:p w14:paraId="0EF4FA85">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br w:type="page"/>
      </w:r>
    </w:p>
    <w:p w14:paraId="36D143D1">
      <w:pPr>
        <w:adjustRightInd w:val="0"/>
        <w:snapToGrid w:val="0"/>
        <w:spacing w:line="288" w:lineRule="auto"/>
        <w:jc w:val="center"/>
        <w:outlineLvl w:val="1"/>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一、总则</w:t>
      </w:r>
    </w:p>
    <w:p w14:paraId="7419CE15">
      <w:pPr>
        <w:adjustRightInd w:val="0"/>
        <w:snapToGrid w:val="0"/>
        <w:spacing w:line="288" w:lineRule="auto"/>
        <w:ind w:firstLine="420" w:firstLineChars="200"/>
        <w:rPr>
          <w:rFonts w:ascii="Times New Roman" w:hAnsi="Times New Roman" w:cs="Times New Roman"/>
          <w:color w:val="auto"/>
          <w:sz w:val="21"/>
          <w:szCs w:val="21"/>
          <w:highlight w:val="none"/>
        </w:rPr>
      </w:pPr>
      <w:bookmarkStart w:id="34" w:name="_Hlk97039780"/>
      <w:r>
        <w:rPr>
          <w:rFonts w:ascii="Times New Roman" w:hAnsi="Times New Roman" w:cs="Times New Roman"/>
          <w:color w:val="auto"/>
          <w:sz w:val="21"/>
          <w:szCs w:val="21"/>
          <w:highlight w:val="none"/>
        </w:rPr>
        <w:t>供应商应仔细阅读磋商文件的所有内容，按照磋商文件的要求提交响应文件，并对所提供的全部资料的真实性承担法律责任。</w:t>
      </w:r>
    </w:p>
    <w:bookmarkEnd w:id="34"/>
    <w:p w14:paraId="383A56E3">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（一）适用范围</w:t>
      </w:r>
    </w:p>
    <w:p w14:paraId="0BDA777C">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本磋商文件适用于</w:t>
      </w:r>
      <w:r>
        <w:rPr>
          <w:rFonts w:hint="eastAsia" w:ascii="Times New Roman" w:hAnsi="Times New Roman" w:cs="Times New Roman"/>
          <w:color w:val="auto"/>
          <w:sz w:val="21"/>
          <w:szCs w:val="21"/>
          <w:highlight w:val="none"/>
          <w:lang w:eastAsia="zh-CN"/>
        </w:rPr>
        <w:t>中国美术学院“中国与中国人:国家肖像与人民史诗”——庆祝中华人民共和国成立七十五年特展展品制作项目</w:t>
      </w:r>
      <w:r>
        <w:rPr>
          <w:rFonts w:ascii="Times New Roman" w:hAnsi="Times New Roman" w:cs="Times New Roman"/>
          <w:color w:val="auto"/>
          <w:sz w:val="21"/>
          <w:szCs w:val="21"/>
          <w:highlight w:val="none"/>
        </w:rPr>
        <w:t>的磋商、评审、成交、验收、合同履约、付款等（法律、法规另有规定的，从其规定）。</w:t>
      </w:r>
    </w:p>
    <w:p w14:paraId="16535DF3">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（二）定义</w:t>
      </w:r>
    </w:p>
    <w:p w14:paraId="739572E5">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1.“采购人”系指</w:t>
      </w:r>
      <w:r>
        <w:rPr>
          <w:rFonts w:hint="eastAsia" w:ascii="Times New Roman" w:hAnsi="Times New Roman" w:cs="Times New Roman"/>
          <w:color w:val="auto"/>
          <w:sz w:val="21"/>
          <w:szCs w:val="21"/>
          <w:highlight w:val="none"/>
          <w:lang w:eastAsia="zh-CN"/>
        </w:rPr>
        <w:t>中国美术学院</w:t>
      </w:r>
      <w:r>
        <w:rPr>
          <w:rFonts w:ascii="Times New Roman" w:hAnsi="Times New Roman" w:cs="Times New Roman"/>
          <w:color w:val="auto"/>
          <w:sz w:val="21"/>
          <w:szCs w:val="21"/>
          <w:highlight w:val="none"/>
        </w:rPr>
        <w:t>；</w:t>
      </w:r>
    </w:p>
    <w:p w14:paraId="00118973">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2.“采购代理机构”系指组织本次竞争性磋商的浙江求是招标代理有限公司；</w:t>
      </w:r>
    </w:p>
    <w:p w14:paraId="5F4CA379">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3.“供应商”系指响应磋商、参加竞争的法人、其他组织或者自然人；</w:t>
      </w:r>
    </w:p>
    <w:p w14:paraId="36260509">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4.“书面形式”包括合同书、信件和数据电文(包括电报、电传、传真、电子数据交换和电子邮件)等可以有形地表现所载内容的形式；</w:t>
      </w:r>
    </w:p>
    <w:p w14:paraId="4CF6635C">
      <w:pPr>
        <w:adjustRightInd w:val="0"/>
        <w:snapToGrid w:val="0"/>
        <w:spacing w:line="288" w:lineRule="auto"/>
        <w:ind w:firstLine="420" w:firstLineChars="200"/>
        <w:rPr>
          <w:rFonts w:ascii="Times New Roman" w:hAnsi="Times New Roman" w:cs="Times New Roman"/>
          <w:color w:val="auto"/>
          <w:sz w:val="21"/>
          <w:szCs w:val="21"/>
          <w:highlight w:val="none"/>
        </w:rPr>
      </w:pPr>
      <w:bookmarkStart w:id="35" w:name="_Hlk97039762"/>
      <w:r>
        <w:rPr>
          <w:rFonts w:ascii="Times New Roman" w:hAnsi="Times New Roman" w:cs="Times New Roman"/>
          <w:color w:val="auto"/>
          <w:sz w:val="21"/>
          <w:szCs w:val="21"/>
          <w:highlight w:val="none"/>
        </w:rPr>
        <w:t>5.“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p>
    <w:p w14:paraId="5F49A74D">
      <w:pPr>
        <w:adjustRightInd w:val="0"/>
        <w:snapToGrid w:val="0"/>
        <w:spacing w:line="288" w:lineRule="auto"/>
        <w:ind w:firstLine="420" w:firstLineChars="200"/>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1）。</w:t>
      </w:r>
    </w:p>
    <w:p w14:paraId="3AB9770B">
      <w:pPr>
        <w:adjustRightInd w:val="0"/>
        <w:snapToGrid w:val="0"/>
        <w:spacing w:line="288" w:lineRule="auto"/>
        <w:ind w:firstLine="396" w:firstLineChars="200"/>
        <w:jc w:val="left"/>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磋商文件对响应文件签署、盖章的要求适用于电子签名。</w:t>
      </w:r>
    </w:p>
    <w:bookmarkEnd w:id="35"/>
    <w:p w14:paraId="18CF24CB">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6.“▲”系指实质性要求条款，供应商应当做出实质性响应。</w:t>
      </w:r>
    </w:p>
    <w:p w14:paraId="77C910DA">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（三）采购方式</w:t>
      </w:r>
    </w:p>
    <w:p w14:paraId="76936917">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本次采购采用竞争性磋商（线上电子交易）方式进行。</w:t>
      </w:r>
    </w:p>
    <w:p w14:paraId="1F1CAE08">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（四）竞争性磋商委托</w:t>
      </w:r>
    </w:p>
    <w:p w14:paraId="35DD0A95">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▲1.供应商代表是法定代表人（单位负责人、自然人本人）的，须提供本人身份证明。</w:t>
      </w:r>
    </w:p>
    <w:p w14:paraId="19798542">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▲2.供应商代表不是法定代表人（单位负责人、自然人本人）的，须提供授权委托书（格式详见磋商文件第六章）和授权代表社保缴纳证明（</w:t>
      </w:r>
      <w:r>
        <w:rPr>
          <w:rFonts w:hint="eastAsia" w:ascii="Times New Roman" w:hAnsi="Times New Roman" w:cs="Times New Roman"/>
          <w:color w:val="auto"/>
          <w:sz w:val="21"/>
          <w:szCs w:val="21"/>
          <w:highlight w:val="none"/>
          <w:lang w:eastAsia="zh-CN"/>
        </w:rPr>
        <w:t>2023年12月（含）以后任意一月</w:t>
      </w:r>
      <w:r>
        <w:rPr>
          <w:rFonts w:ascii="Times New Roman" w:hAnsi="Times New Roman" w:cs="Times New Roman"/>
          <w:color w:val="auto"/>
          <w:sz w:val="21"/>
          <w:szCs w:val="21"/>
          <w:highlight w:val="none"/>
        </w:rPr>
        <w:t>）；</w:t>
      </w:r>
    </w:p>
    <w:p w14:paraId="2AEF49B7">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▲3.供应商委派不在本单位缴纳社保的人员作为授权代表的，应当在响应文件中，说明具体原因、授权代表缴纳社保的单位，并附列该授权代表缴纳社保清单。</w:t>
      </w:r>
    </w:p>
    <w:p w14:paraId="79D5EB8E">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（五）磋商费用</w:t>
      </w:r>
    </w:p>
    <w:p w14:paraId="46B3AE7F">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1.不论磋商结果如何，供应商均应自行承担所有与磋商有关的全部费用；</w:t>
      </w:r>
    </w:p>
    <w:p w14:paraId="476408CA">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2.成交供应商在成交通知书发出之日起七个工作日内，向采购代理机构交纳代理服务费；</w:t>
      </w:r>
    </w:p>
    <w:p w14:paraId="171F79E3">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4600279A">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4.代理服务费收费标准（差额累进）：</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4"/>
        <w:gridCol w:w="2631"/>
      </w:tblGrid>
      <w:tr w14:paraId="1ADB8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224" w:type="dxa"/>
            <w:vAlign w:val="center"/>
          </w:tcPr>
          <w:p w14:paraId="3F7197A0">
            <w:pPr>
              <w:adjustRightInd w:val="0"/>
              <w:snapToGrid w:val="0"/>
              <w:spacing w:line="288" w:lineRule="auto"/>
              <w:jc w:val="center"/>
              <w:rPr>
                <w:rFonts w:ascii="Times New Roman" w:hAnsi="Times New Roman" w:cs="Times New Roman"/>
                <w:b/>
                <w:bCs/>
                <w:color w:val="auto"/>
                <w:kern w:val="0"/>
                <w:sz w:val="21"/>
                <w:szCs w:val="21"/>
                <w:highlight w:val="none"/>
              </w:rPr>
            </w:pPr>
            <w:r>
              <w:rPr>
                <w:rFonts w:ascii="Times New Roman" w:hAnsi="Times New Roman" w:cs="Times New Roman"/>
                <w:b/>
                <w:bCs/>
                <w:color w:val="auto"/>
                <w:kern w:val="0"/>
                <w:sz w:val="21"/>
                <w:szCs w:val="21"/>
                <w:highlight w:val="none"/>
              </w:rPr>
              <w:t>成交金额（万元）</w:t>
            </w:r>
          </w:p>
        </w:tc>
        <w:tc>
          <w:tcPr>
            <w:tcW w:w="2631" w:type="dxa"/>
            <w:vAlign w:val="center"/>
          </w:tcPr>
          <w:p w14:paraId="238400DB">
            <w:pPr>
              <w:adjustRightInd w:val="0"/>
              <w:snapToGrid w:val="0"/>
              <w:spacing w:line="288" w:lineRule="auto"/>
              <w:jc w:val="center"/>
              <w:rPr>
                <w:rFonts w:ascii="Times New Roman" w:hAnsi="Times New Roman" w:cs="Times New Roman"/>
                <w:b/>
                <w:bCs/>
                <w:color w:val="auto"/>
                <w:kern w:val="0"/>
                <w:sz w:val="21"/>
                <w:szCs w:val="21"/>
                <w:highlight w:val="none"/>
              </w:rPr>
            </w:pPr>
            <w:r>
              <w:rPr>
                <w:rFonts w:ascii="Times New Roman" w:hAnsi="Times New Roman" w:cs="Times New Roman"/>
                <w:b/>
                <w:bCs/>
                <w:color w:val="auto"/>
                <w:kern w:val="0"/>
                <w:sz w:val="21"/>
                <w:szCs w:val="21"/>
                <w:highlight w:val="none"/>
              </w:rPr>
              <w:t>收费标准（费率，%）</w:t>
            </w:r>
          </w:p>
        </w:tc>
      </w:tr>
      <w:tr w14:paraId="3C7D5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24" w:type="dxa"/>
            <w:vAlign w:val="center"/>
          </w:tcPr>
          <w:p w14:paraId="750C0495">
            <w:pPr>
              <w:adjustRightInd w:val="0"/>
              <w:snapToGrid w:val="0"/>
              <w:spacing w:line="288" w:lineRule="auto"/>
              <w:jc w:val="center"/>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100以下</w:t>
            </w:r>
          </w:p>
        </w:tc>
        <w:tc>
          <w:tcPr>
            <w:tcW w:w="2631" w:type="dxa"/>
            <w:vAlign w:val="center"/>
          </w:tcPr>
          <w:p w14:paraId="13816280">
            <w:pPr>
              <w:adjustRightInd w:val="0"/>
              <w:snapToGrid w:val="0"/>
              <w:spacing w:line="288" w:lineRule="auto"/>
              <w:jc w:val="center"/>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1.2（不足叁仟按叁仟计取）</w:t>
            </w:r>
          </w:p>
        </w:tc>
      </w:tr>
    </w:tbl>
    <w:p w14:paraId="659C2604">
      <w:pPr>
        <w:adjustRightInd w:val="0"/>
        <w:snapToGrid w:val="0"/>
        <w:spacing w:line="288" w:lineRule="auto"/>
        <w:ind w:firstLine="420" w:firstLineChars="200"/>
        <w:rPr>
          <w:rFonts w:hint="default" w:ascii="Times New Roman" w:hAnsi="Times New Roman" w:eastAsia="宋体" w:cs="Times New Roman"/>
          <w:color w:val="auto"/>
          <w:sz w:val="21"/>
          <w:szCs w:val="21"/>
          <w:highlight w:val="none"/>
          <w:lang w:val="en-US" w:eastAsia="zh-CN"/>
        </w:rPr>
      </w:pPr>
      <w:r>
        <w:rPr>
          <w:rFonts w:ascii="Times New Roman" w:hAnsi="Times New Roman" w:cs="Times New Roman"/>
          <w:color w:val="auto"/>
          <w:sz w:val="21"/>
          <w:szCs w:val="21"/>
          <w:highlight w:val="none"/>
        </w:rPr>
        <w:t>5.磋商保证金（元）：</w:t>
      </w:r>
      <w:r>
        <w:rPr>
          <w:rFonts w:hint="eastAsia" w:ascii="Times New Roman" w:hAnsi="Times New Roman" w:cs="Times New Roman"/>
          <w:color w:val="auto"/>
          <w:sz w:val="21"/>
          <w:szCs w:val="21"/>
          <w:highlight w:val="none"/>
          <w:lang w:val="en-US" w:eastAsia="zh-CN"/>
        </w:rPr>
        <w:t>4000</w:t>
      </w:r>
    </w:p>
    <w:p w14:paraId="57A90CDC">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（六）联合体响应</w:t>
      </w:r>
    </w:p>
    <w:p w14:paraId="26F10D61">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本项目（</w:t>
      </w:r>
      <w:r>
        <w:rPr>
          <w:rFonts w:hint="eastAsia" w:ascii="Times New Roman" w:hAnsi="Times New Roman" w:cs="Times New Roman"/>
          <w:color w:val="auto"/>
          <w:sz w:val="21"/>
          <w:szCs w:val="21"/>
          <w:highlight w:val="none"/>
          <w:lang w:val="en-US" w:eastAsia="zh-CN"/>
        </w:rPr>
        <w:t>否</w:t>
      </w:r>
      <w:r>
        <w:rPr>
          <w:rFonts w:ascii="Times New Roman" w:hAnsi="Times New Roman" w:cs="Times New Roman"/>
          <w:color w:val="auto"/>
          <w:sz w:val="21"/>
          <w:szCs w:val="21"/>
          <w:highlight w:val="none"/>
        </w:rPr>
        <w:t>）接受联合体响应。</w:t>
      </w:r>
    </w:p>
    <w:p w14:paraId="2B26B706">
      <w:pPr>
        <w:spacing w:line="288" w:lineRule="auto"/>
        <w:ind w:firstLine="420" w:firstLineChars="200"/>
        <w:rPr>
          <w:rFonts w:ascii="Times New Roman" w:hAnsi="Times New Roman" w:cs="Times New Roman"/>
          <w:color w:val="auto"/>
          <w:sz w:val="21"/>
          <w:szCs w:val="22"/>
          <w:highlight w:val="none"/>
        </w:rPr>
      </w:pPr>
      <w:bookmarkStart w:id="36" w:name="_Hlk104288918"/>
      <w:r>
        <w:rPr>
          <w:rFonts w:ascii="Times New Roman" w:hAnsi="Times New Roman" w:cs="Times New Roman"/>
          <w:color w:val="auto"/>
          <w:sz w:val="21"/>
          <w:szCs w:val="22"/>
          <w:highlight w:val="none"/>
        </w:rPr>
        <w:t>两个以上的自然人、法人或者其他组织可以组成一个联合体，以一个供应商的身份共同参加政府采购。</w:t>
      </w:r>
    </w:p>
    <w:p w14:paraId="6FEF0F6D">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2"/>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bookmarkEnd w:id="36"/>
    </w:p>
    <w:p w14:paraId="3B2A6021">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（七）转包与分包</w:t>
      </w:r>
    </w:p>
    <w:p w14:paraId="2185CD8F">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1.本项目不允许转包；</w:t>
      </w:r>
    </w:p>
    <w:p w14:paraId="02FFE276">
      <w:pPr>
        <w:adjustRightInd w:val="0"/>
        <w:snapToGrid w:val="0"/>
        <w:spacing w:line="288" w:lineRule="auto"/>
        <w:ind w:firstLine="424" w:firstLineChars="202"/>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2.本项目不允许分包，不适宜分包的理由是：</w:t>
      </w:r>
      <w:r>
        <w:rPr>
          <w:rFonts w:ascii="Times New Roman" w:hAnsi="Times New Roman" w:cs="Times New Roman"/>
          <w:color w:val="auto"/>
          <w:sz w:val="21"/>
          <w:szCs w:val="21"/>
          <w:highlight w:val="none"/>
          <w:u w:val="single"/>
        </w:rPr>
        <w:t>本项整体不可分割</w:t>
      </w:r>
      <w:r>
        <w:rPr>
          <w:rFonts w:ascii="Times New Roman" w:hAnsi="Times New Roman" w:cs="Times New Roman"/>
          <w:color w:val="auto"/>
          <w:spacing w:val="-6"/>
          <w:sz w:val="21"/>
          <w:szCs w:val="21"/>
          <w:highlight w:val="none"/>
        </w:rPr>
        <w:t>。</w:t>
      </w:r>
    </w:p>
    <w:p w14:paraId="7202950F">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（八）质疑</w:t>
      </w:r>
    </w:p>
    <w:p w14:paraId="2ED40B3D">
      <w:pPr>
        <w:adjustRightInd w:val="0"/>
        <w:snapToGrid w:val="0"/>
        <w:spacing w:line="288" w:lineRule="auto"/>
        <w:ind w:firstLine="396" w:firstLineChars="200"/>
        <w:jc w:val="left"/>
        <w:rPr>
          <w:rFonts w:ascii="Times New Roman" w:hAnsi="Times New Roman" w:cs="Times New Roman"/>
          <w:color w:val="auto"/>
          <w:spacing w:val="-6"/>
          <w:sz w:val="21"/>
          <w:szCs w:val="21"/>
          <w:highlight w:val="none"/>
        </w:rPr>
      </w:pPr>
      <w:bookmarkStart w:id="37" w:name="_Hlk92273406"/>
      <w:bookmarkStart w:id="38" w:name="_Hlk71884065"/>
      <w:r>
        <w:rPr>
          <w:rFonts w:ascii="Times New Roman" w:hAnsi="Times New Roman" w:cs="Times New Roman"/>
          <w:color w:val="auto"/>
          <w:spacing w:val="-6"/>
          <w:sz w:val="21"/>
          <w:szCs w:val="21"/>
          <w:highlight w:val="none"/>
        </w:rPr>
        <w:t>1.供应商认为采购文件、采购过程、中标或者成交结果使自己的权益受到损害的，可以在知道或者应知其权益受到损害之日起7个工作日内，以书面形式向采购人、采购代理机构提出质疑。质疑供应商对采购人、采购代理机构的答复不满意，或者采购人、采购代理机构未在规定时间内作出答复的。</w:t>
      </w:r>
      <w:bookmarkEnd w:id="37"/>
    </w:p>
    <w:p w14:paraId="09FBC797">
      <w:pPr>
        <w:adjustRightInd w:val="0"/>
        <w:snapToGrid w:val="0"/>
        <w:spacing w:line="288" w:lineRule="auto"/>
        <w:ind w:firstLine="422" w:firstLineChars="200"/>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2.供应商提出质疑应当提交质疑函和必要的证明材料，质疑函范本、投诉书范本请到浙江政府采购网下载专区下载。质疑函应当包括下列内容：</w:t>
      </w:r>
    </w:p>
    <w:p w14:paraId="0B8CE565">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（1）供应商的姓名或者名称、地址、邮编、联系人及联系电话；</w:t>
      </w:r>
    </w:p>
    <w:p w14:paraId="09D9865F">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（2）质疑项目的名称、编号；</w:t>
      </w:r>
    </w:p>
    <w:p w14:paraId="05A85F06">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（3）具体、明确的质疑事项和与质疑事项相关的请求；</w:t>
      </w:r>
    </w:p>
    <w:p w14:paraId="28E3413A">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（4）事实依据；</w:t>
      </w:r>
    </w:p>
    <w:p w14:paraId="4C2E9AC4">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（5）必要的法律依据；</w:t>
      </w:r>
    </w:p>
    <w:p w14:paraId="660D69CB">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（6）提出质疑的日期。</w:t>
      </w:r>
    </w:p>
    <w:p w14:paraId="1ED49950">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供应商为自然人的，应当由本人签名；供应商为法人或者其他组织的，应当由法定代表人、主要负责人，或者其授权代表签名或者盖章，并加盖公章。</w:t>
      </w:r>
    </w:p>
    <w:p w14:paraId="4BF735F6">
      <w:pPr>
        <w:adjustRightInd w:val="0"/>
        <w:snapToGrid w:val="0"/>
        <w:spacing w:line="288" w:lineRule="auto"/>
        <w:ind w:firstLine="420" w:firstLineChars="200"/>
        <w:rPr>
          <w:rFonts w:ascii="Times New Roman" w:hAnsi="Times New Roman" w:cs="Times New Roman"/>
          <w:b/>
          <w:bCs/>
          <w:color w:val="auto"/>
          <w:sz w:val="21"/>
          <w:szCs w:val="21"/>
          <w:highlight w:val="none"/>
        </w:rPr>
      </w:pPr>
      <w:r>
        <w:rPr>
          <w:rFonts w:ascii="Times New Roman" w:hAnsi="Times New Roman" w:cs="Times New Roman"/>
          <w:color w:val="auto"/>
          <w:sz w:val="21"/>
          <w:szCs w:val="21"/>
          <w:highlight w:val="none"/>
        </w:rPr>
        <w:t>3.提出质疑的供应商应当是参与本项目磋商响应活动的供应商。</w:t>
      </w:r>
      <w:r>
        <w:rPr>
          <w:rFonts w:ascii="Times New Roman" w:hAnsi="Times New Roman" w:cs="Times New Roman"/>
          <w:b/>
          <w:bCs/>
          <w:color w:val="auto"/>
          <w:sz w:val="21"/>
          <w:szCs w:val="21"/>
          <w:highlight w:val="none"/>
        </w:rPr>
        <w:t>供应商在法定质疑期内应一次性提出针对同一采购程序环节的质疑。</w:t>
      </w:r>
    </w:p>
    <w:bookmarkEnd w:id="38"/>
    <w:p w14:paraId="705108AD">
      <w:pPr>
        <w:adjustRightInd w:val="0"/>
        <w:snapToGrid w:val="0"/>
        <w:spacing w:line="288" w:lineRule="auto"/>
        <w:outlineLvl w:val="2"/>
        <w:rPr>
          <w:rFonts w:ascii="Times New Roman" w:hAnsi="Times New Roman" w:cs="Times New Roman"/>
          <w:b/>
          <w:color w:val="auto"/>
          <w:spacing w:val="-6"/>
          <w:kern w:val="0"/>
          <w:sz w:val="21"/>
          <w:szCs w:val="21"/>
          <w:highlight w:val="none"/>
        </w:rPr>
      </w:pPr>
      <w:bookmarkStart w:id="39" w:name="_Hlk92273111"/>
      <w:r>
        <w:rPr>
          <w:rFonts w:ascii="Times New Roman" w:hAnsi="Times New Roman" w:cs="Times New Roman"/>
          <w:b/>
          <w:color w:val="auto"/>
          <w:spacing w:val="-6"/>
          <w:kern w:val="0"/>
          <w:sz w:val="21"/>
          <w:szCs w:val="21"/>
          <w:highlight w:val="none"/>
        </w:rPr>
        <w:t>（九）采购项目需要落实的政府采购政策</w:t>
      </w:r>
    </w:p>
    <w:p w14:paraId="51507733">
      <w:pPr>
        <w:adjustRightInd w:val="0"/>
        <w:snapToGrid w:val="0"/>
        <w:spacing w:line="288" w:lineRule="auto"/>
        <w:ind w:firstLine="398" w:firstLineChars="200"/>
        <w:jc w:val="left"/>
        <w:rPr>
          <w:rFonts w:ascii="Times New Roman" w:hAnsi="Times New Roman" w:cs="Times New Roman"/>
          <w:color w:val="auto"/>
          <w:spacing w:val="-6"/>
          <w:sz w:val="21"/>
          <w:szCs w:val="21"/>
          <w:highlight w:val="none"/>
        </w:rPr>
      </w:pPr>
      <w:r>
        <w:rPr>
          <w:rFonts w:ascii="Times New Roman" w:hAnsi="Times New Roman" w:cs="Times New Roman"/>
          <w:b/>
          <w:bCs/>
          <w:color w:val="auto"/>
          <w:spacing w:val="-6"/>
          <w:sz w:val="21"/>
          <w:szCs w:val="21"/>
          <w:highlight w:val="none"/>
        </w:rPr>
        <w:t>1.</w:t>
      </w:r>
      <w:r>
        <w:rPr>
          <w:rFonts w:ascii="Times New Roman" w:hAnsi="Times New Roman" w:cs="Times New Roman"/>
          <w:color w:val="auto"/>
          <w:spacing w:val="-6"/>
          <w:sz w:val="21"/>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75E98DD4">
      <w:pPr>
        <w:adjustRightInd w:val="0"/>
        <w:snapToGrid w:val="0"/>
        <w:spacing w:line="288" w:lineRule="auto"/>
        <w:ind w:firstLine="398" w:firstLineChars="200"/>
        <w:jc w:val="left"/>
        <w:rPr>
          <w:rFonts w:ascii="Times New Roman" w:hAnsi="Times New Roman" w:cs="Times New Roman"/>
          <w:b/>
          <w:bCs/>
          <w:color w:val="auto"/>
          <w:spacing w:val="-6"/>
          <w:sz w:val="21"/>
          <w:szCs w:val="21"/>
          <w:highlight w:val="none"/>
        </w:rPr>
      </w:pPr>
      <w:r>
        <w:rPr>
          <w:rFonts w:ascii="Times New Roman" w:hAnsi="Times New Roman" w:cs="Times New Roman"/>
          <w:b/>
          <w:bCs/>
          <w:color w:val="auto"/>
          <w:spacing w:val="-6"/>
          <w:sz w:val="21"/>
          <w:szCs w:val="21"/>
          <w:highlight w:val="none"/>
        </w:rPr>
        <w:t>2.支持中小企业发展</w:t>
      </w:r>
    </w:p>
    <w:p w14:paraId="32E13B7A">
      <w:pPr>
        <w:adjustRightInd w:val="0"/>
        <w:snapToGrid w:val="0"/>
        <w:spacing w:line="288" w:lineRule="auto"/>
        <w:ind w:firstLine="396" w:firstLineChars="200"/>
        <w:jc w:val="left"/>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5F230DF9">
      <w:pPr>
        <w:adjustRightInd w:val="0"/>
        <w:snapToGrid w:val="0"/>
        <w:spacing w:line="288" w:lineRule="auto"/>
        <w:ind w:firstLine="396" w:firstLineChars="200"/>
        <w:jc w:val="left"/>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符合中小企业划分标准的个体工商户，在政府采购活动中视同中小企业。</w:t>
      </w:r>
    </w:p>
    <w:p w14:paraId="0A84072B">
      <w:pPr>
        <w:adjustRightInd w:val="0"/>
        <w:snapToGrid w:val="0"/>
        <w:spacing w:line="288" w:lineRule="auto"/>
        <w:ind w:firstLine="396" w:firstLineChars="200"/>
        <w:jc w:val="left"/>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在政府采购活动中，供应商提供的货物、工程或者服务符合下列情形的，享受中小企业扶持政策：</w:t>
      </w:r>
    </w:p>
    <w:p w14:paraId="34568042">
      <w:pPr>
        <w:adjustRightInd w:val="0"/>
        <w:snapToGrid w:val="0"/>
        <w:spacing w:line="288" w:lineRule="auto"/>
        <w:ind w:firstLine="396" w:firstLineChars="200"/>
        <w:jc w:val="left"/>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3FEBB604">
      <w:pPr>
        <w:adjustRightInd w:val="0"/>
        <w:snapToGrid w:val="0"/>
        <w:spacing w:line="288" w:lineRule="auto"/>
        <w:ind w:firstLine="396" w:firstLineChars="200"/>
        <w:jc w:val="left"/>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在货物采购项目中，供应商提供的货物既有中小企业制造货物，也有大型企业制造货物的，不享受中小企业扶持政策。</w:t>
      </w:r>
    </w:p>
    <w:p w14:paraId="3E7BAF55">
      <w:pPr>
        <w:adjustRightInd w:val="0"/>
        <w:snapToGrid w:val="0"/>
        <w:spacing w:line="288" w:lineRule="auto"/>
        <w:ind w:firstLine="396" w:firstLineChars="200"/>
        <w:jc w:val="left"/>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以联合体形式参加政府采购活动，联合体各方均为中小企业的，联合体视同中小企业。其中，联合体各方均为小微企业的，联合体视同小微企业。</w:t>
      </w:r>
    </w:p>
    <w:p w14:paraId="52E88B5C">
      <w:pPr>
        <w:adjustRightInd w:val="0"/>
        <w:snapToGrid w:val="0"/>
        <w:spacing w:line="288" w:lineRule="auto"/>
        <w:ind w:firstLine="396" w:firstLineChars="200"/>
        <w:jc w:val="left"/>
        <w:rPr>
          <w:rFonts w:ascii="Times New Roman" w:hAnsi="Times New Roman" w:cs="Times New Roman"/>
          <w:color w:val="auto"/>
          <w:spacing w:val="-6"/>
          <w:sz w:val="21"/>
          <w:szCs w:val="21"/>
          <w:highlight w:val="none"/>
          <w:u w:val="single"/>
        </w:rPr>
      </w:pPr>
      <w:r>
        <w:rPr>
          <w:rFonts w:ascii="Times New Roman" w:hAnsi="Times New Roman" w:cs="Times New Roman"/>
          <w:color w:val="auto"/>
          <w:spacing w:val="-6"/>
          <w:sz w:val="21"/>
          <w:szCs w:val="21"/>
          <w:highlight w:val="none"/>
          <w:u w:val="single"/>
        </w:rPr>
        <w:t>符合《关于促进残疾人就业政府采购政策的通知》（财库〔2017〕141号）规定的条件并提供《残疾人福利性单位声明函》的残疾人福利性单位视同小型、微型企业；</w:t>
      </w:r>
    </w:p>
    <w:p w14:paraId="78A9B385">
      <w:pPr>
        <w:adjustRightInd w:val="0"/>
        <w:snapToGrid w:val="0"/>
        <w:spacing w:line="288" w:lineRule="auto"/>
        <w:ind w:firstLine="396" w:firstLineChars="200"/>
        <w:jc w:val="left"/>
        <w:rPr>
          <w:rFonts w:ascii="Times New Roman" w:hAnsi="Times New Roman" w:cs="Times New Roman"/>
          <w:color w:val="auto"/>
          <w:spacing w:val="-6"/>
          <w:sz w:val="21"/>
          <w:szCs w:val="21"/>
          <w:highlight w:val="none"/>
          <w:u w:val="single"/>
        </w:rPr>
      </w:pPr>
      <w:r>
        <w:rPr>
          <w:rFonts w:ascii="Times New Roman" w:hAnsi="Times New Roman" w:cs="Times New Roman"/>
          <w:color w:val="auto"/>
          <w:spacing w:val="-6"/>
          <w:sz w:val="21"/>
          <w:szCs w:val="21"/>
          <w:highlight w:val="none"/>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4CFD4C5F">
      <w:pPr>
        <w:adjustRightInd w:val="0"/>
        <w:snapToGrid w:val="0"/>
        <w:spacing w:line="288" w:lineRule="auto"/>
        <w:ind w:firstLine="396" w:firstLineChars="200"/>
        <w:jc w:val="left"/>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5A28A2D0">
      <w:pPr>
        <w:adjustRightInd w:val="0"/>
        <w:snapToGrid w:val="0"/>
        <w:spacing w:line="288" w:lineRule="auto"/>
        <w:ind w:firstLine="396" w:firstLineChars="200"/>
        <w:jc w:val="left"/>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中小企业享受扶持政策获得政府采购合同的，小微企业不得将合同分包给大中型企业，中型企业不得将合同分包给大型企业。</w:t>
      </w:r>
      <w:bookmarkEnd w:id="39"/>
    </w:p>
    <w:p w14:paraId="089A31EB">
      <w:pPr>
        <w:adjustRightInd w:val="0"/>
        <w:snapToGrid w:val="0"/>
        <w:spacing w:line="288" w:lineRule="auto"/>
        <w:ind w:firstLine="396" w:firstLineChars="200"/>
        <w:jc w:val="left"/>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除财库《政府采购促进中小企业发展管理办法》（财库〔2020〕46号）、《关于促进残疾人就业政府采购政策的通知》（财库〔2017〕141号）、《关于政府采购支持监狱企业发展有关问题的通知》（财库[2014]68号）规定企业类型以外的供应商不享受中小企业扶持政策。</w:t>
      </w:r>
    </w:p>
    <w:p w14:paraId="114A9D1E">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br w:type="page"/>
      </w:r>
    </w:p>
    <w:p w14:paraId="312C6188">
      <w:pPr>
        <w:adjustRightInd w:val="0"/>
        <w:snapToGrid w:val="0"/>
        <w:spacing w:line="288" w:lineRule="auto"/>
        <w:jc w:val="center"/>
        <w:outlineLvl w:val="1"/>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二、磋商文件</w:t>
      </w:r>
    </w:p>
    <w:p w14:paraId="44A4C0B2">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（一）磋商文件的构成</w:t>
      </w:r>
    </w:p>
    <w:p w14:paraId="033A7A20">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本磋商文件由以下部分组成：</w:t>
      </w:r>
    </w:p>
    <w:p w14:paraId="033AC76E">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1.采购邀请</w:t>
      </w:r>
    </w:p>
    <w:p w14:paraId="59080D8B">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2.采购需求</w:t>
      </w:r>
    </w:p>
    <w:p w14:paraId="2E8FBD8A">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3.供应商须知</w:t>
      </w:r>
    </w:p>
    <w:p w14:paraId="05EBFCC5">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4.评审方法和评审标准</w:t>
      </w:r>
    </w:p>
    <w:p w14:paraId="6E20A20A">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5.拟签订的合同文本</w:t>
      </w:r>
    </w:p>
    <w:p w14:paraId="7307A4D5">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6.响应文件格式</w:t>
      </w:r>
    </w:p>
    <w:p w14:paraId="0F1530B0">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7.本项目磋商文件的澄清、答复、修改、补充的内容</w:t>
      </w:r>
    </w:p>
    <w:p w14:paraId="6A494701">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（二）供应商的风险</w:t>
      </w:r>
    </w:p>
    <w:p w14:paraId="589D8D07">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供应商没有按照磋商文件要求提供全部资料，或者供应商没有对磋商文件在各方面作出实质性响应是供应商的风险，并可能导致其响应被拒绝。</w:t>
      </w:r>
    </w:p>
    <w:p w14:paraId="5163AD28">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（三）磋商文件的澄清与修改</w:t>
      </w:r>
    </w:p>
    <w:p w14:paraId="77488354">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1.提交首次响应文件截止之日前，采购人、采购代理机构可以对已发出的磋商文件进行必要的澄清或者修改，澄清或者修改的内容作为磋商文件的组成部分。</w:t>
      </w:r>
    </w:p>
    <w:p w14:paraId="6077497E">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14:paraId="220D58E6">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14:paraId="729575E2">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3.磋商文件澄清、答复、修改、补充的内容为磋商文件的组成部分。当磋商文件与磋商文件的答复、澄清、修改、补充通知就同一内容的表述不一致时，以最后发出的书面形式文件为准。</w:t>
      </w:r>
    </w:p>
    <w:p w14:paraId="0394E13C">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4.磋商文件的澄清、答复、修改或补充都应该通过本采购代理机构以法定形式发布，采购人非通过本机构，不得擅自澄清、答复、修改或补充磋商文件。</w:t>
      </w:r>
    </w:p>
    <w:p w14:paraId="28B0E06D">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br w:type="page"/>
      </w:r>
    </w:p>
    <w:p w14:paraId="703C8BEA">
      <w:pPr>
        <w:adjustRightInd w:val="0"/>
        <w:snapToGrid w:val="0"/>
        <w:spacing w:line="288" w:lineRule="auto"/>
        <w:jc w:val="center"/>
        <w:outlineLvl w:val="1"/>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三、响应文件的编制</w:t>
      </w:r>
    </w:p>
    <w:p w14:paraId="678B7CFE">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（一）响应文件的组成</w:t>
      </w:r>
    </w:p>
    <w:p w14:paraId="7BF903BF">
      <w:pPr>
        <w:adjustRightInd w:val="0"/>
        <w:snapToGrid w:val="0"/>
        <w:spacing w:line="288" w:lineRule="auto"/>
        <w:ind w:firstLine="396" w:firstLineChars="200"/>
        <w:jc w:val="left"/>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响应文件（电子加密响应文件）由</w:t>
      </w:r>
      <w:r>
        <w:rPr>
          <w:rFonts w:ascii="Times New Roman" w:hAnsi="Times New Roman" w:cs="Times New Roman"/>
          <w:b/>
          <w:color w:val="auto"/>
          <w:spacing w:val="-6"/>
          <w:sz w:val="21"/>
          <w:szCs w:val="21"/>
          <w:highlight w:val="none"/>
        </w:rPr>
        <w:t>资格文件、报价文件、商务和技术文件三部分</w:t>
      </w:r>
      <w:r>
        <w:rPr>
          <w:rFonts w:ascii="Times New Roman" w:hAnsi="Times New Roman" w:cs="Times New Roman"/>
          <w:bCs/>
          <w:color w:val="auto"/>
          <w:spacing w:val="-6"/>
          <w:sz w:val="21"/>
          <w:szCs w:val="21"/>
          <w:highlight w:val="none"/>
        </w:rPr>
        <w:t>组成（格式详见磋商文件第六章）。供应商应将响应文件各部分</w:t>
      </w:r>
      <w:r>
        <w:rPr>
          <w:rFonts w:ascii="Times New Roman" w:hAnsi="Times New Roman" w:cs="Times New Roman"/>
          <w:b/>
          <w:color w:val="auto"/>
          <w:spacing w:val="-6"/>
          <w:sz w:val="21"/>
          <w:szCs w:val="21"/>
          <w:highlight w:val="none"/>
        </w:rPr>
        <w:t>分别上传</w:t>
      </w:r>
      <w:r>
        <w:rPr>
          <w:rFonts w:ascii="Times New Roman" w:hAnsi="Times New Roman" w:cs="Times New Roman"/>
          <w:bCs/>
          <w:color w:val="auto"/>
          <w:spacing w:val="-6"/>
          <w:sz w:val="21"/>
          <w:szCs w:val="21"/>
          <w:highlight w:val="none"/>
        </w:rPr>
        <w:t>至政府采购云平台指定位置。</w:t>
      </w:r>
    </w:p>
    <w:p w14:paraId="0AC21A17">
      <w:pPr>
        <w:adjustRightInd w:val="0"/>
        <w:snapToGrid w:val="0"/>
        <w:spacing w:line="288" w:lineRule="auto"/>
        <w:ind w:firstLine="396" w:firstLineChars="200"/>
        <w:jc w:val="left"/>
        <w:rPr>
          <w:rFonts w:ascii="Times New Roman" w:hAnsi="Times New Roman" w:cs="Times New Roman"/>
          <w:color w:val="auto"/>
          <w:spacing w:val="-6"/>
          <w:sz w:val="21"/>
          <w:szCs w:val="21"/>
          <w:highlight w:val="none"/>
        </w:rPr>
      </w:pPr>
      <w:bookmarkStart w:id="40" w:name="_Hlk97039967"/>
      <w:r>
        <w:rPr>
          <w:rFonts w:ascii="Times New Roman" w:hAnsi="Times New Roman" w:cs="Times New Roman"/>
          <w:color w:val="auto"/>
          <w:spacing w:val="-6"/>
          <w:sz w:val="21"/>
          <w:szCs w:val="21"/>
          <w:highlight w:val="none"/>
        </w:rPr>
        <w:t>响应文件组成：详见“第六章  响应文件格式”目录</w:t>
      </w:r>
    </w:p>
    <w:p w14:paraId="54EDD980">
      <w:pPr>
        <w:adjustRightInd w:val="0"/>
        <w:snapToGrid w:val="0"/>
        <w:spacing w:line="288" w:lineRule="auto"/>
        <w:ind w:firstLine="396" w:firstLineChars="200"/>
        <w:jc w:val="left"/>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如供应商提供的产品技术支持材料与采购需求偏离表响应不一致，以产品技术支持材料为准。</w:t>
      </w:r>
    </w:p>
    <w:bookmarkEnd w:id="40"/>
    <w:p w14:paraId="0249479D">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（二）响应文件的签署和份数</w:t>
      </w:r>
    </w:p>
    <w:p w14:paraId="291E1038">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供应商应按照磋商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14:paraId="10AB1F6B">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2.响应文件须由供应商在规定位置加盖公章</w:t>
      </w:r>
      <w:bookmarkStart w:id="41" w:name="_Hlk96329193"/>
      <w:r>
        <w:rPr>
          <w:rFonts w:ascii="Times New Roman" w:hAnsi="Times New Roman" w:cs="Times New Roman"/>
          <w:color w:val="auto"/>
          <w:sz w:val="21"/>
          <w:szCs w:val="21"/>
          <w:highlight w:val="none"/>
        </w:rPr>
        <w:t>，供应商应写全称。</w:t>
      </w:r>
      <w:bookmarkEnd w:id="41"/>
    </w:p>
    <w:p w14:paraId="20692211">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3.响应文件不得涂改，若有修改错漏处，须由供应商加盖公章，或者由供应商代表签名。响应文件因字迹潦草或表达不清所引起的后果由供应商负责。</w:t>
      </w:r>
    </w:p>
    <w:p w14:paraId="293EF40D">
      <w:pPr>
        <w:adjustRightInd w:val="0"/>
        <w:snapToGrid w:val="0"/>
        <w:spacing w:line="288" w:lineRule="auto"/>
        <w:ind w:firstLine="422" w:firstLineChars="200"/>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4.响应文件份数：</w:t>
      </w:r>
    </w:p>
    <w:p w14:paraId="365695D4">
      <w:pPr>
        <w:adjustRightInd w:val="0"/>
        <w:snapToGrid w:val="0"/>
        <w:spacing w:line="288" w:lineRule="auto"/>
        <w:ind w:firstLine="422" w:firstLineChars="200"/>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陈培特、韩明月）收，电话：0571-87666115，寄出后将（快递单号、项目名称、公司名称、联系方式等相关信息）发至：zb03@qszb.net，以便查收）。</w:t>
      </w:r>
    </w:p>
    <w:p w14:paraId="5AC55E4A">
      <w:pPr>
        <w:adjustRightInd w:val="0"/>
        <w:snapToGrid w:val="0"/>
        <w:spacing w:line="288" w:lineRule="auto"/>
        <w:ind w:firstLine="422" w:firstLineChars="200"/>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特别说明：双休日和法定节假日不收件，供应商自行承担邮寄风险。</w:t>
      </w:r>
    </w:p>
    <w:p w14:paraId="21638D2A">
      <w:pPr>
        <w:adjustRightInd w:val="0"/>
        <w:snapToGrid w:val="0"/>
        <w:spacing w:line="288" w:lineRule="auto"/>
        <w:ind w:firstLine="422" w:firstLineChars="200"/>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备注：</w:t>
      </w:r>
    </w:p>
    <w:p w14:paraId="28A5F692">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（三）响应文件的上传、递交、修改和撤回</w:t>
      </w:r>
    </w:p>
    <w:p w14:paraId="6F80EE73">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1.响应文件的上传、递交：</w:t>
      </w:r>
    </w:p>
    <w:p w14:paraId="0D05597D">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（1）电子加密响应文件的上传：</w:t>
      </w:r>
    </w:p>
    <w:p w14:paraId="51ACBABB">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▲a.供应商应在响应文件提交截止时间前将电子加密响应文件成功上传至政府采购云平台，否则响应无效；</w:t>
      </w:r>
    </w:p>
    <w:p w14:paraId="0870592D">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b.电子加密响应文件成功上传后，供应商可自行打印响应文件接收回执。</w:t>
      </w:r>
    </w:p>
    <w:p w14:paraId="38ADB186">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（2）备份响应文件的密封包装、递交：</w:t>
      </w:r>
    </w:p>
    <w:p w14:paraId="7993620A">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a.供应商在政府采购云平台完成电子加密响应文件的上传后，可以EMS或顺丰邮寄形式在响应文件提交截止时间前递交以介质（U盘）存储的数据电文形式的备份响应文件；</w:t>
      </w:r>
    </w:p>
    <w:p w14:paraId="27C1DA61">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b.备份响应文件应当密封包装并在包装上标注响应</w:t>
      </w:r>
      <w:r>
        <w:rPr>
          <w:rFonts w:ascii="Times New Roman" w:hAnsi="Times New Roman" w:cs="Times New Roman"/>
          <w:color w:val="auto"/>
          <w:sz w:val="21"/>
          <w:szCs w:val="21"/>
          <w:highlight w:val="none"/>
          <w:u w:val="single"/>
        </w:rPr>
        <w:t>项目名称、标项、供应商名称</w:t>
      </w:r>
      <w:r>
        <w:rPr>
          <w:rFonts w:ascii="Times New Roman" w:hAnsi="Times New Roman" w:cs="Times New Roman"/>
          <w:color w:val="auto"/>
          <w:sz w:val="21"/>
          <w:szCs w:val="21"/>
          <w:highlight w:val="none"/>
        </w:rPr>
        <w:t>并加盖公章（非电子签章），供应商逾期送达或者未密封包装的备份响应文件采购代理机构将予以拒收；</w:t>
      </w:r>
    </w:p>
    <w:p w14:paraId="49FF228F">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▲c.通过政府采购云平台成功上传的电子加密响应文件已按时解密的，备份响应文件自动失效。</w:t>
      </w:r>
    </w:p>
    <w:p w14:paraId="7B4231BA">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▲d.供应商仅递交备份响应文件而未将电子加密响应文件成功上传至政府采购云平台的，响应无效。</w:t>
      </w:r>
    </w:p>
    <w:p w14:paraId="40551A9F">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4206E702">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3.供应商因未在线参加开标而导致电子加密响应文件无法按时解密等一切后果由供应商自行承担。</w:t>
      </w:r>
    </w:p>
    <w:p w14:paraId="7923B636">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4.供应商应按照磋商文件和政府采购云平台的要求，根据响应文件的组成规定的内容及顺序通过政采云电子交易客户端（政采云响应客户端）编制加密响应文件。</w:t>
      </w:r>
    </w:p>
    <w:p w14:paraId="4ABFD2F4">
      <w:pPr>
        <w:adjustRightInd w:val="0"/>
        <w:snapToGrid w:val="0"/>
        <w:spacing w:line="288" w:lineRule="auto"/>
        <w:ind w:firstLine="422" w:firstLineChars="200"/>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备注：</w:t>
      </w:r>
    </w:p>
    <w:p w14:paraId="66AF5FCE">
      <w:pPr>
        <w:adjustRightInd w:val="0"/>
        <w:snapToGrid w:val="0"/>
        <w:spacing w:line="288" w:lineRule="auto"/>
        <w:ind w:firstLine="422" w:firstLineChars="200"/>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供应商可通过浙江省“电子交易/不见面开评标”学习专题提前进行专题学习，熟悉操作，避免影响采购活动（https://edu.zcygov.cn/luban/e-biding）。</w:t>
      </w:r>
    </w:p>
    <w:p w14:paraId="04BF9540">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（四）响应文件的语言及计量</w:t>
      </w:r>
    </w:p>
    <w:p w14:paraId="12B8C2D6">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14:paraId="5D0753EA">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（五）磋商报价</w:t>
      </w:r>
    </w:p>
    <w:p w14:paraId="2F20854E">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1.报价应按磋商文件要求的格式编制、填写报价内容（可自行增行），未按磋商文件要求编制、填写的响应文件可能被拒绝；</w:t>
      </w:r>
    </w:p>
    <w:p w14:paraId="107D8161">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2.本次磋商采用人民币报价；</w:t>
      </w:r>
    </w:p>
    <w:p w14:paraId="0652064E">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3.最后磋商报价是履行合同的最终价格，有关本项目实施所涉及的一切费用均计入报价。</w:t>
      </w:r>
    </w:p>
    <w:p w14:paraId="2D15E909">
      <w:pPr>
        <w:adjustRightInd w:val="0"/>
        <w:snapToGrid w:val="0"/>
        <w:spacing w:line="288" w:lineRule="auto"/>
        <w:ind w:firstLine="420" w:firstLineChars="200"/>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4.采购人将以合同形式有偿取得货物或服务，不接受供应商给予的赠品、回扣或者与采购无关的其他商品、服务，不得出现“0元”“免费赠送”等形式的无偿报价，否则视为响应文件含有采购人不能接受的附加条件的，响应无效。</w:t>
      </w:r>
    </w:p>
    <w:p w14:paraId="798F4AB9">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（六）响应有效期</w:t>
      </w:r>
    </w:p>
    <w:p w14:paraId="05E63BFA">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▲从提交响应文件的截止之日起90天。在原响应有效期满之前，如果出现特殊情况，采购人或采购代理机构以书面形式通知供应商延长响应有效期。</w:t>
      </w:r>
    </w:p>
    <w:p w14:paraId="22BC6371">
      <w:pPr>
        <w:widowControl/>
        <w:adjustRightInd w:val="0"/>
        <w:snapToGrid w:val="0"/>
        <w:spacing w:line="288" w:lineRule="auto"/>
        <w:jc w:val="left"/>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br w:type="page"/>
      </w:r>
    </w:p>
    <w:p w14:paraId="5DDCE099">
      <w:pPr>
        <w:adjustRightInd w:val="0"/>
        <w:snapToGrid w:val="0"/>
        <w:spacing w:line="288" w:lineRule="auto"/>
        <w:jc w:val="center"/>
        <w:outlineLvl w:val="1"/>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四、响应无效的情形</w:t>
      </w:r>
    </w:p>
    <w:p w14:paraId="20F34ED6">
      <w:pPr>
        <w:adjustRightInd w:val="0"/>
        <w:snapToGrid w:val="0"/>
        <w:spacing w:line="288" w:lineRule="auto"/>
        <w:ind w:firstLine="420" w:firstLineChars="200"/>
        <w:rPr>
          <w:rFonts w:ascii="Times New Roman" w:hAnsi="Times New Roman" w:cs="Times New Roman"/>
          <w:color w:val="auto"/>
          <w:sz w:val="21"/>
          <w:szCs w:val="21"/>
          <w:highlight w:val="none"/>
        </w:rPr>
      </w:pPr>
      <w:bookmarkStart w:id="42" w:name="_Hlk97039899"/>
      <w:r>
        <w:rPr>
          <w:rFonts w:ascii="Times New Roman" w:hAnsi="Times New Roman" w:cs="Times New Roman"/>
          <w:color w:val="auto"/>
          <w:sz w:val="21"/>
          <w:szCs w:val="21"/>
          <w:highlight w:val="none"/>
        </w:rPr>
        <w:t>未响应磋商文件“▲”标记条款要求的，响应无效。</w:t>
      </w:r>
    </w:p>
    <w:bookmarkEnd w:id="42"/>
    <w:p w14:paraId="6AD76882">
      <w:pPr>
        <w:adjustRightInd w:val="0"/>
        <w:snapToGrid w:val="0"/>
        <w:spacing w:line="288" w:lineRule="auto"/>
        <w:ind w:firstLine="422" w:firstLineChars="200"/>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1.在资格审查时，如发现下列情形之一的，响应文件将被视为无效：</w:t>
      </w:r>
    </w:p>
    <w:p w14:paraId="6688B15D">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（1）资格证明材料不全的，或者不符合磋商文件要求；</w:t>
      </w:r>
    </w:p>
    <w:p w14:paraId="2A39D6CC">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（2）供应商不具备磋商文件中规定的资格要求；</w:t>
      </w:r>
    </w:p>
    <w:p w14:paraId="59E4480E">
      <w:pPr>
        <w:adjustRightInd w:val="0"/>
        <w:snapToGrid w:val="0"/>
        <w:spacing w:line="288" w:lineRule="auto"/>
        <w:ind w:firstLine="420" w:firstLineChars="200"/>
        <w:rPr>
          <w:rFonts w:ascii="Times New Roman" w:hAnsi="Times New Roman" w:cs="Times New Roman"/>
          <w:color w:val="auto"/>
          <w:sz w:val="21"/>
          <w:szCs w:val="21"/>
          <w:highlight w:val="none"/>
        </w:rPr>
      </w:pPr>
      <w:bookmarkStart w:id="43" w:name="_Hlk97039841"/>
      <w:r>
        <w:rPr>
          <w:rFonts w:ascii="Times New Roman" w:hAnsi="Times New Roman" w:cs="Times New Roman"/>
          <w:color w:val="auto"/>
          <w:sz w:val="21"/>
          <w:szCs w:val="21"/>
          <w:highlight w:val="none"/>
        </w:rPr>
        <w:t>（3）资格文件未按要求签署、盖章。</w:t>
      </w:r>
    </w:p>
    <w:p w14:paraId="74197691">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bookmarkEnd w:id="43"/>
    <w:p w14:paraId="7DAFC0A8">
      <w:pPr>
        <w:adjustRightInd w:val="0"/>
        <w:snapToGrid w:val="0"/>
        <w:spacing w:line="288" w:lineRule="auto"/>
        <w:ind w:firstLine="422" w:firstLineChars="200"/>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2.在符合性审查、商务和技术评审时，如发现下列情形之一的，响应文件将被视为无效：</w:t>
      </w:r>
    </w:p>
    <w:p w14:paraId="05EAEF6A">
      <w:pPr>
        <w:adjustRightInd w:val="0"/>
        <w:snapToGrid w:val="0"/>
        <w:spacing w:line="288" w:lineRule="auto"/>
        <w:ind w:firstLine="420" w:firstLineChars="200"/>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（1）商务和技术文件未按要求签署、盖章；</w:t>
      </w:r>
    </w:p>
    <w:p w14:paraId="1746CBCA">
      <w:pPr>
        <w:adjustRightInd w:val="0"/>
        <w:snapToGrid w:val="0"/>
        <w:spacing w:line="288" w:lineRule="auto"/>
        <w:ind w:firstLine="420" w:firstLineChars="200"/>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（2）未提供或未按要求提供响应函、授权委托书；</w:t>
      </w:r>
    </w:p>
    <w:p w14:paraId="5EBD2D9D">
      <w:pPr>
        <w:adjustRightInd w:val="0"/>
        <w:snapToGrid w:val="0"/>
        <w:spacing w:line="288" w:lineRule="auto"/>
        <w:ind w:firstLine="420" w:firstLineChars="200"/>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（3）委托授权代表参加采购活动但未提供符合要求的授权代表社保缴纳证明；</w:t>
      </w:r>
    </w:p>
    <w:p w14:paraId="529413ED">
      <w:pPr>
        <w:adjustRightInd w:val="0"/>
        <w:snapToGrid w:val="0"/>
        <w:spacing w:line="288" w:lineRule="auto"/>
        <w:ind w:firstLine="420" w:firstLineChars="200"/>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（4）未提供或未如实提供采购需求偏离表；</w:t>
      </w:r>
    </w:p>
    <w:p w14:paraId="38CB0D5F">
      <w:pPr>
        <w:adjustRightInd w:val="0"/>
        <w:snapToGrid w:val="0"/>
        <w:spacing w:line="288" w:lineRule="auto"/>
        <w:ind w:firstLine="420" w:firstLineChars="200"/>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（5）明显不符合磋商文件要求，</w:t>
      </w:r>
      <w:r>
        <w:rPr>
          <w:rFonts w:ascii="Times New Roman" w:hAnsi="Times New Roman" w:cs="Times New Roman"/>
          <w:color w:val="auto"/>
          <w:spacing w:val="-6"/>
          <w:sz w:val="21"/>
          <w:szCs w:val="21"/>
          <w:highlight w:val="none"/>
        </w:rPr>
        <w:t>或</w:t>
      </w:r>
      <w:r>
        <w:rPr>
          <w:rFonts w:ascii="Times New Roman" w:hAnsi="Times New Roman" w:cs="Times New Roman"/>
          <w:color w:val="auto"/>
          <w:sz w:val="21"/>
          <w:szCs w:val="21"/>
          <w:highlight w:val="none"/>
        </w:rPr>
        <w:t>负偏离达到规定数目的，</w:t>
      </w:r>
      <w:r>
        <w:rPr>
          <w:rFonts w:ascii="Times New Roman" w:hAnsi="Times New Roman" w:cs="Times New Roman"/>
          <w:color w:val="auto"/>
          <w:spacing w:val="-6"/>
          <w:sz w:val="21"/>
          <w:szCs w:val="21"/>
          <w:highlight w:val="none"/>
        </w:rPr>
        <w:t>视为采购人不能接受的附加条件；</w:t>
      </w:r>
    </w:p>
    <w:p w14:paraId="0229CE11">
      <w:pPr>
        <w:adjustRightInd w:val="0"/>
        <w:snapToGrid w:val="0"/>
        <w:spacing w:line="288" w:lineRule="auto"/>
        <w:ind w:firstLine="420" w:firstLineChars="200"/>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（6）响应技术方案不明确，存在一个或一个以上备选（替代）响应方案；</w:t>
      </w:r>
    </w:p>
    <w:p w14:paraId="4B488506">
      <w:pPr>
        <w:adjustRightInd w:val="0"/>
        <w:snapToGrid w:val="0"/>
        <w:spacing w:line="288" w:lineRule="auto"/>
        <w:ind w:firstLine="420" w:firstLineChars="200"/>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（7）响应文件含有采购人不能接受的附加条件；</w:t>
      </w:r>
    </w:p>
    <w:p w14:paraId="63F93D22">
      <w:pPr>
        <w:adjustRightInd w:val="0"/>
        <w:snapToGrid w:val="0"/>
        <w:spacing w:line="288" w:lineRule="auto"/>
        <w:ind w:firstLine="420" w:firstLineChars="200"/>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（8）法律、法规和磋商文件规定的其他无效情形。</w:t>
      </w:r>
    </w:p>
    <w:p w14:paraId="341AA28C">
      <w:pPr>
        <w:adjustRightInd w:val="0"/>
        <w:snapToGrid w:val="0"/>
        <w:spacing w:line="288" w:lineRule="auto"/>
        <w:ind w:firstLine="422" w:firstLineChars="200"/>
        <w:jc w:val="left"/>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3.在报价评审时，如发现下列情形之一的，响应文件将被视为无效：</w:t>
      </w:r>
    </w:p>
    <w:p w14:paraId="0C4479EE">
      <w:pPr>
        <w:adjustRightInd w:val="0"/>
        <w:snapToGrid w:val="0"/>
        <w:spacing w:line="288" w:lineRule="auto"/>
        <w:ind w:firstLine="420" w:firstLineChars="200"/>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（1）最后报价超过磋商文件中规定的预算金额或最高限价；</w:t>
      </w:r>
    </w:p>
    <w:p w14:paraId="0D1B82FD">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（2）最后报价具有选择性。</w:t>
      </w:r>
    </w:p>
    <w:p w14:paraId="14D5B119">
      <w:pPr>
        <w:widowControl/>
        <w:adjustRightInd w:val="0"/>
        <w:snapToGrid w:val="0"/>
        <w:spacing w:line="288" w:lineRule="auto"/>
        <w:ind w:firstLine="396" w:firstLineChars="200"/>
        <w:jc w:val="left"/>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（3）未按规定提交磋商记录或最后报价的，视为退出磋商，响应无效。</w:t>
      </w:r>
    </w:p>
    <w:p w14:paraId="1EDDEBD4">
      <w:pPr>
        <w:widowControl/>
        <w:adjustRightInd w:val="0"/>
        <w:snapToGrid w:val="0"/>
        <w:spacing w:line="288" w:lineRule="auto"/>
        <w:ind w:firstLine="396" w:firstLineChars="200"/>
        <w:jc w:val="left"/>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特别说明：磋商小组认为供应商的最后报价明显低于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14:paraId="73523826">
      <w:pPr>
        <w:adjustRightInd w:val="0"/>
        <w:snapToGrid w:val="0"/>
        <w:spacing w:line="288" w:lineRule="auto"/>
        <w:ind w:firstLine="422" w:firstLineChars="200"/>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4.有下列情形之一的，视为供应商串通，其响应无效：</w:t>
      </w:r>
    </w:p>
    <w:p w14:paraId="6890E9B2">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（1）不同供应商的响应文件由同一单位或者个人编制；</w:t>
      </w:r>
    </w:p>
    <w:p w14:paraId="173D76D7">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（2）不同供应商委托同一单位或者个人办理磋商事宜；</w:t>
      </w:r>
    </w:p>
    <w:p w14:paraId="61E900D1">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（3）不同供应商的响应文件载明的项目管理成员或者联系人员为同一人；</w:t>
      </w:r>
    </w:p>
    <w:p w14:paraId="64DE6023">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（4）不同供应商的响应文件异常一致或者最后报价呈规律性差异；</w:t>
      </w:r>
    </w:p>
    <w:p w14:paraId="52306217">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（5）不同供应商的响应文件相互混装。</w:t>
      </w:r>
    </w:p>
    <w:p w14:paraId="5F01439A">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br w:type="page"/>
      </w:r>
    </w:p>
    <w:p w14:paraId="48300932">
      <w:pPr>
        <w:adjustRightInd w:val="0"/>
        <w:snapToGrid w:val="0"/>
        <w:spacing w:line="288" w:lineRule="auto"/>
        <w:jc w:val="center"/>
        <w:outlineLvl w:val="1"/>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五、响应文件开启</w:t>
      </w:r>
    </w:p>
    <w:p w14:paraId="13EB8C8F">
      <w:pPr>
        <w:autoSpaceDE w:val="0"/>
        <w:autoSpaceDN w:val="0"/>
        <w:adjustRightInd w:val="0"/>
        <w:snapToGrid w:val="0"/>
        <w:spacing w:line="288" w:lineRule="auto"/>
        <w:ind w:firstLine="422" w:firstLineChars="201"/>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采购代理机构按照磋商文件规定的时间通过电子交易平台组织开启，所有供应商均应当准时在线参加。供应商不足3家的，不得开启。</w:t>
      </w:r>
    </w:p>
    <w:p w14:paraId="759C5B9F">
      <w:pPr>
        <w:autoSpaceDE w:val="0"/>
        <w:autoSpaceDN w:val="0"/>
        <w:adjustRightInd w:val="0"/>
        <w:snapToGrid w:val="0"/>
        <w:spacing w:line="288" w:lineRule="auto"/>
        <w:ind w:firstLine="422" w:firstLineChars="201"/>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开启时，电子交易平台按开启时间自动提取所有响应文件。采购人或代理机构依托电子交易平台发起开始解密指令，供应商按照平台提示和磋商文件的规定在半小时内完成在线解密。</w:t>
      </w:r>
    </w:p>
    <w:p w14:paraId="032DE1C9">
      <w:pPr>
        <w:adjustRightInd w:val="0"/>
        <w:snapToGrid w:val="0"/>
        <w:spacing w:line="288" w:lineRule="auto"/>
        <w:ind w:firstLine="422" w:firstLineChars="200"/>
        <w:rPr>
          <w:rFonts w:ascii="Times New Roman" w:hAnsi="Times New Roman" w:cs="Times New Roman"/>
          <w:b/>
          <w:color w:val="auto"/>
          <w:sz w:val="21"/>
          <w:szCs w:val="21"/>
          <w:highlight w:val="none"/>
        </w:rPr>
      </w:pPr>
      <w:r>
        <w:rPr>
          <w:rFonts w:ascii="Times New Roman" w:hAnsi="Times New Roman" w:cs="Times New Roman"/>
          <w:b/>
          <w:color w:val="auto"/>
          <w:sz w:val="21"/>
          <w:szCs w:val="21"/>
          <w:highlight w:val="none"/>
        </w:rPr>
        <w:t>响应文件未按时解密，供应商提供了备份响应文件的，以备份响应文件作为依据，否则视为响应文件撤回。响应文件已按时解密的，备份响应文件自动失效。</w:t>
      </w:r>
    </w:p>
    <w:p w14:paraId="3D2AED15">
      <w:pPr>
        <w:adjustRightInd w:val="0"/>
        <w:snapToGrid w:val="0"/>
        <w:spacing w:line="288" w:lineRule="auto"/>
        <w:ind w:firstLine="398" w:firstLineChars="200"/>
        <w:rPr>
          <w:rFonts w:ascii="Times New Roman" w:hAnsi="Times New Roman" w:cs="Times New Roman"/>
          <w:b/>
          <w:bCs/>
          <w:color w:val="auto"/>
          <w:spacing w:val="-6"/>
          <w:sz w:val="21"/>
          <w:szCs w:val="21"/>
          <w:highlight w:val="none"/>
        </w:rPr>
      </w:pPr>
    </w:p>
    <w:p w14:paraId="5113AE5B">
      <w:pPr>
        <w:adjustRightInd w:val="0"/>
        <w:snapToGrid w:val="0"/>
        <w:spacing w:line="288" w:lineRule="auto"/>
        <w:ind w:firstLine="398" w:firstLineChars="200"/>
        <w:rPr>
          <w:rFonts w:ascii="Times New Roman" w:hAnsi="Times New Roman" w:cs="Times New Roman"/>
          <w:b/>
          <w:bCs/>
          <w:color w:val="auto"/>
          <w:spacing w:val="-6"/>
          <w:sz w:val="21"/>
          <w:szCs w:val="21"/>
          <w:highlight w:val="none"/>
        </w:rPr>
      </w:pPr>
      <w:r>
        <w:rPr>
          <w:rFonts w:ascii="Times New Roman" w:hAnsi="Times New Roman" w:cs="Times New Roman"/>
          <w:b/>
          <w:bCs/>
          <w:color w:val="auto"/>
          <w:spacing w:val="-6"/>
          <w:sz w:val="21"/>
          <w:szCs w:val="21"/>
          <w:highlight w:val="none"/>
        </w:rPr>
        <w:t>特别说明：如遇政府采购云平台电子化开启或评审程序调整的，按调整后程序执行。</w:t>
      </w:r>
    </w:p>
    <w:p w14:paraId="105FC8AF">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br w:type="page"/>
      </w:r>
    </w:p>
    <w:p w14:paraId="5EB43253">
      <w:pPr>
        <w:adjustRightInd w:val="0"/>
        <w:snapToGrid w:val="0"/>
        <w:spacing w:line="288" w:lineRule="auto"/>
        <w:jc w:val="center"/>
        <w:outlineLvl w:val="1"/>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六、评审程序</w:t>
      </w:r>
    </w:p>
    <w:p w14:paraId="0B3CCB18">
      <w:pPr>
        <w:adjustRightInd w:val="0"/>
        <w:snapToGrid w:val="0"/>
        <w:spacing w:line="288" w:lineRule="auto"/>
        <w:ind w:firstLine="420" w:firstLineChars="200"/>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6C429D62">
      <w:pPr>
        <w:adjustRightInd w:val="0"/>
        <w:snapToGrid w:val="0"/>
        <w:spacing w:line="288" w:lineRule="auto"/>
        <w:ind w:firstLine="420" w:firstLineChars="200"/>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磋商文件内容违反国家有关强制性规定的，磋商小组应当停止评审并向采购人或者采购代理机构说明情况。</w:t>
      </w:r>
    </w:p>
    <w:p w14:paraId="6455B3A5">
      <w:pPr>
        <w:widowControl/>
        <w:adjustRightInd w:val="0"/>
        <w:snapToGrid w:val="0"/>
        <w:spacing w:line="288" w:lineRule="auto"/>
        <w:ind w:firstLine="424" w:firstLineChars="201"/>
        <w:jc w:val="left"/>
        <w:rPr>
          <w:rFonts w:ascii="Times New Roman" w:hAnsi="Times New Roman" w:cs="Times New Roman"/>
          <w:b/>
          <w:color w:val="auto"/>
          <w:sz w:val="21"/>
          <w:szCs w:val="21"/>
          <w:highlight w:val="none"/>
        </w:rPr>
      </w:pPr>
      <w:r>
        <w:rPr>
          <w:rFonts w:ascii="Times New Roman" w:hAnsi="Times New Roman" w:cs="Times New Roman"/>
          <w:b/>
          <w:color w:val="auto"/>
          <w:sz w:val="21"/>
          <w:szCs w:val="21"/>
          <w:highlight w:val="none"/>
        </w:rPr>
        <w:t>（一）资格审查</w:t>
      </w:r>
    </w:p>
    <w:p w14:paraId="2E0F5BC6">
      <w:pPr>
        <w:adjustRightInd w:val="0"/>
        <w:snapToGrid w:val="0"/>
        <w:spacing w:line="288" w:lineRule="auto"/>
        <w:ind w:firstLine="422" w:firstLineChars="201"/>
        <w:rPr>
          <w:rFonts w:ascii="Times New Roman" w:hAnsi="Times New Roman" w:cs="Times New Roman"/>
          <w:color w:val="auto"/>
          <w:sz w:val="21"/>
          <w:szCs w:val="21"/>
          <w:highlight w:val="none"/>
        </w:rPr>
      </w:pPr>
      <w:r>
        <w:rPr>
          <w:rFonts w:ascii="Times New Roman" w:hAnsi="Times New Roman" w:cs="Times New Roman"/>
          <w:color w:val="auto"/>
          <w:kern w:val="0"/>
          <w:sz w:val="21"/>
          <w:szCs w:val="21"/>
          <w:highlight w:val="none"/>
        </w:rPr>
        <w:t>开启后，</w:t>
      </w:r>
      <w:r>
        <w:rPr>
          <w:rFonts w:ascii="Times New Roman" w:hAnsi="Times New Roman" w:cs="Times New Roman"/>
          <w:color w:val="auto"/>
          <w:sz w:val="21"/>
          <w:szCs w:val="21"/>
          <w:highlight w:val="none"/>
        </w:rPr>
        <w:t>磋商小组依据法律法规和磋商文件的规定，对供应商的资格条件进行审查。</w:t>
      </w:r>
    </w:p>
    <w:p w14:paraId="275AC495">
      <w:pPr>
        <w:adjustRightInd w:val="0"/>
        <w:snapToGrid w:val="0"/>
        <w:spacing w:line="288" w:lineRule="auto"/>
        <w:ind w:firstLine="422" w:firstLineChars="201"/>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对未通过资格审查的供应商，磋商小组告知其未通过的原因。</w:t>
      </w:r>
    </w:p>
    <w:p w14:paraId="7C1F88D3">
      <w:pPr>
        <w:adjustRightInd w:val="0"/>
        <w:snapToGrid w:val="0"/>
        <w:spacing w:line="288" w:lineRule="auto"/>
        <w:ind w:firstLine="422" w:firstLineChars="201"/>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通过资格审查的供应商不足3家的，不再评标。</w:t>
      </w:r>
    </w:p>
    <w:p w14:paraId="2C1BA493">
      <w:pPr>
        <w:adjustRightInd w:val="0"/>
        <w:snapToGrid w:val="0"/>
        <w:spacing w:line="288" w:lineRule="auto"/>
        <w:ind w:firstLine="424" w:firstLineChars="201"/>
        <w:rPr>
          <w:rFonts w:ascii="Times New Roman" w:hAnsi="Times New Roman" w:cs="Times New Roman"/>
          <w:b/>
          <w:color w:val="auto"/>
          <w:sz w:val="21"/>
          <w:szCs w:val="21"/>
          <w:highlight w:val="none"/>
        </w:rPr>
      </w:pPr>
      <w:r>
        <w:rPr>
          <w:rFonts w:ascii="Times New Roman" w:hAnsi="Times New Roman" w:cs="Times New Roman"/>
          <w:b/>
          <w:color w:val="auto"/>
          <w:sz w:val="21"/>
          <w:szCs w:val="21"/>
          <w:highlight w:val="none"/>
        </w:rPr>
        <w:t>（二）信用信息查询</w:t>
      </w:r>
    </w:p>
    <w:p w14:paraId="764BD5CF">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根据财库[2016]125号《关于在政府采购活动中查询及使用信用记录有关问题的通知》要求，采购代理机构会对供应商信用记录进行查询并甄别。信用信息查询的截止时点：响应截止时间；</w:t>
      </w:r>
    </w:p>
    <w:p w14:paraId="19F72507">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（1）查询渠道：“信用中国”（www.creditchina.gov.cn）、“中国政府采购网”（www.ccgp.gov.cn）；</w:t>
      </w:r>
    </w:p>
    <w:p w14:paraId="4F8636D9">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（2）信用信息查询记录和证据留存具体方式：采购代理机构经办人和监督人员将查询网页打印、签名与其他采购文件一并保存；</w:t>
      </w:r>
    </w:p>
    <w:p w14:paraId="449FB74D">
      <w:pPr>
        <w:adjustRightInd w:val="0"/>
        <w:snapToGrid w:val="0"/>
        <w:spacing w:line="288" w:lineRule="auto"/>
        <w:ind w:firstLine="422" w:firstLineChars="201"/>
        <w:rPr>
          <w:rFonts w:ascii="Times New Roman" w:hAnsi="Times New Roman" w:cs="Times New Roman"/>
          <w:bCs/>
          <w:color w:val="auto"/>
          <w:sz w:val="21"/>
          <w:szCs w:val="21"/>
          <w:highlight w:val="none"/>
        </w:rPr>
      </w:pPr>
      <w:r>
        <w:rPr>
          <w:rFonts w:ascii="Times New Roman" w:hAnsi="Times New Roman" w:cs="Times New Roman"/>
          <w:color w:val="auto"/>
          <w:sz w:val="21"/>
          <w:szCs w:val="21"/>
          <w:highlight w:val="none"/>
        </w:rPr>
        <w:t>（3</w:t>
      </w:r>
      <w:r>
        <w:rPr>
          <w:rFonts w:ascii="Times New Roman" w:hAnsi="Times New Roman" w:cs="Times New Roman"/>
          <w:bCs/>
          <w:color w:val="auto"/>
          <w:sz w:val="21"/>
          <w:szCs w:val="21"/>
          <w:highlight w:val="none"/>
        </w:rPr>
        <w:t>）信用信息的使用规则：供应商被列入失信被执行人、重大税收违法案件当事人名单、政府采购严重违法失信行为记录名单的，拒绝其参与政府采购活动。</w:t>
      </w:r>
    </w:p>
    <w:p w14:paraId="1A42A677">
      <w:pPr>
        <w:adjustRightInd w:val="0"/>
        <w:snapToGrid w:val="0"/>
        <w:spacing w:line="288" w:lineRule="auto"/>
        <w:ind w:firstLine="422" w:firstLineChars="201"/>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Times New Roman" w:hAnsi="Times New Roman" w:cs="Times New Roman"/>
          <w:color w:val="auto"/>
          <w:sz w:val="21"/>
          <w:szCs w:val="21"/>
          <w:highlight w:val="none"/>
        </w:rPr>
        <w:t>。</w:t>
      </w:r>
    </w:p>
    <w:p w14:paraId="29552242">
      <w:pPr>
        <w:adjustRightInd w:val="0"/>
        <w:snapToGrid w:val="0"/>
        <w:spacing w:line="288" w:lineRule="auto"/>
        <w:ind w:firstLine="426" w:firstLineChars="202"/>
        <w:rPr>
          <w:rFonts w:ascii="Times New Roman" w:hAnsi="Times New Roman" w:cs="Times New Roman"/>
          <w:b/>
          <w:color w:val="auto"/>
          <w:kern w:val="0"/>
          <w:sz w:val="21"/>
          <w:szCs w:val="21"/>
          <w:highlight w:val="none"/>
        </w:rPr>
      </w:pPr>
      <w:r>
        <w:rPr>
          <w:rFonts w:ascii="Times New Roman" w:hAnsi="Times New Roman" w:cs="Times New Roman"/>
          <w:b/>
          <w:color w:val="auto"/>
          <w:kern w:val="0"/>
          <w:sz w:val="21"/>
          <w:szCs w:val="21"/>
          <w:highlight w:val="none"/>
        </w:rPr>
        <w:t>（三）符合性审查</w:t>
      </w:r>
    </w:p>
    <w:p w14:paraId="2ECA4E3F">
      <w:pPr>
        <w:adjustRightInd w:val="0"/>
        <w:snapToGrid w:val="0"/>
        <w:spacing w:line="288" w:lineRule="auto"/>
        <w:ind w:firstLine="424" w:firstLineChars="202"/>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磋商小组对符合资格的供应商的响应文件进行符合性审查，以确定其是否满足磋商文件的实质性要求。</w:t>
      </w:r>
    </w:p>
    <w:p w14:paraId="4EFF5B1A">
      <w:pPr>
        <w:adjustRightInd w:val="0"/>
        <w:snapToGrid w:val="0"/>
        <w:spacing w:line="288" w:lineRule="auto"/>
        <w:ind w:firstLine="426" w:firstLineChars="202"/>
        <w:rPr>
          <w:rFonts w:ascii="Times New Roman" w:hAnsi="Times New Roman" w:cs="Times New Roman"/>
          <w:b/>
          <w:bCs/>
          <w:color w:val="auto"/>
          <w:kern w:val="0"/>
          <w:sz w:val="21"/>
          <w:szCs w:val="21"/>
          <w:highlight w:val="none"/>
        </w:rPr>
      </w:pPr>
      <w:r>
        <w:rPr>
          <w:rFonts w:ascii="Times New Roman" w:hAnsi="Times New Roman" w:cs="Times New Roman"/>
          <w:b/>
          <w:bCs/>
          <w:color w:val="auto"/>
          <w:kern w:val="0"/>
          <w:sz w:val="21"/>
          <w:szCs w:val="21"/>
          <w:highlight w:val="none"/>
        </w:rPr>
        <w:t>（四）磋商</w:t>
      </w:r>
    </w:p>
    <w:p w14:paraId="6AEB91C7">
      <w:pPr>
        <w:adjustRightInd w:val="0"/>
        <w:snapToGrid w:val="0"/>
        <w:spacing w:line="288" w:lineRule="auto"/>
        <w:ind w:firstLine="424" w:firstLineChars="202"/>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磋商小组所有成员应当集中与单一供应商分别进行磋商，并给予所有参加磋商的供应商平等的磋商机会。</w:t>
      </w:r>
    </w:p>
    <w:p w14:paraId="56DEA94A">
      <w:pPr>
        <w:adjustRightInd w:val="0"/>
        <w:snapToGrid w:val="0"/>
        <w:spacing w:line="288" w:lineRule="auto"/>
        <w:ind w:firstLine="424" w:firstLineChars="202"/>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0B053D5E">
      <w:pPr>
        <w:adjustRightInd w:val="0"/>
        <w:snapToGrid w:val="0"/>
        <w:spacing w:line="288" w:lineRule="auto"/>
        <w:ind w:firstLine="424" w:firstLineChars="202"/>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对磋商文件作出的实质性变动是磋商文件的有效组成部分，磋商小组通过政府采购云平台以书面形式同时通知所有参加磋商的供应商。</w:t>
      </w:r>
    </w:p>
    <w:p w14:paraId="33DCA9C2">
      <w:pPr>
        <w:adjustRightInd w:val="0"/>
        <w:snapToGrid w:val="0"/>
        <w:spacing w:line="288" w:lineRule="auto"/>
        <w:ind w:firstLine="424" w:firstLineChars="202"/>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供应商应当按照磋商文件的变动情况和磋商小组的要求通过政府采购云平台提交磋商记录，并由供应商代表签名或者加盖公章。</w:t>
      </w:r>
    </w:p>
    <w:p w14:paraId="42471929">
      <w:pPr>
        <w:adjustRightInd w:val="0"/>
        <w:snapToGrid w:val="0"/>
        <w:spacing w:line="288" w:lineRule="auto"/>
        <w:ind w:firstLine="420" w:firstLineChars="200"/>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供应商的磋商内容无法通过政府采购云平台上传的，可在规定时间内（不少于半小时）通过指定的电子邮箱（zb03@qszb.net）或传真号码（0571-87666116）提交。</w:t>
      </w:r>
    </w:p>
    <w:p w14:paraId="64CF4339">
      <w:pPr>
        <w:adjustRightInd w:val="0"/>
        <w:snapToGrid w:val="0"/>
        <w:spacing w:line="288" w:lineRule="auto"/>
        <w:ind w:firstLine="426" w:firstLineChars="202"/>
        <w:rPr>
          <w:rFonts w:ascii="Times New Roman" w:hAnsi="Times New Roman" w:cs="Times New Roman"/>
          <w:b/>
          <w:bCs/>
          <w:color w:val="auto"/>
          <w:kern w:val="0"/>
          <w:sz w:val="21"/>
          <w:szCs w:val="21"/>
          <w:highlight w:val="none"/>
        </w:rPr>
      </w:pPr>
      <w:r>
        <w:rPr>
          <w:rFonts w:ascii="Times New Roman" w:hAnsi="Times New Roman" w:cs="Times New Roman"/>
          <w:b/>
          <w:bCs/>
          <w:color w:val="auto"/>
          <w:kern w:val="0"/>
          <w:sz w:val="21"/>
          <w:szCs w:val="21"/>
          <w:highlight w:val="none"/>
        </w:rPr>
        <w:t>（五）最后报价</w:t>
      </w:r>
    </w:p>
    <w:p w14:paraId="3A7A6FA8">
      <w:pPr>
        <w:adjustRightInd w:val="0"/>
        <w:snapToGrid w:val="0"/>
        <w:spacing w:line="288" w:lineRule="auto"/>
        <w:ind w:firstLine="424" w:firstLineChars="202"/>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磋商文件能够详细列明采购标的的技术、服务要求的，磋商结束后，磋商小组应当要求所有实质性响应的供应商在规定时间内提交最后报价，提交最后报价的供应商不得少于3家。</w:t>
      </w:r>
    </w:p>
    <w:p w14:paraId="1A803E80">
      <w:pPr>
        <w:adjustRightInd w:val="0"/>
        <w:snapToGrid w:val="0"/>
        <w:spacing w:line="288" w:lineRule="auto"/>
        <w:ind w:firstLine="424" w:firstLineChars="202"/>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292DF257">
      <w:pPr>
        <w:adjustRightInd w:val="0"/>
        <w:snapToGrid w:val="0"/>
        <w:spacing w:line="288" w:lineRule="auto"/>
        <w:ind w:firstLine="424" w:firstLineChars="202"/>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最后报价是供应商响应文件的有效组成部分。符合《政府采购竞争性磋商采购方式管理暂行办法》（财库〔2014〕214号）第三条第一、四项情形的，提交最后报价的供应商可以为2家。</w:t>
      </w:r>
    </w:p>
    <w:p w14:paraId="5957BC88">
      <w:pPr>
        <w:adjustRightInd w:val="0"/>
        <w:snapToGrid w:val="0"/>
        <w:spacing w:line="288" w:lineRule="auto"/>
        <w:ind w:firstLine="426" w:firstLineChars="202"/>
        <w:rPr>
          <w:rFonts w:ascii="Times New Roman" w:hAnsi="Times New Roman" w:cs="Times New Roman"/>
          <w:b/>
          <w:color w:val="auto"/>
          <w:kern w:val="0"/>
          <w:sz w:val="21"/>
          <w:szCs w:val="21"/>
          <w:highlight w:val="none"/>
        </w:rPr>
      </w:pPr>
      <w:r>
        <w:rPr>
          <w:rFonts w:ascii="Times New Roman" w:hAnsi="Times New Roman" w:cs="Times New Roman"/>
          <w:b/>
          <w:color w:val="auto"/>
          <w:kern w:val="0"/>
          <w:sz w:val="21"/>
          <w:szCs w:val="21"/>
          <w:highlight w:val="none"/>
        </w:rPr>
        <w:t>（六）综合评分</w:t>
      </w:r>
    </w:p>
    <w:p w14:paraId="7D1B2374">
      <w:pPr>
        <w:adjustRightInd w:val="0"/>
        <w:snapToGrid w:val="0"/>
        <w:spacing w:line="288" w:lineRule="auto"/>
        <w:ind w:firstLine="424" w:firstLineChars="202"/>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经磋商确定最终采购需求和提交最后报价的供应商后，由磋商小组采用</w:t>
      </w:r>
      <w:r>
        <w:rPr>
          <w:rFonts w:ascii="Times New Roman" w:hAnsi="Times New Roman" w:cs="Times New Roman"/>
          <w:b/>
          <w:bCs/>
          <w:color w:val="auto"/>
          <w:kern w:val="0"/>
          <w:sz w:val="21"/>
          <w:szCs w:val="21"/>
          <w:highlight w:val="none"/>
        </w:rPr>
        <w:t>综合评分法</w:t>
      </w:r>
      <w:r>
        <w:rPr>
          <w:rFonts w:ascii="Times New Roman" w:hAnsi="Times New Roman" w:cs="Times New Roman"/>
          <w:color w:val="auto"/>
          <w:kern w:val="0"/>
          <w:sz w:val="21"/>
          <w:szCs w:val="21"/>
          <w:highlight w:val="none"/>
        </w:rPr>
        <w:t>对提交最后报价的供应商的响应文件和最后报价进行综合评分。</w:t>
      </w:r>
    </w:p>
    <w:p w14:paraId="79739CE7">
      <w:pPr>
        <w:adjustRightInd w:val="0"/>
        <w:snapToGrid w:val="0"/>
        <w:spacing w:line="288" w:lineRule="auto"/>
        <w:ind w:firstLine="424" w:firstLineChars="202"/>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综合评分法，是指响应文件满足磋商文件全部实质性要求且按评审因素的量化指标评审得分最高的供应商为成交候选供应商的评审方法。</w:t>
      </w:r>
    </w:p>
    <w:p w14:paraId="7B0F7CD2">
      <w:pPr>
        <w:adjustRightInd w:val="0"/>
        <w:snapToGrid w:val="0"/>
        <w:spacing w:line="288" w:lineRule="auto"/>
        <w:ind w:firstLine="426" w:firstLineChars="202"/>
        <w:rPr>
          <w:rFonts w:ascii="Times New Roman" w:hAnsi="Times New Roman" w:cs="Times New Roman"/>
          <w:b/>
          <w:color w:val="auto"/>
          <w:kern w:val="0"/>
          <w:sz w:val="21"/>
          <w:szCs w:val="21"/>
          <w:highlight w:val="none"/>
        </w:rPr>
      </w:pPr>
      <w:r>
        <w:rPr>
          <w:rFonts w:ascii="Times New Roman" w:hAnsi="Times New Roman" w:cs="Times New Roman"/>
          <w:b/>
          <w:color w:val="auto"/>
          <w:kern w:val="0"/>
          <w:sz w:val="21"/>
          <w:szCs w:val="21"/>
          <w:highlight w:val="none"/>
        </w:rPr>
        <w:t>（七）汇总商务技术得分</w:t>
      </w:r>
    </w:p>
    <w:p w14:paraId="370A83CC">
      <w:pPr>
        <w:adjustRightInd w:val="0"/>
        <w:snapToGrid w:val="0"/>
        <w:spacing w:line="288" w:lineRule="auto"/>
        <w:ind w:firstLine="424" w:firstLineChars="202"/>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磋商小组各成员独立对进入最后报价的供应商的商务和技术文件进行评价，并汇总商务技术得分情况。</w:t>
      </w:r>
    </w:p>
    <w:p w14:paraId="238CD756">
      <w:pPr>
        <w:adjustRightInd w:val="0"/>
        <w:snapToGrid w:val="0"/>
        <w:spacing w:line="288" w:lineRule="auto"/>
        <w:ind w:firstLine="424" w:firstLineChars="202"/>
        <w:rPr>
          <w:rFonts w:ascii="Times New Roman" w:hAnsi="Times New Roman" w:cs="Times New Roman"/>
          <w:color w:val="auto"/>
          <w:kern w:val="0"/>
          <w:sz w:val="21"/>
          <w:szCs w:val="21"/>
          <w:highlight w:val="none"/>
        </w:rPr>
      </w:pPr>
      <w:bookmarkStart w:id="44" w:name="_Hlk94088579"/>
      <w:r>
        <w:rPr>
          <w:rFonts w:ascii="Times New Roman" w:hAnsi="Times New Roman" w:cs="Times New Roman"/>
          <w:color w:val="auto"/>
          <w:kern w:val="0"/>
          <w:sz w:val="21"/>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bookmarkEnd w:id="44"/>
    <w:p w14:paraId="4F049A77">
      <w:pPr>
        <w:adjustRightInd w:val="0"/>
        <w:snapToGrid w:val="0"/>
        <w:spacing w:line="288" w:lineRule="auto"/>
        <w:ind w:firstLine="426" w:firstLineChars="202"/>
        <w:rPr>
          <w:rFonts w:ascii="Times New Roman" w:hAnsi="Times New Roman" w:cs="Times New Roman"/>
          <w:b/>
          <w:color w:val="auto"/>
          <w:kern w:val="0"/>
          <w:sz w:val="21"/>
          <w:szCs w:val="21"/>
          <w:highlight w:val="none"/>
        </w:rPr>
      </w:pPr>
      <w:r>
        <w:rPr>
          <w:rFonts w:ascii="Times New Roman" w:hAnsi="Times New Roman" w:cs="Times New Roman"/>
          <w:b/>
          <w:color w:val="auto"/>
          <w:kern w:val="0"/>
          <w:sz w:val="21"/>
          <w:szCs w:val="21"/>
          <w:highlight w:val="none"/>
        </w:rPr>
        <w:t>（八）排序与推荐</w:t>
      </w:r>
    </w:p>
    <w:p w14:paraId="4831365E">
      <w:pPr>
        <w:adjustRightInd w:val="0"/>
        <w:snapToGrid w:val="0"/>
        <w:spacing w:line="288" w:lineRule="auto"/>
        <w:ind w:firstLine="424" w:firstLineChars="202"/>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w:t>
      </w:r>
    </w:p>
    <w:p w14:paraId="770340B7">
      <w:pPr>
        <w:adjustRightInd w:val="0"/>
        <w:snapToGrid w:val="0"/>
        <w:spacing w:line="288" w:lineRule="auto"/>
        <w:ind w:firstLine="424" w:firstLineChars="202"/>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提供相同品牌产品且通过资格审查、符合性审查的不同供应商参加同一合同项下磋商的，按一家供应商计算，评审后得分最高的同品牌供应商获得成交供应商推荐资格；评审得分相同的，由采购人或者采购人委托磋商小组按照磋商文件规定的方式确定一个供应商获得成交供应商推荐资格，磋商文件未规定的采取随机抽取方式确定，其他同品牌供应商不作为成交候选人。</w:t>
      </w:r>
    </w:p>
    <w:p w14:paraId="462481D4">
      <w:pPr>
        <w:adjustRightInd w:val="0"/>
        <w:snapToGrid w:val="0"/>
        <w:spacing w:line="288" w:lineRule="auto"/>
        <w:ind w:firstLine="424" w:firstLineChars="202"/>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非单一产品采购项目，采购人应当根据采购项目技术构成、产品价格比重等合理确定核心产品，并在磋商文件中载明。多家供应商提供的核心产品品牌相同的，按前款规定处理。</w:t>
      </w:r>
    </w:p>
    <w:p w14:paraId="6AB9B698">
      <w:pPr>
        <w:adjustRightInd w:val="0"/>
        <w:snapToGrid w:val="0"/>
        <w:spacing w:line="288" w:lineRule="auto"/>
        <w:ind w:firstLine="426" w:firstLineChars="202"/>
        <w:rPr>
          <w:rFonts w:ascii="Times New Roman" w:hAnsi="Times New Roman" w:cs="Times New Roman"/>
          <w:b/>
          <w:color w:val="auto"/>
          <w:kern w:val="0"/>
          <w:sz w:val="21"/>
          <w:szCs w:val="21"/>
          <w:highlight w:val="none"/>
        </w:rPr>
      </w:pPr>
      <w:r>
        <w:rPr>
          <w:rFonts w:ascii="Times New Roman" w:hAnsi="Times New Roman" w:cs="Times New Roman"/>
          <w:b/>
          <w:color w:val="auto"/>
          <w:kern w:val="0"/>
          <w:sz w:val="21"/>
          <w:szCs w:val="21"/>
          <w:highlight w:val="none"/>
        </w:rPr>
        <w:t>（九）编写评标报告</w:t>
      </w:r>
    </w:p>
    <w:p w14:paraId="5BD84810">
      <w:pPr>
        <w:adjustRightInd w:val="0"/>
        <w:snapToGrid w:val="0"/>
        <w:spacing w:line="288" w:lineRule="auto"/>
        <w:ind w:firstLine="424" w:firstLineChars="202"/>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14:paraId="3AA6AF69">
      <w:pPr>
        <w:adjustRightInd w:val="0"/>
        <w:snapToGrid w:val="0"/>
        <w:spacing w:line="288" w:lineRule="auto"/>
        <w:ind w:firstLine="426" w:firstLineChars="202"/>
        <w:rPr>
          <w:rFonts w:ascii="Times New Roman" w:hAnsi="Times New Roman" w:cs="Times New Roman"/>
          <w:b/>
          <w:bCs/>
          <w:color w:val="auto"/>
          <w:sz w:val="21"/>
          <w:szCs w:val="21"/>
          <w:highlight w:val="none"/>
        </w:rPr>
      </w:pPr>
      <w:r>
        <w:rPr>
          <w:rFonts w:ascii="Times New Roman" w:hAnsi="Times New Roman" w:cs="Times New Roman"/>
          <w:b/>
          <w:color w:val="auto"/>
          <w:kern w:val="0"/>
          <w:sz w:val="21"/>
          <w:szCs w:val="21"/>
          <w:highlight w:val="none"/>
        </w:rPr>
        <w:t>（十）补充说明</w:t>
      </w:r>
    </w:p>
    <w:p w14:paraId="30A473A5">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采用竞争性磋商采购方式采购的政府购买服务项目（含政府和社会资本合作项目），在采购过程中符合要求的供应商（社会资本）只有2家的，竞争性磋商采购活动可以继续进行。</w:t>
      </w:r>
    </w:p>
    <w:p w14:paraId="662DD3E8">
      <w:pPr>
        <w:widowControl/>
        <w:adjustRightInd w:val="0"/>
        <w:snapToGrid w:val="0"/>
        <w:spacing w:line="288" w:lineRule="auto"/>
        <w:jc w:val="left"/>
        <w:rPr>
          <w:rFonts w:ascii="Times New Roman" w:hAnsi="Times New Roman" w:cs="Times New Roman"/>
          <w:b/>
          <w:color w:val="auto"/>
          <w:spacing w:val="-6"/>
          <w:sz w:val="21"/>
          <w:szCs w:val="21"/>
          <w:highlight w:val="none"/>
        </w:rPr>
      </w:pPr>
      <w:r>
        <w:rPr>
          <w:rFonts w:ascii="Times New Roman" w:hAnsi="Times New Roman" w:cs="Times New Roman"/>
          <w:b/>
          <w:color w:val="auto"/>
          <w:spacing w:val="-6"/>
          <w:sz w:val="21"/>
          <w:szCs w:val="21"/>
          <w:highlight w:val="none"/>
        </w:rPr>
        <w:br w:type="page"/>
      </w:r>
    </w:p>
    <w:p w14:paraId="1DE5AD0D">
      <w:pPr>
        <w:adjustRightInd w:val="0"/>
        <w:snapToGrid w:val="0"/>
        <w:spacing w:line="288" w:lineRule="auto"/>
        <w:jc w:val="center"/>
        <w:outlineLvl w:val="1"/>
        <w:rPr>
          <w:rFonts w:ascii="Times New Roman" w:hAnsi="Times New Roman" w:cs="Times New Roman"/>
          <w:b/>
          <w:color w:val="auto"/>
          <w:spacing w:val="-6"/>
          <w:sz w:val="21"/>
          <w:szCs w:val="21"/>
          <w:highlight w:val="none"/>
        </w:rPr>
      </w:pPr>
      <w:r>
        <w:rPr>
          <w:rFonts w:ascii="Times New Roman" w:hAnsi="Times New Roman" w:cs="Times New Roman"/>
          <w:b/>
          <w:color w:val="auto"/>
          <w:spacing w:val="-6"/>
          <w:sz w:val="21"/>
          <w:szCs w:val="21"/>
          <w:highlight w:val="none"/>
        </w:rPr>
        <w:t>七、成交与合同</w:t>
      </w:r>
    </w:p>
    <w:p w14:paraId="7469E2FC">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（一）成交</w:t>
      </w:r>
    </w:p>
    <w:p w14:paraId="76532E49">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524F655">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2.采购代理机构在成交供应商确定后2个工作日内公告成交结果，同时向成交供应商发出成交通知书，并将磋商文件随成交结果同时公告。</w:t>
      </w:r>
    </w:p>
    <w:p w14:paraId="7F024545">
      <w:pPr>
        <w:adjustRightInd w:val="0"/>
        <w:snapToGrid w:val="0"/>
        <w:spacing w:line="288" w:lineRule="auto"/>
        <w:ind w:firstLine="420" w:firstLineChars="200"/>
        <w:rPr>
          <w:rFonts w:ascii="Times New Roman" w:hAnsi="Times New Roman" w:cs="Times New Roman"/>
          <w:b/>
          <w:bCs/>
          <w:color w:val="auto"/>
          <w:sz w:val="21"/>
          <w:szCs w:val="21"/>
          <w:highlight w:val="none"/>
        </w:rPr>
      </w:pPr>
      <w:r>
        <w:rPr>
          <w:rFonts w:ascii="Times New Roman" w:hAnsi="Times New Roman" w:cs="Times New Roman"/>
          <w:color w:val="auto"/>
          <w:sz w:val="21"/>
          <w:szCs w:val="21"/>
          <w:highlight w:val="none"/>
        </w:rPr>
        <w:t>3.评审结果公示媒体：浙江政府采购网（http://zfcg.czt.zj.gov.cn）。</w:t>
      </w:r>
    </w:p>
    <w:p w14:paraId="0C90BFE0">
      <w:pPr>
        <w:adjustRightInd w:val="0"/>
        <w:snapToGrid w:val="0"/>
        <w:spacing w:line="288" w:lineRule="auto"/>
        <w:jc w:val="left"/>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（二）合同授予</w:t>
      </w:r>
    </w:p>
    <w:p w14:paraId="4EB2DBAA">
      <w:pPr>
        <w:adjustRightInd w:val="0"/>
        <w:snapToGrid w:val="0"/>
        <w:spacing w:line="288" w:lineRule="auto"/>
        <w:ind w:firstLine="420" w:firstLineChars="200"/>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采购人与成交供应商应当在成交通知书发出之日起30日内，按照采购文件确定的合同文本以及采购标的、规格型号、采购金额、采购数量、技术和服务要求等事项签订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2768A9CF">
      <w:pPr>
        <w:adjustRightInd w:val="0"/>
        <w:snapToGrid w:val="0"/>
        <w:spacing w:line="288" w:lineRule="auto"/>
        <w:ind w:firstLine="420" w:firstLineChars="200"/>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成交后无正当理由拒不与采购人签订采购合同，将被取消成交资格，并处以采购金额千分之五以上千分之十以下的罚款，由采购监督管理部门列入不良行为记录名单，在一至三年内禁止参加采购活动，有违法所得的，并处没收违法所得，情节严重的，由工商行政管理机关吊销营业执照。</w:t>
      </w:r>
    </w:p>
    <w:p w14:paraId="4C53E521">
      <w:pPr>
        <w:adjustRightInd w:val="0"/>
        <w:snapToGrid w:val="0"/>
        <w:spacing w:line="288" w:lineRule="auto"/>
        <w:rPr>
          <w:rFonts w:ascii="Times New Roman" w:hAnsi="Times New Roman" w:cs="Times New Roman"/>
          <w:color w:val="auto"/>
          <w:sz w:val="21"/>
          <w:szCs w:val="21"/>
          <w:highlight w:val="none"/>
        </w:rPr>
      </w:pPr>
    </w:p>
    <w:p w14:paraId="7288AF1D">
      <w:pPr>
        <w:adjustRightInd w:val="0"/>
        <w:snapToGrid w:val="0"/>
        <w:spacing w:line="288" w:lineRule="auto"/>
        <w:jc w:val="center"/>
        <w:outlineLvl w:val="1"/>
        <w:rPr>
          <w:rFonts w:ascii="Times New Roman" w:hAnsi="Times New Roman" w:cs="Times New Roman"/>
          <w:b/>
          <w:color w:val="auto"/>
          <w:spacing w:val="-6"/>
          <w:sz w:val="21"/>
          <w:szCs w:val="21"/>
          <w:highlight w:val="none"/>
        </w:rPr>
      </w:pPr>
      <w:r>
        <w:rPr>
          <w:rFonts w:ascii="Times New Roman" w:hAnsi="Times New Roman" w:cs="Times New Roman"/>
          <w:b/>
          <w:color w:val="auto"/>
          <w:spacing w:val="-6"/>
          <w:sz w:val="21"/>
          <w:szCs w:val="21"/>
          <w:highlight w:val="none"/>
        </w:rPr>
        <w:t>八、验  收</w:t>
      </w:r>
    </w:p>
    <w:p w14:paraId="5217D437">
      <w:pPr>
        <w:tabs>
          <w:tab w:val="left" w:pos="0"/>
        </w:tabs>
        <w:adjustRightInd w:val="0"/>
        <w:snapToGrid w:val="0"/>
        <w:spacing w:line="288" w:lineRule="auto"/>
        <w:ind w:firstLine="422" w:firstLineChars="201"/>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采购人组织对供应商履约的验收。大型或者复杂的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04516311">
      <w:pPr>
        <w:tabs>
          <w:tab w:val="left" w:pos="0"/>
        </w:tabs>
        <w:adjustRightInd w:val="0"/>
        <w:snapToGrid w:val="0"/>
        <w:spacing w:line="288" w:lineRule="auto"/>
        <w:ind w:firstLine="422" w:firstLineChars="201"/>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采购人可以邀请参加本项目的其他供应商或者第三方机构参与验收。参与验收的供应商或者第三方机构的意见作为验收书的参考资料一并存档。</w:t>
      </w:r>
    </w:p>
    <w:p w14:paraId="45590A90">
      <w:pPr>
        <w:tabs>
          <w:tab w:val="left" w:pos="0"/>
        </w:tabs>
        <w:adjustRightInd w:val="0"/>
        <w:snapToGrid w:val="0"/>
        <w:spacing w:line="288" w:lineRule="auto"/>
        <w:ind w:firstLine="422" w:firstLineChars="201"/>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6BE0CC4">
      <w:pPr>
        <w:tabs>
          <w:tab w:val="left" w:pos="0"/>
        </w:tabs>
        <w:adjustRightInd w:val="0"/>
        <w:snapToGrid w:val="0"/>
        <w:spacing w:line="288" w:lineRule="auto"/>
        <w:ind w:firstLine="422" w:firstLineChars="201"/>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78277CB">
      <w:pPr>
        <w:adjustRightInd w:val="0"/>
        <w:snapToGrid w:val="0"/>
        <w:spacing w:line="288" w:lineRule="auto"/>
        <w:rPr>
          <w:rFonts w:ascii="Times New Roman" w:hAnsi="Times New Roman" w:cs="Times New Roman"/>
          <w:color w:val="auto"/>
          <w:sz w:val="21"/>
          <w:szCs w:val="21"/>
          <w:highlight w:val="none"/>
        </w:rPr>
      </w:pPr>
    </w:p>
    <w:p w14:paraId="564F76CD">
      <w:pPr>
        <w:adjustRightInd w:val="0"/>
        <w:snapToGrid w:val="0"/>
        <w:spacing w:line="288" w:lineRule="auto"/>
        <w:jc w:val="center"/>
        <w:outlineLvl w:val="1"/>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九、可中止电子交易活动的情形</w:t>
      </w:r>
    </w:p>
    <w:p w14:paraId="7176F2A1">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采购过程中出现以下情形，导致电子交易平台无法正常运行，或者无法保证电子交易的公平、公正和安全时，采购代理机构可中止电子交易活动：</w:t>
      </w:r>
    </w:p>
    <w:p w14:paraId="7FD51F09">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1.电子交易平台发生故障而无法登录访问的；</w:t>
      </w:r>
    </w:p>
    <w:p w14:paraId="51112162">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2.电子交易平台应用或数据库出现错误，不能进行正常操作的；</w:t>
      </w:r>
    </w:p>
    <w:p w14:paraId="6E448E3D">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3.电子交易平台发现严重安全漏洞，有潜在泄密危险的；</w:t>
      </w:r>
    </w:p>
    <w:p w14:paraId="30AF00BE">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4.病毒发作导致不能进行正常操作的；</w:t>
      </w:r>
    </w:p>
    <w:p w14:paraId="03D7A22E">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5.其他无法保证电子交易的公平、公正和安全的情况。</w:t>
      </w:r>
    </w:p>
    <w:p w14:paraId="33FA5A67">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出现前款规定情形，不影响采购公平、公正性的，采购代理机构可以待上述情形消除后继续组织电子交易活动；影响或可能影响采购公平、公正性的，应当重新采购。</w:t>
      </w:r>
      <w:r>
        <w:rPr>
          <w:rFonts w:ascii="Times New Roman" w:hAnsi="Times New Roman" w:cs="Times New Roman"/>
          <w:color w:val="auto"/>
          <w:sz w:val="21"/>
          <w:szCs w:val="21"/>
          <w:highlight w:val="none"/>
        </w:rPr>
        <w:br w:type="page"/>
      </w:r>
    </w:p>
    <w:p w14:paraId="7BCFE3D6">
      <w:pPr>
        <w:adjustRightInd w:val="0"/>
        <w:snapToGrid w:val="0"/>
        <w:spacing w:line="288" w:lineRule="auto"/>
        <w:jc w:val="center"/>
        <w:outlineLvl w:val="0"/>
        <w:rPr>
          <w:rFonts w:ascii="Times New Roman" w:hAnsi="Times New Roman" w:cs="Times New Roman"/>
          <w:b/>
          <w:bCs/>
          <w:color w:val="auto"/>
          <w:sz w:val="32"/>
          <w:szCs w:val="32"/>
          <w:highlight w:val="none"/>
        </w:rPr>
      </w:pPr>
      <w:r>
        <w:rPr>
          <w:rFonts w:ascii="Times New Roman" w:hAnsi="Times New Roman" w:cs="Times New Roman"/>
          <w:b/>
          <w:bCs/>
          <w:color w:val="auto"/>
          <w:sz w:val="32"/>
          <w:szCs w:val="32"/>
          <w:highlight w:val="none"/>
        </w:rPr>
        <w:t>第四章  评审方法和评审标准</w:t>
      </w:r>
    </w:p>
    <w:p w14:paraId="51DA0EB6">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一、评审方法</w:t>
      </w:r>
    </w:p>
    <w:p w14:paraId="0451A15C">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本次评审采用综合评分法，总分为100分。评分过程中采用四舍五入法，并保留小数2位。</w:t>
      </w:r>
    </w:p>
    <w:p w14:paraId="032525A2">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供应商评审综合得分=商务分+技术分+价格分</w:t>
      </w:r>
    </w:p>
    <w:p w14:paraId="0463F7E6">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商务分、技术分按照磋商小组成员的独立评分结果的算术平均分计算，计算公式为：商务分、技术分=（磋商小组所有成员评分合计数）/（磋商小组组成人员数）。项目评审过程中，不得去掉最后报价中的最高报价和最低报价。</w:t>
      </w:r>
    </w:p>
    <w:p w14:paraId="58485AE5">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二、评审标准</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481EE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78FEA8B1">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评审因素</w:t>
            </w:r>
          </w:p>
        </w:tc>
        <w:tc>
          <w:tcPr>
            <w:tcW w:w="654" w:type="dxa"/>
            <w:vAlign w:val="center"/>
          </w:tcPr>
          <w:p w14:paraId="10894020">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分值</w:t>
            </w:r>
          </w:p>
        </w:tc>
        <w:tc>
          <w:tcPr>
            <w:tcW w:w="7072" w:type="dxa"/>
            <w:vAlign w:val="center"/>
          </w:tcPr>
          <w:p w14:paraId="5B9D72F3">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评分细则</w:t>
            </w:r>
          </w:p>
        </w:tc>
      </w:tr>
      <w:tr w14:paraId="3A4F8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108A29A5">
            <w:pPr>
              <w:adjustRightInd w:val="0"/>
              <w:snapToGrid w:val="0"/>
              <w:spacing w:line="288" w:lineRule="auto"/>
              <w:jc w:val="left"/>
              <w:rPr>
                <w:b/>
                <w:bCs/>
                <w:color w:val="auto"/>
                <w:sz w:val="21"/>
                <w:szCs w:val="21"/>
                <w:highlight w:val="none"/>
              </w:rPr>
            </w:pPr>
            <w:r>
              <w:rPr>
                <w:rFonts w:hint="eastAsia"/>
                <w:b/>
                <w:bCs/>
                <w:color w:val="auto"/>
                <w:sz w:val="21"/>
                <w:szCs w:val="21"/>
                <w:highlight w:val="none"/>
              </w:rPr>
              <w:t>价格分（10）</w:t>
            </w:r>
          </w:p>
        </w:tc>
      </w:tr>
      <w:tr w14:paraId="5DE18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461E8EC2">
            <w:pPr>
              <w:pStyle w:val="12"/>
              <w:spacing w:line="288" w:lineRule="auto"/>
              <w:ind w:firstLine="0"/>
              <w:jc w:val="center"/>
              <w:rPr>
                <w:rFonts w:hAnsi="宋体" w:cs="宋体"/>
                <w:b/>
                <w:bCs/>
                <w:color w:val="auto"/>
                <w:sz w:val="21"/>
                <w:szCs w:val="21"/>
                <w:highlight w:val="none"/>
              </w:rPr>
            </w:pPr>
            <w:r>
              <w:rPr>
                <w:rFonts w:hint="eastAsia" w:hAnsi="宋体" w:cs="宋体"/>
                <w:b/>
                <w:bCs/>
                <w:color w:val="auto"/>
                <w:spacing w:val="-6"/>
                <w:sz w:val="21"/>
                <w:szCs w:val="21"/>
                <w:highlight w:val="none"/>
              </w:rPr>
              <w:t>最后磋商报价</w:t>
            </w:r>
          </w:p>
        </w:tc>
        <w:tc>
          <w:tcPr>
            <w:tcW w:w="654" w:type="dxa"/>
            <w:tcBorders>
              <w:top w:val="single" w:color="auto" w:sz="4" w:space="0"/>
              <w:left w:val="single" w:color="auto" w:sz="4" w:space="0"/>
              <w:bottom w:val="single" w:color="auto" w:sz="4" w:space="0"/>
              <w:right w:val="single" w:color="auto" w:sz="4" w:space="0"/>
            </w:tcBorders>
            <w:vAlign w:val="center"/>
          </w:tcPr>
          <w:p w14:paraId="107D2E56">
            <w:pPr>
              <w:spacing w:line="288" w:lineRule="auto"/>
              <w:jc w:val="center"/>
              <w:rPr>
                <w:b/>
                <w:bCs/>
                <w:color w:val="auto"/>
                <w:sz w:val="21"/>
                <w:szCs w:val="21"/>
                <w:highlight w:val="none"/>
              </w:rPr>
            </w:pPr>
            <w:r>
              <w:rPr>
                <w:rFonts w:hint="eastAsia"/>
                <w:b/>
                <w:bCs/>
                <w:color w:val="auto"/>
                <w:spacing w:val="-6"/>
                <w:sz w:val="21"/>
                <w:szCs w:val="21"/>
                <w:highlight w:val="none"/>
              </w:rPr>
              <w:t>10</w:t>
            </w:r>
          </w:p>
        </w:tc>
        <w:tc>
          <w:tcPr>
            <w:tcW w:w="7072" w:type="dxa"/>
            <w:tcBorders>
              <w:top w:val="single" w:color="auto" w:sz="4" w:space="0"/>
              <w:left w:val="single" w:color="auto" w:sz="4" w:space="0"/>
              <w:bottom w:val="single" w:color="auto" w:sz="4" w:space="0"/>
              <w:right w:val="single" w:color="auto" w:sz="4" w:space="0"/>
            </w:tcBorders>
            <w:vAlign w:val="center"/>
          </w:tcPr>
          <w:p w14:paraId="5F9FD984">
            <w:pPr>
              <w:pStyle w:val="12"/>
              <w:ind w:firstLine="0"/>
              <w:rPr>
                <w:rFonts w:hAnsi="宋体" w:cs="宋体"/>
                <w:color w:val="auto"/>
                <w:spacing w:val="-6"/>
                <w:sz w:val="21"/>
                <w:szCs w:val="21"/>
                <w:highlight w:val="none"/>
              </w:rPr>
            </w:pPr>
            <w:r>
              <w:rPr>
                <w:rFonts w:hint="eastAsia" w:hAnsi="宋体" w:cs="宋体"/>
                <w:color w:val="auto"/>
                <w:spacing w:val="-6"/>
                <w:sz w:val="21"/>
                <w:szCs w:val="21"/>
                <w:highlight w:val="none"/>
              </w:rPr>
              <w:t>价格分采用低价优先法计算，即满足磋商文件要求且最后磋商报价最低的供应商的价格为磋商基准价，其价格分为满分。其他供应商的价格分统一按照下列公式计算：</w:t>
            </w:r>
          </w:p>
          <w:p w14:paraId="087BCCA8">
            <w:pPr>
              <w:pStyle w:val="12"/>
              <w:ind w:firstLine="0"/>
              <w:rPr>
                <w:rFonts w:hAnsi="宋体" w:cs="宋体"/>
                <w:color w:val="auto"/>
                <w:sz w:val="21"/>
                <w:szCs w:val="21"/>
                <w:highlight w:val="none"/>
              </w:rPr>
            </w:pPr>
            <w:r>
              <w:rPr>
                <w:rFonts w:hint="eastAsia" w:hAnsi="宋体" w:cs="宋体"/>
                <w:color w:val="auto"/>
                <w:spacing w:val="-6"/>
                <w:sz w:val="21"/>
                <w:szCs w:val="21"/>
                <w:highlight w:val="none"/>
              </w:rPr>
              <w:t>磋商报价得分=（磋商基准价/最后磋商报价）×10%×100</w:t>
            </w:r>
          </w:p>
        </w:tc>
      </w:tr>
      <w:tr w14:paraId="4E28A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6FB28CA0">
            <w:pPr>
              <w:adjustRightInd w:val="0"/>
              <w:snapToGrid w:val="0"/>
              <w:spacing w:line="288" w:lineRule="auto"/>
              <w:jc w:val="left"/>
              <w:rPr>
                <w:b/>
                <w:bCs/>
                <w:color w:val="auto"/>
                <w:sz w:val="21"/>
                <w:szCs w:val="21"/>
                <w:highlight w:val="none"/>
              </w:rPr>
            </w:pPr>
            <w:r>
              <w:rPr>
                <w:rFonts w:hint="eastAsia"/>
                <w:b/>
                <w:bCs/>
                <w:color w:val="auto"/>
                <w:sz w:val="21"/>
                <w:szCs w:val="21"/>
                <w:highlight w:val="none"/>
              </w:rPr>
              <w:t>商务分（1）</w:t>
            </w:r>
          </w:p>
        </w:tc>
      </w:tr>
      <w:tr w14:paraId="7E813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2ADA1140">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业绩</w:t>
            </w:r>
          </w:p>
        </w:tc>
        <w:tc>
          <w:tcPr>
            <w:tcW w:w="654" w:type="dxa"/>
            <w:vAlign w:val="center"/>
          </w:tcPr>
          <w:p w14:paraId="6E84CA4C">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1</w:t>
            </w:r>
          </w:p>
        </w:tc>
        <w:tc>
          <w:tcPr>
            <w:tcW w:w="7072" w:type="dxa"/>
            <w:vAlign w:val="center"/>
          </w:tcPr>
          <w:p w14:paraId="7A24B56A">
            <w:pPr>
              <w:adjustRightInd w:val="0"/>
              <w:snapToGrid w:val="0"/>
              <w:spacing w:line="288" w:lineRule="auto"/>
              <w:rPr>
                <w:color w:val="auto"/>
                <w:sz w:val="21"/>
                <w:szCs w:val="21"/>
                <w:highlight w:val="none"/>
              </w:rPr>
            </w:pPr>
            <w:r>
              <w:rPr>
                <w:rFonts w:hint="eastAsia"/>
                <w:color w:val="auto"/>
                <w:sz w:val="21"/>
                <w:szCs w:val="21"/>
                <w:highlight w:val="none"/>
              </w:rPr>
              <w:t>【客观分】</w:t>
            </w:r>
          </w:p>
          <w:p w14:paraId="5A19470A">
            <w:pPr>
              <w:adjustRightInd w:val="0"/>
              <w:snapToGrid w:val="0"/>
              <w:spacing w:line="288" w:lineRule="auto"/>
              <w:rPr>
                <w:color w:val="auto"/>
                <w:sz w:val="21"/>
                <w:szCs w:val="21"/>
                <w:highlight w:val="none"/>
              </w:rPr>
            </w:pPr>
            <w:r>
              <w:rPr>
                <w:rFonts w:hint="eastAsia"/>
                <w:color w:val="auto"/>
                <w:sz w:val="21"/>
                <w:szCs w:val="21"/>
                <w:highlight w:val="none"/>
              </w:rPr>
              <w:t>供应商自202</w:t>
            </w:r>
            <w:r>
              <w:rPr>
                <w:rFonts w:hint="eastAsia"/>
                <w:color w:val="auto"/>
                <w:sz w:val="21"/>
                <w:szCs w:val="21"/>
                <w:highlight w:val="none"/>
                <w:lang w:val="en-US" w:eastAsia="zh-CN"/>
              </w:rPr>
              <w:t>1</w:t>
            </w:r>
            <w:r>
              <w:rPr>
                <w:rFonts w:hint="eastAsia"/>
                <w:color w:val="auto"/>
                <w:sz w:val="21"/>
                <w:szCs w:val="21"/>
                <w:highlight w:val="none"/>
              </w:rPr>
              <w:t>年1月1日以来（以合同签订时间为准）同类合同业绩（以提供的合同扫描件为准）：每提供1份合同业绩得1分，最高得1分。</w:t>
            </w:r>
          </w:p>
        </w:tc>
      </w:tr>
      <w:tr w14:paraId="64304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41D2BEA9">
            <w:pPr>
              <w:adjustRightInd w:val="0"/>
              <w:snapToGrid w:val="0"/>
              <w:spacing w:line="288" w:lineRule="auto"/>
              <w:jc w:val="left"/>
              <w:rPr>
                <w:b/>
                <w:bCs/>
                <w:color w:val="auto"/>
                <w:sz w:val="21"/>
                <w:szCs w:val="21"/>
                <w:highlight w:val="none"/>
              </w:rPr>
            </w:pPr>
            <w:r>
              <w:rPr>
                <w:rFonts w:hint="eastAsia"/>
                <w:b/>
                <w:bCs/>
                <w:color w:val="auto"/>
                <w:sz w:val="21"/>
                <w:szCs w:val="21"/>
                <w:highlight w:val="none"/>
              </w:rPr>
              <w:t>技术分（89）</w:t>
            </w:r>
          </w:p>
        </w:tc>
      </w:tr>
      <w:tr w14:paraId="09D0F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right w:val="single" w:color="auto" w:sz="4" w:space="0"/>
            </w:tcBorders>
            <w:vAlign w:val="center"/>
          </w:tcPr>
          <w:p w14:paraId="6209FEE5">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技术响应程度</w:t>
            </w:r>
          </w:p>
        </w:tc>
        <w:tc>
          <w:tcPr>
            <w:tcW w:w="654" w:type="dxa"/>
            <w:tcBorders>
              <w:top w:val="single" w:color="auto" w:sz="4" w:space="0"/>
              <w:left w:val="single" w:color="auto" w:sz="4" w:space="0"/>
              <w:bottom w:val="single" w:color="auto" w:sz="4" w:space="0"/>
              <w:right w:val="single" w:color="auto" w:sz="4" w:space="0"/>
            </w:tcBorders>
            <w:vAlign w:val="center"/>
          </w:tcPr>
          <w:p w14:paraId="7E9F9B91">
            <w:pPr>
              <w:adjustRightInd w:val="0"/>
              <w:snapToGrid w:val="0"/>
              <w:spacing w:line="288" w:lineRule="auto"/>
              <w:jc w:val="center"/>
              <w:rPr>
                <w:rFonts w:hint="default" w:eastAsia="宋体"/>
                <w:b/>
                <w:bCs/>
                <w:color w:val="auto"/>
                <w:sz w:val="21"/>
                <w:szCs w:val="21"/>
                <w:highlight w:val="none"/>
                <w:lang w:val="en-US" w:eastAsia="zh-CN"/>
              </w:rPr>
            </w:pPr>
            <w:r>
              <w:rPr>
                <w:rFonts w:hint="eastAsia"/>
                <w:b/>
                <w:bCs/>
                <w:color w:val="auto"/>
                <w:sz w:val="21"/>
                <w:szCs w:val="21"/>
                <w:highlight w:val="none"/>
                <w:lang w:val="en-US" w:eastAsia="zh-CN"/>
              </w:rPr>
              <w:t>10</w:t>
            </w:r>
          </w:p>
        </w:tc>
        <w:tc>
          <w:tcPr>
            <w:tcW w:w="7072" w:type="dxa"/>
            <w:tcBorders>
              <w:top w:val="single" w:color="auto" w:sz="4" w:space="0"/>
              <w:left w:val="single" w:color="auto" w:sz="4" w:space="0"/>
              <w:bottom w:val="single" w:color="auto" w:sz="4" w:space="0"/>
              <w:right w:val="single" w:color="auto" w:sz="4" w:space="0"/>
            </w:tcBorders>
            <w:vAlign w:val="center"/>
          </w:tcPr>
          <w:p w14:paraId="0C1AD1F8">
            <w:pPr>
              <w:adjustRightInd w:val="0"/>
              <w:snapToGrid w:val="0"/>
              <w:spacing w:line="288" w:lineRule="auto"/>
              <w:rPr>
                <w:color w:val="auto"/>
                <w:sz w:val="21"/>
                <w:szCs w:val="21"/>
                <w:highlight w:val="none"/>
              </w:rPr>
            </w:pPr>
            <w:r>
              <w:rPr>
                <w:rFonts w:hint="eastAsia"/>
                <w:color w:val="auto"/>
                <w:sz w:val="21"/>
                <w:szCs w:val="21"/>
                <w:highlight w:val="none"/>
              </w:rPr>
              <w:t>【客观分】</w:t>
            </w:r>
          </w:p>
          <w:p w14:paraId="6D329E04">
            <w:pPr>
              <w:adjustRightInd w:val="0"/>
              <w:snapToGrid w:val="0"/>
              <w:spacing w:line="288" w:lineRule="auto"/>
              <w:rPr>
                <w:color w:val="auto"/>
                <w:sz w:val="21"/>
                <w:szCs w:val="21"/>
                <w:highlight w:val="none"/>
              </w:rPr>
            </w:pPr>
            <w:r>
              <w:rPr>
                <w:rFonts w:hint="eastAsia"/>
                <w:color w:val="auto"/>
                <w:sz w:val="21"/>
                <w:szCs w:val="21"/>
                <w:highlight w:val="none"/>
              </w:rPr>
              <w:t>不符合（负偏离）技术要求中标注“▲”条款（不可偏离）的响应文件无效，满足或明显优于磋商文件明确的全部技术条款要求的该项得满分；</w:t>
            </w:r>
          </w:p>
          <w:p w14:paraId="52BB7273">
            <w:pPr>
              <w:adjustRightInd w:val="0"/>
              <w:snapToGrid w:val="0"/>
              <w:spacing w:line="288" w:lineRule="auto"/>
              <w:rPr>
                <w:color w:val="auto"/>
                <w:sz w:val="21"/>
                <w:szCs w:val="21"/>
                <w:highlight w:val="none"/>
              </w:rPr>
            </w:pPr>
            <w:r>
              <w:rPr>
                <w:rFonts w:hint="eastAsia"/>
                <w:color w:val="auto"/>
                <w:sz w:val="21"/>
                <w:szCs w:val="21"/>
                <w:highlight w:val="none"/>
              </w:rPr>
              <w:t>技术条款低于技术要求（负偏离）的每项扣</w:t>
            </w:r>
            <w:r>
              <w:rPr>
                <w:rFonts w:hint="eastAsia"/>
                <w:color w:val="auto"/>
                <w:sz w:val="21"/>
                <w:szCs w:val="21"/>
                <w:highlight w:val="none"/>
                <w:lang w:val="en-US" w:eastAsia="zh-CN"/>
              </w:rPr>
              <w:t>2</w:t>
            </w:r>
            <w:r>
              <w:rPr>
                <w:rFonts w:hint="eastAsia"/>
                <w:color w:val="auto"/>
                <w:sz w:val="21"/>
                <w:szCs w:val="21"/>
                <w:highlight w:val="none"/>
              </w:rPr>
              <w:t>分，允许偏离的技术条款低于技术要求（负偏离）达到</w:t>
            </w:r>
            <w:r>
              <w:rPr>
                <w:rFonts w:hint="eastAsia"/>
                <w:color w:val="auto"/>
                <w:sz w:val="21"/>
                <w:szCs w:val="21"/>
                <w:highlight w:val="none"/>
                <w:lang w:val="en-US" w:eastAsia="zh-CN"/>
              </w:rPr>
              <w:t>6</w:t>
            </w:r>
            <w:r>
              <w:rPr>
                <w:rFonts w:hint="eastAsia"/>
                <w:color w:val="auto"/>
                <w:sz w:val="21"/>
                <w:szCs w:val="21"/>
                <w:highlight w:val="none"/>
              </w:rPr>
              <w:t>项及以上的投标无效。</w:t>
            </w:r>
          </w:p>
        </w:tc>
      </w:tr>
      <w:tr w14:paraId="04750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14:paraId="24BCA8A7">
            <w:pPr>
              <w:snapToGrid w:val="0"/>
              <w:jc w:val="center"/>
              <w:rPr>
                <w:rFonts w:hint="default" w:ascii="宋体" w:hAnsi="宋体" w:eastAsia="宋体" w:cs="宋体"/>
                <w:b/>
                <w:bCs/>
                <w:color w:val="auto"/>
                <w:spacing w:val="0"/>
                <w:sz w:val="21"/>
                <w:szCs w:val="21"/>
                <w:highlight w:val="none"/>
                <w:lang w:val="en-US" w:eastAsia="zh-CN"/>
              </w:rPr>
            </w:pPr>
            <w:r>
              <w:rPr>
                <w:rFonts w:hint="eastAsia" w:ascii="宋体" w:hAnsi="宋体" w:eastAsia="宋体" w:cs="宋体"/>
                <w:b/>
                <w:bCs/>
                <w:color w:val="auto"/>
                <w:sz w:val="21"/>
                <w:szCs w:val="21"/>
                <w:highlight w:val="none"/>
              </w:rPr>
              <w:t>服务方案</w:t>
            </w:r>
          </w:p>
        </w:tc>
        <w:tc>
          <w:tcPr>
            <w:tcW w:w="654" w:type="dxa"/>
            <w:tcBorders>
              <w:top w:val="single" w:color="auto" w:sz="4" w:space="0"/>
              <w:left w:val="single" w:color="auto" w:sz="4" w:space="0"/>
              <w:bottom w:val="single" w:color="auto" w:sz="4" w:space="0"/>
              <w:right w:val="single" w:color="auto" w:sz="4" w:space="0"/>
            </w:tcBorders>
            <w:vAlign w:val="center"/>
          </w:tcPr>
          <w:p w14:paraId="5B08DF4F">
            <w:pPr>
              <w:jc w:val="center"/>
              <w:rPr>
                <w:rFonts w:hint="default" w:ascii="宋体" w:hAnsi="宋体" w:eastAsia="宋体" w:cs="宋体"/>
                <w:b/>
                <w:bCs/>
                <w:color w:val="auto"/>
                <w:spacing w:val="0"/>
                <w:sz w:val="21"/>
                <w:szCs w:val="21"/>
                <w:highlight w:val="none"/>
                <w:lang w:val="en-US" w:eastAsia="zh-CN"/>
              </w:rPr>
            </w:pPr>
            <w:r>
              <w:rPr>
                <w:rFonts w:hint="eastAsia" w:cs="宋体"/>
                <w:b/>
                <w:bCs/>
                <w:color w:val="auto"/>
                <w:sz w:val="21"/>
                <w:szCs w:val="21"/>
                <w:highlight w:val="none"/>
                <w:lang w:val="en-US" w:eastAsia="zh-CN"/>
              </w:rPr>
              <w:t>20</w:t>
            </w:r>
          </w:p>
        </w:tc>
        <w:tc>
          <w:tcPr>
            <w:tcW w:w="7072" w:type="dxa"/>
            <w:tcBorders>
              <w:top w:val="single" w:color="auto" w:sz="4" w:space="0"/>
              <w:left w:val="single" w:color="auto" w:sz="4" w:space="0"/>
              <w:bottom w:val="single" w:color="auto" w:sz="4" w:space="0"/>
              <w:right w:val="single" w:color="auto" w:sz="4" w:space="0"/>
            </w:tcBorders>
            <w:vAlign w:val="center"/>
          </w:tcPr>
          <w:p w14:paraId="12E12488">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rPr>
              <w:t>【主观分】施工服务方案</w:t>
            </w:r>
            <w:r>
              <w:rPr>
                <w:rFonts w:hint="eastAsia"/>
                <w:color w:val="auto"/>
                <w:sz w:val="21"/>
                <w:szCs w:val="21"/>
                <w:highlight w:val="none"/>
                <w:lang w:eastAsia="zh-CN"/>
              </w:rPr>
              <w:t>：</w:t>
            </w:r>
          </w:p>
          <w:p w14:paraId="2653273F">
            <w:pPr>
              <w:adjustRightInd w:val="0"/>
              <w:snapToGrid w:val="0"/>
              <w:spacing w:line="288" w:lineRule="auto"/>
              <w:rPr>
                <w:rFonts w:hint="eastAsia"/>
                <w:color w:val="auto"/>
                <w:sz w:val="21"/>
                <w:szCs w:val="21"/>
                <w:highlight w:val="none"/>
              </w:rPr>
            </w:pPr>
            <w:r>
              <w:rPr>
                <w:rFonts w:hint="eastAsia"/>
                <w:color w:val="auto"/>
                <w:sz w:val="21"/>
                <w:szCs w:val="21"/>
                <w:highlight w:val="none"/>
              </w:rPr>
              <w:t>项目概述（0-</w:t>
            </w:r>
            <w:r>
              <w:rPr>
                <w:rFonts w:hint="eastAsia"/>
                <w:color w:val="auto"/>
                <w:sz w:val="21"/>
                <w:szCs w:val="21"/>
                <w:highlight w:val="none"/>
                <w:lang w:val="en-US" w:eastAsia="zh-CN"/>
              </w:rPr>
              <w:t>4</w:t>
            </w:r>
            <w:r>
              <w:rPr>
                <w:rFonts w:hint="eastAsia"/>
                <w:color w:val="auto"/>
                <w:sz w:val="21"/>
                <w:szCs w:val="21"/>
                <w:highlight w:val="none"/>
              </w:rPr>
              <w:t>分）；</w:t>
            </w:r>
          </w:p>
          <w:p w14:paraId="43D052A8">
            <w:pPr>
              <w:adjustRightInd w:val="0"/>
              <w:snapToGrid w:val="0"/>
              <w:spacing w:line="288" w:lineRule="auto"/>
              <w:rPr>
                <w:rFonts w:hint="eastAsia"/>
                <w:color w:val="auto"/>
                <w:sz w:val="21"/>
                <w:szCs w:val="21"/>
                <w:highlight w:val="none"/>
              </w:rPr>
            </w:pPr>
            <w:r>
              <w:rPr>
                <w:rFonts w:hint="eastAsia"/>
                <w:color w:val="auto"/>
                <w:sz w:val="21"/>
                <w:szCs w:val="21"/>
                <w:highlight w:val="none"/>
              </w:rPr>
              <w:t>施工节点划分临时设施布置（0-</w:t>
            </w:r>
            <w:r>
              <w:rPr>
                <w:rFonts w:hint="eastAsia"/>
                <w:color w:val="auto"/>
                <w:sz w:val="21"/>
                <w:szCs w:val="21"/>
                <w:highlight w:val="none"/>
                <w:lang w:val="en-US" w:eastAsia="zh-CN"/>
              </w:rPr>
              <w:t>4</w:t>
            </w:r>
            <w:r>
              <w:rPr>
                <w:rFonts w:hint="eastAsia"/>
                <w:color w:val="auto"/>
                <w:sz w:val="21"/>
                <w:szCs w:val="21"/>
                <w:highlight w:val="none"/>
              </w:rPr>
              <w:t>分）；</w:t>
            </w:r>
          </w:p>
          <w:p w14:paraId="27C0BD54">
            <w:pPr>
              <w:adjustRightInd w:val="0"/>
              <w:snapToGrid w:val="0"/>
              <w:spacing w:line="288" w:lineRule="auto"/>
              <w:rPr>
                <w:rFonts w:hint="eastAsia"/>
                <w:color w:val="auto"/>
                <w:sz w:val="21"/>
                <w:szCs w:val="21"/>
                <w:highlight w:val="none"/>
              </w:rPr>
            </w:pPr>
            <w:r>
              <w:rPr>
                <w:rFonts w:hint="eastAsia"/>
                <w:color w:val="auto"/>
                <w:sz w:val="21"/>
                <w:szCs w:val="21"/>
                <w:highlight w:val="none"/>
              </w:rPr>
              <w:t>分部、分项实施细则（0-</w:t>
            </w:r>
            <w:r>
              <w:rPr>
                <w:rFonts w:hint="eastAsia"/>
                <w:color w:val="auto"/>
                <w:sz w:val="21"/>
                <w:szCs w:val="21"/>
                <w:highlight w:val="none"/>
                <w:lang w:val="en-US" w:eastAsia="zh-CN"/>
              </w:rPr>
              <w:t>4</w:t>
            </w:r>
            <w:r>
              <w:rPr>
                <w:rFonts w:hint="eastAsia"/>
                <w:color w:val="auto"/>
                <w:sz w:val="21"/>
                <w:szCs w:val="21"/>
                <w:highlight w:val="none"/>
              </w:rPr>
              <w:t>分）；</w:t>
            </w:r>
          </w:p>
          <w:p w14:paraId="5743A0C3">
            <w:pPr>
              <w:adjustRightInd w:val="0"/>
              <w:snapToGrid w:val="0"/>
              <w:spacing w:line="288" w:lineRule="auto"/>
              <w:rPr>
                <w:rFonts w:hint="eastAsia"/>
                <w:color w:val="auto"/>
                <w:sz w:val="21"/>
                <w:szCs w:val="21"/>
                <w:highlight w:val="none"/>
                <w:lang w:eastAsia="zh-CN"/>
              </w:rPr>
            </w:pPr>
            <w:r>
              <w:rPr>
                <w:rFonts w:hint="eastAsia"/>
                <w:color w:val="auto"/>
                <w:sz w:val="21"/>
                <w:szCs w:val="21"/>
                <w:highlight w:val="none"/>
              </w:rPr>
              <w:t>关键施工技术、工艺（0-</w:t>
            </w:r>
            <w:r>
              <w:rPr>
                <w:rFonts w:hint="eastAsia"/>
                <w:color w:val="auto"/>
                <w:sz w:val="21"/>
                <w:szCs w:val="21"/>
                <w:highlight w:val="none"/>
                <w:lang w:val="en-US" w:eastAsia="zh-CN"/>
              </w:rPr>
              <w:t>4</w:t>
            </w:r>
            <w:r>
              <w:rPr>
                <w:rFonts w:hint="eastAsia"/>
                <w:color w:val="auto"/>
                <w:sz w:val="21"/>
                <w:szCs w:val="21"/>
                <w:highlight w:val="none"/>
              </w:rPr>
              <w:t>分）</w:t>
            </w:r>
            <w:r>
              <w:rPr>
                <w:rFonts w:hint="eastAsia"/>
                <w:color w:val="auto"/>
                <w:sz w:val="21"/>
                <w:szCs w:val="21"/>
                <w:highlight w:val="none"/>
                <w:lang w:eastAsia="zh-CN"/>
              </w:rPr>
              <w:t>；</w:t>
            </w:r>
          </w:p>
          <w:p w14:paraId="06944535">
            <w:pPr>
              <w:adjustRightInd w:val="0"/>
              <w:snapToGrid w:val="0"/>
              <w:spacing w:line="288" w:lineRule="auto"/>
              <w:rPr>
                <w:rFonts w:hint="eastAsia"/>
                <w:color w:val="auto"/>
                <w:sz w:val="21"/>
                <w:szCs w:val="21"/>
                <w:highlight w:val="none"/>
                <w:lang w:eastAsia="zh-CN"/>
              </w:rPr>
            </w:pPr>
            <w:r>
              <w:rPr>
                <w:rFonts w:hint="eastAsia"/>
                <w:color w:val="auto"/>
                <w:sz w:val="21"/>
                <w:szCs w:val="21"/>
                <w:highlight w:val="none"/>
              </w:rPr>
              <w:t>项目实施的重点、难点和解决方案（0-</w:t>
            </w:r>
            <w:r>
              <w:rPr>
                <w:rFonts w:hint="eastAsia"/>
                <w:color w:val="auto"/>
                <w:sz w:val="21"/>
                <w:szCs w:val="21"/>
                <w:highlight w:val="none"/>
                <w:lang w:val="en-US" w:eastAsia="zh-CN"/>
              </w:rPr>
              <w:t>4</w:t>
            </w:r>
            <w:r>
              <w:rPr>
                <w:rFonts w:hint="eastAsia"/>
                <w:color w:val="auto"/>
                <w:sz w:val="21"/>
                <w:szCs w:val="21"/>
                <w:highlight w:val="none"/>
              </w:rPr>
              <w:t>分）</w:t>
            </w:r>
          </w:p>
        </w:tc>
      </w:tr>
      <w:tr w14:paraId="19FAD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1AFF29A2">
            <w:pPr>
              <w:jc w:val="center"/>
              <w:rPr>
                <w:rFonts w:hint="eastAsia" w:ascii="宋体" w:hAnsi="宋体" w:eastAsia="宋体" w:cs="宋体"/>
                <w:b/>
                <w:bCs/>
                <w:color w:val="auto"/>
                <w:spacing w:val="0"/>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14:paraId="21A4ECB5">
            <w:pPr>
              <w:jc w:val="center"/>
              <w:rPr>
                <w:rFonts w:hint="eastAsia" w:ascii="宋体" w:hAnsi="宋体" w:eastAsia="宋体" w:cs="宋体"/>
                <w:b/>
                <w:bCs/>
                <w:color w:val="auto"/>
                <w:spacing w:val="0"/>
                <w:sz w:val="21"/>
                <w:szCs w:val="21"/>
                <w:highlight w:val="none"/>
              </w:rPr>
            </w:pPr>
            <w:r>
              <w:rPr>
                <w:rFonts w:hint="eastAsia" w:cs="宋体"/>
                <w:b/>
                <w:bCs/>
                <w:color w:val="auto"/>
                <w:sz w:val="21"/>
                <w:szCs w:val="21"/>
                <w:highlight w:val="none"/>
                <w:lang w:val="en-US" w:eastAsia="zh-CN"/>
              </w:rPr>
              <w:t>8</w:t>
            </w:r>
          </w:p>
        </w:tc>
        <w:tc>
          <w:tcPr>
            <w:tcW w:w="7072" w:type="dxa"/>
            <w:tcBorders>
              <w:top w:val="single" w:color="auto" w:sz="4" w:space="0"/>
              <w:left w:val="single" w:color="auto" w:sz="4" w:space="0"/>
              <w:bottom w:val="single" w:color="auto" w:sz="4" w:space="0"/>
              <w:right w:val="single" w:color="auto" w:sz="4" w:space="0"/>
            </w:tcBorders>
            <w:vAlign w:val="center"/>
          </w:tcPr>
          <w:p w14:paraId="54959A60">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rPr>
              <w:t>【主观分】拟投入资源配备计划</w:t>
            </w:r>
            <w:r>
              <w:rPr>
                <w:rFonts w:hint="eastAsia"/>
                <w:color w:val="auto"/>
                <w:sz w:val="21"/>
                <w:szCs w:val="21"/>
                <w:highlight w:val="none"/>
                <w:lang w:eastAsia="zh-CN"/>
              </w:rPr>
              <w:t>：</w:t>
            </w:r>
          </w:p>
          <w:p w14:paraId="413F30DF">
            <w:pPr>
              <w:adjustRightInd w:val="0"/>
              <w:snapToGrid w:val="0"/>
              <w:spacing w:line="288" w:lineRule="auto"/>
              <w:rPr>
                <w:rFonts w:hint="eastAsia"/>
                <w:color w:val="auto"/>
                <w:sz w:val="21"/>
                <w:szCs w:val="21"/>
                <w:highlight w:val="none"/>
              </w:rPr>
            </w:pPr>
            <w:r>
              <w:rPr>
                <w:rFonts w:hint="eastAsia"/>
                <w:color w:val="auto"/>
                <w:sz w:val="21"/>
                <w:szCs w:val="21"/>
                <w:highlight w:val="none"/>
              </w:rPr>
              <w:t>拟投入的主要施工设备（0-</w:t>
            </w:r>
            <w:r>
              <w:rPr>
                <w:rFonts w:hint="eastAsia"/>
                <w:color w:val="auto"/>
                <w:sz w:val="21"/>
                <w:szCs w:val="21"/>
                <w:highlight w:val="none"/>
                <w:lang w:val="en-US" w:eastAsia="zh-CN"/>
              </w:rPr>
              <w:t>4</w:t>
            </w:r>
            <w:r>
              <w:rPr>
                <w:rFonts w:hint="eastAsia"/>
                <w:color w:val="auto"/>
                <w:sz w:val="21"/>
                <w:szCs w:val="21"/>
                <w:highlight w:val="none"/>
              </w:rPr>
              <w:t>分）；</w:t>
            </w:r>
          </w:p>
          <w:p w14:paraId="3BD9503A">
            <w:pPr>
              <w:adjustRightInd w:val="0"/>
              <w:snapToGrid w:val="0"/>
              <w:spacing w:line="288" w:lineRule="auto"/>
              <w:rPr>
                <w:rFonts w:hint="eastAsia"/>
                <w:color w:val="auto"/>
                <w:sz w:val="21"/>
                <w:szCs w:val="21"/>
                <w:highlight w:val="none"/>
              </w:rPr>
            </w:pPr>
            <w:r>
              <w:rPr>
                <w:rFonts w:hint="eastAsia"/>
                <w:color w:val="auto"/>
                <w:sz w:val="21"/>
                <w:szCs w:val="21"/>
                <w:highlight w:val="none"/>
              </w:rPr>
              <w:t>劳动力计划（0-</w:t>
            </w:r>
            <w:r>
              <w:rPr>
                <w:rFonts w:hint="eastAsia"/>
                <w:color w:val="auto"/>
                <w:sz w:val="21"/>
                <w:szCs w:val="21"/>
                <w:highlight w:val="none"/>
                <w:lang w:val="en-US" w:eastAsia="zh-CN"/>
              </w:rPr>
              <w:t>4</w:t>
            </w:r>
            <w:r>
              <w:rPr>
                <w:rFonts w:hint="eastAsia"/>
                <w:color w:val="auto"/>
                <w:sz w:val="21"/>
                <w:szCs w:val="21"/>
                <w:highlight w:val="none"/>
              </w:rPr>
              <w:t>分）；</w:t>
            </w:r>
          </w:p>
        </w:tc>
      </w:tr>
      <w:tr w14:paraId="1C26E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14:paraId="275A3CAF">
            <w:pPr>
              <w:jc w:val="center"/>
              <w:rPr>
                <w:rFonts w:hint="eastAsia" w:ascii="宋体" w:hAnsi="宋体" w:eastAsia="宋体" w:cs="宋体"/>
                <w:b/>
                <w:bCs/>
                <w:color w:val="auto"/>
                <w:spacing w:val="0"/>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14:paraId="54CE7499">
            <w:pPr>
              <w:jc w:val="center"/>
              <w:rPr>
                <w:rFonts w:hint="default" w:ascii="宋体" w:hAnsi="宋体" w:eastAsia="宋体" w:cs="宋体"/>
                <w:b/>
                <w:bCs/>
                <w:color w:val="auto"/>
                <w:sz w:val="21"/>
                <w:szCs w:val="21"/>
                <w:highlight w:val="none"/>
                <w:lang w:val="en-US" w:eastAsia="zh-CN"/>
              </w:rPr>
            </w:pPr>
            <w:r>
              <w:rPr>
                <w:rFonts w:hint="eastAsia" w:cs="宋体"/>
                <w:b/>
                <w:bCs/>
                <w:color w:val="auto"/>
                <w:sz w:val="21"/>
                <w:szCs w:val="21"/>
                <w:highlight w:val="none"/>
                <w:lang w:val="en-US" w:eastAsia="zh-CN"/>
              </w:rPr>
              <w:t>15</w:t>
            </w:r>
          </w:p>
        </w:tc>
        <w:tc>
          <w:tcPr>
            <w:tcW w:w="7072" w:type="dxa"/>
            <w:tcBorders>
              <w:top w:val="single" w:color="auto" w:sz="4" w:space="0"/>
              <w:left w:val="single" w:color="auto" w:sz="4" w:space="0"/>
              <w:bottom w:val="single" w:color="auto" w:sz="4" w:space="0"/>
              <w:right w:val="single" w:color="auto" w:sz="4" w:space="0"/>
            </w:tcBorders>
            <w:vAlign w:val="center"/>
          </w:tcPr>
          <w:p w14:paraId="11E67CC5">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rPr>
              <w:t>【主观分】质量保证方案和措施</w:t>
            </w:r>
            <w:r>
              <w:rPr>
                <w:rFonts w:hint="eastAsia"/>
                <w:color w:val="auto"/>
                <w:sz w:val="21"/>
                <w:szCs w:val="21"/>
                <w:highlight w:val="none"/>
                <w:lang w:eastAsia="zh-CN"/>
              </w:rPr>
              <w:t>：</w:t>
            </w:r>
          </w:p>
          <w:p w14:paraId="0D9B0D55">
            <w:pPr>
              <w:adjustRightInd w:val="0"/>
              <w:snapToGrid w:val="0"/>
              <w:spacing w:line="288" w:lineRule="auto"/>
              <w:rPr>
                <w:rFonts w:hint="eastAsia"/>
                <w:color w:val="auto"/>
                <w:sz w:val="21"/>
                <w:szCs w:val="21"/>
                <w:highlight w:val="none"/>
              </w:rPr>
            </w:pPr>
            <w:r>
              <w:rPr>
                <w:rFonts w:hint="eastAsia"/>
                <w:color w:val="auto"/>
                <w:sz w:val="21"/>
                <w:szCs w:val="21"/>
                <w:highlight w:val="none"/>
              </w:rPr>
              <w:t>质量保障措施（0-</w:t>
            </w:r>
            <w:r>
              <w:rPr>
                <w:rFonts w:hint="eastAsia"/>
                <w:color w:val="auto"/>
                <w:sz w:val="21"/>
                <w:szCs w:val="21"/>
                <w:highlight w:val="none"/>
                <w:lang w:val="en-US" w:eastAsia="zh-CN"/>
              </w:rPr>
              <w:t>5</w:t>
            </w:r>
            <w:r>
              <w:rPr>
                <w:rFonts w:hint="eastAsia"/>
                <w:color w:val="auto"/>
                <w:sz w:val="21"/>
                <w:szCs w:val="21"/>
                <w:highlight w:val="none"/>
              </w:rPr>
              <w:t>分）；</w:t>
            </w:r>
          </w:p>
          <w:p w14:paraId="31A6577C">
            <w:pPr>
              <w:adjustRightInd w:val="0"/>
              <w:snapToGrid w:val="0"/>
              <w:spacing w:line="288" w:lineRule="auto"/>
              <w:rPr>
                <w:rFonts w:hint="eastAsia"/>
                <w:color w:val="auto"/>
                <w:sz w:val="21"/>
                <w:szCs w:val="21"/>
                <w:highlight w:val="none"/>
              </w:rPr>
            </w:pPr>
            <w:r>
              <w:rPr>
                <w:rFonts w:hint="eastAsia"/>
                <w:color w:val="auto"/>
                <w:sz w:val="21"/>
                <w:szCs w:val="21"/>
                <w:highlight w:val="none"/>
              </w:rPr>
              <w:t>安全保障措施（0-</w:t>
            </w:r>
            <w:r>
              <w:rPr>
                <w:rFonts w:hint="eastAsia"/>
                <w:color w:val="auto"/>
                <w:sz w:val="21"/>
                <w:szCs w:val="21"/>
                <w:highlight w:val="none"/>
                <w:lang w:val="en-US" w:eastAsia="zh-CN"/>
              </w:rPr>
              <w:t>5</w:t>
            </w:r>
            <w:r>
              <w:rPr>
                <w:rFonts w:hint="eastAsia"/>
                <w:color w:val="auto"/>
                <w:sz w:val="21"/>
                <w:szCs w:val="21"/>
                <w:highlight w:val="none"/>
              </w:rPr>
              <w:t>分）；</w:t>
            </w:r>
          </w:p>
          <w:p w14:paraId="29658C5B">
            <w:pPr>
              <w:adjustRightInd w:val="0"/>
              <w:snapToGrid w:val="0"/>
              <w:spacing w:line="288" w:lineRule="auto"/>
              <w:rPr>
                <w:rFonts w:hint="eastAsia"/>
                <w:color w:val="auto"/>
                <w:sz w:val="21"/>
                <w:szCs w:val="21"/>
                <w:highlight w:val="none"/>
              </w:rPr>
            </w:pPr>
            <w:r>
              <w:rPr>
                <w:rFonts w:hint="eastAsia"/>
                <w:color w:val="auto"/>
                <w:sz w:val="21"/>
                <w:szCs w:val="21"/>
                <w:highlight w:val="none"/>
              </w:rPr>
              <w:t>协调管理(包含与采购人、相关职能部门的协调方案和计划)（0-</w:t>
            </w:r>
            <w:r>
              <w:rPr>
                <w:rFonts w:hint="eastAsia"/>
                <w:color w:val="auto"/>
                <w:sz w:val="21"/>
                <w:szCs w:val="21"/>
                <w:highlight w:val="none"/>
                <w:lang w:val="en-US" w:eastAsia="zh-CN"/>
              </w:rPr>
              <w:t>5</w:t>
            </w:r>
            <w:r>
              <w:rPr>
                <w:rFonts w:hint="eastAsia"/>
                <w:color w:val="auto"/>
                <w:sz w:val="21"/>
                <w:szCs w:val="21"/>
                <w:highlight w:val="none"/>
              </w:rPr>
              <w:t>分）；</w:t>
            </w:r>
          </w:p>
        </w:tc>
      </w:tr>
      <w:tr w14:paraId="09117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1AB047A6">
            <w:pPr>
              <w:snapToGrid w:val="0"/>
              <w:jc w:val="center"/>
              <w:rPr>
                <w:rFonts w:hint="default" w:ascii="宋体" w:hAnsi="宋体" w:eastAsia="宋体" w:cs="宋体"/>
                <w:b/>
                <w:bCs/>
                <w:color w:val="auto"/>
                <w:spacing w:val="0"/>
                <w:sz w:val="21"/>
                <w:szCs w:val="21"/>
                <w:highlight w:val="none"/>
                <w:lang w:val="en-US" w:eastAsia="zh-CN"/>
              </w:rPr>
            </w:pPr>
          </w:p>
        </w:tc>
        <w:tc>
          <w:tcPr>
            <w:tcW w:w="654" w:type="dxa"/>
            <w:tcBorders>
              <w:top w:val="single" w:color="auto" w:sz="4" w:space="0"/>
              <w:left w:val="single" w:color="auto" w:sz="4" w:space="0"/>
              <w:bottom w:val="single" w:color="auto" w:sz="4" w:space="0"/>
              <w:right w:val="single" w:color="auto" w:sz="4" w:space="0"/>
            </w:tcBorders>
            <w:vAlign w:val="center"/>
          </w:tcPr>
          <w:p w14:paraId="6D634D5F">
            <w:pPr>
              <w:snapToGrid w:val="0"/>
              <w:jc w:val="center"/>
              <w:rPr>
                <w:rFonts w:hint="default" w:ascii="宋体" w:hAnsi="宋体" w:cs="宋体"/>
                <w:b/>
                <w:bCs/>
                <w:color w:val="auto"/>
                <w:sz w:val="21"/>
                <w:szCs w:val="21"/>
                <w:highlight w:val="none"/>
                <w:lang w:val="en-US" w:eastAsia="zh-CN"/>
              </w:rPr>
            </w:pPr>
            <w:r>
              <w:rPr>
                <w:rFonts w:hint="eastAsia" w:cs="宋体"/>
                <w:b/>
                <w:bCs/>
                <w:color w:val="auto"/>
                <w:sz w:val="21"/>
                <w:szCs w:val="21"/>
                <w:highlight w:val="none"/>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14:paraId="774FBD04">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rPr>
              <w:t>【主观分】施工进度计划保障措施</w:t>
            </w:r>
            <w:r>
              <w:rPr>
                <w:rFonts w:hint="eastAsia"/>
                <w:color w:val="auto"/>
                <w:sz w:val="21"/>
                <w:szCs w:val="21"/>
                <w:highlight w:val="none"/>
                <w:lang w:eastAsia="zh-CN"/>
              </w:rPr>
              <w:t>：</w:t>
            </w:r>
          </w:p>
          <w:p w14:paraId="0400D0AD">
            <w:pPr>
              <w:adjustRightInd w:val="0"/>
              <w:snapToGrid w:val="0"/>
              <w:spacing w:line="288" w:lineRule="auto"/>
              <w:rPr>
                <w:rFonts w:hint="eastAsia"/>
                <w:color w:val="auto"/>
                <w:sz w:val="21"/>
                <w:szCs w:val="21"/>
                <w:highlight w:val="none"/>
              </w:rPr>
            </w:pPr>
            <w:r>
              <w:rPr>
                <w:rFonts w:hint="eastAsia"/>
                <w:color w:val="auto"/>
                <w:sz w:val="21"/>
                <w:szCs w:val="21"/>
                <w:highlight w:val="none"/>
              </w:rPr>
              <w:t>项目实施进度计划</w:t>
            </w:r>
            <w:r>
              <w:rPr>
                <w:rFonts w:hint="eastAsia"/>
                <w:color w:val="auto"/>
                <w:sz w:val="21"/>
                <w:szCs w:val="21"/>
                <w:highlight w:val="none"/>
                <w:lang w:eastAsia="zh-CN"/>
              </w:rPr>
              <w:t>及</w:t>
            </w:r>
            <w:r>
              <w:rPr>
                <w:rFonts w:hint="eastAsia"/>
                <w:color w:val="auto"/>
                <w:sz w:val="21"/>
                <w:szCs w:val="21"/>
                <w:highlight w:val="none"/>
              </w:rPr>
              <w:t>项目进度保障措施（0-</w:t>
            </w:r>
            <w:r>
              <w:rPr>
                <w:rFonts w:hint="eastAsia"/>
                <w:color w:val="auto"/>
                <w:sz w:val="21"/>
                <w:szCs w:val="21"/>
                <w:highlight w:val="none"/>
                <w:lang w:val="en-US" w:eastAsia="zh-CN"/>
              </w:rPr>
              <w:t>5</w:t>
            </w:r>
            <w:r>
              <w:rPr>
                <w:rFonts w:hint="eastAsia"/>
                <w:color w:val="auto"/>
                <w:sz w:val="21"/>
                <w:szCs w:val="21"/>
                <w:highlight w:val="none"/>
              </w:rPr>
              <w:t>分）；</w:t>
            </w:r>
          </w:p>
        </w:tc>
      </w:tr>
      <w:tr w14:paraId="5F3C4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14:paraId="41F840E6">
            <w:pPr>
              <w:jc w:val="center"/>
              <w:rPr>
                <w:rFonts w:hint="eastAsia" w:ascii="宋体" w:hAnsi="宋体" w:eastAsia="宋体" w:cs="宋体"/>
                <w:b/>
                <w:bCs/>
                <w:color w:val="auto"/>
                <w:spacing w:val="0"/>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14:paraId="4D420F6C">
            <w:pPr>
              <w:jc w:val="center"/>
              <w:rPr>
                <w:rFonts w:hint="default" w:ascii="宋体" w:hAnsi="宋体" w:eastAsia="宋体" w:cs="宋体"/>
                <w:b/>
                <w:bCs/>
                <w:color w:val="auto"/>
                <w:sz w:val="21"/>
                <w:szCs w:val="21"/>
                <w:highlight w:val="none"/>
                <w:lang w:val="en-US" w:eastAsia="zh-CN"/>
              </w:rPr>
            </w:pPr>
            <w:r>
              <w:rPr>
                <w:rFonts w:hint="eastAsia" w:cs="宋体"/>
                <w:b/>
                <w:bCs/>
                <w:color w:val="auto"/>
                <w:spacing w:val="-6"/>
                <w:sz w:val="21"/>
                <w:szCs w:val="21"/>
                <w:highlight w:val="none"/>
                <w:lang w:val="en-US" w:eastAsia="zh-CN"/>
              </w:rPr>
              <w:t>10</w:t>
            </w:r>
          </w:p>
        </w:tc>
        <w:tc>
          <w:tcPr>
            <w:tcW w:w="7072" w:type="dxa"/>
            <w:tcBorders>
              <w:top w:val="single" w:color="auto" w:sz="4" w:space="0"/>
              <w:left w:val="single" w:color="auto" w:sz="4" w:space="0"/>
              <w:bottom w:val="single" w:color="auto" w:sz="4" w:space="0"/>
              <w:right w:val="single" w:color="auto" w:sz="4" w:space="0"/>
            </w:tcBorders>
            <w:vAlign w:val="center"/>
          </w:tcPr>
          <w:p w14:paraId="36927177">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rPr>
              <w:t>【主观分】布撤展方案</w:t>
            </w:r>
            <w:r>
              <w:rPr>
                <w:rFonts w:hint="eastAsia"/>
                <w:color w:val="auto"/>
                <w:sz w:val="21"/>
                <w:szCs w:val="21"/>
                <w:highlight w:val="none"/>
                <w:lang w:eastAsia="zh-CN"/>
              </w:rPr>
              <w:t>：</w:t>
            </w:r>
          </w:p>
          <w:p w14:paraId="7CA73511">
            <w:pPr>
              <w:adjustRightInd w:val="0"/>
              <w:snapToGrid w:val="0"/>
              <w:spacing w:line="288" w:lineRule="auto"/>
              <w:rPr>
                <w:rFonts w:hint="eastAsia"/>
                <w:color w:val="auto"/>
                <w:sz w:val="21"/>
                <w:szCs w:val="21"/>
                <w:highlight w:val="none"/>
              </w:rPr>
            </w:pPr>
            <w:r>
              <w:rPr>
                <w:rFonts w:hint="eastAsia"/>
                <w:color w:val="auto"/>
                <w:sz w:val="21"/>
                <w:szCs w:val="21"/>
                <w:highlight w:val="none"/>
              </w:rPr>
              <w:t>布展实施方案（0-</w:t>
            </w:r>
            <w:r>
              <w:rPr>
                <w:rFonts w:hint="eastAsia"/>
                <w:color w:val="auto"/>
                <w:sz w:val="21"/>
                <w:szCs w:val="21"/>
                <w:highlight w:val="none"/>
                <w:lang w:val="en-US" w:eastAsia="zh-CN"/>
              </w:rPr>
              <w:t>5</w:t>
            </w:r>
            <w:r>
              <w:rPr>
                <w:rFonts w:hint="eastAsia"/>
                <w:color w:val="auto"/>
                <w:sz w:val="21"/>
                <w:szCs w:val="21"/>
                <w:highlight w:val="none"/>
              </w:rPr>
              <w:t>分）；</w:t>
            </w:r>
          </w:p>
          <w:p w14:paraId="6327E540">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rPr>
              <w:t>撤展实施方案（0-</w:t>
            </w:r>
            <w:r>
              <w:rPr>
                <w:rFonts w:hint="eastAsia"/>
                <w:color w:val="auto"/>
                <w:sz w:val="21"/>
                <w:szCs w:val="21"/>
                <w:highlight w:val="none"/>
                <w:lang w:val="en-US" w:eastAsia="zh-CN"/>
              </w:rPr>
              <w:t>5</w:t>
            </w:r>
            <w:r>
              <w:rPr>
                <w:rFonts w:hint="eastAsia"/>
                <w:color w:val="auto"/>
                <w:sz w:val="21"/>
                <w:szCs w:val="21"/>
                <w:highlight w:val="none"/>
              </w:rPr>
              <w:t>分）</w:t>
            </w:r>
            <w:r>
              <w:rPr>
                <w:rFonts w:hint="eastAsia"/>
                <w:color w:val="auto"/>
                <w:sz w:val="21"/>
                <w:szCs w:val="21"/>
                <w:highlight w:val="none"/>
                <w:lang w:eastAsia="zh-CN"/>
              </w:rPr>
              <w:t>；</w:t>
            </w:r>
          </w:p>
        </w:tc>
      </w:tr>
      <w:tr w14:paraId="61BC2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14:paraId="38E00974">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拟投入人员</w:t>
            </w:r>
          </w:p>
        </w:tc>
        <w:tc>
          <w:tcPr>
            <w:tcW w:w="654" w:type="dxa"/>
            <w:tcBorders>
              <w:top w:val="single" w:color="auto" w:sz="4" w:space="0"/>
              <w:left w:val="single" w:color="auto" w:sz="4" w:space="0"/>
              <w:bottom w:val="single" w:color="auto" w:sz="4" w:space="0"/>
              <w:right w:val="single" w:color="auto" w:sz="4" w:space="0"/>
            </w:tcBorders>
            <w:vAlign w:val="center"/>
          </w:tcPr>
          <w:p w14:paraId="71983647">
            <w:pPr>
              <w:jc w:val="center"/>
              <w:rPr>
                <w:rFonts w:hint="default" w:ascii="宋体" w:hAnsi="宋体" w:eastAsia="宋体" w:cs="宋体"/>
                <w:b/>
                <w:bCs/>
                <w:color w:val="auto"/>
                <w:sz w:val="21"/>
                <w:szCs w:val="21"/>
                <w:highlight w:val="none"/>
                <w:lang w:val="en-US" w:eastAsia="zh-CN"/>
              </w:rPr>
            </w:pPr>
            <w:r>
              <w:rPr>
                <w:rFonts w:hint="eastAsia" w:cs="宋体"/>
                <w:b/>
                <w:bCs/>
                <w:color w:val="auto"/>
                <w:sz w:val="21"/>
                <w:szCs w:val="21"/>
                <w:highlight w:val="none"/>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14:paraId="4609007C">
            <w:pPr>
              <w:adjustRightInd w:val="0"/>
              <w:snapToGrid w:val="0"/>
              <w:spacing w:line="288" w:lineRule="auto"/>
              <w:rPr>
                <w:color w:val="auto"/>
                <w:sz w:val="21"/>
                <w:szCs w:val="21"/>
                <w:highlight w:val="none"/>
              </w:rPr>
            </w:pPr>
            <w:r>
              <w:rPr>
                <w:rFonts w:hint="eastAsia"/>
                <w:color w:val="auto"/>
                <w:sz w:val="21"/>
                <w:szCs w:val="21"/>
                <w:highlight w:val="none"/>
              </w:rPr>
              <w:t>【主观分】</w:t>
            </w:r>
          </w:p>
          <w:p w14:paraId="3CC91DE7">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项目负责人的经验、资历、资质情况。</w:t>
            </w:r>
          </w:p>
        </w:tc>
      </w:tr>
      <w:tr w14:paraId="15007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14:paraId="0A9C69CC">
            <w:pPr>
              <w:jc w:val="center"/>
              <w:rPr>
                <w:rFonts w:hint="eastAsia" w:ascii="宋体" w:hAnsi="宋体" w:eastAsia="宋体" w:cs="宋体"/>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14:paraId="79989E3D">
            <w:pPr>
              <w:jc w:val="center"/>
              <w:rPr>
                <w:rFonts w:hint="eastAsia" w:ascii="宋体" w:hAnsi="宋体" w:eastAsia="宋体" w:cs="宋体"/>
                <w:b/>
                <w:bCs/>
                <w:color w:val="auto"/>
                <w:sz w:val="21"/>
                <w:szCs w:val="21"/>
                <w:highlight w:val="none"/>
                <w:lang w:val="en-US" w:eastAsia="zh-CN"/>
              </w:rPr>
            </w:pPr>
            <w:r>
              <w:rPr>
                <w:rFonts w:hint="eastAsia" w:cs="宋体"/>
                <w:b/>
                <w:bCs/>
                <w:color w:val="auto"/>
                <w:sz w:val="21"/>
                <w:szCs w:val="21"/>
                <w:highlight w:val="none"/>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14:paraId="5C70B70C">
            <w:pPr>
              <w:adjustRightInd w:val="0"/>
              <w:snapToGrid w:val="0"/>
              <w:spacing w:line="288" w:lineRule="auto"/>
              <w:rPr>
                <w:color w:val="auto"/>
                <w:sz w:val="21"/>
                <w:szCs w:val="21"/>
                <w:highlight w:val="none"/>
              </w:rPr>
            </w:pPr>
            <w:r>
              <w:rPr>
                <w:rFonts w:hint="eastAsia"/>
                <w:color w:val="auto"/>
                <w:sz w:val="21"/>
                <w:szCs w:val="21"/>
                <w:highlight w:val="none"/>
              </w:rPr>
              <w:t>【主观分】</w:t>
            </w:r>
          </w:p>
          <w:p w14:paraId="18C2C82E">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项目组人员的配备是否合理、有无类似经验、资质情况等。</w:t>
            </w:r>
          </w:p>
        </w:tc>
      </w:tr>
      <w:tr w14:paraId="4F244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767" w:type="dxa"/>
            <w:vMerge w:val="restart"/>
            <w:tcBorders>
              <w:left w:val="single" w:color="auto" w:sz="4" w:space="0"/>
              <w:right w:val="single" w:color="auto" w:sz="4" w:space="0"/>
            </w:tcBorders>
            <w:vAlign w:val="center"/>
          </w:tcPr>
          <w:p w14:paraId="708B9B6B">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pacing w:val="-6"/>
                <w:sz w:val="21"/>
                <w:szCs w:val="21"/>
                <w:highlight w:val="none"/>
              </w:rPr>
              <w:t>应急及安全保障等</w:t>
            </w:r>
          </w:p>
        </w:tc>
        <w:tc>
          <w:tcPr>
            <w:tcW w:w="654" w:type="dxa"/>
            <w:tcBorders>
              <w:top w:val="single" w:color="auto" w:sz="4" w:space="0"/>
              <w:left w:val="single" w:color="auto" w:sz="4" w:space="0"/>
              <w:bottom w:val="single" w:color="auto" w:sz="4" w:space="0"/>
              <w:right w:val="single" w:color="auto" w:sz="4" w:space="0"/>
            </w:tcBorders>
            <w:vAlign w:val="center"/>
          </w:tcPr>
          <w:p w14:paraId="73A7516E">
            <w:pPr>
              <w:jc w:val="center"/>
              <w:rPr>
                <w:rFonts w:hint="eastAsia" w:eastAsia="宋体" w:cs="宋体"/>
                <w:b/>
                <w:bCs/>
                <w:color w:val="auto"/>
                <w:sz w:val="21"/>
                <w:szCs w:val="21"/>
                <w:highlight w:val="none"/>
                <w:lang w:val="en-US" w:eastAsia="zh-CN"/>
              </w:rPr>
            </w:pPr>
            <w:r>
              <w:rPr>
                <w:rFonts w:hint="eastAsia" w:cs="宋体"/>
                <w:b/>
                <w:bCs/>
                <w:color w:val="auto"/>
                <w:spacing w:val="-6"/>
                <w:sz w:val="21"/>
                <w:szCs w:val="21"/>
                <w:highlight w:val="none"/>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14:paraId="5F00567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【主观分】应急预案</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季节性施工服务措施；</w:t>
            </w:r>
          </w:p>
        </w:tc>
      </w:tr>
      <w:tr w14:paraId="2FD90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0B4AA2EB">
            <w:pPr>
              <w:jc w:val="center"/>
              <w:rPr>
                <w:rFonts w:hint="eastAsia" w:ascii="宋体" w:hAnsi="宋体" w:eastAsia="宋体" w:cs="宋体"/>
                <w:b/>
                <w:bCs/>
                <w:color w:val="auto"/>
                <w:spacing w:val="-6"/>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14:paraId="2E6F3AB2">
            <w:pPr>
              <w:jc w:val="center"/>
              <w:rPr>
                <w:rFonts w:hint="eastAsia" w:ascii="宋体" w:hAnsi="宋体" w:eastAsia="宋体" w:cs="宋体"/>
                <w:b/>
                <w:bCs/>
                <w:color w:val="auto"/>
                <w:spacing w:val="-6"/>
                <w:sz w:val="21"/>
                <w:szCs w:val="21"/>
                <w:highlight w:val="none"/>
                <w:lang w:val="en-US" w:eastAsia="zh-CN"/>
              </w:rPr>
            </w:pPr>
            <w:r>
              <w:rPr>
                <w:rFonts w:hint="eastAsia" w:cs="宋体"/>
                <w:b/>
                <w:bCs/>
                <w:color w:val="auto"/>
                <w:spacing w:val="-6"/>
                <w:sz w:val="21"/>
                <w:szCs w:val="21"/>
                <w:highlight w:val="none"/>
                <w:lang w:val="en-US" w:eastAsia="zh-CN"/>
              </w:rPr>
              <w:t>3</w:t>
            </w:r>
          </w:p>
        </w:tc>
        <w:tc>
          <w:tcPr>
            <w:tcW w:w="7072" w:type="dxa"/>
            <w:tcBorders>
              <w:top w:val="single" w:color="auto" w:sz="4" w:space="0"/>
              <w:left w:val="single" w:color="auto" w:sz="4" w:space="0"/>
              <w:bottom w:val="single" w:color="auto" w:sz="4" w:space="0"/>
              <w:right w:val="single" w:color="auto" w:sz="4" w:space="0"/>
            </w:tcBorders>
            <w:vAlign w:val="center"/>
          </w:tcPr>
          <w:p w14:paraId="4958C41D">
            <w:pP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【主观分】已有设备、管线加固、保护等特殊情况下施工措施</w:t>
            </w:r>
          </w:p>
        </w:tc>
      </w:tr>
      <w:tr w14:paraId="6B219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3089CEBE">
            <w:pPr>
              <w:adjustRightInd w:val="0"/>
              <w:snapToGrid w:val="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合理化建议和改进措施</w:t>
            </w:r>
          </w:p>
        </w:tc>
        <w:tc>
          <w:tcPr>
            <w:tcW w:w="654" w:type="dxa"/>
            <w:tcBorders>
              <w:top w:val="single" w:color="auto" w:sz="4" w:space="0"/>
              <w:left w:val="single" w:color="auto" w:sz="4" w:space="0"/>
              <w:bottom w:val="single" w:color="auto" w:sz="4" w:space="0"/>
              <w:right w:val="single" w:color="auto" w:sz="4" w:space="0"/>
            </w:tcBorders>
            <w:vAlign w:val="center"/>
          </w:tcPr>
          <w:p w14:paraId="1F0F5989">
            <w:pPr>
              <w:adjustRightInd w:val="0"/>
              <w:snapToGrid w:val="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w:t>
            </w:r>
          </w:p>
        </w:tc>
        <w:tc>
          <w:tcPr>
            <w:tcW w:w="7072" w:type="dxa"/>
            <w:tcBorders>
              <w:top w:val="single" w:color="auto" w:sz="4" w:space="0"/>
              <w:left w:val="single" w:color="auto" w:sz="4" w:space="0"/>
              <w:bottom w:val="single" w:color="auto" w:sz="4" w:space="0"/>
              <w:right w:val="single" w:color="auto" w:sz="4" w:space="0"/>
            </w:tcBorders>
            <w:vAlign w:val="center"/>
          </w:tcPr>
          <w:p w14:paraId="4A90B95F">
            <w:pPr>
              <w:adjustRightInd w:val="0"/>
              <w:snapToGrid w:val="0"/>
              <w:spacing w:line="288" w:lineRule="auto"/>
              <w:rPr>
                <w:color w:val="auto"/>
                <w:sz w:val="21"/>
                <w:szCs w:val="21"/>
                <w:highlight w:val="none"/>
              </w:rPr>
            </w:pPr>
            <w:r>
              <w:rPr>
                <w:rFonts w:hint="eastAsia"/>
                <w:color w:val="auto"/>
                <w:sz w:val="21"/>
                <w:szCs w:val="21"/>
                <w:highlight w:val="none"/>
              </w:rPr>
              <w:t>【主观分】</w:t>
            </w:r>
          </w:p>
          <w:p w14:paraId="64CD8FE1">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bCs w:val="0"/>
                <w:color w:val="auto"/>
                <w:spacing w:val="0"/>
                <w:sz w:val="21"/>
                <w:szCs w:val="21"/>
                <w:highlight w:val="none"/>
              </w:rPr>
              <w:t>供应商</w:t>
            </w:r>
            <w:r>
              <w:rPr>
                <w:rFonts w:hint="eastAsia" w:ascii="宋体" w:hAnsi="宋体" w:eastAsia="宋体" w:cs="宋体"/>
                <w:color w:val="auto"/>
                <w:sz w:val="21"/>
                <w:szCs w:val="21"/>
                <w:highlight w:val="none"/>
              </w:rPr>
              <w:t>对本项目的合理化建议和改进措施的合理性，可行性。</w:t>
            </w:r>
          </w:p>
        </w:tc>
      </w:tr>
    </w:tbl>
    <w:p w14:paraId="47F5794B">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b/>
          <w:bCs/>
          <w:color w:val="auto"/>
          <w:spacing w:val="-6"/>
          <w:sz w:val="21"/>
          <w:szCs w:val="21"/>
          <w:highlight w:val="none"/>
        </w:rPr>
        <w:t>说明：本项目专门面向中小企业采购，不再执行价格评审优惠的扶持政策。</w:t>
      </w:r>
    </w:p>
    <w:p w14:paraId="60E2B891">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br w:type="page"/>
      </w:r>
    </w:p>
    <w:p w14:paraId="6250BDAC">
      <w:pPr>
        <w:adjustRightInd w:val="0"/>
        <w:snapToGrid w:val="0"/>
        <w:spacing w:line="288" w:lineRule="auto"/>
        <w:jc w:val="center"/>
        <w:outlineLvl w:val="0"/>
        <w:rPr>
          <w:rFonts w:ascii="Times New Roman" w:hAnsi="Times New Roman" w:cs="Times New Roman"/>
          <w:b/>
          <w:bCs/>
          <w:color w:val="auto"/>
          <w:sz w:val="32"/>
          <w:szCs w:val="32"/>
          <w:highlight w:val="none"/>
        </w:rPr>
      </w:pPr>
      <w:r>
        <w:rPr>
          <w:rFonts w:ascii="Times New Roman" w:hAnsi="Times New Roman" w:cs="Times New Roman"/>
          <w:b/>
          <w:bCs/>
          <w:color w:val="auto"/>
          <w:sz w:val="32"/>
          <w:szCs w:val="32"/>
          <w:highlight w:val="none"/>
        </w:rPr>
        <w:t>第五章  拟签订的合同文本</w:t>
      </w:r>
    </w:p>
    <w:p w14:paraId="3DFEE0C7">
      <w:pPr>
        <w:adjustRightInd w:val="0"/>
        <w:snapToGrid w:val="0"/>
        <w:spacing w:line="288" w:lineRule="auto"/>
        <w:jc w:val="center"/>
        <w:rPr>
          <w:rFonts w:ascii="Times New Roman" w:hAnsi="Times New Roman" w:cs="Times New Roman"/>
          <w:b/>
          <w:bCs/>
          <w:color w:val="auto"/>
          <w:sz w:val="21"/>
          <w:szCs w:val="21"/>
          <w:highlight w:val="none"/>
        </w:rPr>
      </w:pPr>
      <w:r>
        <w:rPr>
          <w:rFonts w:hint="eastAsia" w:ascii="Times New Roman" w:hAnsi="Times New Roman" w:cs="Times New Roman"/>
          <w:b/>
          <w:color w:val="auto"/>
          <w:spacing w:val="-6"/>
          <w:sz w:val="21"/>
          <w:szCs w:val="21"/>
          <w:highlight w:val="none"/>
          <w:lang w:eastAsia="zh-CN"/>
        </w:rPr>
        <w:t>中国美术学院</w:t>
      </w:r>
      <w:r>
        <w:rPr>
          <w:rFonts w:ascii="Times New Roman" w:hAnsi="Times New Roman" w:cs="Times New Roman"/>
          <w:b/>
          <w:color w:val="auto"/>
          <w:spacing w:val="-6"/>
          <w:sz w:val="21"/>
          <w:szCs w:val="21"/>
          <w:highlight w:val="none"/>
        </w:rPr>
        <w:t>采购合同</w:t>
      </w:r>
    </w:p>
    <w:p w14:paraId="27DE18FC">
      <w:pPr>
        <w:adjustRightInd w:val="0"/>
        <w:snapToGrid w:val="0"/>
        <w:spacing w:line="288" w:lineRule="auto"/>
        <w:rPr>
          <w:rFonts w:ascii="Times New Roman" w:hAnsi="Times New Roman" w:cs="Times New Roman"/>
          <w:color w:val="auto"/>
          <w:sz w:val="21"/>
          <w:szCs w:val="21"/>
          <w:highlight w:val="none"/>
        </w:rPr>
      </w:pPr>
    </w:p>
    <w:p w14:paraId="6DCB1C0D">
      <w:pPr>
        <w:adjustRightInd w:val="0"/>
        <w:snapToGrid w:val="0"/>
        <w:spacing w:line="288" w:lineRule="auto"/>
        <w:rPr>
          <w:rFonts w:hint="eastAsia" w:ascii="Times New Roman" w:hAnsi="Times New Roman" w:eastAsia="宋体" w:cs="Times New Roman"/>
          <w:b/>
          <w:bCs/>
          <w:color w:val="auto"/>
          <w:spacing w:val="-6"/>
          <w:sz w:val="21"/>
          <w:szCs w:val="21"/>
          <w:highlight w:val="none"/>
          <w:lang w:eastAsia="zh-CN"/>
        </w:rPr>
      </w:pPr>
      <w:r>
        <w:rPr>
          <w:rFonts w:ascii="Times New Roman" w:hAnsi="Times New Roman" w:cs="Times New Roman"/>
          <w:b/>
          <w:bCs/>
          <w:color w:val="auto"/>
          <w:spacing w:val="-6"/>
          <w:sz w:val="21"/>
          <w:szCs w:val="21"/>
          <w:highlight w:val="none"/>
        </w:rPr>
        <w:t>项目名称：</w:t>
      </w:r>
      <w:r>
        <w:rPr>
          <w:rFonts w:hint="eastAsia" w:ascii="Times New Roman" w:hAnsi="Times New Roman" w:cs="Times New Roman"/>
          <w:b/>
          <w:bCs/>
          <w:color w:val="auto"/>
          <w:spacing w:val="-6"/>
          <w:sz w:val="21"/>
          <w:szCs w:val="21"/>
          <w:highlight w:val="none"/>
          <w:lang w:eastAsia="zh-CN"/>
        </w:rPr>
        <w:t>“中国与中国人:国家肖像与人民史诗”——庆祝中华人民共和国成立七十五年特展展品制作项目</w:t>
      </w:r>
    </w:p>
    <w:p w14:paraId="6260F2C6">
      <w:pPr>
        <w:adjustRightInd w:val="0"/>
        <w:snapToGrid w:val="0"/>
        <w:spacing w:line="288" w:lineRule="auto"/>
        <w:rPr>
          <w:rFonts w:ascii="Times New Roman" w:hAnsi="Times New Roman" w:cs="Times New Roman"/>
          <w:b/>
          <w:bCs/>
          <w:color w:val="auto"/>
          <w:spacing w:val="-6"/>
          <w:sz w:val="21"/>
          <w:szCs w:val="21"/>
          <w:highlight w:val="none"/>
        </w:rPr>
      </w:pPr>
      <w:r>
        <w:rPr>
          <w:rFonts w:ascii="Times New Roman" w:hAnsi="Times New Roman" w:cs="Times New Roman"/>
          <w:b/>
          <w:bCs/>
          <w:color w:val="auto"/>
          <w:spacing w:val="-6"/>
          <w:sz w:val="21"/>
          <w:szCs w:val="21"/>
          <w:highlight w:val="none"/>
        </w:rPr>
        <w:t>项目编号：</w:t>
      </w:r>
      <w:r>
        <w:rPr>
          <w:rFonts w:hint="eastAsia" w:ascii="Times New Roman" w:hAnsi="Times New Roman" w:cs="Times New Roman"/>
          <w:b/>
          <w:bCs/>
          <w:color w:val="auto"/>
          <w:spacing w:val="-6"/>
          <w:sz w:val="21"/>
          <w:szCs w:val="21"/>
          <w:highlight w:val="none"/>
          <w:lang w:eastAsia="zh-CN"/>
        </w:rPr>
        <w:t xml:space="preserve">QSZB-F(F)-C24315(CS) </w:t>
      </w:r>
      <w:r>
        <w:rPr>
          <w:rFonts w:ascii="Times New Roman" w:hAnsi="Times New Roman" w:cs="Times New Roman"/>
          <w:b/>
          <w:bCs/>
          <w:color w:val="auto"/>
          <w:spacing w:val="-6"/>
          <w:sz w:val="21"/>
          <w:szCs w:val="21"/>
          <w:highlight w:val="none"/>
        </w:rPr>
        <w:t xml:space="preserve"> </w:t>
      </w:r>
    </w:p>
    <w:p w14:paraId="6E449F15">
      <w:pPr>
        <w:adjustRightInd w:val="0"/>
        <w:snapToGrid w:val="0"/>
        <w:spacing w:line="288" w:lineRule="auto"/>
        <w:rPr>
          <w:rFonts w:ascii="Times New Roman" w:hAnsi="Times New Roman" w:cs="Times New Roman"/>
          <w:b/>
          <w:bCs/>
          <w:color w:val="auto"/>
          <w:spacing w:val="-6"/>
          <w:sz w:val="21"/>
          <w:szCs w:val="21"/>
          <w:highlight w:val="none"/>
        </w:rPr>
      </w:pPr>
      <w:r>
        <w:rPr>
          <w:rFonts w:ascii="Times New Roman" w:hAnsi="Times New Roman" w:cs="Times New Roman"/>
          <w:b/>
          <w:bCs/>
          <w:color w:val="auto"/>
          <w:spacing w:val="-6"/>
          <w:sz w:val="21"/>
          <w:szCs w:val="21"/>
          <w:highlight w:val="none"/>
        </w:rPr>
        <w:t>采购计划文号：</w:t>
      </w:r>
    </w:p>
    <w:p w14:paraId="5A482C65">
      <w:pPr>
        <w:adjustRightInd w:val="0"/>
        <w:snapToGrid w:val="0"/>
        <w:spacing w:line="288" w:lineRule="auto"/>
        <w:rPr>
          <w:rFonts w:hint="eastAsia" w:ascii="Times New Roman" w:hAnsi="Times New Roman" w:eastAsia="宋体" w:cs="Times New Roman"/>
          <w:b/>
          <w:bCs/>
          <w:color w:val="auto"/>
          <w:spacing w:val="-6"/>
          <w:sz w:val="21"/>
          <w:szCs w:val="21"/>
          <w:highlight w:val="none"/>
          <w:lang w:eastAsia="zh-CN"/>
        </w:rPr>
      </w:pPr>
      <w:r>
        <w:rPr>
          <w:rFonts w:ascii="Times New Roman" w:hAnsi="Times New Roman" w:cs="Times New Roman"/>
          <w:b/>
          <w:bCs/>
          <w:color w:val="auto"/>
          <w:spacing w:val="-6"/>
          <w:sz w:val="21"/>
          <w:szCs w:val="21"/>
          <w:highlight w:val="none"/>
        </w:rPr>
        <w:t>甲方（需方）：</w:t>
      </w:r>
      <w:r>
        <w:rPr>
          <w:rFonts w:hint="eastAsia" w:ascii="Times New Roman" w:hAnsi="Times New Roman" w:cs="Times New Roman"/>
          <w:b/>
          <w:bCs/>
          <w:color w:val="auto"/>
          <w:spacing w:val="-6"/>
          <w:sz w:val="21"/>
          <w:szCs w:val="21"/>
          <w:highlight w:val="none"/>
          <w:lang w:eastAsia="zh-CN"/>
        </w:rPr>
        <w:t>中国美术学院</w:t>
      </w:r>
    </w:p>
    <w:p w14:paraId="294F0D59">
      <w:pPr>
        <w:adjustRightInd w:val="0"/>
        <w:snapToGrid w:val="0"/>
        <w:spacing w:line="288" w:lineRule="auto"/>
        <w:rPr>
          <w:rFonts w:ascii="Times New Roman" w:hAnsi="Times New Roman" w:cs="Times New Roman"/>
          <w:b/>
          <w:bCs/>
          <w:color w:val="auto"/>
          <w:spacing w:val="-6"/>
          <w:sz w:val="21"/>
          <w:szCs w:val="21"/>
          <w:highlight w:val="none"/>
        </w:rPr>
      </w:pPr>
      <w:r>
        <w:rPr>
          <w:rFonts w:ascii="Times New Roman" w:hAnsi="Times New Roman" w:cs="Times New Roman"/>
          <w:b/>
          <w:bCs/>
          <w:color w:val="auto"/>
          <w:spacing w:val="-6"/>
          <w:sz w:val="21"/>
          <w:szCs w:val="21"/>
          <w:highlight w:val="none"/>
        </w:rPr>
        <w:t>乙方（供方）：</w:t>
      </w:r>
    </w:p>
    <w:p w14:paraId="6EA731EB">
      <w:pPr>
        <w:adjustRightInd w:val="0"/>
        <w:snapToGrid w:val="0"/>
        <w:spacing w:line="288" w:lineRule="auto"/>
        <w:rPr>
          <w:rFonts w:ascii="Times New Roman" w:hAnsi="Times New Roman" w:cs="Times New Roman"/>
          <w:b/>
          <w:bCs/>
          <w:color w:val="auto"/>
          <w:spacing w:val="-6"/>
          <w:sz w:val="21"/>
          <w:szCs w:val="21"/>
          <w:highlight w:val="none"/>
        </w:rPr>
      </w:pPr>
      <w:r>
        <w:rPr>
          <w:rFonts w:ascii="Times New Roman" w:hAnsi="Times New Roman" w:cs="Times New Roman"/>
          <w:b/>
          <w:bCs/>
          <w:color w:val="auto"/>
          <w:spacing w:val="-6"/>
          <w:sz w:val="21"/>
          <w:szCs w:val="21"/>
          <w:highlight w:val="none"/>
        </w:rPr>
        <w:t>采购代理机构：浙江求是招标代理有限公司</w:t>
      </w:r>
    </w:p>
    <w:p w14:paraId="7E3CBD7D">
      <w:pPr>
        <w:adjustRightInd w:val="0"/>
        <w:snapToGrid w:val="0"/>
        <w:spacing w:line="288" w:lineRule="auto"/>
        <w:rPr>
          <w:rFonts w:ascii="Times New Roman" w:hAnsi="Times New Roman" w:cs="Times New Roman"/>
          <w:color w:val="auto"/>
          <w:spacing w:val="-6"/>
          <w:sz w:val="21"/>
          <w:szCs w:val="21"/>
          <w:highlight w:val="none"/>
        </w:rPr>
      </w:pPr>
    </w:p>
    <w:p w14:paraId="3EE8B18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根据《中华人民共和国民法典》</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rPr>
        <w:t>《中华人民共和国政府采购法》等</w:t>
      </w:r>
      <w:r>
        <w:rPr>
          <w:rFonts w:hint="eastAsia" w:ascii="宋体" w:hAnsi="宋体" w:eastAsia="宋体" w:cs="宋体"/>
          <w:color w:val="auto"/>
          <w:spacing w:val="0"/>
          <w:sz w:val="21"/>
          <w:szCs w:val="21"/>
          <w:highlight w:val="none"/>
          <w:lang w:val="en-US" w:eastAsia="zh-CN"/>
        </w:rPr>
        <w:t>有关</w:t>
      </w:r>
      <w:r>
        <w:rPr>
          <w:rFonts w:hint="eastAsia" w:ascii="宋体" w:hAnsi="宋体" w:eastAsia="宋体" w:cs="宋体"/>
          <w:color w:val="auto"/>
          <w:spacing w:val="0"/>
          <w:sz w:val="21"/>
          <w:szCs w:val="21"/>
          <w:highlight w:val="none"/>
        </w:rPr>
        <w:t>法律法规规定，</w:t>
      </w:r>
      <w:r>
        <w:rPr>
          <w:rFonts w:hint="eastAsia" w:ascii="宋体" w:hAnsi="宋体" w:eastAsia="宋体" w:cs="宋体"/>
          <w:color w:val="auto"/>
          <w:sz w:val="21"/>
          <w:szCs w:val="21"/>
          <w:highlight w:val="none"/>
        </w:rPr>
        <w:t>＿＿＿＿＿＿＿＿受中国美术学院委托，对＿＿＿＿项目通过＿＿＿＿方式采购，确定＿＿＿＿＿＿＿＿＿＿为成交单位，甲、乙双方友好协商，达成以下条款：</w:t>
      </w:r>
    </w:p>
    <w:p w14:paraId="6567C8D4">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int="eastAsia" w:ascii="宋体" w:hAnsi="宋体" w:eastAsia="宋体" w:cs="宋体"/>
          <w:b/>
          <w:color w:val="auto"/>
          <w:sz w:val="21"/>
          <w:szCs w:val="21"/>
          <w:highlight w:val="none"/>
        </w:rPr>
      </w:pPr>
    </w:p>
    <w:p w14:paraId="36CBDF3E">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服务内容和要求</w:t>
      </w:r>
    </w:p>
    <w:p w14:paraId="5DADF821">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 </w:t>
      </w:r>
    </w:p>
    <w:p w14:paraId="2F493B1A">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p w14:paraId="6F37F773">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p w14:paraId="5A7A834C">
      <w:pPr>
        <w:pStyle w:val="13"/>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（乙方承诺的其他服务内容，如有，请填写；</w:t>
      </w:r>
      <w:r>
        <w:rPr>
          <w:rFonts w:hint="eastAsia" w:ascii="宋体" w:hAnsi="宋体" w:eastAsia="宋体" w:cs="宋体"/>
          <w:color w:val="auto"/>
          <w:sz w:val="21"/>
          <w:szCs w:val="21"/>
          <w:highlight w:val="none"/>
          <w:lang w:val="en-US" w:eastAsia="zh-CN"/>
        </w:rPr>
        <w:t>服务内容</w:t>
      </w:r>
      <w:r>
        <w:rPr>
          <w:rFonts w:hint="eastAsia" w:ascii="宋体" w:hAnsi="宋体" w:eastAsia="宋体" w:cs="宋体"/>
          <w:color w:val="auto"/>
          <w:sz w:val="21"/>
          <w:szCs w:val="21"/>
          <w:highlight w:val="none"/>
        </w:rPr>
        <w:t>报价清单</w:t>
      </w:r>
      <w:r>
        <w:rPr>
          <w:rFonts w:hint="eastAsia" w:ascii="宋体" w:hAnsi="宋体" w:eastAsia="宋体" w:cs="宋体"/>
          <w:color w:val="auto"/>
          <w:sz w:val="21"/>
          <w:szCs w:val="21"/>
          <w:highlight w:val="none"/>
          <w:lang w:val="en-US" w:eastAsia="zh-CN"/>
        </w:rPr>
        <w:t>可</w:t>
      </w:r>
      <w:r>
        <w:rPr>
          <w:rFonts w:hint="eastAsia" w:ascii="宋体" w:hAnsi="宋体" w:eastAsia="宋体" w:cs="宋体"/>
          <w:color w:val="auto"/>
          <w:sz w:val="21"/>
          <w:szCs w:val="21"/>
          <w:highlight w:val="none"/>
        </w:rPr>
        <w:t>另附</w:t>
      </w:r>
      <w:r>
        <w:rPr>
          <w:rFonts w:hint="eastAsia" w:ascii="宋体" w:hAnsi="宋体" w:eastAsia="宋体" w:cs="宋体"/>
          <w:color w:val="auto"/>
          <w:sz w:val="21"/>
          <w:szCs w:val="21"/>
          <w:highlight w:val="none"/>
          <w:lang w:val="en-US" w:eastAsia="zh-CN"/>
        </w:rPr>
        <w:t>页</w:t>
      </w:r>
      <w:r>
        <w:rPr>
          <w:rFonts w:hint="eastAsia" w:ascii="宋体" w:hAnsi="宋体" w:eastAsia="宋体" w:cs="宋体"/>
          <w:color w:val="auto"/>
          <w:sz w:val="21"/>
          <w:szCs w:val="21"/>
          <w:highlight w:val="none"/>
        </w:rPr>
        <w:t>）</w:t>
      </w:r>
    </w:p>
    <w:p w14:paraId="06E61704">
      <w:pPr>
        <w:pStyle w:val="13"/>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p>
    <w:p w14:paraId="2AD0F450">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合同履行时间、履行地点和合同金额</w:t>
      </w:r>
    </w:p>
    <w:p w14:paraId="600D6402">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1.履行时间：＿＿＿＿＿＿＿＿＿＿＿＿＿＿＿＿； </w:t>
      </w:r>
    </w:p>
    <w:p w14:paraId="308E3CF6">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2.履行地点：＿＿＿＿＿＿＿＿＿＿＿＿＿＿＿＿；</w:t>
      </w:r>
    </w:p>
    <w:p w14:paraId="1AA83965">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3.本合同金额为（大写）：＿＿＿＿＿＿＿元（￥元）人民币。本合同的价款为含税价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已包含乙方为履行本合同义务所需的全部费用，除甲、乙双方重新达成书面一致外，甲方不再向乙方支付其它任何费用</w:t>
      </w:r>
      <w:r>
        <w:rPr>
          <w:rFonts w:hint="eastAsia" w:ascii="宋体" w:hAnsi="宋体" w:eastAsia="宋体" w:cs="宋体"/>
          <w:color w:val="auto"/>
          <w:sz w:val="21"/>
          <w:szCs w:val="21"/>
          <w:highlight w:val="none"/>
        </w:rPr>
        <w:t>。</w:t>
      </w:r>
    </w:p>
    <w:p w14:paraId="100F201F">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履约保证金和款项支付</w:t>
      </w:r>
    </w:p>
    <w:p w14:paraId="54F27DF6">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1.合同签订后</w:t>
      </w:r>
      <w:r>
        <w:rPr>
          <w:rFonts w:hint="eastAsia" w:ascii="宋体" w:hAnsi="宋体" w:eastAsia="宋体" w:cs="宋体"/>
          <w:color w:val="auto"/>
          <w:sz w:val="21"/>
          <w:szCs w:val="21"/>
          <w:highlight w:val="none"/>
          <w:lang w:val="en-US" w:eastAsia="zh-CN"/>
        </w:rPr>
        <w:t>5个工作日</w:t>
      </w:r>
      <w:r>
        <w:rPr>
          <w:rFonts w:hint="eastAsia" w:ascii="宋体" w:hAnsi="宋体" w:eastAsia="宋体" w:cs="宋体"/>
          <w:color w:val="auto"/>
          <w:sz w:val="21"/>
          <w:szCs w:val="21"/>
          <w:highlight w:val="none"/>
        </w:rPr>
        <w:t>内，乙方向甲方提交合同总价1%的履约保证金，履约保证金在合同履约期间无违约情形的，项目验收</w:t>
      </w:r>
      <w:r>
        <w:rPr>
          <w:rFonts w:hint="eastAsia" w:ascii="宋体" w:hAnsi="宋体" w:eastAsia="宋体" w:cs="宋体"/>
          <w:color w:val="auto"/>
          <w:sz w:val="21"/>
          <w:szCs w:val="21"/>
          <w:highlight w:val="none"/>
          <w:lang w:val="en-US" w:eastAsia="zh-CN"/>
        </w:rPr>
        <w:t>合格</w:t>
      </w:r>
      <w:r>
        <w:rPr>
          <w:rFonts w:hint="eastAsia" w:ascii="宋体" w:hAnsi="宋体" w:eastAsia="宋体" w:cs="宋体"/>
          <w:color w:val="auto"/>
          <w:sz w:val="21"/>
          <w:szCs w:val="21"/>
          <w:highlight w:val="none"/>
        </w:rPr>
        <w:t>后，于一周内退还（不计息）；</w:t>
      </w:r>
    </w:p>
    <w:p w14:paraId="71F96A47">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2.履约保证金提交方式：支票、汇票、本票或金融机构、担保机构出具的保函等非现金形式。</w:t>
      </w:r>
    </w:p>
    <w:p w14:paraId="321365A4">
      <w:pPr>
        <w:spacing w:line="360" w:lineRule="auto"/>
        <w:ind w:firstLine="420" w:firstLineChars="200"/>
        <w:rPr>
          <w:color w:val="auto"/>
          <w:sz w:val="21"/>
          <w:szCs w:val="21"/>
          <w:highlight w:val="none"/>
        </w:rPr>
      </w:pPr>
      <w:r>
        <w:rPr>
          <w:rFonts w:hint="eastAsia"/>
          <w:color w:val="auto"/>
          <w:sz w:val="21"/>
          <w:szCs w:val="21"/>
          <w:highlight w:val="none"/>
        </w:rPr>
        <w:t>3.合同生效以及具备实施条件后7个工作日内，且乙方已向甲方提交履约保证金或履约保函的，甲方向乙方支付合同总价的40%；</w:t>
      </w:r>
      <w:r>
        <w:rPr>
          <w:rFonts w:hint="eastAsia"/>
          <w:color w:val="auto"/>
          <w:spacing w:val="-6"/>
          <w:kern w:val="0"/>
          <w:sz w:val="21"/>
          <w:szCs w:val="21"/>
          <w:highlight w:val="none"/>
        </w:rPr>
        <w:t>项目履约完成，</w:t>
      </w:r>
      <w:r>
        <w:rPr>
          <w:rFonts w:hint="eastAsia"/>
          <w:color w:val="auto"/>
          <w:sz w:val="21"/>
          <w:szCs w:val="21"/>
          <w:highlight w:val="none"/>
        </w:rPr>
        <w:t>经甲方验收合格，收到</w:t>
      </w:r>
      <w:r>
        <w:rPr>
          <w:rFonts w:hint="eastAsia"/>
          <w:color w:val="auto"/>
          <w:sz w:val="21"/>
          <w:szCs w:val="21"/>
          <w:highlight w:val="none"/>
          <w:lang w:val="en-US" w:eastAsia="zh-CN"/>
        </w:rPr>
        <w:t>乙方开具的合法有效</w:t>
      </w:r>
      <w:r>
        <w:rPr>
          <w:rFonts w:hint="eastAsia"/>
          <w:color w:val="auto"/>
          <w:sz w:val="21"/>
          <w:szCs w:val="21"/>
          <w:highlight w:val="none"/>
        </w:rPr>
        <w:t>发票后</w:t>
      </w:r>
      <w:r>
        <w:rPr>
          <w:rFonts w:hint="eastAsia"/>
          <w:color w:val="auto"/>
          <w:sz w:val="21"/>
          <w:szCs w:val="21"/>
          <w:highlight w:val="none"/>
          <w:lang w:eastAsia="zh-CN"/>
        </w:rPr>
        <w:t>，</w:t>
      </w:r>
      <w:r>
        <w:rPr>
          <w:rFonts w:hint="eastAsia"/>
          <w:color w:val="auto"/>
          <w:sz w:val="21"/>
          <w:szCs w:val="21"/>
          <w:highlight w:val="none"/>
          <w:lang w:val="en-US" w:eastAsia="zh-CN"/>
        </w:rPr>
        <w:t>甲方于</w:t>
      </w:r>
      <w:r>
        <w:rPr>
          <w:rFonts w:hint="eastAsia"/>
          <w:color w:val="auto"/>
          <w:sz w:val="21"/>
          <w:szCs w:val="21"/>
          <w:highlight w:val="none"/>
        </w:rPr>
        <w:t>7个工作日内</w:t>
      </w:r>
      <w:r>
        <w:rPr>
          <w:rFonts w:hint="eastAsia"/>
          <w:color w:val="auto"/>
          <w:sz w:val="21"/>
          <w:szCs w:val="21"/>
          <w:highlight w:val="none"/>
          <w:lang w:val="en-US" w:eastAsia="zh-CN"/>
        </w:rPr>
        <w:t>向乙方支付剩余合同价款</w:t>
      </w:r>
      <w:r>
        <w:rPr>
          <w:rFonts w:hint="eastAsia"/>
          <w:color w:val="auto"/>
          <w:sz w:val="21"/>
          <w:szCs w:val="21"/>
          <w:highlight w:val="none"/>
        </w:rPr>
        <w:t>。</w:t>
      </w:r>
    </w:p>
    <w:p w14:paraId="30BE6F95">
      <w:pPr>
        <w:pStyle w:val="13"/>
        <w:snapToGrid w:val="0"/>
        <w:spacing w:line="360" w:lineRule="auto"/>
        <w:ind w:left="0" w:leftChars="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乙方应在甲方付款前提供符合甲方要求的等额合法有效的发票，如乙方未提供符合甲方要求的等额合法有效发票的，甲方有权暂缓付款而不视为违约。</w:t>
      </w:r>
    </w:p>
    <w:p w14:paraId="5772DD57">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color w:val="auto"/>
          <w:sz w:val="21"/>
          <w:szCs w:val="21"/>
          <w:highlight w:val="none"/>
        </w:rPr>
        <w:t>4.在签订合同时，乙方明确表示无需预付款或者主动要求降低预付款比例的，可降低预付款比例。</w:t>
      </w:r>
    </w:p>
    <w:p w14:paraId="49BAC3A8">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四、技术资料</w:t>
      </w:r>
    </w:p>
    <w:p w14:paraId="74121F50">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1.乙方应按</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规定的时间向甲方提供有关技术资料。</w:t>
      </w:r>
    </w:p>
    <w:p w14:paraId="21F314A9">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2.未经甲方事先书面同意，乙方不得将与本合同及有关的任何合同条文、规格、计划、图纸、样品或资料提供给任何第三方。即使向履行本合同有关的人员提供，也应注意保密并限于履行合同的必需范围。</w:t>
      </w:r>
    </w:p>
    <w:p w14:paraId="41EC9F4B">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3.乙方应保证提供服务过程中不会侵犯任何第三方的知识产权</w:t>
      </w:r>
      <w:r>
        <w:rPr>
          <w:rFonts w:hint="eastAsia" w:ascii="宋体" w:hAnsi="宋体" w:eastAsia="宋体" w:cs="宋体"/>
          <w:bCs/>
          <w:color w:val="auto"/>
          <w:sz w:val="21"/>
          <w:szCs w:val="21"/>
          <w:highlight w:val="none"/>
        </w:rPr>
        <w:t>，否则甲方有权解除本合同，拒绝支付合同价款</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或要求乙方退还已收款</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，并要求乙方赔偿所有损失。</w:t>
      </w:r>
    </w:p>
    <w:p w14:paraId="6E269500">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五</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质量保证及后续服务</w:t>
      </w:r>
    </w:p>
    <w:p w14:paraId="2914B8D6">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1.乙方应按</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lang w:val="en-US" w:eastAsia="zh-CN"/>
        </w:rPr>
        <w:t>及本合同</w:t>
      </w:r>
      <w:r>
        <w:rPr>
          <w:rFonts w:hint="eastAsia" w:ascii="宋体" w:hAnsi="宋体" w:eastAsia="宋体" w:cs="宋体"/>
          <w:color w:val="auto"/>
          <w:sz w:val="21"/>
          <w:szCs w:val="21"/>
          <w:highlight w:val="none"/>
        </w:rPr>
        <w:t>规定向甲方提供服务。</w:t>
      </w:r>
    </w:p>
    <w:p w14:paraId="50C30A0C">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2.乙方提供的服务成果验收不合格的，或在服务质量保证期内出现问题，乙方应负责免费提供后续服务。对达不到服务要求的，根据实际情况，甲方有权自行选择以下办法处理：</w:t>
      </w:r>
    </w:p>
    <w:p w14:paraId="0A4D9E7D">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（1）重做：由乙方承担所发生的全部费用，并承担所有损失。</w:t>
      </w:r>
    </w:p>
    <w:p w14:paraId="5584737A">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（2）解除合同：甲方拒付（或要求乙方退还）合同价款。</w:t>
      </w:r>
    </w:p>
    <w:p w14:paraId="2ECDE822">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3.合同履行期限内，乙方接到甲方通知后＿＿小时内到达甲方现场，并在＿＿小时内排除故障。若乙方缺陷修复不及时，甲方有权</w:t>
      </w:r>
      <w:r>
        <w:rPr>
          <w:rFonts w:hint="eastAsia" w:ascii="宋体" w:hAnsi="宋体" w:eastAsia="宋体" w:cs="宋体"/>
          <w:color w:val="auto"/>
          <w:sz w:val="21"/>
          <w:szCs w:val="21"/>
          <w:highlight w:val="none"/>
          <w:lang w:val="en-US" w:eastAsia="zh-CN"/>
        </w:rPr>
        <w:t>自行或</w:t>
      </w:r>
      <w:r>
        <w:rPr>
          <w:rFonts w:hint="eastAsia" w:ascii="宋体" w:hAnsi="宋体" w:eastAsia="宋体" w:cs="宋体"/>
          <w:color w:val="auto"/>
          <w:sz w:val="21"/>
          <w:szCs w:val="21"/>
          <w:highlight w:val="none"/>
        </w:rPr>
        <w:t>指定第三方修理，费用由乙方承担。</w:t>
      </w:r>
    </w:p>
    <w:p w14:paraId="1112D0E0">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4.在服务质量保证期内，乙方应对出现的质量及安全问题负责处理解决并承担一切费用。</w:t>
      </w:r>
    </w:p>
    <w:p w14:paraId="246EB229">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六</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转包或分包</w:t>
      </w:r>
    </w:p>
    <w:p w14:paraId="77BB7262">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1.本合同范围的服务，应由乙方直接完成，不得转让给任何第三方；</w:t>
      </w:r>
    </w:p>
    <w:p w14:paraId="03D73455">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2.除非得到甲方的书面同意，乙方不得将本合同范围的服务全部或部分转包分包给任何第三方完成；</w:t>
      </w:r>
    </w:p>
    <w:p w14:paraId="7DDEEA29">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3.乙方转让或转包分包的，甲方有权解除合同和拒付（或要求乙方退还）合同价款，并没收履约保证金和追究乙方的违约责任。</w:t>
      </w:r>
    </w:p>
    <w:p w14:paraId="093EDD9B">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验收标准</w:t>
      </w:r>
    </w:p>
    <w:p w14:paraId="28681F91">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乙方完成本合同服务内容后</w:t>
      </w:r>
      <w:r>
        <w:rPr>
          <w:rFonts w:hint="eastAsia" w:ascii="宋体" w:hAnsi="宋体" w:eastAsia="宋体" w:cs="宋体"/>
          <w:color w:val="auto"/>
          <w:sz w:val="21"/>
          <w:szCs w:val="21"/>
          <w:highlight w:val="none"/>
        </w:rPr>
        <w:t>，乙方按</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val="en-US" w:eastAsia="zh-CN"/>
        </w:rPr>
        <w:t>响应（投标）文件</w:t>
      </w:r>
      <w:r>
        <w:rPr>
          <w:rFonts w:hint="eastAsia" w:ascii="宋体" w:hAnsi="宋体" w:eastAsia="宋体" w:cs="宋体"/>
          <w:color w:val="auto"/>
          <w:sz w:val="21"/>
          <w:szCs w:val="21"/>
          <w:highlight w:val="none"/>
        </w:rPr>
        <w:t>及合同中的服务内容和要求提供相应材料并</w:t>
      </w:r>
      <w:r>
        <w:rPr>
          <w:rFonts w:hint="eastAsia" w:ascii="宋体" w:hAnsi="宋体" w:eastAsia="宋体" w:cs="宋体"/>
          <w:color w:val="auto"/>
          <w:sz w:val="21"/>
          <w:szCs w:val="21"/>
          <w:highlight w:val="none"/>
          <w:lang w:val="en-US" w:eastAsia="zh-CN"/>
        </w:rPr>
        <w:t>申请</w:t>
      </w:r>
      <w:r>
        <w:rPr>
          <w:rFonts w:hint="eastAsia" w:ascii="宋体" w:hAnsi="宋体" w:eastAsia="宋体" w:cs="宋体"/>
          <w:color w:val="auto"/>
          <w:sz w:val="21"/>
          <w:szCs w:val="21"/>
          <w:highlight w:val="none"/>
        </w:rPr>
        <w:t>验收，由甲方对履约情况进行验收。</w:t>
      </w:r>
    </w:p>
    <w:p w14:paraId="506F054F">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八</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违约责任</w:t>
      </w:r>
    </w:p>
    <w:p w14:paraId="0D6A9D85">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1.甲方无正当理由拒绝接受服务的，甲方应向乙方支付合同总价款百分之五的违约金。</w:t>
      </w:r>
    </w:p>
    <w:p w14:paraId="7A761A17">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2.甲方无故逾期付款的，甲方应向乙方按逾期付款金额的万分之五每日支付违约金。</w:t>
      </w:r>
    </w:p>
    <w:p w14:paraId="4E9E5DB7">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3.乙方逾期履行合同义务的，乙方应向甲方每日偿付合同总价</w:t>
      </w:r>
      <w:r>
        <w:rPr>
          <w:rFonts w:hint="eastAsia" w:ascii="宋体" w:hAnsi="宋体" w:eastAsia="宋体" w:cs="宋体"/>
          <w:color w:val="auto"/>
          <w:sz w:val="21"/>
          <w:szCs w:val="21"/>
          <w:highlight w:val="none"/>
          <w:lang w:val="en-US" w:eastAsia="zh-CN"/>
        </w:rPr>
        <w:t>万</w:t>
      </w:r>
      <w:r>
        <w:rPr>
          <w:rFonts w:hint="eastAsia" w:ascii="宋体" w:hAnsi="宋体" w:eastAsia="宋体" w:cs="宋体"/>
          <w:color w:val="auto"/>
          <w:sz w:val="21"/>
          <w:szCs w:val="21"/>
          <w:highlight w:val="none"/>
        </w:rPr>
        <w:t>分之五的违约金。乙方逾期</w:t>
      </w:r>
      <w:r>
        <w:rPr>
          <w:rFonts w:hint="eastAsia" w:ascii="宋体" w:hAnsi="宋体" w:eastAsia="宋体" w:cs="宋体"/>
          <w:color w:val="auto"/>
          <w:sz w:val="21"/>
          <w:szCs w:val="21"/>
          <w:highlight w:val="none"/>
          <w:lang w:val="en-US" w:eastAsia="zh-CN"/>
        </w:rPr>
        <w:t>十</w:t>
      </w:r>
      <w:r>
        <w:rPr>
          <w:rFonts w:hint="eastAsia" w:ascii="宋体" w:hAnsi="宋体" w:eastAsia="宋体" w:cs="宋体"/>
          <w:color w:val="auto"/>
          <w:sz w:val="21"/>
          <w:szCs w:val="21"/>
          <w:highlight w:val="none"/>
        </w:rPr>
        <w:t>个工作日及以上履行合同义务的，甲方有权解除本合同，并拒付（或要求乙方退还）合同价款，乙方应按合同总价款的</w:t>
      </w:r>
      <w:r>
        <w:rPr>
          <w:rFonts w:hint="eastAsia" w:ascii="宋体" w:hAnsi="宋体" w:eastAsia="宋体" w:cs="宋体"/>
          <w:color w:val="auto"/>
          <w:sz w:val="21"/>
          <w:szCs w:val="21"/>
          <w:highlight w:val="none"/>
          <w:lang w:val="en-US" w:eastAsia="zh-CN"/>
        </w:rPr>
        <w:t>百分之五</w:t>
      </w:r>
      <w:r>
        <w:rPr>
          <w:rFonts w:hint="eastAsia" w:ascii="宋体" w:hAnsi="宋体" w:eastAsia="宋体" w:cs="宋体"/>
          <w:color w:val="auto"/>
          <w:sz w:val="21"/>
          <w:szCs w:val="21"/>
          <w:highlight w:val="none"/>
        </w:rPr>
        <w:t>向甲方支付违约金，造成甲方损失的，乙方应承担赔偿责任。</w:t>
      </w:r>
    </w:p>
    <w:p w14:paraId="4CD4AA7F">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乙方提供服务无法达到甲方要求的，经甲方催告后仍未纠正或采取补救措施或仍无法达到甲方要求的，甲方有权解除本合同，并拒付（或要求乙方退还）合同价款，乙方应按合同总价款的百分之五向甲方支付违约金，造成甲方损失的，乙方应承担赔偿责任。</w:t>
      </w:r>
    </w:p>
    <w:p w14:paraId="727FF9E1">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5.乙方保障具备履行本合同所需的一切资质，否则甲方有权立即解除本合同，并拒付（或要求乙方退还）合同价款。如因此给甲方造成损失或被行政处罚的，一切责任由乙方承担。</w:t>
      </w:r>
    </w:p>
    <w:p w14:paraId="376D3583">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.合同履行期内，任何一方因不可抗力事件不能履行合同的，合同履行期限可相应顺延。不可抗力事件发生后，应立即通知对方，并邮寄或送达有关权威机构出具的证明。</w:t>
      </w:r>
    </w:p>
    <w:p w14:paraId="0092E6CC">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.甲方有权从应支付给乙方的款项中扣除乙方应承担的费用（包括但不限于违约金，损害赔偿等），且不视为甲方违约。</w:t>
      </w:r>
    </w:p>
    <w:p w14:paraId="02A3E6C4">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.乙方违约的，除应承担违约损害赔偿外，还应承担甲方为实现权利而支出的合理费用，包括但不限于诉讼费、保全费、鉴定费、律师代理费、执行费、差旅费等。</w:t>
      </w:r>
    </w:p>
    <w:p w14:paraId="62E5F64C">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九</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不可抗力事件处理</w:t>
      </w:r>
    </w:p>
    <w:p w14:paraId="19D2A6CA">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1.在合同有效期内，任何一方因不可抗力事件导致不能履行合同，则合同履行期可延长，其延长期与不可抗力影响期相同。</w:t>
      </w:r>
    </w:p>
    <w:p w14:paraId="7EAD8C95">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2.不可抗力事件发生后，应立即通知对方，并寄送有关权威机构出具的证明。</w:t>
      </w:r>
    </w:p>
    <w:p w14:paraId="0AEF80B6">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3.不可抗力事件延续120天以上，双方应通过友好协商，确定是否继续履行合同。</w:t>
      </w:r>
    </w:p>
    <w:p w14:paraId="2E51138C">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十、</w:t>
      </w:r>
      <w:r>
        <w:rPr>
          <w:rFonts w:hint="eastAsia" w:ascii="宋体" w:hAnsi="宋体" w:eastAsia="宋体" w:cs="宋体"/>
          <w:b/>
          <w:color w:val="auto"/>
          <w:sz w:val="21"/>
          <w:szCs w:val="21"/>
          <w:highlight w:val="none"/>
        </w:rPr>
        <w:t>争议的解决</w:t>
      </w:r>
    </w:p>
    <w:p w14:paraId="4C19223D">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本合同未尽事宜由甲、乙双方协商解决。因本合同发生纠纷，甲乙双方应当及时协商解决，如协商不成，任何一方可向甲方所在地人民法院起诉。</w:t>
      </w:r>
    </w:p>
    <w:p w14:paraId="23E65FED">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十一、通知与送达</w:t>
      </w:r>
    </w:p>
    <w:p w14:paraId="5B6C6208">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甲、乙双方的收件地址为文末载明的地址。任何一方发出的通知，其通知日期以通知发出日为准，且符合下列情形之一均视为已送达：（1）该通知已递交对方的；（2）该通知以邮寄或快递方式发出后3天的；（3）以传真、电传或其它类似方法通知后对方以适当的形式确认的。</w:t>
      </w:r>
    </w:p>
    <w:p w14:paraId="5FEC4575">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如因任何一方约定收件地址变更后未及时通知其他方，导致对方发出的通知无法按时送达，或者在收件地址未变更的情况下，书面通知被以任何原因退回的，视为已送达，相应责任由未及时通知约定联系方式变更的责任方承担。</w:t>
      </w:r>
    </w:p>
    <w:p w14:paraId="2BFFD776">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十</w:t>
      </w:r>
      <w:r>
        <w:rPr>
          <w:rFonts w:hint="eastAsia" w:ascii="宋体" w:hAnsi="宋体" w:eastAsia="宋体" w:cs="宋体"/>
          <w:b/>
          <w:color w:val="auto"/>
          <w:sz w:val="21"/>
          <w:szCs w:val="21"/>
          <w:highlight w:val="none"/>
          <w:lang w:val="en-US" w:eastAsia="zh-CN"/>
        </w:rPr>
        <w:t>二</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合同生效</w:t>
      </w:r>
      <w:r>
        <w:rPr>
          <w:rFonts w:hint="eastAsia" w:ascii="宋体" w:hAnsi="宋体" w:eastAsia="宋体" w:cs="宋体"/>
          <w:b/>
          <w:color w:val="auto"/>
          <w:sz w:val="21"/>
          <w:szCs w:val="21"/>
          <w:highlight w:val="none"/>
          <w:lang w:val="en-US" w:eastAsia="zh-CN"/>
        </w:rPr>
        <w:t>及其它</w:t>
      </w:r>
    </w:p>
    <w:p w14:paraId="7F7D0DD6">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1.本合同经甲、乙、采购代理机构三方法定代表人或其授权代表签字并加盖公章/合同专用章后生效。</w:t>
      </w:r>
    </w:p>
    <w:p w14:paraId="131AF48B">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2.本合同未尽事宜，遵照《民法典》有关条文执行。</w:t>
      </w:r>
    </w:p>
    <w:p w14:paraId="58AAAC05">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3.本合同一式陆份，甲方执叁份，乙方执贰份，采购代理机构执壹份，具有同等法律效力。</w:t>
      </w:r>
    </w:p>
    <w:p w14:paraId="6C9FBA5B">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4.与本合同有关的采购文件、响应（投标）文件、记录等，与本合同具有同等法律效力。</w:t>
      </w:r>
    </w:p>
    <w:p w14:paraId="2CC14B2D">
      <w:pPr>
        <w:pStyle w:val="14"/>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（以下无正文）</w:t>
      </w:r>
    </w:p>
    <w:p w14:paraId="40507DDD">
      <w:pPr>
        <w:pStyle w:val="13"/>
        <w:spacing w:line="360" w:lineRule="auto"/>
        <w:rPr>
          <w:rFonts w:hint="eastAsia" w:ascii="宋体" w:hAnsi="宋体" w:eastAsia="宋体" w:cs="宋体"/>
          <w:color w:val="auto"/>
          <w:spacing w:val="-6"/>
          <w:sz w:val="21"/>
          <w:szCs w:val="21"/>
          <w:highlight w:val="none"/>
        </w:rPr>
      </w:pPr>
    </w:p>
    <w:tbl>
      <w:tblPr>
        <w:tblStyle w:val="25"/>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12C2D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366CB5B">
            <w:pPr>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甲方（需方）：       （公章/合同专用章）</w:t>
            </w:r>
          </w:p>
        </w:tc>
        <w:tc>
          <w:tcPr>
            <w:tcW w:w="4678" w:type="dxa"/>
            <w:vAlign w:val="center"/>
          </w:tcPr>
          <w:p w14:paraId="7309C5DF">
            <w:pPr>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乙方（供方）：         （公章/合同专用章）</w:t>
            </w:r>
          </w:p>
        </w:tc>
      </w:tr>
      <w:tr w14:paraId="2094B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203A5BC">
            <w:pPr>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法定代表人或授权代表：</w:t>
            </w:r>
          </w:p>
          <w:p w14:paraId="0A2A95D7">
            <w:pPr>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（签名）</w:t>
            </w:r>
          </w:p>
        </w:tc>
        <w:tc>
          <w:tcPr>
            <w:tcW w:w="4678" w:type="dxa"/>
            <w:vAlign w:val="center"/>
          </w:tcPr>
          <w:p w14:paraId="37838E68">
            <w:pPr>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法定代表人或授权代表：</w:t>
            </w:r>
          </w:p>
          <w:p w14:paraId="6EA51EBB">
            <w:pPr>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（签名）</w:t>
            </w:r>
          </w:p>
        </w:tc>
      </w:tr>
      <w:tr w14:paraId="24916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8942CD1">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tc>
        <w:tc>
          <w:tcPr>
            <w:tcW w:w="4678" w:type="dxa"/>
            <w:vAlign w:val="center"/>
          </w:tcPr>
          <w:p w14:paraId="7271DE2B">
            <w:pPr>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地址：</w:t>
            </w:r>
          </w:p>
        </w:tc>
      </w:tr>
      <w:tr w14:paraId="4BF39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B387744">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4678" w:type="dxa"/>
            <w:vAlign w:val="center"/>
          </w:tcPr>
          <w:p w14:paraId="2E7C9985">
            <w:pPr>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电话：</w:t>
            </w:r>
          </w:p>
        </w:tc>
      </w:tr>
      <w:tr w14:paraId="6A73A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17C2135">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c>
          <w:tcPr>
            <w:tcW w:w="4678" w:type="dxa"/>
            <w:vAlign w:val="center"/>
          </w:tcPr>
          <w:p w14:paraId="780E1F8B">
            <w:pPr>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开户银行：</w:t>
            </w:r>
          </w:p>
        </w:tc>
      </w:tr>
      <w:tr w14:paraId="63B13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317B2C0">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tc>
        <w:tc>
          <w:tcPr>
            <w:tcW w:w="4678" w:type="dxa"/>
            <w:vAlign w:val="center"/>
          </w:tcPr>
          <w:p w14:paraId="29527C6E">
            <w:pPr>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账号：</w:t>
            </w:r>
          </w:p>
        </w:tc>
      </w:tr>
      <w:tr w14:paraId="07ACA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F791883">
            <w:pPr>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签名日期：      年    月    日</w:t>
            </w:r>
          </w:p>
        </w:tc>
        <w:tc>
          <w:tcPr>
            <w:tcW w:w="4678" w:type="dxa"/>
            <w:vAlign w:val="center"/>
          </w:tcPr>
          <w:p w14:paraId="7152371B">
            <w:pPr>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签名日期：      年    月    日</w:t>
            </w:r>
          </w:p>
        </w:tc>
      </w:tr>
      <w:tr w14:paraId="1C431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21B5DC7D">
            <w:pPr>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合同鉴证方：            （公章/合同专用章）</w:t>
            </w:r>
          </w:p>
        </w:tc>
      </w:tr>
      <w:tr w14:paraId="5D2AB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0118339A">
            <w:pPr>
              <w:tabs>
                <w:tab w:val="left" w:pos="2880"/>
              </w:tabs>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采购代理机构法定代表人或授权代表：</w:t>
            </w:r>
          </w:p>
          <w:p w14:paraId="25214ECE">
            <w:pPr>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（签名）</w:t>
            </w:r>
          </w:p>
        </w:tc>
      </w:tr>
      <w:tr w14:paraId="78C9B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4611C8C8">
            <w:pPr>
              <w:tabs>
                <w:tab w:val="left" w:pos="2880"/>
              </w:tabs>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地址：</w:t>
            </w:r>
          </w:p>
        </w:tc>
      </w:tr>
      <w:tr w14:paraId="02858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6487D1A0">
            <w:pPr>
              <w:tabs>
                <w:tab w:val="left" w:pos="2880"/>
              </w:tabs>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电话：</w:t>
            </w:r>
          </w:p>
        </w:tc>
      </w:tr>
      <w:tr w14:paraId="3B760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246AB784">
            <w:pPr>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鉴证日期：      年    月    日</w:t>
            </w:r>
          </w:p>
        </w:tc>
      </w:tr>
    </w:tbl>
    <w:p w14:paraId="589BE3AB">
      <w:pPr>
        <w:pStyle w:val="13"/>
        <w:ind w:left="121" w:leftChars="20" w:hanging="73" w:hangingChars="35"/>
        <w:rPr>
          <w:rFonts w:hint="eastAsia" w:ascii="宋体" w:hAnsi="宋体" w:eastAsia="宋体" w:cs="宋体"/>
          <w:color w:val="auto"/>
          <w:sz w:val="21"/>
          <w:szCs w:val="21"/>
          <w:highlight w:val="none"/>
        </w:rPr>
      </w:pPr>
    </w:p>
    <w:p w14:paraId="1C320691">
      <w:pPr>
        <w:pStyle w:val="13"/>
        <w:ind w:left="980" w:hanging="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附件</w:t>
      </w:r>
      <w:r>
        <w:rPr>
          <w:rFonts w:hint="eastAsia" w:ascii="宋体" w:hAnsi="宋体" w:eastAsia="宋体" w:cs="宋体"/>
          <w:color w:val="auto"/>
          <w:sz w:val="21"/>
          <w:szCs w:val="21"/>
          <w:highlight w:val="none"/>
        </w:rPr>
        <w:t>：报价清单</w:t>
      </w:r>
    </w:p>
    <w:p w14:paraId="24A889B5">
      <w:pPr>
        <w:adjustRightInd w:val="0"/>
        <w:snapToGrid w:val="0"/>
        <w:spacing w:line="288" w:lineRule="auto"/>
        <w:rPr>
          <w:rFonts w:ascii="Times New Roman" w:hAnsi="Times New Roman" w:cs="Times New Roman"/>
          <w:color w:val="auto"/>
          <w:sz w:val="21"/>
          <w:szCs w:val="21"/>
          <w:highlight w:val="none"/>
        </w:rPr>
      </w:pPr>
    </w:p>
    <w:p w14:paraId="1175CC8C">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br w:type="page"/>
      </w:r>
    </w:p>
    <w:p w14:paraId="0BD56DD7">
      <w:pPr>
        <w:adjustRightInd w:val="0"/>
        <w:snapToGrid w:val="0"/>
        <w:spacing w:line="288" w:lineRule="auto"/>
        <w:jc w:val="center"/>
        <w:outlineLvl w:val="0"/>
        <w:rPr>
          <w:rFonts w:ascii="Times New Roman" w:hAnsi="Times New Roman" w:cs="Times New Roman"/>
          <w:b/>
          <w:bCs/>
          <w:color w:val="auto"/>
          <w:sz w:val="32"/>
          <w:szCs w:val="32"/>
          <w:highlight w:val="none"/>
        </w:rPr>
      </w:pPr>
      <w:r>
        <w:rPr>
          <w:rFonts w:ascii="Times New Roman" w:hAnsi="Times New Roman" w:cs="Times New Roman"/>
          <w:b/>
          <w:bCs/>
          <w:color w:val="auto"/>
          <w:sz w:val="32"/>
          <w:szCs w:val="32"/>
          <w:highlight w:val="none"/>
        </w:rPr>
        <w:t>第六章  响应文件格式</w:t>
      </w:r>
    </w:p>
    <w:p w14:paraId="241A843B">
      <w:pPr>
        <w:adjustRightInd w:val="0"/>
        <w:snapToGrid w:val="0"/>
        <w:spacing w:line="288" w:lineRule="auto"/>
        <w:rPr>
          <w:rFonts w:ascii="Times New Roman" w:hAnsi="Times New Roman" w:cs="Times New Roman"/>
          <w:color w:val="auto"/>
          <w:sz w:val="21"/>
          <w:szCs w:val="21"/>
          <w:highlight w:val="none"/>
        </w:rPr>
      </w:pPr>
    </w:p>
    <w:p w14:paraId="7A7D89DC">
      <w:pPr>
        <w:adjustRightInd w:val="0"/>
        <w:snapToGrid w:val="0"/>
        <w:spacing w:line="288" w:lineRule="auto"/>
        <w:jc w:val="cente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目  录</w:t>
      </w:r>
    </w:p>
    <w:p w14:paraId="40F11C87">
      <w:pPr>
        <w:adjustRightInd w:val="0"/>
        <w:snapToGrid w:val="0"/>
        <w:spacing w:line="288" w:lineRule="auto"/>
        <w:rPr>
          <w:rFonts w:ascii="Times New Roman" w:hAnsi="Times New Roman" w:cs="Times New Roman"/>
          <w:color w:val="auto"/>
          <w:sz w:val="21"/>
          <w:szCs w:val="21"/>
          <w:highlight w:val="none"/>
        </w:rPr>
      </w:pPr>
    </w:p>
    <w:p w14:paraId="604C7698">
      <w:pPr>
        <w:adjustRightInd w:val="0"/>
        <w:snapToGrid w:val="0"/>
        <w:spacing w:line="288" w:lineRule="auto"/>
        <w:ind w:firstLine="422" w:firstLineChars="200"/>
        <w:rPr>
          <w:rFonts w:ascii="Times New Roman" w:hAnsi="Times New Roman" w:cs="Times New Roman"/>
          <w:b/>
          <w:bCs/>
          <w:color w:val="auto"/>
          <w:sz w:val="21"/>
          <w:szCs w:val="21"/>
          <w:highlight w:val="none"/>
        </w:rPr>
      </w:pPr>
      <w:bookmarkStart w:id="45" w:name="_Hlk71884160"/>
      <w:r>
        <w:rPr>
          <w:rFonts w:ascii="Times New Roman" w:hAnsi="Times New Roman" w:cs="Times New Roman"/>
          <w:b/>
          <w:bCs/>
          <w:color w:val="auto"/>
          <w:sz w:val="21"/>
          <w:szCs w:val="21"/>
          <w:highlight w:val="none"/>
        </w:rPr>
        <w:t>▲1.资格文件（单独上传）</w:t>
      </w:r>
    </w:p>
    <w:p w14:paraId="3C346DBA">
      <w:pPr>
        <w:adjustRightInd w:val="0"/>
        <w:snapToGrid w:val="0"/>
        <w:spacing w:line="288" w:lineRule="auto"/>
        <w:ind w:firstLine="422" w:firstLineChars="200"/>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资格审查要求的资格证明材料(均需加盖公章)：</w:t>
      </w:r>
    </w:p>
    <w:bookmarkEnd w:id="45"/>
    <w:p w14:paraId="3B6A0F7D">
      <w:pPr>
        <w:adjustRightInd w:val="0"/>
        <w:snapToGrid w:val="0"/>
        <w:spacing w:line="288" w:lineRule="auto"/>
        <w:ind w:firstLine="422" w:firstLineChars="200"/>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（1）有效的法人或者其他组织的营业执照等证明文件，自然人的身份证明</w:t>
      </w:r>
    </w:p>
    <w:p w14:paraId="4BD5CB57">
      <w:pPr>
        <w:adjustRightInd w:val="0"/>
        <w:snapToGrid w:val="0"/>
        <w:spacing w:line="288" w:lineRule="auto"/>
        <w:ind w:firstLine="422" w:firstLineChars="200"/>
        <w:rPr>
          <w:rFonts w:ascii="Times New Roman" w:hAnsi="Times New Roman" w:cs="Times New Roman"/>
          <w:b/>
          <w:bCs/>
          <w:color w:val="auto"/>
          <w:sz w:val="21"/>
          <w:szCs w:val="21"/>
          <w:highlight w:val="none"/>
        </w:rPr>
      </w:pPr>
      <w:bookmarkStart w:id="46" w:name="_Hlk71884127"/>
      <w:r>
        <w:rPr>
          <w:rFonts w:ascii="Times New Roman" w:hAnsi="Times New Roman" w:cs="Times New Roman"/>
          <w:b/>
          <w:bCs/>
          <w:color w:val="auto"/>
          <w:sz w:val="21"/>
          <w:szCs w:val="21"/>
          <w:highlight w:val="none"/>
        </w:rPr>
        <w:t>（2）符合参加政府采购活动应当具备的一般条件的承诺函</w:t>
      </w:r>
    </w:p>
    <w:p w14:paraId="37005FB7">
      <w:pPr>
        <w:adjustRightInd w:val="0"/>
        <w:snapToGrid w:val="0"/>
        <w:spacing w:line="288" w:lineRule="auto"/>
        <w:ind w:firstLine="422" w:firstLineChars="200"/>
        <w:rPr>
          <w:rFonts w:ascii="Times New Roman" w:hAnsi="Times New Roman" w:cs="Times New Roman"/>
          <w:color w:val="auto"/>
          <w:sz w:val="21"/>
          <w:szCs w:val="21"/>
          <w:highlight w:val="none"/>
        </w:rPr>
      </w:pPr>
      <w:r>
        <w:rPr>
          <w:rFonts w:ascii="Times New Roman" w:hAnsi="Times New Roman" w:cs="Times New Roman"/>
          <w:b/>
          <w:bCs/>
          <w:color w:val="auto"/>
          <w:sz w:val="21"/>
          <w:szCs w:val="21"/>
          <w:highlight w:val="none"/>
        </w:rPr>
        <w:t>（3）落实政府采购政策需满足的资格要求：</w:t>
      </w:r>
      <w:r>
        <w:rPr>
          <w:rFonts w:ascii="Times New Roman" w:hAnsi="Times New Roman" w:cs="Times New Roman"/>
          <w:color w:val="auto"/>
          <w:sz w:val="21"/>
          <w:szCs w:val="21"/>
          <w:highlight w:val="none"/>
        </w:rPr>
        <w:t>1）中小企业声明函（若属于中小企业）</w:t>
      </w:r>
    </w:p>
    <w:p w14:paraId="7D424C40">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2）属于监狱企业的证明文件（若属于监狱企业）</w:t>
      </w:r>
    </w:p>
    <w:p w14:paraId="4CEB7241">
      <w:pPr>
        <w:adjustRightInd w:val="0"/>
        <w:snapToGrid w:val="0"/>
        <w:spacing w:line="288" w:lineRule="auto"/>
        <w:ind w:firstLine="420" w:firstLineChars="200"/>
        <w:rPr>
          <w:rFonts w:ascii="Times New Roman" w:hAnsi="Times New Roman" w:cs="Times New Roman"/>
          <w:b/>
          <w:bCs/>
          <w:color w:val="auto"/>
          <w:sz w:val="21"/>
          <w:szCs w:val="21"/>
          <w:highlight w:val="none"/>
        </w:rPr>
      </w:pPr>
      <w:bookmarkStart w:id="47" w:name="OLE_LINK13"/>
      <w:bookmarkStart w:id="48" w:name="OLE_LINK14"/>
      <w:r>
        <w:rPr>
          <w:rFonts w:ascii="Times New Roman" w:hAnsi="Times New Roman" w:cs="Times New Roman"/>
          <w:color w:val="auto"/>
          <w:sz w:val="21"/>
          <w:szCs w:val="21"/>
          <w:highlight w:val="none"/>
        </w:rPr>
        <w:t>3）残疾人福利性单位声明函</w:t>
      </w:r>
      <w:bookmarkEnd w:id="47"/>
      <w:bookmarkEnd w:id="48"/>
      <w:r>
        <w:rPr>
          <w:rFonts w:ascii="Times New Roman" w:hAnsi="Times New Roman" w:cs="Times New Roman"/>
          <w:color w:val="auto"/>
          <w:sz w:val="21"/>
          <w:szCs w:val="21"/>
          <w:highlight w:val="none"/>
        </w:rPr>
        <w:t>（若属于残疾人福利性单位）</w:t>
      </w:r>
    </w:p>
    <w:p w14:paraId="3BFBFD56">
      <w:pPr>
        <w:adjustRightInd w:val="0"/>
        <w:snapToGrid w:val="0"/>
        <w:spacing w:line="288" w:lineRule="auto"/>
        <w:ind w:firstLine="422" w:firstLineChars="200"/>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（4）本项目的特定资格要求证明材料：无</w:t>
      </w:r>
    </w:p>
    <w:p w14:paraId="7FA2B8E3">
      <w:pPr>
        <w:adjustRightInd w:val="0"/>
        <w:snapToGrid w:val="0"/>
        <w:spacing w:line="288" w:lineRule="auto"/>
        <w:ind w:firstLine="398" w:firstLineChars="200"/>
        <w:rPr>
          <w:rFonts w:ascii="Times New Roman" w:hAnsi="Times New Roman" w:cs="Times New Roman"/>
          <w:b/>
          <w:bCs/>
          <w:color w:val="auto"/>
          <w:sz w:val="21"/>
          <w:szCs w:val="21"/>
          <w:highlight w:val="none"/>
        </w:rPr>
      </w:pPr>
      <w:r>
        <w:rPr>
          <w:rFonts w:ascii="Times New Roman" w:hAnsi="Times New Roman" w:cs="Times New Roman"/>
          <w:b/>
          <w:color w:val="auto"/>
          <w:spacing w:val="-6"/>
          <w:sz w:val="21"/>
          <w:szCs w:val="21"/>
          <w:highlight w:val="none"/>
        </w:rPr>
        <w:t>▲联合体响应的，联合体各方均应提供资格文件（1）、（2）材料。</w:t>
      </w:r>
    </w:p>
    <w:p w14:paraId="2014C1D2">
      <w:pPr>
        <w:adjustRightInd w:val="0"/>
        <w:snapToGrid w:val="0"/>
        <w:spacing w:line="288" w:lineRule="auto"/>
        <w:ind w:firstLine="422" w:firstLineChars="200"/>
        <w:rPr>
          <w:rFonts w:ascii="Times New Roman" w:hAnsi="Times New Roman" w:cs="Times New Roman"/>
          <w:b/>
          <w:bCs/>
          <w:color w:val="auto"/>
          <w:sz w:val="21"/>
          <w:szCs w:val="21"/>
          <w:highlight w:val="none"/>
        </w:rPr>
      </w:pPr>
    </w:p>
    <w:bookmarkEnd w:id="46"/>
    <w:p w14:paraId="794F8388">
      <w:pPr>
        <w:adjustRightInd w:val="0"/>
        <w:snapToGrid w:val="0"/>
        <w:spacing w:line="288" w:lineRule="auto"/>
        <w:ind w:firstLine="422" w:firstLineChars="200"/>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2.报价文件</w:t>
      </w:r>
    </w:p>
    <w:p w14:paraId="7ED9ACA2">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（1）初次报价一览表</w:t>
      </w:r>
    </w:p>
    <w:p w14:paraId="09E88C11">
      <w:pPr>
        <w:adjustRightInd w:val="0"/>
        <w:snapToGrid w:val="0"/>
        <w:spacing w:line="288" w:lineRule="auto"/>
        <w:ind w:firstLine="422" w:firstLineChars="200"/>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3.商务和技术文件</w:t>
      </w:r>
    </w:p>
    <w:p w14:paraId="5B6897E9">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（1）响应函</w:t>
      </w:r>
    </w:p>
    <w:p w14:paraId="18A567B6">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（2）授权委托书/法定代表人（单位负责人、自然人本人）身份证明</w:t>
      </w:r>
    </w:p>
    <w:p w14:paraId="3FD82BD9">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附：授权代表社保缴纳证明（</w:t>
      </w:r>
      <w:r>
        <w:rPr>
          <w:rFonts w:hint="eastAsia" w:ascii="Times New Roman" w:hAnsi="Times New Roman" w:cs="Times New Roman"/>
          <w:color w:val="auto"/>
          <w:sz w:val="21"/>
          <w:szCs w:val="21"/>
          <w:highlight w:val="none"/>
          <w:lang w:eastAsia="zh-CN"/>
        </w:rPr>
        <w:t>2023年12月（含）以后任意一月</w:t>
      </w:r>
      <w:r>
        <w:rPr>
          <w:rFonts w:ascii="Times New Roman" w:hAnsi="Times New Roman" w:cs="Times New Roman"/>
          <w:color w:val="auto"/>
          <w:sz w:val="21"/>
          <w:szCs w:val="21"/>
          <w:highlight w:val="none"/>
        </w:rPr>
        <w:t>）</w:t>
      </w:r>
    </w:p>
    <w:p w14:paraId="5DF4CC77">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（3）供应商同类合同一览表</w:t>
      </w:r>
    </w:p>
    <w:p w14:paraId="5BF49369">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（4）采购需求偏离表</w:t>
      </w:r>
    </w:p>
    <w:p w14:paraId="40DC64E3">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（5）</w:t>
      </w:r>
      <w:bookmarkStart w:id="49" w:name="_Hlk71884196"/>
      <w:r>
        <w:rPr>
          <w:rFonts w:ascii="Times New Roman" w:hAnsi="Times New Roman" w:cs="Times New Roman"/>
          <w:color w:val="auto"/>
          <w:sz w:val="21"/>
          <w:szCs w:val="21"/>
          <w:highlight w:val="none"/>
        </w:rPr>
        <w:t>技术方案</w:t>
      </w:r>
    </w:p>
    <w:p w14:paraId="7B3E9AE8">
      <w:pPr>
        <w:adjustRightInd w:val="0"/>
        <w:snapToGrid w:val="0"/>
        <w:spacing w:line="288" w:lineRule="auto"/>
        <w:ind w:firstLine="396" w:firstLineChars="200"/>
        <w:rPr>
          <w:rFonts w:ascii="Times New Roman" w:hAnsi="Times New Roman" w:cs="Times New Roman"/>
          <w:color w:val="auto"/>
          <w:sz w:val="21"/>
          <w:szCs w:val="21"/>
          <w:highlight w:val="none"/>
        </w:rPr>
      </w:pPr>
      <w:r>
        <w:rPr>
          <w:rFonts w:ascii="Times New Roman" w:hAnsi="Times New Roman" w:cs="Times New Roman"/>
          <w:color w:val="auto"/>
          <w:spacing w:val="-6"/>
          <w:sz w:val="21"/>
          <w:szCs w:val="21"/>
          <w:highlight w:val="none"/>
        </w:rPr>
        <w:t>（6）</w:t>
      </w:r>
      <w:r>
        <w:rPr>
          <w:rFonts w:ascii="Times New Roman" w:hAnsi="Times New Roman" w:cs="Times New Roman"/>
          <w:color w:val="auto"/>
          <w:sz w:val="21"/>
          <w:szCs w:val="21"/>
          <w:highlight w:val="none"/>
        </w:rPr>
        <w:t>供应商需要说明的其他文件和材料</w:t>
      </w:r>
      <w:bookmarkEnd w:id="49"/>
    </w:p>
    <w:p w14:paraId="32FB358C">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br w:type="page"/>
      </w:r>
    </w:p>
    <w:p w14:paraId="2E68FF2E">
      <w:pPr>
        <w:adjustRightInd w:val="0"/>
        <w:snapToGrid w:val="0"/>
        <w:spacing w:line="288" w:lineRule="auto"/>
        <w:rPr>
          <w:rFonts w:ascii="Times New Roman" w:hAnsi="Times New Roman" w:cs="Times New Roman"/>
          <w:color w:val="auto"/>
          <w:highlight w:val="none"/>
        </w:rPr>
      </w:pPr>
    </w:p>
    <w:p w14:paraId="47048445">
      <w:pPr>
        <w:adjustRightInd w:val="0"/>
        <w:snapToGrid w:val="0"/>
        <w:spacing w:line="288" w:lineRule="auto"/>
        <w:jc w:val="center"/>
        <w:outlineLvl w:val="1"/>
        <w:rPr>
          <w:rFonts w:ascii="Times New Roman" w:hAnsi="Times New Roman" w:cs="Times New Roman"/>
          <w:b/>
          <w:bCs/>
          <w:color w:val="auto"/>
          <w:sz w:val="84"/>
          <w:szCs w:val="84"/>
          <w:highlight w:val="none"/>
        </w:rPr>
      </w:pPr>
      <w:r>
        <w:rPr>
          <w:rFonts w:ascii="Times New Roman" w:hAnsi="Times New Roman" w:cs="Times New Roman"/>
          <w:b/>
          <w:bCs/>
          <w:color w:val="auto"/>
          <w:sz w:val="84"/>
          <w:szCs w:val="84"/>
          <w:highlight w:val="none"/>
        </w:rPr>
        <w:t>资格文件</w:t>
      </w:r>
    </w:p>
    <w:p w14:paraId="2E4C6B27">
      <w:pPr>
        <w:adjustRightInd w:val="0"/>
        <w:snapToGrid w:val="0"/>
        <w:spacing w:line="288" w:lineRule="auto"/>
        <w:jc w:val="center"/>
        <w:rPr>
          <w:rFonts w:ascii="Times New Roman" w:hAnsi="Times New Roman" w:cs="Times New Roman"/>
          <w:b/>
          <w:bCs/>
          <w:color w:val="auto"/>
          <w:sz w:val="21"/>
          <w:szCs w:val="21"/>
          <w:highlight w:val="none"/>
        </w:rPr>
      </w:pPr>
    </w:p>
    <w:p w14:paraId="3740BA11">
      <w:pPr>
        <w:adjustRightInd w:val="0"/>
        <w:snapToGrid w:val="0"/>
        <w:spacing w:line="288" w:lineRule="auto"/>
        <w:jc w:val="center"/>
        <w:rPr>
          <w:rFonts w:ascii="Times New Roman" w:hAnsi="Times New Roman" w:cs="Times New Roman"/>
          <w:b/>
          <w:bCs/>
          <w:color w:val="auto"/>
          <w:sz w:val="21"/>
          <w:szCs w:val="21"/>
          <w:highlight w:val="none"/>
        </w:rPr>
      </w:pPr>
    </w:p>
    <w:p w14:paraId="57525D7D">
      <w:pPr>
        <w:adjustRightInd w:val="0"/>
        <w:snapToGrid w:val="0"/>
        <w:spacing w:line="288" w:lineRule="auto"/>
        <w:jc w:val="center"/>
        <w:rPr>
          <w:rFonts w:ascii="Times New Roman" w:hAnsi="Times New Roman" w:cs="Times New Roman"/>
          <w:b/>
          <w:bCs/>
          <w:color w:val="auto"/>
          <w:sz w:val="21"/>
          <w:szCs w:val="21"/>
          <w:highlight w:val="none"/>
        </w:rPr>
      </w:pPr>
      <w:bookmarkStart w:id="50" w:name="_Hlk94097338"/>
      <w:r>
        <w:rPr>
          <w:rFonts w:ascii="Times New Roman" w:hAnsi="Times New Roman" w:cs="Times New Roman"/>
          <w:b/>
          <w:bCs/>
          <w:color w:val="auto"/>
          <w:sz w:val="21"/>
          <w:szCs w:val="21"/>
          <w:highlight w:val="none"/>
        </w:rPr>
        <w:t>资格审查要求的资格证明材料(均需加盖公章)</w:t>
      </w:r>
    </w:p>
    <w:bookmarkEnd w:id="50"/>
    <w:p w14:paraId="7456443B">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br w:type="page"/>
      </w:r>
    </w:p>
    <w:p w14:paraId="3562B784">
      <w:pPr>
        <w:adjustRightInd w:val="0"/>
        <w:snapToGrid w:val="0"/>
        <w:spacing w:line="288" w:lineRule="auto"/>
        <w:outlineLvl w:val="2"/>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（1）有效的法人或者其他组织的营业执照等证明文件，自然人的身份证明（扫描件）</w:t>
      </w:r>
    </w:p>
    <w:p w14:paraId="48EF1457">
      <w:pPr>
        <w:adjustRightInd w:val="0"/>
        <w:snapToGrid w:val="0"/>
        <w:spacing w:line="288" w:lineRule="auto"/>
        <w:rPr>
          <w:rFonts w:ascii="Times New Roman" w:hAnsi="Times New Roman" w:cs="Times New Roman"/>
          <w:color w:val="auto"/>
          <w:sz w:val="21"/>
          <w:szCs w:val="21"/>
          <w:highlight w:val="none"/>
        </w:rPr>
      </w:pPr>
    </w:p>
    <w:p w14:paraId="2C9073AB">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说明：</w:t>
      </w:r>
    </w:p>
    <w:p w14:paraId="48153079">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1.如供应商是企业（包括合伙企业），提供在工商部门注册的有效“企业法人营业执照”或“营业执照”；</w:t>
      </w:r>
    </w:p>
    <w:p w14:paraId="6E11C32D">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2.如供应商是事业单位，提供有效的“事业单位法人证书”；</w:t>
      </w:r>
    </w:p>
    <w:p w14:paraId="428A05EE">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3.如供应商是非企业专业服务机构的，提供执业许可证等证明文件；</w:t>
      </w:r>
    </w:p>
    <w:p w14:paraId="2EEAD105">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4.如供应商是个体工商户，提供有效的“个体工商户营业执照”；</w:t>
      </w:r>
    </w:p>
    <w:p w14:paraId="1306D240">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5.如供应商是自然人，提供有效的自然人身份证明。</w:t>
      </w:r>
    </w:p>
    <w:p w14:paraId="11CCF0AA">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br w:type="page"/>
      </w:r>
    </w:p>
    <w:p w14:paraId="553B7186">
      <w:pPr>
        <w:adjustRightInd w:val="0"/>
        <w:snapToGrid w:val="0"/>
        <w:spacing w:line="288" w:lineRule="auto"/>
        <w:jc w:val="center"/>
        <w:outlineLvl w:val="2"/>
        <w:rPr>
          <w:rFonts w:ascii="Times New Roman" w:hAnsi="Times New Roman" w:cs="Times New Roman"/>
          <w:b/>
          <w:bCs/>
          <w:color w:val="auto"/>
          <w:sz w:val="21"/>
          <w:szCs w:val="21"/>
          <w:highlight w:val="none"/>
          <w:shd w:val="clear" w:color="auto" w:fill="FFFFFF"/>
        </w:rPr>
      </w:pPr>
      <w:r>
        <w:rPr>
          <w:rFonts w:ascii="Times New Roman" w:hAnsi="Times New Roman" w:cs="Times New Roman"/>
          <w:b/>
          <w:color w:val="auto"/>
          <w:spacing w:val="-6"/>
          <w:sz w:val="21"/>
          <w:szCs w:val="21"/>
          <w:highlight w:val="none"/>
        </w:rPr>
        <w:t>（2）</w:t>
      </w:r>
      <w:r>
        <w:rPr>
          <w:rFonts w:ascii="Times New Roman" w:hAnsi="Times New Roman" w:cs="Times New Roman"/>
          <w:b/>
          <w:bCs/>
          <w:color w:val="auto"/>
          <w:sz w:val="21"/>
          <w:szCs w:val="21"/>
          <w:highlight w:val="none"/>
        </w:rPr>
        <w:t>符合参加政府采购活动应当具备的一般条件的承诺函</w:t>
      </w:r>
    </w:p>
    <w:p w14:paraId="3DB5669F">
      <w:pPr>
        <w:adjustRightInd w:val="0"/>
        <w:snapToGrid w:val="0"/>
        <w:spacing w:line="288" w:lineRule="auto"/>
        <w:rPr>
          <w:rFonts w:ascii="Times New Roman" w:hAnsi="Times New Roman" w:cs="Times New Roman"/>
          <w:color w:val="auto"/>
          <w:sz w:val="21"/>
          <w:szCs w:val="21"/>
          <w:highlight w:val="none"/>
          <w:shd w:val="clear" w:color="auto" w:fill="FFFFFF"/>
        </w:rPr>
      </w:pPr>
    </w:p>
    <w:p w14:paraId="5F1245DE">
      <w:pPr>
        <w:adjustRightInd w:val="0"/>
        <w:snapToGrid w:val="0"/>
        <w:spacing w:line="288" w:lineRule="auto"/>
        <w:rPr>
          <w:rFonts w:ascii="Times New Roman" w:hAnsi="Times New Roman" w:cs="Times New Roman"/>
          <w:b/>
          <w:bCs/>
          <w:color w:val="auto"/>
          <w:spacing w:val="-6"/>
          <w:sz w:val="21"/>
          <w:szCs w:val="21"/>
          <w:highlight w:val="none"/>
        </w:rPr>
      </w:pPr>
      <w:r>
        <w:rPr>
          <w:rFonts w:ascii="Times New Roman" w:hAnsi="Times New Roman" w:cs="Times New Roman"/>
          <w:b/>
          <w:bCs/>
          <w:color w:val="auto"/>
          <w:spacing w:val="-6"/>
          <w:sz w:val="21"/>
          <w:szCs w:val="21"/>
          <w:highlight w:val="none"/>
        </w:rPr>
        <w:t>致：</w:t>
      </w:r>
      <w:r>
        <w:rPr>
          <w:rFonts w:hint="eastAsia" w:ascii="Times New Roman" w:hAnsi="Times New Roman" w:cs="Times New Roman"/>
          <w:b/>
          <w:bCs/>
          <w:color w:val="auto"/>
          <w:spacing w:val="-6"/>
          <w:sz w:val="21"/>
          <w:szCs w:val="21"/>
          <w:highlight w:val="none"/>
          <w:lang w:eastAsia="zh-CN"/>
        </w:rPr>
        <w:t>中国美术学院</w:t>
      </w:r>
      <w:r>
        <w:rPr>
          <w:rFonts w:ascii="Times New Roman" w:hAnsi="Times New Roman" w:cs="Times New Roman"/>
          <w:b/>
          <w:bCs/>
          <w:color w:val="auto"/>
          <w:spacing w:val="-6"/>
          <w:sz w:val="21"/>
          <w:szCs w:val="21"/>
          <w:highlight w:val="none"/>
        </w:rPr>
        <w:t>、浙江求是招标代理有限公司</w:t>
      </w:r>
    </w:p>
    <w:p w14:paraId="3B8C3840">
      <w:pPr>
        <w:adjustRightInd w:val="0"/>
        <w:snapToGrid w:val="0"/>
        <w:spacing w:line="288" w:lineRule="auto"/>
        <w:rPr>
          <w:rFonts w:ascii="Times New Roman" w:hAnsi="Times New Roman" w:cs="Times New Roman"/>
          <w:color w:val="auto"/>
          <w:spacing w:val="-6"/>
          <w:sz w:val="21"/>
          <w:szCs w:val="21"/>
          <w:highlight w:val="none"/>
        </w:rPr>
      </w:pPr>
    </w:p>
    <w:p w14:paraId="7062AEFB">
      <w:pPr>
        <w:adjustRightInd w:val="0"/>
        <w:snapToGrid w:val="0"/>
        <w:spacing w:line="288" w:lineRule="auto"/>
        <w:ind w:firstLine="396" w:firstLineChars="200"/>
        <w:rPr>
          <w:rFonts w:ascii="Times New Roman" w:hAnsi="Times New Roman" w:cs="Times New Roman"/>
          <w:color w:val="auto"/>
          <w:spacing w:val="-6"/>
          <w:sz w:val="21"/>
          <w:szCs w:val="21"/>
          <w:highlight w:val="none"/>
        </w:rPr>
      </w:pPr>
      <w:bookmarkStart w:id="51" w:name="_Hlk97040025"/>
      <w:r>
        <w:rPr>
          <w:rFonts w:ascii="Times New Roman" w:hAnsi="Times New Roman" w:cs="Times New Roman"/>
          <w:color w:val="auto"/>
          <w:spacing w:val="-6"/>
          <w:sz w:val="21"/>
          <w:szCs w:val="21"/>
          <w:highlight w:val="none"/>
        </w:rPr>
        <w:t>我方</w:t>
      </w:r>
      <w:r>
        <w:rPr>
          <w:rFonts w:ascii="Times New Roman" w:hAnsi="Times New Roman" w:cs="Times New Roman"/>
          <w:color w:val="auto"/>
          <w:spacing w:val="-6"/>
          <w:sz w:val="21"/>
          <w:szCs w:val="21"/>
          <w:highlight w:val="none"/>
          <w:u w:val="single"/>
        </w:rPr>
        <w:t xml:space="preserve">（供应商名称）        </w:t>
      </w:r>
      <w:r>
        <w:rPr>
          <w:rFonts w:ascii="Times New Roman" w:hAnsi="Times New Roman" w:cs="Times New Roman"/>
          <w:color w:val="auto"/>
          <w:spacing w:val="-6"/>
          <w:sz w:val="21"/>
          <w:szCs w:val="21"/>
          <w:highlight w:val="none"/>
        </w:rPr>
        <w:t>参加</w:t>
      </w:r>
      <w:r>
        <w:rPr>
          <w:rFonts w:ascii="Times New Roman" w:hAnsi="Times New Roman" w:cs="Times New Roman"/>
          <w:color w:val="auto"/>
          <w:spacing w:val="-6"/>
          <w:sz w:val="21"/>
          <w:szCs w:val="21"/>
          <w:highlight w:val="none"/>
          <w:u w:val="single"/>
        </w:rPr>
        <w:t xml:space="preserve">（项目名称）        </w:t>
      </w:r>
      <w:r>
        <w:rPr>
          <w:rFonts w:ascii="Times New Roman" w:hAnsi="Times New Roman" w:cs="Times New Roman"/>
          <w:color w:val="auto"/>
          <w:spacing w:val="-6"/>
          <w:sz w:val="21"/>
          <w:szCs w:val="21"/>
          <w:highlight w:val="none"/>
        </w:rPr>
        <w:t>项目的采购活动并承诺如下：</w:t>
      </w:r>
    </w:p>
    <w:p w14:paraId="43EC06BC">
      <w:pPr>
        <w:adjustRightInd w:val="0"/>
        <w:snapToGrid w:val="0"/>
        <w:spacing w:line="288" w:lineRule="auto"/>
        <w:ind w:firstLine="396" w:firstLineChars="200"/>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一、我方满足《中华人民共和国政府采购法》第二十二条规定：</w:t>
      </w:r>
    </w:p>
    <w:p w14:paraId="75B0515A">
      <w:pPr>
        <w:adjustRightInd w:val="0"/>
        <w:snapToGrid w:val="0"/>
        <w:spacing w:line="288" w:lineRule="auto"/>
        <w:ind w:firstLine="396" w:firstLineChars="200"/>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（一）具有独立承担民事责任的能力；</w:t>
      </w:r>
    </w:p>
    <w:p w14:paraId="364D603B">
      <w:pPr>
        <w:adjustRightInd w:val="0"/>
        <w:snapToGrid w:val="0"/>
        <w:spacing w:line="288" w:lineRule="auto"/>
        <w:ind w:firstLine="396" w:firstLineChars="200"/>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（二）具有良好的商业信誉和健全的财务会计制度；</w:t>
      </w:r>
    </w:p>
    <w:p w14:paraId="44CA95F7">
      <w:pPr>
        <w:adjustRightInd w:val="0"/>
        <w:snapToGrid w:val="0"/>
        <w:spacing w:line="288" w:lineRule="auto"/>
        <w:ind w:firstLine="396" w:firstLineChars="200"/>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（三）具有履行合同所必需的设备和专业技术能力；</w:t>
      </w:r>
    </w:p>
    <w:p w14:paraId="1B94BD64">
      <w:pPr>
        <w:adjustRightInd w:val="0"/>
        <w:snapToGrid w:val="0"/>
        <w:spacing w:line="288" w:lineRule="auto"/>
        <w:ind w:firstLine="396" w:firstLineChars="200"/>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（四）有依法缴纳税收和社会保障资金的良好记录；</w:t>
      </w:r>
    </w:p>
    <w:p w14:paraId="1FA5A6E1">
      <w:pPr>
        <w:adjustRightInd w:val="0"/>
        <w:snapToGrid w:val="0"/>
        <w:spacing w:line="288" w:lineRule="auto"/>
        <w:ind w:firstLine="396" w:firstLineChars="200"/>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（五）参加本项目政府采购活动前三年内，在经营活动中</w:t>
      </w:r>
      <w:r>
        <w:rPr>
          <w:rFonts w:ascii="Times New Roman" w:hAnsi="Times New Roman" w:cs="Times New Roman"/>
          <w:b/>
          <w:color w:val="auto"/>
          <w:spacing w:val="-6"/>
          <w:sz w:val="21"/>
          <w:szCs w:val="21"/>
          <w:highlight w:val="none"/>
          <w:u w:val="single"/>
        </w:rPr>
        <w:t xml:space="preserve">  没有  </w:t>
      </w:r>
      <w:r>
        <w:rPr>
          <w:rFonts w:ascii="Times New Roman" w:hAnsi="Times New Roman" w:cs="Times New Roman"/>
          <w:color w:val="auto"/>
          <w:spacing w:val="-6"/>
          <w:sz w:val="21"/>
          <w:szCs w:val="21"/>
          <w:highlight w:val="none"/>
        </w:rPr>
        <w:t>重大违法记录。（重大违法记录是指供应商因违法经营受到刑事处罚或者责令停产停业、吊销许可证或者执照、较大数额罚款等行政处罚）</w:t>
      </w:r>
    </w:p>
    <w:p w14:paraId="26CBEC17">
      <w:pPr>
        <w:adjustRightInd w:val="0"/>
        <w:snapToGrid w:val="0"/>
        <w:spacing w:line="288" w:lineRule="auto"/>
        <w:ind w:firstLine="396" w:firstLineChars="200"/>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（六）法律、行政法规规定的其他条件。</w:t>
      </w:r>
    </w:p>
    <w:p w14:paraId="1A59915E">
      <w:pPr>
        <w:adjustRightInd w:val="0"/>
        <w:snapToGrid w:val="0"/>
        <w:spacing w:line="288" w:lineRule="auto"/>
        <w:ind w:firstLine="396" w:firstLineChars="200"/>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二、未被信用中国（www.creditchina.gov.cn)、中国政府采购网（www.ccgp.gov.cn）列入失信被执行人、重大税收违法案件当事人名单、政府采购严重违法失信行为记录名单。</w:t>
      </w:r>
    </w:p>
    <w:p w14:paraId="0901738A">
      <w:pPr>
        <w:adjustRightInd w:val="0"/>
        <w:snapToGrid w:val="0"/>
        <w:spacing w:line="288" w:lineRule="auto"/>
        <w:ind w:firstLine="396" w:firstLineChars="200"/>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三、不存在以下情况：</w:t>
      </w:r>
    </w:p>
    <w:p w14:paraId="380166CA">
      <w:pPr>
        <w:adjustRightInd w:val="0"/>
        <w:snapToGrid w:val="0"/>
        <w:spacing w:line="288" w:lineRule="auto"/>
        <w:ind w:firstLine="396" w:firstLineChars="200"/>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1、单位负责人为同一人或者存在直接控股、管理关系的不同供应商参加同一合同项下的政府采购活动的；</w:t>
      </w:r>
    </w:p>
    <w:p w14:paraId="5CC5645C">
      <w:pPr>
        <w:adjustRightInd w:val="0"/>
        <w:snapToGrid w:val="0"/>
        <w:spacing w:line="288" w:lineRule="auto"/>
        <w:ind w:firstLine="396" w:firstLineChars="200"/>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2、为采购项目提供整体设计、规范编制或者项目管理、监理、检测等服务后再参加该采购项目的其他采购活动的。</w:t>
      </w:r>
    </w:p>
    <w:p w14:paraId="62577729">
      <w:pPr>
        <w:adjustRightInd w:val="0"/>
        <w:snapToGrid w:val="0"/>
        <w:spacing w:line="288" w:lineRule="auto"/>
        <w:ind w:firstLine="396" w:firstLineChars="200"/>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四、以上事项如有虚假或隐瞒，我方愿意承担一切后果和责任。</w:t>
      </w:r>
    </w:p>
    <w:p w14:paraId="6D62F0F8">
      <w:pPr>
        <w:adjustRightInd w:val="0"/>
        <w:snapToGrid w:val="0"/>
        <w:spacing w:line="288" w:lineRule="auto"/>
        <w:rPr>
          <w:rFonts w:ascii="Times New Roman" w:hAnsi="Times New Roman" w:cs="Times New Roman"/>
          <w:color w:val="auto"/>
          <w:sz w:val="21"/>
          <w:szCs w:val="21"/>
          <w:highlight w:val="none"/>
        </w:rPr>
      </w:pPr>
    </w:p>
    <w:p w14:paraId="7CE563D9">
      <w:pPr>
        <w:adjustRightInd w:val="0"/>
        <w:snapToGrid w:val="0"/>
        <w:spacing w:line="288" w:lineRule="auto"/>
        <w:rPr>
          <w:rFonts w:ascii="Times New Roman" w:hAnsi="Times New Roman" w:cs="Times New Roman"/>
          <w:b/>
          <w:bCs/>
          <w:color w:val="auto"/>
          <w:spacing w:val="-6"/>
          <w:sz w:val="21"/>
          <w:szCs w:val="21"/>
          <w:highlight w:val="none"/>
        </w:rPr>
      </w:pPr>
      <w:r>
        <w:rPr>
          <w:rFonts w:ascii="Times New Roman" w:hAnsi="Times New Roman" w:cs="Times New Roman"/>
          <w:b/>
          <w:bCs/>
          <w:color w:val="auto"/>
          <w:spacing w:val="-6"/>
          <w:sz w:val="21"/>
          <w:szCs w:val="21"/>
          <w:highlight w:val="none"/>
        </w:rPr>
        <w:t>供应商名称（电子签名/公章）：</w:t>
      </w:r>
    </w:p>
    <w:p w14:paraId="38F035C5">
      <w:pPr>
        <w:adjustRightInd w:val="0"/>
        <w:snapToGrid w:val="0"/>
        <w:spacing w:line="288" w:lineRule="auto"/>
        <w:rPr>
          <w:rFonts w:ascii="Times New Roman" w:hAnsi="Times New Roman" w:cs="Times New Roman"/>
          <w:b/>
          <w:bCs/>
          <w:color w:val="auto"/>
          <w:spacing w:val="-6"/>
          <w:sz w:val="21"/>
          <w:szCs w:val="21"/>
          <w:highlight w:val="none"/>
        </w:rPr>
      </w:pPr>
      <w:r>
        <w:rPr>
          <w:rFonts w:ascii="Times New Roman" w:hAnsi="Times New Roman" w:cs="Times New Roman"/>
          <w:b/>
          <w:bCs/>
          <w:color w:val="auto"/>
          <w:spacing w:val="-6"/>
          <w:sz w:val="21"/>
          <w:szCs w:val="21"/>
          <w:highlight w:val="none"/>
        </w:rPr>
        <w:t>日期：     年   月   日</w:t>
      </w:r>
    </w:p>
    <w:bookmarkEnd w:id="51"/>
    <w:p w14:paraId="75891309">
      <w:pPr>
        <w:widowControl/>
        <w:adjustRightInd w:val="0"/>
        <w:snapToGrid w:val="0"/>
        <w:spacing w:line="288" w:lineRule="auto"/>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br w:type="page"/>
      </w:r>
    </w:p>
    <w:p w14:paraId="3A765879">
      <w:pPr>
        <w:adjustRightInd w:val="0"/>
        <w:snapToGrid w:val="0"/>
        <w:spacing w:line="288" w:lineRule="auto"/>
        <w:ind w:firstLine="469" w:firstLineChars="236"/>
        <w:jc w:val="center"/>
        <w:outlineLvl w:val="2"/>
        <w:rPr>
          <w:rFonts w:ascii="Times New Roman" w:hAnsi="Times New Roman" w:cs="Times New Roman"/>
          <w:b/>
          <w:bCs/>
          <w:color w:val="auto"/>
          <w:sz w:val="21"/>
          <w:szCs w:val="21"/>
          <w:highlight w:val="none"/>
        </w:rPr>
      </w:pPr>
      <w:r>
        <w:rPr>
          <w:rFonts w:ascii="Times New Roman" w:hAnsi="Times New Roman" w:cs="Times New Roman"/>
          <w:b/>
          <w:color w:val="auto"/>
          <w:spacing w:val="-6"/>
          <w:sz w:val="21"/>
          <w:szCs w:val="21"/>
          <w:highlight w:val="none"/>
        </w:rPr>
        <w:t>（3）落实政府采购政策需满足的资格要求：</w:t>
      </w:r>
      <w:r>
        <w:rPr>
          <w:rFonts w:ascii="Times New Roman" w:hAnsi="Times New Roman" w:cs="Times New Roman"/>
          <w:b/>
          <w:bCs/>
          <w:color w:val="auto"/>
          <w:sz w:val="21"/>
          <w:szCs w:val="21"/>
          <w:highlight w:val="none"/>
        </w:rPr>
        <w:t>1）中小企业声明函（服务）（若属于中小企业）</w:t>
      </w:r>
    </w:p>
    <w:p w14:paraId="2EF2445C">
      <w:pPr>
        <w:adjustRightInd w:val="0"/>
        <w:snapToGrid w:val="0"/>
        <w:spacing w:line="288" w:lineRule="auto"/>
        <w:ind w:firstLine="498" w:firstLineChars="236"/>
        <w:rPr>
          <w:rFonts w:ascii="Times New Roman" w:hAnsi="Times New Roman" w:cs="Times New Roman"/>
          <w:b/>
          <w:color w:val="auto"/>
          <w:sz w:val="21"/>
          <w:szCs w:val="21"/>
          <w:highlight w:val="none"/>
        </w:rPr>
      </w:pPr>
    </w:p>
    <w:p w14:paraId="4EACDCBC">
      <w:pPr>
        <w:adjustRightInd w:val="0"/>
        <w:snapToGrid w:val="0"/>
        <w:spacing w:line="288" w:lineRule="auto"/>
        <w:ind w:firstLine="495" w:firstLineChars="236"/>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本公司郑重声明，根据《政府采购促进中小企业发展管理办法》（财库﹝2020﹞46 号）的规定，本公司参加</w:t>
      </w:r>
      <w:r>
        <w:rPr>
          <w:rFonts w:ascii="Times New Roman" w:hAnsi="Times New Roman" w:cs="Times New Roman"/>
          <w:i/>
          <w:color w:val="auto"/>
          <w:sz w:val="21"/>
          <w:szCs w:val="21"/>
          <w:highlight w:val="none"/>
          <w:u w:val="single"/>
        </w:rPr>
        <w:t>（单位名称）</w:t>
      </w:r>
      <w:r>
        <w:rPr>
          <w:rFonts w:ascii="Times New Roman" w:hAnsi="Times New Roman" w:cs="Times New Roman"/>
          <w:color w:val="auto"/>
          <w:sz w:val="21"/>
          <w:szCs w:val="21"/>
          <w:highlight w:val="none"/>
        </w:rPr>
        <w:t>的</w:t>
      </w:r>
      <w:r>
        <w:rPr>
          <w:rFonts w:ascii="Times New Roman" w:hAnsi="Times New Roman" w:cs="Times New Roman"/>
          <w:i/>
          <w:color w:val="auto"/>
          <w:sz w:val="21"/>
          <w:szCs w:val="21"/>
          <w:highlight w:val="none"/>
          <w:u w:val="single"/>
        </w:rPr>
        <w:t>（项目名称）</w:t>
      </w:r>
      <w:r>
        <w:rPr>
          <w:rFonts w:ascii="Times New Roman" w:hAnsi="Times New Roman" w:cs="Times New Roman"/>
          <w:color w:val="auto"/>
          <w:sz w:val="21"/>
          <w:szCs w:val="21"/>
          <w:highlight w:val="none"/>
        </w:rPr>
        <w:t>采购活动，服务全部由符合政策要求的中小企业承接。相关企业的具体情况如下：</w:t>
      </w:r>
    </w:p>
    <w:p w14:paraId="6EF88D1E">
      <w:pPr>
        <w:adjustRightInd w:val="0"/>
        <w:snapToGrid w:val="0"/>
        <w:spacing w:line="288" w:lineRule="auto"/>
        <w:ind w:firstLine="495" w:firstLineChars="236"/>
        <w:rPr>
          <w:rFonts w:ascii="Times New Roman" w:hAnsi="Times New Roman" w:cs="Times New Roman"/>
          <w:i/>
          <w:color w:val="auto"/>
          <w:sz w:val="21"/>
          <w:szCs w:val="21"/>
          <w:highlight w:val="none"/>
          <w:u w:val="single"/>
        </w:rPr>
      </w:pPr>
      <w:r>
        <w:rPr>
          <w:rFonts w:ascii="Times New Roman" w:hAnsi="Times New Roman" w:cs="Times New Roman"/>
          <w:i/>
          <w:color w:val="auto"/>
          <w:sz w:val="21"/>
          <w:szCs w:val="21"/>
          <w:highlight w:val="none"/>
          <w:u w:val="single"/>
        </w:rPr>
        <w:t>1.（标的名称），属于（采购文件中明确的所属行业）；</w:t>
      </w:r>
      <w:r>
        <w:rPr>
          <w:rFonts w:ascii="Times New Roman" w:hAnsi="Times New Roman" w:cs="Times New Roman"/>
          <w:color w:val="auto"/>
          <w:sz w:val="21"/>
          <w:szCs w:val="21"/>
          <w:highlight w:val="none"/>
        </w:rPr>
        <w:t>承建（承接）企业为</w:t>
      </w:r>
      <w:r>
        <w:rPr>
          <w:rFonts w:ascii="Times New Roman" w:hAnsi="Times New Roman" w:cs="Times New Roman"/>
          <w:i/>
          <w:color w:val="auto"/>
          <w:sz w:val="21"/>
          <w:szCs w:val="21"/>
          <w:highlight w:val="none"/>
          <w:u w:val="single"/>
        </w:rPr>
        <w:t>（企业名称）</w:t>
      </w:r>
      <w:r>
        <w:rPr>
          <w:rFonts w:ascii="Times New Roman" w:hAnsi="Times New Roman" w:cs="Times New Roman"/>
          <w:color w:val="auto"/>
          <w:sz w:val="21"/>
          <w:szCs w:val="21"/>
          <w:highlight w:val="none"/>
        </w:rPr>
        <w:t>，从业人员</w:t>
      </w:r>
      <w:r>
        <w:rPr>
          <w:rFonts w:ascii="Times New Roman" w:hAnsi="Times New Roman" w:cs="Times New Roman"/>
          <w:color w:val="auto"/>
          <w:sz w:val="21"/>
          <w:szCs w:val="21"/>
          <w:highlight w:val="none"/>
          <w:u w:val="single"/>
        </w:rPr>
        <w:t xml:space="preserve"> </w:t>
      </w:r>
      <w:r>
        <w:rPr>
          <w:rFonts w:ascii="Times New Roman" w:hAnsi="Times New Roman" w:cs="Times New Roman"/>
          <w:color w:val="auto"/>
          <w:sz w:val="21"/>
          <w:szCs w:val="21"/>
          <w:highlight w:val="none"/>
          <w:u w:val="single"/>
        </w:rPr>
        <w:tab/>
      </w:r>
      <w:r>
        <w:rPr>
          <w:rFonts w:ascii="Times New Roman" w:hAnsi="Times New Roman" w:cs="Times New Roman"/>
          <w:color w:val="auto"/>
          <w:sz w:val="21"/>
          <w:szCs w:val="21"/>
          <w:highlight w:val="none"/>
        </w:rPr>
        <w:t>人，营业收入为</w:t>
      </w:r>
      <w:r>
        <w:rPr>
          <w:rFonts w:ascii="Times New Roman" w:hAnsi="Times New Roman" w:cs="Times New Roman"/>
          <w:color w:val="auto"/>
          <w:sz w:val="21"/>
          <w:szCs w:val="21"/>
          <w:highlight w:val="none"/>
          <w:u w:val="single"/>
        </w:rPr>
        <w:t xml:space="preserve"> </w:t>
      </w:r>
      <w:r>
        <w:rPr>
          <w:rFonts w:ascii="Times New Roman" w:hAnsi="Times New Roman" w:cs="Times New Roman"/>
          <w:color w:val="auto"/>
          <w:sz w:val="21"/>
          <w:szCs w:val="21"/>
          <w:highlight w:val="none"/>
          <w:u w:val="single"/>
        </w:rPr>
        <w:tab/>
      </w:r>
      <w:r>
        <w:rPr>
          <w:rFonts w:ascii="Times New Roman" w:hAnsi="Times New Roman" w:cs="Times New Roman"/>
          <w:color w:val="auto"/>
          <w:sz w:val="21"/>
          <w:szCs w:val="21"/>
          <w:highlight w:val="none"/>
        </w:rPr>
        <w:t>万元，资产总额为</w:t>
      </w:r>
      <w:r>
        <w:rPr>
          <w:rFonts w:ascii="Times New Roman" w:hAnsi="Times New Roman" w:cs="Times New Roman"/>
          <w:color w:val="auto"/>
          <w:sz w:val="21"/>
          <w:szCs w:val="21"/>
          <w:highlight w:val="none"/>
          <w:u w:val="single"/>
        </w:rPr>
        <w:t xml:space="preserve"> </w:t>
      </w:r>
      <w:r>
        <w:rPr>
          <w:rFonts w:ascii="Times New Roman" w:hAnsi="Times New Roman" w:cs="Times New Roman"/>
          <w:color w:val="auto"/>
          <w:sz w:val="21"/>
          <w:szCs w:val="21"/>
          <w:highlight w:val="none"/>
          <w:u w:val="single"/>
        </w:rPr>
        <w:tab/>
      </w:r>
      <w:r>
        <w:rPr>
          <w:rFonts w:ascii="Times New Roman" w:hAnsi="Times New Roman" w:cs="Times New Roman"/>
          <w:color w:val="auto"/>
          <w:sz w:val="21"/>
          <w:szCs w:val="21"/>
          <w:highlight w:val="none"/>
        </w:rPr>
        <w:t>万元，属于</w:t>
      </w:r>
      <w:r>
        <w:rPr>
          <w:rFonts w:ascii="Times New Roman" w:hAnsi="Times New Roman" w:cs="Times New Roman"/>
          <w:i/>
          <w:color w:val="auto"/>
          <w:sz w:val="21"/>
          <w:szCs w:val="21"/>
          <w:highlight w:val="none"/>
          <w:u w:val="single"/>
        </w:rPr>
        <w:t>（中型企业、小型企业、微型企业）</w:t>
      </w:r>
      <w:r>
        <w:rPr>
          <w:rFonts w:ascii="Times New Roman" w:hAnsi="Times New Roman" w:cs="Times New Roman"/>
          <w:color w:val="auto"/>
          <w:sz w:val="21"/>
          <w:szCs w:val="21"/>
          <w:highlight w:val="none"/>
        </w:rPr>
        <w:t>；</w:t>
      </w:r>
    </w:p>
    <w:p w14:paraId="26C8CCE9">
      <w:pPr>
        <w:adjustRightInd w:val="0"/>
        <w:snapToGrid w:val="0"/>
        <w:spacing w:line="288" w:lineRule="auto"/>
        <w:ind w:firstLine="495" w:firstLineChars="236"/>
        <w:rPr>
          <w:rFonts w:ascii="Times New Roman" w:hAnsi="Times New Roman" w:cs="Times New Roman"/>
          <w:color w:val="auto"/>
          <w:sz w:val="21"/>
          <w:szCs w:val="21"/>
          <w:highlight w:val="none"/>
        </w:rPr>
      </w:pPr>
      <w:r>
        <w:rPr>
          <w:rFonts w:ascii="Times New Roman" w:hAnsi="Times New Roman" w:cs="Times New Roman"/>
          <w:i/>
          <w:color w:val="auto"/>
          <w:sz w:val="21"/>
          <w:szCs w:val="21"/>
          <w:highlight w:val="none"/>
          <w:u w:val="single"/>
        </w:rPr>
        <w:t>2.（标的名称）</w:t>
      </w:r>
      <w:r>
        <w:rPr>
          <w:rFonts w:ascii="Times New Roman" w:hAnsi="Times New Roman" w:cs="Times New Roman"/>
          <w:color w:val="auto"/>
          <w:sz w:val="21"/>
          <w:szCs w:val="21"/>
          <w:highlight w:val="none"/>
        </w:rPr>
        <w:t>，属于</w:t>
      </w:r>
      <w:r>
        <w:rPr>
          <w:rFonts w:ascii="Times New Roman" w:hAnsi="Times New Roman" w:cs="Times New Roman"/>
          <w:i/>
          <w:color w:val="auto"/>
          <w:sz w:val="21"/>
          <w:szCs w:val="21"/>
          <w:highlight w:val="none"/>
        </w:rPr>
        <w:t>（</w:t>
      </w:r>
      <w:r>
        <w:rPr>
          <w:rFonts w:ascii="Times New Roman" w:hAnsi="Times New Roman" w:cs="Times New Roman"/>
          <w:i/>
          <w:color w:val="auto"/>
          <w:sz w:val="21"/>
          <w:szCs w:val="21"/>
          <w:highlight w:val="none"/>
          <w:u w:val="single"/>
        </w:rPr>
        <w:t>采购文件中明确的所属行业）</w:t>
      </w:r>
      <w:r>
        <w:rPr>
          <w:rFonts w:ascii="Times New Roman" w:hAnsi="Times New Roman" w:cs="Times New Roman"/>
          <w:color w:val="auto"/>
          <w:sz w:val="21"/>
          <w:szCs w:val="21"/>
          <w:highlight w:val="none"/>
        </w:rPr>
        <w:t>；承建（承接）企业为</w:t>
      </w:r>
      <w:r>
        <w:rPr>
          <w:rFonts w:ascii="Times New Roman" w:hAnsi="Times New Roman" w:cs="Times New Roman"/>
          <w:i/>
          <w:color w:val="auto"/>
          <w:sz w:val="21"/>
          <w:szCs w:val="21"/>
          <w:highlight w:val="none"/>
          <w:u w:val="single"/>
        </w:rPr>
        <w:t>（企业名称）</w:t>
      </w:r>
      <w:r>
        <w:rPr>
          <w:rFonts w:ascii="Times New Roman" w:hAnsi="Times New Roman" w:cs="Times New Roman"/>
          <w:color w:val="auto"/>
          <w:sz w:val="21"/>
          <w:szCs w:val="21"/>
          <w:highlight w:val="none"/>
        </w:rPr>
        <w:t>，从业人员</w:t>
      </w:r>
      <w:r>
        <w:rPr>
          <w:rFonts w:ascii="Times New Roman" w:hAnsi="Times New Roman" w:cs="Times New Roman"/>
          <w:color w:val="auto"/>
          <w:sz w:val="21"/>
          <w:szCs w:val="21"/>
          <w:highlight w:val="none"/>
          <w:u w:val="single"/>
        </w:rPr>
        <w:t xml:space="preserve"> </w:t>
      </w:r>
      <w:r>
        <w:rPr>
          <w:rFonts w:ascii="Times New Roman" w:hAnsi="Times New Roman" w:cs="Times New Roman"/>
          <w:color w:val="auto"/>
          <w:sz w:val="21"/>
          <w:szCs w:val="21"/>
          <w:highlight w:val="none"/>
          <w:u w:val="single"/>
        </w:rPr>
        <w:tab/>
      </w:r>
      <w:r>
        <w:rPr>
          <w:rFonts w:ascii="Times New Roman" w:hAnsi="Times New Roman" w:cs="Times New Roman"/>
          <w:color w:val="auto"/>
          <w:sz w:val="21"/>
          <w:szCs w:val="21"/>
          <w:highlight w:val="none"/>
        </w:rPr>
        <w:t>人，营业收入为</w:t>
      </w:r>
      <w:r>
        <w:rPr>
          <w:rFonts w:ascii="Times New Roman" w:hAnsi="Times New Roman" w:cs="Times New Roman"/>
          <w:color w:val="auto"/>
          <w:sz w:val="21"/>
          <w:szCs w:val="21"/>
          <w:highlight w:val="none"/>
          <w:u w:val="single"/>
        </w:rPr>
        <w:t xml:space="preserve"> </w:t>
      </w:r>
      <w:r>
        <w:rPr>
          <w:rFonts w:ascii="Times New Roman" w:hAnsi="Times New Roman" w:cs="Times New Roman"/>
          <w:color w:val="auto"/>
          <w:sz w:val="21"/>
          <w:szCs w:val="21"/>
          <w:highlight w:val="none"/>
          <w:u w:val="single"/>
        </w:rPr>
        <w:tab/>
      </w:r>
      <w:r>
        <w:rPr>
          <w:rFonts w:ascii="Times New Roman" w:hAnsi="Times New Roman" w:cs="Times New Roman"/>
          <w:color w:val="auto"/>
          <w:sz w:val="21"/>
          <w:szCs w:val="21"/>
          <w:highlight w:val="none"/>
        </w:rPr>
        <w:t>万元，资产总额为</w:t>
      </w:r>
      <w:r>
        <w:rPr>
          <w:rFonts w:ascii="Times New Roman" w:hAnsi="Times New Roman" w:cs="Times New Roman"/>
          <w:color w:val="auto"/>
          <w:sz w:val="21"/>
          <w:szCs w:val="21"/>
          <w:highlight w:val="none"/>
          <w:u w:val="single"/>
        </w:rPr>
        <w:t xml:space="preserve"> </w:t>
      </w:r>
      <w:r>
        <w:rPr>
          <w:rFonts w:ascii="Times New Roman" w:hAnsi="Times New Roman" w:cs="Times New Roman"/>
          <w:color w:val="auto"/>
          <w:sz w:val="21"/>
          <w:szCs w:val="21"/>
          <w:highlight w:val="none"/>
          <w:u w:val="single"/>
        </w:rPr>
        <w:tab/>
      </w:r>
      <w:r>
        <w:rPr>
          <w:rFonts w:ascii="Times New Roman" w:hAnsi="Times New Roman" w:cs="Times New Roman"/>
          <w:color w:val="auto"/>
          <w:sz w:val="21"/>
          <w:szCs w:val="21"/>
          <w:highlight w:val="none"/>
        </w:rPr>
        <w:t>万元，属于</w:t>
      </w:r>
      <w:r>
        <w:rPr>
          <w:rFonts w:ascii="Times New Roman" w:hAnsi="Times New Roman" w:cs="Times New Roman"/>
          <w:i/>
          <w:color w:val="auto"/>
          <w:sz w:val="21"/>
          <w:szCs w:val="21"/>
          <w:highlight w:val="none"/>
          <w:u w:val="single"/>
        </w:rPr>
        <w:t>（中型企业、小型企业、微型企业）</w:t>
      </w:r>
      <w:r>
        <w:rPr>
          <w:rFonts w:ascii="Times New Roman" w:hAnsi="Times New Roman" w:cs="Times New Roman"/>
          <w:color w:val="auto"/>
          <w:sz w:val="21"/>
          <w:szCs w:val="21"/>
          <w:highlight w:val="none"/>
        </w:rPr>
        <w:t>；</w:t>
      </w:r>
    </w:p>
    <w:p w14:paraId="01C07B99">
      <w:pPr>
        <w:adjustRightInd w:val="0"/>
        <w:snapToGrid w:val="0"/>
        <w:spacing w:line="288" w:lineRule="auto"/>
        <w:ind w:firstLine="495" w:firstLineChars="236"/>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w:t>
      </w:r>
    </w:p>
    <w:p w14:paraId="1A93F7D2">
      <w:pPr>
        <w:adjustRightInd w:val="0"/>
        <w:snapToGrid w:val="0"/>
        <w:spacing w:line="288" w:lineRule="auto"/>
        <w:ind w:firstLine="495" w:firstLineChars="236"/>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以上企业，不属于大企业的分支机构，不存在控股股东为大企业的情形，也不存在与大企业的负责人为同一人的情形。</w:t>
      </w:r>
    </w:p>
    <w:p w14:paraId="0BF3AD41">
      <w:pPr>
        <w:adjustRightInd w:val="0"/>
        <w:snapToGrid w:val="0"/>
        <w:spacing w:line="288" w:lineRule="auto"/>
        <w:ind w:firstLine="495" w:firstLineChars="236"/>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本企业对上述声明内容的真实性负责。如有虚假，将依法承担相应责任。</w:t>
      </w:r>
    </w:p>
    <w:p w14:paraId="7825022A">
      <w:pPr>
        <w:adjustRightInd w:val="0"/>
        <w:snapToGrid w:val="0"/>
        <w:spacing w:line="288" w:lineRule="auto"/>
        <w:ind w:firstLine="495" w:firstLineChars="236"/>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企业名称（盖章）：</w:t>
      </w:r>
    </w:p>
    <w:p w14:paraId="08DA2907">
      <w:pPr>
        <w:adjustRightInd w:val="0"/>
        <w:snapToGrid w:val="0"/>
        <w:spacing w:line="288" w:lineRule="auto"/>
        <w:ind w:firstLine="495" w:firstLineChars="236"/>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日期：</w:t>
      </w:r>
    </w:p>
    <w:p w14:paraId="6118FFE2">
      <w:pPr>
        <w:adjustRightInd w:val="0"/>
        <w:snapToGrid w:val="0"/>
        <w:spacing w:line="288" w:lineRule="auto"/>
        <w:ind w:firstLine="495" w:firstLineChars="236"/>
        <w:rPr>
          <w:rFonts w:ascii="Times New Roman" w:hAnsi="Times New Roman" w:cs="Times New Roman"/>
          <w:color w:val="auto"/>
          <w:sz w:val="21"/>
          <w:szCs w:val="21"/>
          <w:highlight w:val="none"/>
        </w:rPr>
      </w:pPr>
    </w:p>
    <w:p w14:paraId="28AEA6AB">
      <w:pPr>
        <w:adjustRightInd w:val="0"/>
        <w:snapToGrid w:val="0"/>
        <w:spacing w:line="288" w:lineRule="auto"/>
        <w:ind w:firstLine="495" w:firstLineChars="236"/>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注：</w:t>
      </w:r>
    </w:p>
    <w:p w14:paraId="3C028716">
      <w:pPr>
        <w:adjustRightInd w:val="0"/>
        <w:snapToGrid w:val="0"/>
        <w:spacing w:line="288" w:lineRule="auto"/>
        <w:ind w:firstLine="495" w:firstLineChars="236"/>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1.从业人员、营业收入、资产总额填报上一年度数据，无上一年度数据的新成立企业可不填报。</w:t>
      </w:r>
    </w:p>
    <w:p w14:paraId="727DC41D">
      <w:pPr>
        <w:adjustRightInd w:val="0"/>
        <w:snapToGrid w:val="0"/>
        <w:spacing w:line="288" w:lineRule="auto"/>
        <w:ind w:firstLine="495" w:firstLineChars="236"/>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2.中小企业参加政府采购活动，应当出具财库〔2020〕46号文件规定的《中小企业声明函》，否则不得享受相关中小企业扶持政策。</w:t>
      </w:r>
    </w:p>
    <w:p w14:paraId="5AFA5FEB">
      <w:pPr>
        <w:adjustRightInd w:val="0"/>
        <w:snapToGrid w:val="0"/>
        <w:spacing w:line="288" w:lineRule="auto"/>
        <w:ind w:firstLine="495" w:firstLineChars="236"/>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3.本项目仅以《中小企业声明函》作为评判供应商是否属于中小企业的唯一依据。</w:t>
      </w:r>
    </w:p>
    <w:p w14:paraId="23C177E1">
      <w:pPr>
        <w:adjustRightInd w:val="0"/>
        <w:snapToGrid w:val="0"/>
        <w:spacing w:line="288" w:lineRule="auto"/>
        <w:ind w:firstLine="495" w:firstLineChars="236"/>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4.供应商提供《中小企业声明函》内容不实的，属于提供虚假材料谋取中标、成交，依照《中华人民共和国政府采购法》等国家有关规定追究相应责任。</w:t>
      </w:r>
    </w:p>
    <w:p w14:paraId="5D035681">
      <w:pPr>
        <w:adjustRightInd w:val="0"/>
        <w:snapToGrid w:val="0"/>
        <w:spacing w:line="288" w:lineRule="auto"/>
        <w:ind w:firstLine="495" w:firstLineChars="236"/>
        <w:rPr>
          <w:rFonts w:ascii="Times New Roman" w:hAnsi="Times New Roman" w:cs="Times New Roman"/>
          <w:color w:val="auto"/>
          <w:sz w:val="21"/>
          <w:szCs w:val="22"/>
          <w:highlight w:val="none"/>
          <w:u w:val="single"/>
        </w:rPr>
      </w:pPr>
      <w:r>
        <w:rPr>
          <w:rFonts w:ascii="Times New Roman" w:hAnsi="Times New Roman" w:cs="Times New Roman"/>
          <w:color w:val="auto"/>
          <w:sz w:val="21"/>
          <w:szCs w:val="21"/>
          <w:highlight w:val="none"/>
          <w:u w:val="single"/>
        </w:rPr>
        <w:t>5.《中小企业声明函》填写不全（从业人员、营业收入、资产总额在中小企业划型标准规定中不涉及的除外），或未按照《中小企业声明函》要求填写的，视为未提供《中小企业声明函》，</w:t>
      </w:r>
      <w:r>
        <w:rPr>
          <w:rFonts w:ascii="Times New Roman" w:hAnsi="Times New Roman" w:cs="Times New Roman"/>
          <w:color w:val="auto"/>
          <w:sz w:val="21"/>
          <w:szCs w:val="22"/>
          <w:highlight w:val="none"/>
          <w:u w:val="single"/>
        </w:rPr>
        <w:t>不享受中小企业扶持政策。</w:t>
      </w:r>
    </w:p>
    <w:p w14:paraId="446BBCF7">
      <w:pPr>
        <w:widowControl/>
        <w:adjustRightInd w:val="0"/>
        <w:snapToGrid w:val="0"/>
        <w:spacing w:line="288" w:lineRule="auto"/>
        <w:ind w:firstLine="495" w:firstLineChars="236"/>
        <w:jc w:val="left"/>
        <w:rPr>
          <w:rFonts w:ascii="Times New Roman" w:hAnsi="Times New Roman" w:cs="Times New Roman"/>
          <w:color w:val="auto"/>
          <w:sz w:val="21"/>
          <w:szCs w:val="21"/>
          <w:highlight w:val="none"/>
          <w:u w:val="single"/>
        </w:rPr>
      </w:pPr>
      <w:r>
        <w:rPr>
          <w:rFonts w:ascii="Times New Roman" w:hAnsi="Times New Roman" w:cs="Times New Roman"/>
          <w:color w:val="auto"/>
          <w:sz w:val="21"/>
          <w:szCs w:val="21"/>
          <w:highlight w:val="none"/>
          <w:u w:val="single"/>
        </w:rPr>
        <w:t>6.如项目包含“多件”标的物的，需按标的物项数逐项填写。</w:t>
      </w:r>
    </w:p>
    <w:p w14:paraId="77777AA7">
      <w:pPr>
        <w:widowControl/>
        <w:adjustRightInd w:val="0"/>
        <w:snapToGrid w:val="0"/>
        <w:spacing w:line="288" w:lineRule="auto"/>
        <w:ind w:firstLine="495" w:firstLineChars="236"/>
        <w:jc w:val="left"/>
        <w:rPr>
          <w:rFonts w:ascii="Times New Roman" w:hAnsi="Times New Roman" w:cs="Times New Roman"/>
          <w:color w:val="auto"/>
          <w:sz w:val="21"/>
          <w:szCs w:val="21"/>
          <w:highlight w:val="none"/>
          <w:u w:val="single"/>
        </w:rPr>
      </w:pPr>
    </w:p>
    <w:p w14:paraId="2508E6A4">
      <w:pPr>
        <w:widowControl/>
        <w:adjustRightInd w:val="0"/>
        <w:snapToGrid w:val="0"/>
        <w:spacing w:line="288" w:lineRule="auto"/>
        <w:ind w:firstLine="495" w:firstLineChars="236"/>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br w:type="page"/>
      </w:r>
    </w:p>
    <w:p w14:paraId="785E9132">
      <w:pPr>
        <w:adjustRightInd w:val="0"/>
        <w:snapToGrid w:val="0"/>
        <w:spacing w:line="288" w:lineRule="auto"/>
        <w:jc w:val="center"/>
        <w:outlineLvl w:val="2"/>
        <w:rPr>
          <w:rFonts w:ascii="Times New Roman" w:hAnsi="Times New Roman" w:cs="Times New Roman"/>
          <w:color w:val="auto"/>
          <w:kern w:val="0"/>
          <w:sz w:val="21"/>
          <w:szCs w:val="21"/>
          <w:highlight w:val="none"/>
        </w:rPr>
      </w:pPr>
      <w:r>
        <w:rPr>
          <w:rFonts w:ascii="Times New Roman" w:hAnsi="Times New Roman" w:cs="Times New Roman"/>
          <w:b/>
          <w:color w:val="auto"/>
          <w:spacing w:val="-6"/>
          <w:sz w:val="21"/>
          <w:szCs w:val="21"/>
          <w:highlight w:val="none"/>
        </w:rPr>
        <w:t>2）属于监狱企业的证明文件（若属于监狱企业）</w:t>
      </w:r>
    </w:p>
    <w:p w14:paraId="6934E2E7">
      <w:pPr>
        <w:adjustRightInd w:val="0"/>
        <w:snapToGrid w:val="0"/>
        <w:spacing w:line="288" w:lineRule="auto"/>
        <w:rPr>
          <w:rFonts w:ascii="Times New Roman" w:hAnsi="Times New Roman" w:cs="Times New Roman"/>
          <w:color w:val="auto"/>
          <w:kern w:val="0"/>
          <w:sz w:val="21"/>
          <w:szCs w:val="21"/>
          <w:highlight w:val="none"/>
        </w:rPr>
      </w:pPr>
    </w:p>
    <w:p w14:paraId="241F3E43">
      <w:pPr>
        <w:adjustRightInd w:val="0"/>
        <w:snapToGrid w:val="0"/>
        <w:spacing w:line="288" w:lineRule="auto"/>
        <w:ind w:firstLine="373" w:firstLineChars="177"/>
        <w:rPr>
          <w:rFonts w:ascii="Times New Roman" w:hAnsi="Times New Roman" w:cs="Times New Roman"/>
          <w:b/>
          <w:bCs/>
          <w:color w:val="auto"/>
          <w:sz w:val="21"/>
          <w:szCs w:val="21"/>
          <w:highlight w:val="none"/>
        </w:rPr>
      </w:pPr>
      <w:r>
        <w:rPr>
          <w:rFonts w:ascii="Times New Roman" w:hAnsi="Times New Roman" w:cs="Times New Roman"/>
          <w:b/>
          <w:bCs/>
          <w:color w:val="auto"/>
          <w:kern w:val="0"/>
          <w:sz w:val="21"/>
          <w:szCs w:val="21"/>
          <w:highlight w:val="none"/>
        </w:rPr>
        <w:t>监狱企业参加政府采购活动时，应当提供由省级以上监狱管理局、戒毒管理局（含新疆生产建设兵团）出具的属于监狱企业的证明文件。</w:t>
      </w:r>
    </w:p>
    <w:p w14:paraId="51A521AC">
      <w:pPr>
        <w:adjustRightInd w:val="0"/>
        <w:snapToGrid w:val="0"/>
        <w:spacing w:line="288" w:lineRule="auto"/>
        <w:rPr>
          <w:rFonts w:ascii="Times New Roman" w:hAnsi="Times New Roman" w:cs="Times New Roman"/>
          <w:color w:val="auto"/>
          <w:sz w:val="21"/>
          <w:szCs w:val="21"/>
          <w:highlight w:val="none"/>
        </w:rPr>
      </w:pPr>
    </w:p>
    <w:p w14:paraId="35C056B5">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说明：</w:t>
      </w:r>
    </w:p>
    <w:p w14:paraId="52FB2F2A">
      <w:pPr>
        <w:widowControl/>
        <w:shd w:val="clear" w:color="auto"/>
        <w:adjustRightInd w:val="0"/>
        <w:snapToGrid w:val="0"/>
        <w:spacing w:line="288" w:lineRule="auto"/>
        <w:ind w:firstLine="371" w:firstLineChars="177"/>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0FFE12C0">
      <w:pPr>
        <w:widowControl/>
        <w:shd w:val="clear" w:color="auto"/>
        <w:adjustRightInd w:val="0"/>
        <w:snapToGrid w:val="0"/>
        <w:spacing w:line="288" w:lineRule="auto"/>
        <w:ind w:firstLine="371" w:firstLineChars="177"/>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二、在政府采购活动中，监狱企业视同小型、微型企业，享受预留份额、评审中价格扣除等政府采购促进中小企业发展的政府采购政策。</w:t>
      </w:r>
    </w:p>
    <w:p w14:paraId="7B140E21">
      <w:pPr>
        <w:widowControl/>
        <w:adjustRightInd w:val="0"/>
        <w:snapToGrid w:val="0"/>
        <w:spacing w:line="288" w:lineRule="auto"/>
        <w:jc w:val="left"/>
        <w:rPr>
          <w:rFonts w:ascii="Times New Roman" w:hAnsi="Times New Roman" w:cs="Times New Roman"/>
          <w:b/>
          <w:color w:val="auto"/>
          <w:spacing w:val="-6"/>
          <w:sz w:val="21"/>
          <w:szCs w:val="21"/>
          <w:highlight w:val="none"/>
        </w:rPr>
      </w:pPr>
      <w:r>
        <w:rPr>
          <w:rFonts w:ascii="Times New Roman" w:hAnsi="Times New Roman" w:cs="Times New Roman"/>
          <w:b/>
          <w:color w:val="auto"/>
          <w:spacing w:val="-6"/>
          <w:sz w:val="21"/>
          <w:szCs w:val="21"/>
          <w:highlight w:val="none"/>
        </w:rPr>
        <w:br w:type="page"/>
      </w:r>
    </w:p>
    <w:p w14:paraId="455BF775">
      <w:pPr>
        <w:adjustRightInd w:val="0"/>
        <w:snapToGrid w:val="0"/>
        <w:spacing w:line="288" w:lineRule="auto"/>
        <w:jc w:val="center"/>
        <w:outlineLvl w:val="2"/>
        <w:rPr>
          <w:rFonts w:ascii="Times New Roman" w:hAnsi="Times New Roman" w:cs="Times New Roman"/>
          <w:b/>
          <w:color w:val="auto"/>
          <w:spacing w:val="-6"/>
          <w:sz w:val="21"/>
          <w:szCs w:val="21"/>
          <w:highlight w:val="none"/>
        </w:rPr>
      </w:pPr>
      <w:r>
        <w:rPr>
          <w:rFonts w:ascii="Times New Roman" w:hAnsi="Times New Roman" w:cs="Times New Roman"/>
          <w:b/>
          <w:color w:val="auto"/>
          <w:spacing w:val="-6"/>
          <w:sz w:val="21"/>
          <w:szCs w:val="21"/>
          <w:highlight w:val="none"/>
        </w:rPr>
        <w:t>3）残疾人福利性单位声明函（若属于残疾人福利性单位）</w:t>
      </w:r>
    </w:p>
    <w:p w14:paraId="7B264DE4">
      <w:pPr>
        <w:adjustRightInd w:val="0"/>
        <w:snapToGrid w:val="0"/>
        <w:spacing w:line="288" w:lineRule="auto"/>
        <w:rPr>
          <w:rFonts w:ascii="Times New Roman" w:hAnsi="Times New Roman" w:cs="Times New Roman"/>
          <w:b/>
          <w:color w:val="auto"/>
          <w:spacing w:val="6"/>
          <w:sz w:val="21"/>
          <w:szCs w:val="21"/>
          <w:highlight w:val="none"/>
        </w:rPr>
      </w:pPr>
    </w:p>
    <w:p w14:paraId="11878A00">
      <w:pPr>
        <w:adjustRightInd w:val="0"/>
        <w:snapToGrid w:val="0"/>
        <w:spacing w:line="288" w:lineRule="auto"/>
        <w:ind w:firstLine="444" w:firstLineChars="200"/>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本单位郑重声明，根据《财政部 民政部 中国残疾人联合会关于促进残疾人就业政府采购政策的通知》（财库</w:t>
      </w:r>
      <w:r>
        <w:rPr>
          <w:rFonts w:ascii="Times New Roman" w:hAnsi="Times New Roman" w:cs="Times New Roman"/>
          <w:color w:val="auto"/>
          <w:sz w:val="21"/>
          <w:szCs w:val="21"/>
          <w:highlight w:val="none"/>
        </w:rPr>
        <w:t>〔2017〕 141</w:t>
      </w:r>
      <w:r>
        <w:rPr>
          <w:rFonts w:ascii="Times New Roman" w:hAnsi="Times New Roman" w:cs="Times New Roman"/>
          <w:color w:val="auto"/>
          <w:spacing w:val="6"/>
          <w:sz w:val="21"/>
          <w:szCs w:val="21"/>
          <w:highlight w:val="none"/>
        </w:rPr>
        <w:t>号）的规定，</w:t>
      </w:r>
      <w:r>
        <w:rPr>
          <w:rFonts w:ascii="Times New Roman" w:hAnsi="Times New Roman" w:cs="Times New Roman"/>
          <w:b/>
          <w:bCs/>
          <w:color w:val="auto"/>
          <w:spacing w:val="6"/>
          <w:sz w:val="21"/>
          <w:szCs w:val="21"/>
          <w:highlight w:val="none"/>
        </w:rPr>
        <w:t>本单位为符合条件的残疾人福利性单位</w:t>
      </w:r>
      <w:r>
        <w:rPr>
          <w:rFonts w:ascii="Times New Roman" w:hAnsi="Times New Roman" w:cs="Times New Roman"/>
          <w:color w:val="auto"/>
          <w:spacing w:val="6"/>
          <w:sz w:val="21"/>
          <w:szCs w:val="21"/>
          <w:highlight w:val="none"/>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14:paraId="0C6A008B">
      <w:pPr>
        <w:adjustRightInd w:val="0"/>
        <w:snapToGrid w:val="0"/>
        <w:spacing w:line="288" w:lineRule="auto"/>
        <w:ind w:firstLine="444" w:firstLineChars="200"/>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本单位对上述声明的真实性负责。如有虚假，将依法承担相应责任。</w:t>
      </w:r>
    </w:p>
    <w:p w14:paraId="007707CC">
      <w:pPr>
        <w:tabs>
          <w:tab w:val="left" w:pos="4860"/>
        </w:tabs>
        <w:adjustRightInd w:val="0"/>
        <w:snapToGrid w:val="0"/>
        <w:spacing w:line="288" w:lineRule="auto"/>
        <w:ind w:right="1560" w:firstLine="444" w:firstLineChars="200"/>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单位名称（盖章）：</w:t>
      </w:r>
    </w:p>
    <w:p w14:paraId="68B86BDD">
      <w:pPr>
        <w:tabs>
          <w:tab w:val="left" w:pos="4860"/>
        </w:tabs>
        <w:adjustRightInd w:val="0"/>
        <w:snapToGrid w:val="0"/>
        <w:spacing w:line="288" w:lineRule="auto"/>
        <w:ind w:right="1560" w:firstLine="444" w:firstLineChars="200"/>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日  期：</w:t>
      </w:r>
    </w:p>
    <w:p w14:paraId="5F3D165E">
      <w:pPr>
        <w:adjustRightInd w:val="0"/>
        <w:snapToGrid w:val="0"/>
        <w:spacing w:line="288" w:lineRule="auto"/>
        <w:rPr>
          <w:rFonts w:ascii="Times New Roman" w:hAnsi="Times New Roman" w:cs="Times New Roman"/>
          <w:color w:val="auto"/>
          <w:sz w:val="21"/>
          <w:szCs w:val="21"/>
          <w:highlight w:val="none"/>
        </w:rPr>
      </w:pPr>
    </w:p>
    <w:p w14:paraId="0594F3C0">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说明：</w:t>
      </w:r>
    </w:p>
    <w:p w14:paraId="6037BBBE">
      <w:pPr>
        <w:widowControl/>
        <w:shd w:val="clear" w:color="auto"/>
        <w:adjustRightInd w:val="0"/>
        <w:snapToGrid w:val="0"/>
        <w:spacing w:line="288" w:lineRule="auto"/>
        <w:ind w:firstLine="371" w:firstLineChars="177"/>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一、享受政府采购支持政策的残疾人福利性单位应当同时满足以下条件：</w:t>
      </w:r>
    </w:p>
    <w:p w14:paraId="3BAFAA92">
      <w:pPr>
        <w:widowControl/>
        <w:shd w:val="clear" w:color="auto"/>
        <w:adjustRightInd w:val="0"/>
        <w:snapToGrid w:val="0"/>
        <w:spacing w:line="288" w:lineRule="auto"/>
        <w:ind w:firstLine="371" w:firstLineChars="177"/>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（一）安置的残疾人占本单位在职职工人数的比例不低于25%（含25%），并且安置的残疾人人数不少于10人（含10人）；</w:t>
      </w:r>
    </w:p>
    <w:p w14:paraId="441972C7">
      <w:pPr>
        <w:widowControl/>
        <w:shd w:val="clear" w:color="auto"/>
        <w:adjustRightInd w:val="0"/>
        <w:snapToGrid w:val="0"/>
        <w:spacing w:line="288" w:lineRule="auto"/>
        <w:ind w:firstLine="371" w:firstLineChars="177"/>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（二）依法与安置的每位残疾人签订了一年以上（含一年）的劳动合同或服务协议；</w:t>
      </w:r>
    </w:p>
    <w:p w14:paraId="356C27A1">
      <w:pPr>
        <w:widowControl/>
        <w:shd w:val="clear" w:color="auto"/>
        <w:adjustRightInd w:val="0"/>
        <w:snapToGrid w:val="0"/>
        <w:spacing w:line="288" w:lineRule="auto"/>
        <w:ind w:firstLine="371" w:firstLineChars="177"/>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（三）为安置的每位残疾人按月足额缴纳了基本养老保险、基本医疗保险、失业保险、工伤保险和生育保险等社会保险费；</w:t>
      </w:r>
    </w:p>
    <w:p w14:paraId="12F0300B">
      <w:pPr>
        <w:widowControl/>
        <w:shd w:val="clear" w:color="auto"/>
        <w:adjustRightInd w:val="0"/>
        <w:snapToGrid w:val="0"/>
        <w:spacing w:line="288" w:lineRule="auto"/>
        <w:ind w:firstLine="371" w:firstLineChars="177"/>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（四）通过银行等金融机构向安置的每位残疾人，按月支付了不低于单位所在区县适用的经省级人民政府批准的月最低工资标准的工资；</w:t>
      </w:r>
    </w:p>
    <w:p w14:paraId="3FB5E489">
      <w:pPr>
        <w:widowControl/>
        <w:shd w:val="clear" w:color="auto"/>
        <w:adjustRightInd w:val="0"/>
        <w:snapToGrid w:val="0"/>
        <w:spacing w:line="288" w:lineRule="auto"/>
        <w:ind w:firstLine="371" w:firstLineChars="177"/>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（五）提供本单位制造的货物、承担的工程或者服务（以下简称产品），或者提供其他残疾人福利性单位制造的货物（不包括使用非残疾人福利性单位注册商标的货物）。</w:t>
      </w:r>
    </w:p>
    <w:p w14:paraId="2ED91DE9">
      <w:pPr>
        <w:widowControl/>
        <w:shd w:val="clear" w:color="auto"/>
        <w:adjustRightInd w:val="0"/>
        <w:snapToGrid w:val="0"/>
        <w:spacing w:line="288" w:lineRule="auto"/>
        <w:ind w:firstLine="371" w:firstLineChars="177"/>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B75F773">
      <w:pPr>
        <w:widowControl/>
        <w:shd w:val="clear" w:color="auto"/>
        <w:adjustRightInd w:val="0"/>
        <w:snapToGrid w:val="0"/>
        <w:spacing w:line="288" w:lineRule="auto"/>
        <w:ind w:firstLine="371" w:firstLineChars="177"/>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二、符合条件的残疾人福利性单位在参加政府采购活动时，应当提供财库[2017]141号文件规定的《残疾人福利性单位声明函》，并对声明的真实性负责。</w:t>
      </w:r>
    </w:p>
    <w:p w14:paraId="567F2763">
      <w:pPr>
        <w:widowControl/>
        <w:shd w:val="clear" w:color="auto"/>
        <w:adjustRightInd w:val="0"/>
        <w:snapToGrid w:val="0"/>
        <w:spacing w:line="288" w:lineRule="auto"/>
        <w:ind w:firstLine="371" w:firstLineChars="177"/>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三、在政府采购活动中，残疾人福利性单位视同小型、微型企业，享受预留份额、评审中价格扣除等促进中小企业发展的政府采购政策。</w:t>
      </w:r>
    </w:p>
    <w:p w14:paraId="2FED3786">
      <w:pPr>
        <w:widowControl/>
        <w:shd w:val="clear" w:color="auto"/>
        <w:adjustRightInd w:val="0"/>
        <w:snapToGrid w:val="0"/>
        <w:spacing w:line="288" w:lineRule="auto"/>
        <w:ind w:firstLine="371" w:firstLineChars="177"/>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残疾人福利性单位属于小型、微型企业的，不重复享受政策。</w:t>
      </w:r>
    </w:p>
    <w:p w14:paraId="675D241C">
      <w:pPr>
        <w:widowControl/>
        <w:adjustRightInd w:val="0"/>
        <w:snapToGrid w:val="0"/>
        <w:spacing w:line="288" w:lineRule="auto"/>
        <w:jc w:val="left"/>
        <w:rPr>
          <w:rFonts w:ascii="Times New Roman" w:hAnsi="Times New Roman" w:cs="Times New Roman"/>
          <w:b/>
          <w:bCs/>
          <w:color w:val="auto"/>
          <w:spacing w:val="-6"/>
          <w:sz w:val="21"/>
          <w:szCs w:val="21"/>
          <w:highlight w:val="none"/>
        </w:rPr>
      </w:pPr>
      <w:r>
        <w:rPr>
          <w:rFonts w:ascii="Times New Roman" w:hAnsi="Times New Roman" w:cs="Times New Roman"/>
          <w:b/>
          <w:bCs/>
          <w:color w:val="auto"/>
          <w:spacing w:val="-6"/>
          <w:sz w:val="21"/>
          <w:szCs w:val="21"/>
          <w:highlight w:val="none"/>
        </w:rPr>
        <w:br w:type="page"/>
      </w:r>
    </w:p>
    <w:p w14:paraId="2A20FCBC">
      <w:pPr>
        <w:adjustRightInd w:val="0"/>
        <w:snapToGrid w:val="0"/>
        <w:spacing w:line="288" w:lineRule="auto"/>
        <w:jc w:val="left"/>
        <w:outlineLvl w:val="2"/>
        <w:rPr>
          <w:rFonts w:ascii="Times New Roman" w:hAnsi="Times New Roman" w:cs="Times New Roman"/>
          <w:b/>
          <w:color w:val="auto"/>
          <w:spacing w:val="-6"/>
          <w:sz w:val="21"/>
          <w:szCs w:val="21"/>
          <w:highlight w:val="none"/>
        </w:rPr>
      </w:pPr>
    </w:p>
    <w:p w14:paraId="037F6AFE">
      <w:pPr>
        <w:adjustRightInd w:val="0"/>
        <w:snapToGrid w:val="0"/>
        <w:spacing w:line="288" w:lineRule="auto"/>
        <w:jc w:val="left"/>
        <w:outlineLvl w:val="2"/>
        <w:rPr>
          <w:rFonts w:ascii="Times New Roman" w:hAnsi="Times New Roman" w:cs="Times New Roman"/>
          <w:b/>
          <w:color w:val="auto"/>
          <w:spacing w:val="-6"/>
          <w:sz w:val="21"/>
          <w:szCs w:val="21"/>
          <w:highlight w:val="none"/>
        </w:rPr>
      </w:pPr>
      <w:r>
        <w:rPr>
          <w:rFonts w:ascii="Times New Roman" w:hAnsi="Times New Roman" w:cs="Times New Roman"/>
          <w:b/>
          <w:color w:val="auto"/>
          <w:spacing w:val="-6"/>
          <w:sz w:val="21"/>
          <w:szCs w:val="21"/>
          <w:highlight w:val="none"/>
        </w:rPr>
        <w:t>（4）本项目的特定资格要求证明材料：无</w:t>
      </w:r>
    </w:p>
    <w:p w14:paraId="12CFA7E7">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br w:type="page"/>
      </w:r>
    </w:p>
    <w:p w14:paraId="30124DC2">
      <w:pPr>
        <w:adjustRightInd w:val="0"/>
        <w:snapToGrid w:val="0"/>
        <w:spacing w:line="288" w:lineRule="auto"/>
        <w:rPr>
          <w:rFonts w:ascii="Times New Roman" w:hAnsi="Times New Roman" w:cs="Times New Roman"/>
          <w:color w:val="auto"/>
          <w:highlight w:val="none"/>
        </w:rPr>
      </w:pPr>
    </w:p>
    <w:p w14:paraId="4D318937">
      <w:pPr>
        <w:adjustRightInd w:val="0"/>
        <w:snapToGrid w:val="0"/>
        <w:spacing w:line="288" w:lineRule="auto"/>
        <w:jc w:val="center"/>
        <w:outlineLvl w:val="1"/>
        <w:rPr>
          <w:rFonts w:ascii="Times New Roman" w:hAnsi="Times New Roman" w:cs="Times New Roman"/>
          <w:b/>
          <w:bCs/>
          <w:color w:val="auto"/>
          <w:sz w:val="84"/>
          <w:szCs w:val="84"/>
          <w:highlight w:val="none"/>
        </w:rPr>
      </w:pPr>
      <w:r>
        <w:rPr>
          <w:rFonts w:ascii="Times New Roman" w:hAnsi="Times New Roman" w:cs="Times New Roman"/>
          <w:b/>
          <w:bCs/>
          <w:color w:val="auto"/>
          <w:sz w:val="84"/>
          <w:szCs w:val="84"/>
          <w:highlight w:val="none"/>
        </w:rPr>
        <w:t>报价文件</w:t>
      </w:r>
    </w:p>
    <w:p w14:paraId="64A1C9F8">
      <w:pPr>
        <w:adjustRightInd w:val="0"/>
        <w:snapToGrid w:val="0"/>
        <w:spacing w:line="288" w:lineRule="auto"/>
        <w:rPr>
          <w:rFonts w:ascii="Times New Roman" w:hAnsi="Times New Roman" w:cs="Times New Roman"/>
          <w:color w:val="auto"/>
          <w:highlight w:val="none"/>
        </w:rPr>
      </w:pPr>
      <w:r>
        <w:rPr>
          <w:rFonts w:ascii="Times New Roman" w:hAnsi="Times New Roman" w:cs="Times New Roman"/>
          <w:color w:val="auto"/>
          <w:highlight w:val="none"/>
        </w:rPr>
        <w:br w:type="page"/>
      </w:r>
    </w:p>
    <w:p w14:paraId="4DDCA991">
      <w:pPr>
        <w:adjustRightInd w:val="0"/>
        <w:snapToGrid w:val="0"/>
        <w:spacing w:line="288" w:lineRule="auto"/>
        <w:jc w:val="center"/>
        <w:outlineLvl w:val="2"/>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（1）初次报价一览表</w:t>
      </w:r>
    </w:p>
    <w:p w14:paraId="0CB27A91">
      <w:pPr>
        <w:adjustRightInd w:val="0"/>
        <w:snapToGrid w:val="0"/>
        <w:spacing w:line="288" w:lineRule="auto"/>
        <w:rPr>
          <w:rFonts w:hint="eastAsia" w:ascii="Times New Roman" w:hAnsi="Times New Roman" w:eastAsia="宋体" w:cs="Times New Roman"/>
          <w:color w:val="auto"/>
          <w:sz w:val="21"/>
          <w:szCs w:val="21"/>
          <w:highlight w:val="none"/>
          <w:lang w:eastAsia="zh-CN"/>
        </w:rPr>
      </w:pPr>
      <w:r>
        <w:rPr>
          <w:rFonts w:ascii="Times New Roman" w:hAnsi="Times New Roman" w:cs="Times New Roman"/>
          <w:color w:val="auto"/>
          <w:sz w:val="21"/>
          <w:szCs w:val="21"/>
          <w:highlight w:val="none"/>
        </w:rPr>
        <w:t>采 购 人：</w:t>
      </w:r>
      <w:r>
        <w:rPr>
          <w:rFonts w:hint="eastAsia" w:ascii="Times New Roman" w:hAnsi="Times New Roman" w:cs="Times New Roman"/>
          <w:color w:val="auto"/>
          <w:sz w:val="21"/>
          <w:szCs w:val="21"/>
          <w:highlight w:val="none"/>
          <w:lang w:eastAsia="zh-CN"/>
        </w:rPr>
        <w:t>中国美术学院</w:t>
      </w:r>
    </w:p>
    <w:p w14:paraId="693F922C">
      <w:pPr>
        <w:adjustRightInd w:val="0"/>
        <w:snapToGrid w:val="0"/>
        <w:spacing w:line="288" w:lineRule="auto"/>
        <w:rPr>
          <w:rFonts w:hint="eastAsia" w:ascii="Times New Roman" w:hAnsi="Times New Roman" w:eastAsia="宋体" w:cs="Times New Roman"/>
          <w:color w:val="auto"/>
          <w:sz w:val="21"/>
          <w:szCs w:val="21"/>
          <w:highlight w:val="none"/>
          <w:lang w:eastAsia="zh-CN"/>
        </w:rPr>
      </w:pPr>
      <w:r>
        <w:rPr>
          <w:rFonts w:ascii="Times New Roman" w:hAnsi="Times New Roman" w:cs="Times New Roman"/>
          <w:color w:val="auto"/>
          <w:sz w:val="21"/>
          <w:szCs w:val="21"/>
          <w:highlight w:val="none"/>
        </w:rPr>
        <w:t>项目名称：</w:t>
      </w:r>
      <w:r>
        <w:rPr>
          <w:rFonts w:hint="eastAsia" w:ascii="Times New Roman" w:hAnsi="Times New Roman" w:cs="Times New Roman"/>
          <w:color w:val="auto"/>
          <w:sz w:val="21"/>
          <w:szCs w:val="21"/>
          <w:highlight w:val="none"/>
          <w:lang w:eastAsia="zh-CN"/>
        </w:rPr>
        <w:t>“中国与中国人:国家肖像与人民史诗”——庆祝中华人民共和国成立七十五年特展展品制作项目</w:t>
      </w:r>
    </w:p>
    <w:p w14:paraId="474464A7">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项目编号：</w:t>
      </w:r>
      <w:r>
        <w:rPr>
          <w:rFonts w:hint="eastAsia" w:ascii="Times New Roman" w:hAnsi="Times New Roman" w:cs="Times New Roman"/>
          <w:color w:val="auto"/>
          <w:sz w:val="21"/>
          <w:szCs w:val="21"/>
          <w:highlight w:val="none"/>
          <w:lang w:eastAsia="zh-CN"/>
        </w:rPr>
        <w:t xml:space="preserve">QSZB-F(F)-C24315(CS) </w:t>
      </w:r>
      <w:r>
        <w:rPr>
          <w:rFonts w:ascii="Times New Roman" w:hAnsi="Times New Roman" w:cs="Times New Roman"/>
          <w:color w:val="auto"/>
          <w:sz w:val="21"/>
          <w:szCs w:val="21"/>
          <w:highlight w:val="none"/>
        </w:rPr>
        <w:t xml:space="preserve"> </w:t>
      </w:r>
    </w:p>
    <w:tbl>
      <w:tblPr>
        <w:tblStyle w:val="25"/>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708"/>
        <w:gridCol w:w="1702"/>
        <w:gridCol w:w="756"/>
        <w:gridCol w:w="1011"/>
        <w:gridCol w:w="1323"/>
        <w:gridCol w:w="1863"/>
        <w:gridCol w:w="8"/>
      </w:tblGrid>
      <w:tr w14:paraId="247645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73F01CC">
            <w:pPr>
              <w:adjustRightInd w:val="0"/>
              <w:snapToGrid w:val="0"/>
              <w:spacing w:line="288" w:lineRule="auto"/>
              <w:jc w:val="center"/>
              <w:rPr>
                <w:rFonts w:ascii="Times New Roman" w:hAnsi="Times New Roman" w:cs="Times New Roman"/>
                <w:b/>
                <w:bCs/>
                <w:color w:val="auto"/>
                <w:sz w:val="21"/>
                <w:szCs w:val="21"/>
                <w:highlight w:val="none"/>
              </w:rPr>
            </w:pPr>
            <w:bookmarkStart w:id="52" w:name="_Hlk97040054"/>
            <w:r>
              <w:rPr>
                <w:rFonts w:ascii="Times New Roman" w:hAnsi="Times New Roman" w:cs="Times New Roman"/>
                <w:b/>
                <w:bCs/>
                <w:color w:val="auto"/>
                <w:sz w:val="21"/>
                <w:szCs w:val="21"/>
                <w:highlight w:val="none"/>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06A429F9">
            <w:pPr>
              <w:adjustRightInd w:val="0"/>
              <w:snapToGrid w:val="0"/>
              <w:spacing w:line="288" w:lineRule="auto"/>
              <w:jc w:val="cente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名称</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4E4BDE48">
            <w:pPr>
              <w:adjustRightInd w:val="0"/>
              <w:snapToGrid w:val="0"/>
              <w:spacing w:line="288" w:lineRule="auto"/>
              <w:jc w:val="cente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品牌</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22AE632A">
            <w:pPr>
              <w:adjustRightInd w:val="0"/>
              <w:snapToGrid w:val="0"/>
              <w:spacing w:line="288" w:lineRule="auto"/>
              <w:jc w:val="cente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规格型号</w:t>
            </w:r>
          </w:p>
          <w:p w14:paraId="2DD45C65">
            <w:pPr>
              <w:adjustRightInd w:val="0"/>
              <w:snapToGrid w:val="0"/>
              <w:spacing w:line="288" w:lineRule="auto"/>
              <w:jc w:val="cente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78223AEE">
            <w:pPr>
              <w:adjustRightInd w:val="0"/>
              <w:snapToGrid w:val="0"/>
              <w:spacing w:line="288" w:lineRule="auto"/>
              <w:jc w:val="cente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1710A2A4">
            <w:pPr>
              <w:adjustRightInd w:val="0"/>
              <w:snapToGrid w:val="0"/>
              <w:spacing w:line="288" w:lineRule="auto"/>
              <w:jc w:val="cente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数量</w:t>
            </w:r>
          </w:p>
        </w:tc>
        <w:tc>
          <w:tcPr>
            <w:tcW w:w="1323" w:type="dxa"/>
            <w:tcBorders>
              <w:top w:val="single" w:color="auto" w:sz="4" w:space="0"/>
              <w:left w:val="single" w:color="auto" w:sz="4" w:space="0"/>
              <w:bottom w:val="single" w:color="auto" w:sz="4" w:space="0"/>
              <w:right w:val="single" w:color="auto" w:sz="4" w:space="0"/>
            </w:tcBorders>
            <w:vAlign w:val="center"/>
          </w:tcPr>
          <w:p w14:paraId="59782BCF">
            <w:pPr>
              <w:adjustRightInd w:val="0"/>
              <w:snapToGrid w:val="0"/>
              <w:spacing w:line="288" w:lineRule="auto"/>
              <w:jc w:val="cente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单价（元）</w:t>
            </w:r>
          </w:p>
        </w:tc>
        <w:tc>
          <w:tcPr>
            <w:tcW w:w="1863" w:type="dxa"/>
            <w:tcBorders>
              <w:top w:val="single" w:color="auto" w:sz="4" w:space="0"/>
              <w:left w:val="single" w:color="auto" w:sz="4" w:space="0"/>
              <w:bottom w:val="single" w:color="auto" w:sz="4" w:space="0"/>
              <w:right w:val="single" w:color="auto" w:sz="4" w:space="0"/>
            </w:tcBorders>
            <w:vAlign w:val="center"/>
          </w:tcPr>
          <w:p w14:paraId="2264027F">
            <w:pPr>
              <w:adjustRightInd w:val="0"/>
              <w:snapToGrid w:val="0"/>
              <w:spacing w:line="288" w:lineRule="auto"/>
              <w:jc w:val="cente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金额（元）</w:t>
            </w:r>
          </w:p>
        </w:tc>
      </w:tr>
      <w:tr w14:paraId="0D7102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40B67BC">
            <w:pPr>
              <w:adjustRightInd w:val="0"/>
              <w:snapToGrid w:val="0"/>
              <w:spacing w:line="288" w:lineRule="auto"/>
              <w:jc w:val="center"/>
              <w:rPr>
                <w:rFonts w:ascii="Times New Roman" w:hAnsi="Times New Roman" w:cs="Times New Roman"/>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5DCDC10F">
            <w:pPr>
              <w:adjustRightInd w:val="0"/>
              <w:snapToGrid w:val="0"/>
              <w:spacing w:line="288" w:lineRule="auto"/>
              <w:jc w:val="center"/>
              <w:rPr>
                <w:rFonts w:ascii="Times New Roman" w:hAnsi="Times New Roman" w:cs="Times New Roman"/>
                <w:b/>
                <w:bCs/>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5FDF7830">
            <w:pPr>
              <w:adjustRightInd w:val="0"/>
              <w:snapToGrid w:val="0"/>
              <w:spacing w:line="288" w:lineRule="auto"/>
              <w:jc w:val="center"/>
              <w:rPr>
                <w:rFonts w:ascii="Times New Roman" w:hAnsi="Times New Roman" w:cs="Times New Roman"/>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70856326">
            <w:pPr>
              <w:adjustRightInd w:val="0"/>
              <w:snapToGrid w:val="0"/>
              <w:spacing w:line="288" w:lineRule="auto"/>
              <w:jc w:val="center"/>
              <w:rPr>
                <w:rFonts w:ascii="Times New Roman" w:hAnsi="Times New Roman" w:cs="Times New Roman"/>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7272A8DA">
            <w:pPr>
              <w:adjustRightInd w:val="0"/>
              <w:snapToGrid w:val="0"/>
              <w:spacing w:line="288" w:lineRule="auto"/>
              <w:jc w:val="center"/>
              <w:rPr>
                <w:rFonts w:ascii="Times New Roman" w:hAnsi="Times New Roman" w:cs="Times New Roman"/>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49C0D377">
            <w:pPr>
              <w:adjustRightInd w:val="0"/>
              <w:snapToGrid w:val="0"/>
              <w:spacing w:line="288" w:lineRule="auto"/>
              <w:jc w:val="center"/>
              <w:rPr>
                <w:rFonts w:ascii="Times New Roman" w:hAnsi="Times New Roman" w:cs="Times New Roman"/>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044A2F60">
            <w:pPr>
              <w:adjustRightInd w:val="0"/>
              <w:snapToGrid w:val="0"/>
              <w:spacing w:line="288" w:lineRule="auto"/>
              <w:jc w:val="center"/>
              <w:rPr>
                <w:rFonts w:ascii="Times New Roman" w:hAnsi="Times New Roman" w:cs="Times New Roman"/>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14:paraId="18D1CE59">
            <w:pPr>
              <w:adjustRightInd w:val="0"/>
              <w:snapToGrid w:val="0"/>
              <w:spacing w:line="288" w:lineRule="auto"/>
              <w:jc w:val="center"/>
              <w:rPr>
                <w:rFonts w:ascii="Times New Roman" w:hAnsi="Times New Roman" w:cs="Times New Roman"/>
                <w:b/>
                <w:bCs/>
                <w:color w:val="auto"/>
                <w:sz w:val="21"/>
                <w:szCs w:val="21"/>
                <w:highlight w:val="none"/>
              </w:rPr>
            </w:pPr>
          </w:p>
        </w:tc>
      </w:tr>
      <w:tr w14:paraId="13408B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96C2D39">
            <w:pPr>
              <w:adjustRightInd w:val="0"/>
              <w:snapToGrid w:val="0"/>
              <w:spacing w:line="288" w:lineRule="auto"/>
              <w:jc w:val="center"/>
              <w:rPr>
                <w:rFonts w:ascii="Times New Roman" w:hAnsi="Times New Roman" w:cs="Times New Roman"/>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18849E0F">
            <w:pPr>
              <w:adjustRightInd w:val="0"/>
              <w:snapToGrid w:val="0"/>
              <w:spacing w:line="288" w:lineRule="auto"/>
              <w:jc w:val="center"/>
              <w:rPr>
                <w:rFonts w:ascii="Times New Roman" w:hAnsi="Times New Roman" w:cs="Times New Roman"/>
                <w:b/>
                <w:bCs/>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70387CD2">
            <w:pPr>
              <w:adjustRightInd w:val="0"/>
              <w:snapToGrid w:val="0"/>
              <w:spacing w:line="288" w:lineRule="auto"/>
              <w:jc w:val="center"/>
              <w:rPr>
                <w:rFonts w:ascii="Times New Roman" w:hAnsi="Times New Roman" w:cs="Times New Roman"/>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2861A692">
            <w:pPr>
              <w:adjustRightInd w:val="0"/>
              <w:snapToGrid w:val="0"/>
              <w:spacing w:line="288" w:lineRule="auto"/>
              <w:jc w:val="center"/>
              <w:rPr>
                <w:rFonts w:ascii="Times New Roman" w:hAnsi="Times New Roman" w:cs="Times New Roman"/>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622B6C14">
            <w:pPr>
              <w:adjustRightInd w:val="0"/>
              <w:snapToGrid w:val="0"/>
              <w:spacing w:line="288" w:lineRule="auto"/>
              <w:jc w:val="center"/>
              <w:rPr>
                <w:rFonts w:ascii="Times New Roman" w:hAnsi="Times New Roman" w:cs="Times New Roman"/>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12F9338D">
            <w:pPr>
              <w:adjustRightInd w:val="0"/>
              <w:snapToGrid w:val="0"/>
              <w:spacing w:line="288" w:lineRule="auto"/>
              <w:jc w:val="center"/>
              <w:rPr>
                <w:rFonts w:ascii="Times New Roman" w:hAnsi="Times New Roman" w:cs="Times New Roman"/>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1F4F60A2">
            <w:pPr>
              <w:adjustRightInd w:val="0"/>
              <w:snapToGrid w:val="0"/>
              <w:spacing w:line="288" w:lineRule="auto"/>
              <w:jc w:val="center"/>
              <w:rPr>
                <w:rFonts w:ascii="Times New Roman" w:hAnsi="Times New Roman" w:cs="Times New Roman"/>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14:paraId="6B64B280">
            <w:pPr>
              <w:adjustRightInd w:val="0"/>
              <w:snapToGrid w:val="0"/>
              <w:spacing w:line="288" w:lineRule="auto"/>
              <w:jc w:val="center"/>
              <w:rPr>
                <w:rFonts w:ascii="Times New Roman" w:hAnsi="Times New Roman" w:cs="Times New Roman"/>
                <w:b/>
                <w:bCs/>
                <w:color w:val="auto"/>
                <w:sz w:val="21"/>
                <w:szCs w:val="21"/>
                <w:highlight w:val="none"/>
              </w:rPr>
            </w:pPr>
          </w:p>
        </w:tc>
      </w:tr>
      <w:tr w14:paraId="5F0CF4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09A0BD9">
            <w:pPr>
              <w:adjustRightInd w:val="0"/>
              <w:snapToGrid w:val="0"/>
              <w:spacing w:line="288" w:lineRule="auto"/>
              <w:jc w:val="center"/>
              <w:rPr>
                <w:rFonts w:ascii="Times New Roman" w:hAnsi="Times New Roman" w:cs="Times New Roman"/>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3B7D6CC0">
            <w:pPr>
              <w:adjustRightInd w:val="0"/>
              <w:snapToGrid w:val="0"/>
              <w:spacing w:line="288" w:lineRule="auto"/>
              <w:jc w:val="center"/>
              <w:rPr>
                <w:rFonts w:ascii="Times New Roman" w:hAnsi="Times New Roman" w:cs="Times New Roman"/>
                <w:b/>
                <w:bCs/>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4A0A4EBE">
            <w:pPr>
              <w:adjustRightInd w:val="0"/>
              <w:snapToGrid w:val="0"/>
              <w:spacing w:line="288" w:lineRule="auto"/>
              <w:jc w:val="center"/>
              <w:rPr>
                <w:rFonts w:ascii="Times New Roman" w:hAnsi="Times New Roman" w:cs="Times New Roman"/>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37C4298E">
            <w:pPr>
              <w:adjustRightInd w:val="0"/>
              <w:snapToGrid w:val="0"/>
              <w:spacing w:line="288" w:lineRule="auto"/>
              <w:jc w:val="center"/>
              <w:rPr>
                <w:rFonts w:ascii="Times New Roman" w:hAnsi="Times New Roman" w:cs="Times New Roman"/>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23ED6004">
            <w:pPr>
              <w:adjustRightInd w:val="0"/>
              <w:snapToGrid w:val="0"/>
              <w:spacing w:line="288" w:lineRule="auto"/>
              <w:jc w:val="center"/>
              <w:rPr>
                <w:rFonts w:ascii="Times New Roman" w:hAnsi="Times New Roman" w:cs="Times New Roman"/>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3006B645">
            <w:pPr>
              <w:adjustRightInd w:val="0"/>
              <w:snapToGrid w:val="0"/>
              <w:spacing w:line="288" w:lineRule="auto"/>
              <w:jc w:val="center"/>
              <w:rPr>
                <w:rFonts w:ascii="Times New Roman" w:hAnsi="Times New Roman" w:cs="Times New Roman"/>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14D8A33A">
            <w:pPr>
              <w:adjustRightInd w:val="0"/>
              <w:snapToGrid w:val="0"/>
              <w:spacing w:line="288" w:lineRule="auto"/>
              <w:jc w:val="center"/>
              <w:rPr>
                <w:rFonts w:ascii="Times New Roman" w:hAnsi="Times New Roman" w:cs="Times New Roman"/>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14:paraId="0B4CD90B">
            <w:pPr>
              <w:adjustRightInd w:val="0"/>
              <w:snapToGrid w:val="0"/>
              <w:spacing w:line="288" w:lineRule="auto"/>
              <w:jc w:val="center"/>
              <w:rPr>
                <w:rFonts w:ascii="Times New Roman" w:hAnsi="Times New Roman" w:cs="Times New Roman"/>
                <w:b/>
                <w:bCs/>
                <w:color w:val="auto"/>
                <w:sz w:val="21"/>
                <w:szCs w:val="21"/>
                <w:highlight w:val="none"/>
              </w:rPr>
            </w:pPr>
          </w:p>
        </w:tc>
      </w:tr>
      <w:tr w14:paraId="2A21D5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A98D198">
            <w:pPr>
              <w:adjustRightInd w:val="0"/>
              <w:snapToGrid w:val="0"/>
              <w:spacing w:line="288" w:lineRule="auto"/>
              <w:jc w:val="center"/>
              <w:rPr>
                <w:rFonts w:ascii="Times New Roman" w:hAnsi="Times New Roman" w:cs="Times New Roman"/>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26D40ED8">
            <w:pPr>
              <w:adjustRightInd w:val="0"/>
              <w:snapToGrid w:val="0"/>
              <w:spacing w:line="288" w:lineRule="auto"/>
              <w:jc w:val="center"/>
              <w:rPr>
                <w:rFonts w:ascii="Times New Roman" w:hAnsi="Times New Roman" w:cs="Times New Roman"/>
                <w:b/>
                <w:bCs/>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61997338">
            <w:pPr>
              <w:adjustRightInd w:val="0"/>
              <w:snapToGrid w:val="0"/>
              <w:spacing w:line="288" w:lineRule="auto"/>
              <w:jc w:val="center"/>
              <w:rPr>
                <w:rFonts w:ascii="Times New Roman" w:hAnsi="Times New Roman" w:cs="Times New Roman"/>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3AFE8921">
            <w:pPr>
              <w:adjustRightInd w:val="0"/>
              <w:snapToGrid w:val="0"/>
              <w:spacing w:line="288" w:lineRule="auto"/>
              <w:jc w:val="center"/>
              <w:rPr>
                <w:rFonts w:ascii="Times New Roman" w:hAnsi="Times New Roman" w:cs="Times New Roman"/>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20353E17">
            <w:pPr>
              <w:adjustRightInd w:val="0"/>
              <w:snapToGrid w:val="0"/>
              <w:spacing w:line="288" w:lineRule="auto"/>
              <w:jc w:val="center"/>
              <w:rPr>
                <w:rFonts w:ascii="Times New Roman" w:hAnsi="Times New Roman" w:cs="Times New Roman"/>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5D05C337">
            <w:pPr>
              <w:adjustRightInd w:val="0"/>
              <w:snapToGrid w:val="0"/>
              <w:spacing w:line="288" w:lineRule="auto"/>
              <w:jc w:val="center"/>
              <w:rPr>
                <w:rFonts w:ascii="Times New Roman" w:hAnsi="Times New Roman" w:cs="Times New Roman"/>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14EEC42D">
            <w:pPr>
              <w:adjustRightInd w:val="0"/>
              <w:snapToGrid w:val="0"/>
              <w:spacing w:line="288" w:lineRule="auto"/>
              <w:jc w:val="center"/>
              <w:rPr>
                <w:rFonts w:ascii="Times New Roman" w:hAnsi="Times New Roman" w:cs="Times New Roman"/>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14:paraId="02FE3FF6">
            <w:pPr>
              <w:adjustRightInd w:val="0"/>
              <w:snapToGrid w:val="0"/>
              <w:spacing w:line="288" w:lineRule="auto"/>
              <w:jc w:val="center"/>
              <w:rPr>
                <w:rFonts w:ascii="Times New Roman" w:hAnsi="Times New Roman" w:cs="Times New Roman"/>
                <w:b/>
                <w:bCs/>
                <w:color w:val="auto"/>
                <w:sz w:val="21"/>
                <w:szCs w:val="21"/>
                <w:highlight w:val="none"/>
              </w:rPr>
            </w:pPr>
          </w:p>
        </w:tc>
      </w:tr>
      <w:tr w14:paraId="47EC67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975DC2A">
            <w:pPr>
              <w:adjustRightInd w:val="0"/>
              <w:snapToGrid w:val="0"/>
              <w:spacing w:line="288" w:lineRule="auto"/>
              <w:jc w:val="center"/>
              <w:rPr>
                <w:rFonts w:ascii="Times New Roman" w:hAnsi="Times New Roman" w:cs="Times New Roman"/>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4D846054">
            <w:pPr>
              <w:adjustRightInd w:val="0"/>
              <w:snapToGrid w:val="0"/>
              <w:spacing w:line="288" w:lineRule="auto"/>
              <w:jc w:val="center"/>
              <w:rPr>
                <w:rFonts w:ascii="Times New Roman" w:hAnsi="Times New Roman" w:cs="Times New Roman"/>
                <w:b/>
                <w:bCs/>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4F4393D2">
            <w:pPr>
              <w:adjustRightInd w:val="0"/>
              <w:snapToGrid w:val="0"/>
              <w:spacing w:line="288" w:lineRule="auto"/>
              <w:jc w:val="center"/>
              <w:rPr>
                <w:rFonts w:ascii="Times New Roman" w:hAnsi="Times New Roman" w:cs="Times New Roman"/>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498BFC62">
            <w:pPr>
              <w:adjustRightInd w:val="0"/>
              <w:snapToGrid w:val="0"/>
              <w:spacing w:line="288" w:lineRule="auto"/>
              <w:jc w:val="center"/>
              <w:rPr>
                <w:rFonts w:ascii="Times New Roman" w:hAnsi="Times New Roman" w:cs="Times New Roman"/>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6CF853B5">
            <w:pPr>
              <w:adjustRightInd w:val="0"/>
              <w:snapToGrid w:val="0"/>
              <w:spacing w:line="288" w:lineRule="auto"/>
              <w:jc w:val="center"/>
              <w:rPr>
                <w:rFonts w:ascii="Times New Roman" w:hAnsi="Times New Roman" w:cs="Times New Roman"/>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6620BACD">
            <w:pPr>
              <w:adjustRightInd w:val="0"/>
              <w:snapToGrid w:val="0"/>
              <w:spacing w:line="288" w:lineRule="auto"/>
              <w:jc w:val="center"/>
              <w:rPr>
                <w:rFonts w:ascii="Times New Roman" w:hAnsi="Times New Roman" w:cs="Times New Roman"/>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2A855155">
            <w:pPr>
              <w:adjustRightInd w:val="0"/>
              <w:snapToGrid w:val="0"/>
              <w:spacing w:line="288" w:lineRule="auto"/>
              <w:jc w:val="center"/>
              <w:rPr>
                <w:rFonts w:ascii="Times New Roman" w:hAnsi="Times New Roman" w:cs="Times New Roman"/>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14:paraId="46372400">
            <w:pPr>
              <w:adjustRightInd w:val="0"/>
              <w:snapToGrid w:val="0"/>
              <w:spacing w:line="288" w:lineRule="auto"/>
              <w:jc w:val="center"/>
              <w:rPr>
                <w:rFonts w:ascii="Times New Roman" w:hAnsi="Times New Roman" w:cs="Times New Roman"/>
                <w:b/>
                <w:bCs/>
                <w:color w:val="auto"/>
                <w:sz w:val="21"/>
                <w:szCs w:val="21"/>
                <w:highlight w:val="none"/>
              </w:rPr>
            </w:pPr>
          </w:p>
        </w:tc>
      </w:tr>
      <w:tr w14:paraId="258606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9"/>
            <w:tcBorders>
              <w:top w:val="single" w:color="auto" w:sz="4" w:space="0"/>
              <w:left w:val="single" w:color="auto" w:sz="4" w:space="0"/>
              <w:bottom w:val="single" w:color="auto" w:sz="4" w:space="0"/>
              <w:right w:val="single" w:color="auto" w:sz="4" w:space="0"/>
            </w:tcBorders>
            <w:vAlign w:val="center"/>
          </w:tcPr>
          <w:p w14:paraId="3FCC9777">
            <w:pPr>
              <w:adjustRightInd w:val="0"/>
              <w:snapToGrid w:val="0"/>
              <w:spacing w:line="288" w:lineRule="auto"/>
              <w:jc w:val="left"/>
              <w:rPr>
                <w:rFonts w:ascii="Times New Roman" w:hAnsi="Times New Roman" w:cs="Times New Roman"/>
                <w:b/>
                <w:bCs/>
                <w:color w:val="auto"/>
                <w:sz w:val="21"/>
                <w:szCs w:val="21"/>
                <w:highlight w:val="none"/>
              </w:rPr>
            </w:pPr>
            <w:r>
              <w:rPr>
                <w:rFonts w:ascii="Times New Roman" w:hAnsi="Times New Roman" w:cs="Times New Roman"/>
                <w:b/>
                <w:color w:val="auto"/>
                <w:spacing w:val="-6"/>
                <w:sz w:val="21"/>
                <w:szCs w:val="21"/>
                <w:highlight w:val="none"/>
              </w:rPr>
              <w:t>说明：</w:t>
            </w:r>
            <w:r>
              <w:rPr>
                <w:rFonts w:ascii="Times New Roman" w:hAnsi="Times New Roman" w:cs="Times New Roman"/>
                <w:bCs/>
                <w:color w:val="auto"/>
                <w:spacing w:val="-6"/>
                <w:sz w:val="21"/>
                <w:szCs w:val="21"/>
                <w:highlight w:val="none"/>
              </w:rPr>
              <w:t>▲采购人将以合同形式有偿取得货物或服务，不接受供应商给予的赠品、回扣或者与采购无关的其他商品、服务，不得出现“0元”“免费赠送”等形式的无偿报价，否则视为响应文件含有采购人不能接受的附加条件的，响应无效。</w:t>
            </w:r>
          </w:p>
          <w:p w14:paraId="2EA41FBE">
            <w:pPr>
              <w:adjustRightInd w:val="0"/>
              <w:snapToGrid w:val="0"/>
              <w:spacing w:line="288" w:lineRule="auto"/>
              <w:jc w:val="cente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总价（人民币元）</w:t>
            </w:r>
          </w:p>
          <w:p w14:paraId="58C43CDA">
            <w:pPr>
              <w:adjustRightInd w:val="0"/>
              <w:snapToGrid w:val="0"/>
              <w:spacing w:line="288" w:lineRule="auto"/>
              <w:rPr>
                <w:rFonts w:ascii="Times New Roman" w:hAnsi="Times New Roman" w:cs="Times New Roman"/>
                <w:b/>
                <w:bCs/>
                <w:color w:val="auto"/>
                <w:sz w:val="21"/>
                <w:szCs w:val="21"/>
                <w:highlight w:val="none"/>
              </w:rPr>
            </w:pPr>
          </w:p>
          <w:p w14:paraId="1195984C">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小写：_________________________</w:t>
            </w:r>
          </w:p>
          <w:p w14:paraId="1A54DE97">
            <w:pPr>
              <w:adjustRightInd w:val="0"/>
              <w:snapToGrid w:val="0"/>
              <w:spacing w:line="288" w:lineRule="auto"/>
              <w:rPr>
                <w:rFonts w:ascii="Times New Roman" w:hAnsi="Times New Roman" w:cs="Times New Roman"/>
                <w:b/>
                <w:bCs/>
                <w:color w:val="auto"/>
                <w:sz w:val="21"/>
                <w:szCs w:val="21"/>
                <w:highlight w:val="none"/>
              </w:rPr>
            </w:pPr>
          </w:p>
          <w:p w14:paraId="79837AE2">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大写：_________________________</w:t>
            </w:r>
          </w:p>
          <w:p w14:paraId="73ED5283">
            <w:pPr>
              <w:adjustRightInd w:val="0"/>
              <w:snapToGrid w:val="0"/>
              <w:spacing w:line="288" w:lineRule="auto"/>
              <w:rPr>
                <w:rFonts w:ascii="Times New Roman" w:hAnsi="Times New Roman" w:cs="Times New Roman"/>
                <w:b/>
                <w:bCs/>
                <w:color w:val="auto"/>
                <w:sz w:val="21"/>
                <w:szCs w:val="21"/>
                <w:highlight w:val="none"/>
              </w:rPr>
            </w:pPr>
          </w:p>
        </w:tc>
      </w:tr>
      <w:bookmarkEnd w:id="52"/>
    </w:tbl>
    <w:p w14:paraId="059561DB">
      <w:pPr>
        <w:adjustRightInd w:val="0"/>
        <w:snapToGrid w:val="0"/>
        <w:spacing w:line="288" w:lineRule="auto"/>
        <w:rPr>
          <w:rFonts w:ascii="Times New Roman" w:hAnsi="Times New Roman" w:cs="Times New Roman"/>
          <w:color w:val="auto"/>
          <w:spacing w:val="-6"/>
          <w:sz w:val="21"/>
          <w:szCs w:val="21"/>
          <w:highlight w:val="none"/>
        </w:rPr>
      </w:pPr>
    </w:p>
    <w:p w14:paraId="711E4CC1">
      <w:pPr>
        <w:adjustRightInd w:val="0"/>
        <w:snapToGrid w:val="0"/>
        <w:spacing w:line="288" w:lineRule="auto"/>
        <w:rPr>
          <w:rFonts w:ascii="Times New Roman" w:hAnsi="Times New Roman" w:cs="Times New Roman"/>
          <w:b/>
          <w:bCs/>
          <w:color w:val="auto"/>
          <w:spacing w:val="-6"/>
          <w:sz w:val="21"/>
          <w:szCs w:val="21"/>
          <w:highlight w:val="none"/>
        </w:rPr>
      </w:pPr>
      <w:bookmarkStart w:id="53" w:name="_Hlk97040072"/>
      <w:r>
        <w:rPr>
          <w:rFonts w:ascii="Times New Roman" w:hAnsi="Times New Roman" w:cs="Times New Roman"/>
          <w:b/>
          <w:bCs/>
          <w:color w:val="auto"/>
          <w:spacing w:val="-6"/>
          <w:sz w:val="21"/>
          <w:szCs w:val="21"/>
          <w:highlight w:val="none"/>
        </w:rPr>
        <w:t>说明：</w:t>
      </w:r>
    </w:p>
    <w:p w14:paraId="02BB4C5D">
      <w:pPr>
        <w:adjustRightInd w:val="0"/>
        <w:snapToGrid w:val="0"/>
        <w:spacing w:line="288" w:lineRule="auto"/>
        <w:rPr>
          <w:rFonts w:ascii="Times New Roman" w:hAnsi="Times New Roman" w:cs="Times New Roman"/>
          <w:bCs/>
          <w:color w:val="auto"/>
          <w:spacing w:val="-6"/>
          <w:sz w:val="21"/>
          <w:szCs w:val="21"/>
          <w:highlight w:val="none"/>
        </w:rPr>
      </w:pPr>
      <w:r>
        <w:rPr>
          <w:rFonts w:ascii="Times New Roman" w:hAnsi="Times New Roman" w:cs="Times New Roman"/>
          <w:bCs/>
          <w:color w:val="auto"/>
          <w:spacing w:val="-6"/>
          <w:sz w:val="21"/>
          <w:szCs w:val="21"/>
          <w:highlight w:val="none"/>
        </w:rPr>
        <w:t>1.此表在不改变格式要求的情况下，可自行增行。</w:t>
      </w:r>
    </w:p>
    <w:p w14:paraId="5E8CE57F">
      <w:pPr>
        <w:adjustRightInd w:val="0"/>
        <w:snapToGrid w:val="0"/>
        <w:spacing w:line="288" w:lineRule="auto"/>
        <w:jc w:val="left"/>
        <w:rPr>
          <w:rFonts w:ascii="Times New Roman" w:hAnsi="Times New Roman" w:cs="Times New Roman"/>
          <w:b/>
          <w:color w:val="auto"/>
          <w:spacing w:val="-6"/>
          <w:sz w:val="21"/>
          <w:szCs w:val="21"/>
          <w:highlight w:val="none"/>
        </w:rPr>
      </w:pPr>
      <w:r>
        <w:rPr>
          <w:rFonts w:ascii="Times New Roman" w:hAnsi="Times New Roman" w:cs="Times New Roman"/>
          <w:bCs/>
          <w:color w:val="auto"/>
          <w:spacing w:val="-6"/>
          <w:sz w:val="21"/>
          <w:szCs w:val="21"/>
          <w:highlight w:val="none"/>
        </w:rPr>
        <w:t>2.有关本项目实施所涉及的一切费用均计入报价。</w:t>
      </w:r>
    </w:p>
    <w:p w14:paraId="4B09286C">
      <w:pPr>
        <w:adjustRightInd w:val="0"/>
        <w:snapToGrid w:val="0"/>
        <w:spacing w:line="288" w:lineRule="auto"/>
        <w:jc w:val="left"/>
        <w:rPr>
          <w:rFonts w:ascii="Times New Roman" w:hAnsi="Times New Roman" w:cs="Times New Roman"/>
          <w:b/>
          <w:color w:val="auto"/>
          <w:spacing w:val="-6"/>
          <w:sz w:val="21"/>
          <w:szCs w:val="21"/>
          <w:highlight w:val="none"/>
        </w:rPr>
      </w:pPr>
      <w:r>
        <w:rPr>
          <w:rFonts w:ascii="Times New Roman" w:hAnsi="Times New Roman" w:cs="Times New Roman"/>
          <w:b/>
          <w:color w:val="auto"/>
          <w:spacing w:val="-6"/>
          <w:sz w:val="21"/>
          <w:szCs w:val="21"/>
          <w:highlight w:val="none"/>
        </w:rPr>
        <w:t>3.以上表格要求细分项目及报价，在“规格型号（或具体服务）”一栏中，货物类项目填写规格型号，服务类项目填写具体服务。</w:t>
      </w:r>
    </w:p>
    <w:p w14:paraId="2AA04FD6">
      <w:pPr>
        <w:adjustRightInd w:val="0"/>
        <w:snapToGrid w:val="0"/>
        <w:spacing w:line="288" w:lineRule="auto"/>
        <w:rPr>
          <w:rFonts w:ascii="Times New Roman" w:hAnsi="Times New Roman" w:cs="Times New Roman"/>
          <w:color w:val="auto"/>
          <w:sz w:val="21"/>
          <w:szCs w:val="21"/>
          <w:highlight w:val="none"/>
        </w:rPr>
      </w:pPr>
    </w:p>
    <w:p w14:paraId="4E637498">
      <w:pPr>
        <w:adjustRightInd w:val="0"/>
        <w:snapToGrid w:val="0"/>
        <w:spacing w:line="288" w:lineRule="auto"/>
        <w:rPr>
          <w:rFonts w:ascii="Times New Roman" w:hAnsi="Times New Roman" w:cs="Times New Roman"/>
          <w:color w:val="auto"/>
          <w:sz w:val="21"/>
          <w:szCs w:val="21"/>
          <w:highlight w:val="none"/>
        </w:rPr>
      </w:pPr>
    </w:p>
    <w:p w14:paraId="02873810">
      <w:pPr>
        <w:adjustRightInd w:val="0"/>
        <w:snapToGrid w:val="0"/>
        <w:spacing w:line="288" w:lineRule="auto"/>
        <w:rPr>
          <w:rFonts w:ascii="Times New Roman" w:hAnsi="Times New Roman" w:cs="Times New Roman"/>
          <w:b/>
          <w:bCs/>
          <w:color w:val="auto"/>
          <w:spacing w:val="-6"/>
          <w:sz w:val="21"/>
          <w:szCs w:val="21"/>
          <w:highlight w:val="none"/>
        </w:rPr>
      </w:pPr>
      <w:r>
        <w:rPr>
          <w:rFonts w:ascii="Times New Roman" w:hAnsi="Times New Roman" w:cs="Times New Roman"/>
          <w:b/>
          <w:bCs/>
          <w:color w:val="auto"/>
          <w:spacing w:val="-6"/>
          <w:sz w:val="21"/>
          <w:szCs w:val="21"/>
          <w:highlight w:val="none"/>
        </w:rPr>
        <w:t>供应商名称（电子签名/公章）：</w:t>
      </w:r>
    </w:p>
    <w:p w14:paraId="4DA316CE">
      <w:pPr>
        <w:adjustRightInd w:val="0"/>
        <w:snapToGrid w:val="0"/>
        <w:spacing w:line="288" w:lineRule="auto"/>
        <w:rPr>
          <w:rFonts w:ascii="Times New Roman" w:hAnsi="Times New Roman" w:cs="Times New Roman"/>
          <w:b/>
          <w:bCs/>
          <w:color w:val="auto"/>
          <w:spacing w:val="-6"/>
          <w:sz w:val="21"/>
          <w:szCs w:val="21"/>
          <w:highlight w:val="none"/>
        </w:rPr>
      </w:pPr>
      <w:r>
        <w:rPr>
          <w:rFonts w:ascii="Times New Roman" w:hAnsi="Times New Roman" w:cs="Times New Roman"/>
          <w:b/>
          <w:bCs/>
          <w:color w:val="auto"/>
          <w:spacing w:val="-6"/>
          <w:sz w:val="21"/>
          <w:szCs w:val="21"/>
          <w:highlight w:val="none"/>
        </w:rPr>
        <w:t>日期：     年   月   日</w:t>
      </w:r>
    </w:p>
    <w:bookmarkEnd w:id="53"/>
    <w:p w14:paraId="697D98DA">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br w:type="page"/>
      </w:r>
    </w:p>
    <w:p w14:paraId="02C20F88">
      <w:pPr>
        <w:adjustRightInd w:val="0"/>
        <w:snapToGrid w:val="0"/>
        <w:spacing w:line="288" w:lineRule="auto"/>
        <w:rPr>
          <w:rFonts w:ascii="Times New Roman" w:hAnsi="Times New Roman" w:cs="Times New Roman"/>
          <w:color w:val="auto"/>
          <w:highlight w:val="none"/>
        </w:rPr>
      </w:pPr>
    </w:p>
    <w:p w14:paraId="1A6B54B4">
      <w:pPr>
        <w:adjustRightInd w:val="0"/>
        <w:snapToGrid w:val="0"/>
        <w:spacing w:line="288" w:lineRule="auto"/>
        <w:jc w:val="center"/>
        <w:outlineLvl w:val="1"/>
        <w:rPr>
          <w:rFonts w:ascii="Times New Roman" w:hAnsi="Times New Roman" w:cs="Times New Roman"/>
          <w:b/>
          <w:bCs/>
          <w:color w:val="auto"/>
          <w:sz w:val="84"/>
          <w:szCs w:val="84"/>
          <w:highlight w:val="none"/>
        </w:rPr>
      </w:pPr>
      <w:r>
        <w:rPr>
          <w:rFonts w:ascii="Times New Roman" w:hAnsi="Times New Roman" w:cs="Times New Roman"/>
          <w:b/>
          <w:bCs/>
          <w:color w:val="auto"/>
          <w:sz w:val="84"/>
          <w:szCs w:val="84"/>
          <w:highlight w:val="none"/>
        </w:rPr>
        <w:t>商务和技术文件</w:t>
      </w:r>
    </w:p>
    <w:p w14:paraId="4BBF1F02">
      <w:pPr>
        <w:adjustRightInd w:val="0"/>
        <w:snapToGrid w:val="0"/>
        <w:spacing w:line="288" w:lineRule="auto"/>
        <w:rPr>
          <w:rFonts w:ascii="Times New Roman" w:hAnsi="Times New Roman" w:cs="Times New Roman"/>
          <w:color w:val="auto"/>
          <w:highlight w:val="none"/>
        </w:rPr>
      </w:pPr>
      <w:r>
        <w:rPr>
          <w:rFonts w:ascii="Times New Roman" w:hAnsi="Times New Roman" w:cs="Times New Roman"/>
          <w:color w:val="auto"/>
          <w:highlight w:val="none"/>
        </w:rPr>
        <w:br w:type="page"/>
      </w:r>
    </w:p>
    <w:p w14:paraId="336E50ED">
      <w:pPr>
        <w:adjustRightInd w:val="0"/>
        <w:snapToGrid w:val="0"/>
        <w:spacing w:line="288" w:lineRule="auto"/>
        <w:jc w:val="center"/>
        <w:outlineLvl w:val="2"/>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（1）响应函</w:t>
      </w:r>
    </w:p>
    <w:p w14:paraId="3E093044">
      <w:pPr>
        <w:adjustRightInd w:val="0"/>
        <w:snapToGrid w:val="0"/>
        <w:spacing w:line="288" w:lineRule="auto"/>
        <w:rPr>
          <w:rFonts w:ascii="Times New Roman" w:hAnsi="Times New Roman" w:cs="Times New Roman"/>
          <w:color w:val="auto"/>
          <w:sz w:val="21"/>
          <w:szCs w:val="21"/>
          <w:highlight w:val="none"/>
        </w:rPr>
      </w:pPr>
    </w:p>
    <w:p w14:paraId="7524A6F8">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致：</w:t>
      </w:r>
      <w:r>
        <w:rPr>
          <w:rFonts w:hint="eastAsia" w:ascii="Times New Roman" w:hAnsi="Times New Roman" w:cs="Times New Roman"/>
          <w:b/>
          <w:bCs/>
          <w:color w:val="auto"/>
          <w:sz w:val="21"/>
          <w:szCs w:val="21"/>
          <w:highlight w:val="none"/>
          <w:lang w:eastAsia="zh-CN"/>
        </w:rPr>
        <w:t>中国美术学院</w:t>
      </w:r>
      <w:r>
        <w:rPr>
          <w:rFonts w:ascii="Times New Roman" w:hAnsi="Times New Roman" w:cs="Times New Roman"/>
          <w:b/>
          <w:bCs/>
          <w:color w:val="auto"/>
          <w:sz w:val="21"/>
          <w:szCs w:val="21"/>
          <w:highlight w:val="none"/>
        </w:rPr>
        <w:t>、浙江求是招标代理有限公司</w:t>
      </w:r>
    </w:p>
    <w:p w14:paraId="5D752475">
      <w:pPr>
        <w:adjustRightInd w:val="0"/>
        <w:snapToGrid w:val="0"/>
        <w:spacing w:line="288" w:lineRule="auto"/>
        <w:rPr>
          <w:rFonts w:ascii="Times New Roman" w:hAnsi="Times New Roman" w:cs="Times New Roman"/>
          <w:color w:val="auto"/>
          <w:spacing w:val="-6"/>
          <w:sz w:val="21"/>
          <w:szCs w:val="21"/>
          <w:highlight w:val="none"/>
        </w:rPr>
      </w:pPr>
    </w:p>
    <w:p w14:paraId="26C5280C">
      <w:pPr>
        <w:adjustRightInd w:val="0"/>
        <w:snapToGrid w:val="0"/>
        <w:spacing w:line="288" w:lineRule="auto"/>
        <w:ind w:firstLine="396" w:firstLineChars="200"/>
        <w:rPr>
          <w:rFonts w:ascii="Times New Roman" w:hAnsi="Times New Roman" w:cs="Times New Roman"/>
          <w:color w:val="auto"/>
          <w:sz w:val="21"/>
          <w:szCs w:val="21"/>
          <w:highlight w:val="none"/>
        </w:rPr>
      </w:pPr>
      <w:bookmarkStart w:id="54" w:name="_Hlk97040115"/>
      <w:r>
        <w:rPr>
          <w:rFonts w:ascii="Times New Roman" w:hAnsi="Times New Roman" w:cs="Times New Roman"/>
          <w:color w:val="auto"/>
          <w:spacing w:val="-6"/>
          <w:sz w:val="21"/>
          <w:szCs w:val="21"/>
          <w:highlight w:val="none"/>
        </w:rPr>
        <w:t>我方参加</w:t>
      </w:r>
      <w:r>
        <w:rPr>
          <w:rFonts w:hint="eastAsia" w:ascii="Times New Roman" w:hAnsi="Times New Roman" w:cs="Times New Roman"/>
          <w:bCs/>
          <w:color w:val="auto"/>
          <w:spacing w:val="-6"/>
          <w:sz w:val="21"/>
          <w:szCs w:val="21"/>
          <w:highlight w:val="none"/>
          <w:u w:val="single"/>
          <w:lang w:eastAsia="zh-CN"/>
        </w:rPr>
        <w:t>中国美术学院“中国与中国人:国家肖像与人民史诗”——庆祝中华人民共和国成立七十五年特展展品制作项目</w:t>
      </w:r>
      <w:r>
        <w:rPr>
          <w:rFonts w:ascii="Times New Roman" w:hAnsi="Times New Roman" w:cs="Times New Roman"/>
          <w:color w:val="auto"/>
          <w:spacing w:val="-6"/>
          <w:sz w:val="21"/>
          <w:szCs w:val="21"/>
          <w:highlight w:val="none"/>
          <w:u w:val="single"/>
        </w:rPr>
        <w:t>（项目编号</w:t>
      </w:r>
      <w:r>
        <w:rPr>
          <w:rFonts w:ascii="Times New Roman" w:hAnsi="Times New Roman" w:cs="Times New Roman"/>
          <w:bCs/>
          <w:color w:val="auto"/>
          <w:spacing w:val="-6"/>
          <w:sz w:val="21"/>
          <w:szCs w:val="21"/>
          <w:highlight w:val="none"/>
          <w:u w:val="single"/>
        </w:rPr>
        <w:t>：</w:t>
      </w:r>
      <w:r>
        <w:rPr>
          <w:rFonts w:hint="eastAsia" w:ascii="Times New Roman" w:hAnsi="Times New Roman" w:cs="Times New Roman"/>
          <w:bCs/>
          <w:color w:val="auto"/>
          <w:spacing w:val="-6"/>
          <w:sz w:val="21"/>
          <w:szCs w:val="21"/>
          <w:highlight w:val="none"/>
          <w:u w:val="single"/>
          <w:lang w:eastAsia="zh-CN"/>
        </w:rPr>
        <w:t xml:space="preserve">QSZB-F(F)-C24315(CS) </w:t>
      </w:r>
      <w:r>
        <w:rPr>
          <w:rFonts w:ascii="Times New Roman" w:hAnsi="Times New Roman" w:cs="Times New Roman"/>
          <w:bCs/>
          <w:color w:val="auto"/>
          <w:spacing w:val="-6"/>
          <w:sz w:val="21"/>
          <w:szCs w:val="21"/>
          <w:highlight w:val="none"/>
          <w:u w:val="single"/>
        </w:rPr>
        <w:t xml:space="preserve"> </w:t>
      </w:r>
      <w:r>
        <w:rPr>
          <w:rFonts w:ascii="Times New Roman" w:hAnsi="Times New Roman" w:cs="Times New Roman"/>
          <w:color w:val="auto"/>
          <w:spacing w:val="-6"/>
          <w:sz w:val="21"/>
          <w:szCs w:val="21"/>
          <w:highlight w:val="none"/>
          <w:u w:val="single"/>
        </w:rPr>
        <w:t>）</w:t>
      </w:r>
      <w:r>
        <w:rPr>
          <w:rFonts w:ascii="Times New Roman" w:hAnsi="Times New Roman" w:cs="Times New Roman"/>
          <w:color w:val="auto"/>
          <w:spacing w:val="-6"/>
          <w:sz w:val="21"/>
          <w:szCs w:val="21"/>
          <w:highlight w:val="none"/>
        </w:rPr>
        <w:t>项目，为此，我方提交电子加密响应文件一份、以介质（U盘）存储的数据电文形式的</w:t>
      </w:r>
      <w:r>
        <w:rPr>
          <w:rFonts w:ascii="Times New Roman" w:hAnsi="Times New Roman" w:cs="Times New Roman"/>
          <w:color w:val="auto"/>
          <w:spacing w:val="-6"/>
          <w:sz w:val="21"/>
          <w:szCs w:val="21"/>
          <w:highlight w:val="none"/>
          <w:u w:val="single"/>
        </w:rPr>
        <w:t>备份响应文件     份</w:t>
      </w:r>
      <w:r>
        <w:rPr>
          <w:rFonts w:ascii="Times New Roman" w:hAnsi="Times New Roman" w:cs="Times New Roman"/>
          <w:color w:val="auto"/>
          <w:spacing w:val="-6"/>
          <w:sz w:val="21"/>
          <w:szCs w:val="21"/>
          <w:highlight w:val="none"/>
        </w:rPr>
        <w:t>。宣布同意如下：</w:t>
      </w:r>
    </w:p>
    <w:bookmarkEnd w:id="54"/>
    <w:p w14:paraId="37DE877A">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1.我方已详细审查全部“磋商文件”，包括修改文件（如有）以及全部参考资料和有关附件，已经了解我方对于磋商文件、采购过程、成交结果有依法进行询问、质疑、投诉的权利及相关渠道和要求。</w:t>
      </w:r>
    </w:p>
    <w:p w14:paraId="740BF7DF">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2.我方在磋商响应之前已经与贵方进行了充分的沟通，完全理解并接受磋商文件的各项规定和要求，对磋商文件的合理性、合法性不再有异议。</w:t>
      </w:r>
    </w:p>
    <w:p w14:paraId="7BF2AD00">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3.响应有效期自提交响应文件的截止之日起</w:t>
      </w:r>
      <w:r>
        <w:rPr>
          <w:rFonts w:ascii="Times New Roman" w:hAnsi="Times New Roman" w:cs="Times New Roman"/>
          <w:color w:val="auto"/>
          <w:sz w:val="21"/>
          <w:szCs w:val="21"/>
          <w:highlight w:val="none"/>
          <w:u w:val="single"/>
        </w:rPr>
        <w:t>90</w:t>
      </w:r>
      <w:r>
        <w:rPr>
          <w:rFonts w:ascii="Times New Roman" w:hAnsi="Times New Roman" w:cs="Times New Roman"/>
          <w:color w:val="auto"/>
          <w:sz w:val="21"/>
          <w:szCs w:val="21"/>
          <w:highlight w:val="none"/>
        </w:rPr>
        <w:t>天。</w:t>
      </w:r>
    </w:p>
    <w:p w14:paraId="14B2015D">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4.如成交，本响应文件至本项目合同履行完毕止均保持有效，我方将按“磋商文件”及政府采购法律、法规的规定履行合同责任和义务。关于代理服务费，我方承诺按照磋商文件的规定履行并承担相应的责任。</w:t>
      </w:r>
    </w:p>
    <w:p w14:paraId="241546EF">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5.我方同意按照贵方要求提供与磋商有关的一切数据或资料。</w:t>
      </w:r>
    </w:p>
    <w:p w14:paraId="01413C9D">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6.与本磋商有关的一切正式往来信函联系：</w:t>
      </w:r>
    </w:p>
    <w:tbl>
      <w:tblPr>
        <w:tblStyle w:val="26"/>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640FA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0D5AD8C">
            <w:pPr>
              <w:adjustRightInd w:val="0"/>
              <w:snapToGrid w:val="0"/>
              <w:spacing w:line="288" w:lineRule="auto"/>
              <w:rPr>
                <w:rFonts w:ascii="Times New Roman" w:hAnsi="Times New Roman" w:cs="Times New Roman"/>
                <w:color w:val="auto"/>
                <w:spacing w:val="-6"/>
                <w:kern w:val="0"/>
                <w:sz w:val="21"/>
                <w:szCs w:val="21"/>
                <w:highlight w:val="none"/>
              </w:rPr>
            </w:pPr>
            <w:bookmarkStart w:id="55" w:name="_Hlk97040154"/>
            <w:r>
              <w:rPr>
                <w:rFonts w:ascii="Times New Roman" w:hAnsi="Times New Roman" w:cs="Times New Roman"/>
                <w:color w:val="auto"/>
                <w:spacing w:val="-6"/>
                <w:kern w:val="0"/>
                <w:sz w:val="21"/>
                <w:szCs w:val="21"/>
                <w:highlight w:val="none"/>
              </w:rPr>
              <w:t>联系人：</w:t>
            </w:r>
          </w:p>
        </w:tc>
        <w:tc>
          <w:tcPr>
            <w:tcW w:w="6808" w:type="dxa"/>
          </w:tcPr>
          <w:p w14:paraId="486C483F">
            <w:pPr>
              <w:adjustRightInd w:val="0"/>
              <w:snapToGrid w:val="0"/>
              <w:spacing w:line="288" w:lineRule="auto"/>
              <w:rPr>
                <w:rFonts w:ascii="Times New Roman" w:hAnsi="Times New Roman" w:cs="Times New Roman"/>
                <w:color w:val="auto"/>
                <w:spacing w:val="-6"/>
                <w:kern w:val="0"/>
                <w:sz w:val="21"/>
                <w:szCs w:val="21"/>
                <w:highlight w:val="none"/>
              </w:rPr>
            </w:pPr>
          </w:p>
        </w:tc>
      </w:tr>
      <w:tr w14:paraId="10EDD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FDD9D95">
            <w:pPr>
              <w:adjustRightInd w:val="0"/>
              <w:snapToGrid w:val="0"/>
              <w:spacing w:line="288" w:lineRule="auto"/>
              <w:rPr>
                <w:rFonts w:ascii="Times New Roman" w:hAnsi="Times New Roman" w:cs="Times New Roman"/>
                <w:color w:val="auto"/>
                <w:spacing w:val="-6"/>
                <w:kern w:val="0"/>
                <w:sz w:val="21"/>
                <w:szCs w:val="21"/>
                <w:highlight w:val="none"/>
              </w:rPr>
            </w:pPr>
            <w:r>
              <w:rPr>
                <w:rFonts w:ascii="Times New Roman" w:hAnsi="Times New Roman" w:cs="Times New Roman"/>
                <w:color w:val="auto"/>
                <w:spacing w:val="-6"/>
                <w:kern w:val="0"/>
                <w:sz w:val="21"/>
                <w:szCs w:val="21"/>
                <w:highlight w:val="none"/>
              </w:rPr>
              <w:t>职务：</w:t>
            </w:r>
          </w:p>
        </w:tc>
        <w:tc>
          <w:tcPr>
            <w:tcW w:w="6808" w:type="dxa"/>
          </w:tcPr>
          <w:p w14:paraId="61756EFB">
            <w:pPr>
              <w:adjustRightInd w:val="0"/>
              <w:snapToGrid w:val="0"/>
              <w:spacing w:line="288" w:lineRule="auto"/>
              <w:rPr>
                <w:rFonts w:ascii="Times New Roman" w:hAnsi="Times New Roman" w:cs="Times New Roman"/>
                <w:color w:val="auto"/>
                <w:spacing w:val="-6"/>
                <w:kern w:val="0"/>
                <w:sz w:val="21"/>
                <w:szCs w:val="21"/>
                <w:highlight w:val="none"/>
              </w:rPr>
            </w:pPr>
          </w:p>
        </w:tc>
      </w:tr>
      <w:tr w14:paraId="0121C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C57AF50">
            <w:pPr>
              <w:adjustRightInd w:val="0"/>
              <w:snapToGrid w:val="0"/>
              <w:spacing w:line="288" w:lineRule="auto"/>
              <w:rPr>
                <w:rFonts w:ascii="Times New Roman" w:hAnsi="Times New Roman" w:cs="Times New Roman"/>
                <w:color w:val="auto"/>
                <w:spacing w:val="-6"/>
                <w:kern w:val="0"/>
                <w:sz w:val="21"/>
                <w:szCs w:val="21"/>
                <w:highlight w:val="none"/>
              </w:rPr>
            </w:pPr>
            <w:r>
              <w:rPr>
                <w:rFonts w:ascii="Times New Roman" w:hAnsi="Times New Roman" w:cs="Times New Roman"/>
                <w:color w:val="auto"/>
                <w:spacing w:val="-6"/>
                <w:kern w:val="0"/>
                <w:sz w:val="21"/>
                <w:szCs w:val="21"/>
                <w:highlight w:val="none"/>
              </w:rPr>
              <w:t>手机：</w:t>
            </w:r>
          </w:p>
        </w:tc>
        <w:tc>
          <w:tcPr>
            <w:tcW w:w="6808" w:type="dxa"/>
          </w:tcPr>
          <w:p w14:paraId="388E2A2B">
            <w:pPr>
              <w:adjustRightInd w:val="0"/>
              <w:snapToGrid w:val="0"/>
              <w:spacing w:line="288" w:lineRule="auto"/>
              <w:rPr>
                <w:rFonts w:ascii="Times New Roman" w:hAnsi="Times New Roman" w:cs="Times New Roman"/>
                <w:color w:val="auto"/>
                <w:spacing w:val="-6"/>
                <w:kern w:val="0"/>
                <w:sz w:val="21"/>
                <w:szCs w:val="21"/>
                <w:highlight w:val="none"/>
              </w:rPr>
            </w:pPr>
          </w:p>
        </w:tc>
      </w:tr>
      <w:tr w14:paraId="644BD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9B0A2B5">
            <w:pPr>
              <w:adjustRightInd w:val="0"/>
              <w:snapToGrid w:val="0"/>
              <w:spacing w:line="288" w:lineRule="auto"/>
              <w:rPr>
                <w:rFonts w:ascii="Times New Roman" w:hAnsi="Times New Roman" w:cs="Times New Roman"/>
                <w:color w:val="auto"/>
                <w:spacing w:val="-6"/>
                <w:kern w:val="0"/>
                <w:sz w:val="21"/>
                <w:szCs w:val="21"/>
                <w:highlight w:val="none"/>
              </w:rPr>
            </w:pPr>
            <w:r>
              <w:rPr>
                <w:rFonts w:ascii="Times New Roman" w:hAnsi="Times New Roman" w:cs="Times New Roman"/>
                <w:color w:val="auto"/>
                <w:spacing w:val="-6"/>
                <w:kern w:val="0"/>
                <w:sz w:val="21"/>
                <w:szCs w:val="21"/>
                <w:highlight w:val="none"/>
              </w:rPr>
              <w:t>电子邮箱：</w:t>
            </w:r>
          </w:p>
        </w:tc>
        <w:tc>
          <w:tcPr>
            <w:tcW w:w="6808" w:type="dxa"/>
          </w:tcPr>
          <w:p w14:paraId="6157C077">
            <w:pPr>
              <w:adjustRightInd w:val="0"/>
              <w:snapToGrid w:val="0"/>
              <w:spacing w:line="288" w:lineRule="auto"/>
              <w:rPr>
                <w:rFonts w:ascii="Times New Roman" w:hAnsi="Times New Roman" w:cs="Times New Roman"/>
                <w:color w:val="auto"/>
                <w:spacing w:val="-6"/>
                <w:kern w:val="0"/>
                <w:sz w:val="21"/>
                <w:szCs w:val="21"/>
                <w:highlight w:val="none"/>
              </w:rPr>
            </w:pPr>
          </w:p>
        </w:tc>
      </w:tr>
      <w:tr w14:paraId="4CC8F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3065379">
            <w:pPr>
              <w:adjustRightInd w:val="0"/>
              <w:snapToGrid w:val="0"/>
              <w:spacing w:line="288" w:lineRule="auto"/>
              <w:rPr>
                <w:rFonts w:ascii="Times New Roman" w:hAnsi="Times New Roman" w:cs="Times New Roman"/>
                <w:color w:val="auto"/>
                <w:spacing w:val="-6"/>
                <w:kern w:val="0"/>
                <w:sz w:val="21"/>
                <w:szCs w:val="21"/>
                <w:highlight w:val="none"/>
              </w:rPr>
            </w:pPr>
            <w:r>
              <w:rPr>
                <w:rFonts w:ascii="Times New Roman" w:hAnsi="Times New Roman" w:cs="Times New Roman"/>
                <w:color w:val="auto"/>
                <w:spacing w:val="-6"/>
                <w:kern w:val="0"/>
                <w:sz w:val="21"/>
                <w:szCs w:val="21"/>
                <w:highlight w:val="none"/>
              </w:rPr>
              <w:t>地址：</w:t>
            </w:r>
          </w:p>
        </w:tc>
        <w:tc>
          <w:tcPr>
            <w:tcW w:w="6808" w:type="dxa"/>
          </w:tcPr>
          <w:p w14:paraId="23FCA1E1">
            <w:pPr>
              <w:adjustRightInd w:val="0"/>
              <w:snapToGrid w:val="0"/>
              <w:spacing w:line="288" w:lineRule="auto"/>
              <w:rPr>
                <w:rFonts w:ascii="Times New Roman" w:hAnsi="Times New Roman" w:cs="Times New Roman"/>
                <w:color w:val="auto"/>
                <w:spacing w:val="-6"/>
                <w:kern w:val="0"/>
                <w:sz w:val="21"/>
                <w:szCs w:val="21"/>
                <w:highlight w:val="none"/>
              </w:rPr>
            </w:pPr>
          </w:p>
        </w:tc>
      </w:tr>
      <w:tr w14:paraId="0323C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484CDCC">
            <w:pPr>
              <w:adjustRightInd w:val="0"/>
              <w:snapToGrid w:val="0"/>
              <w:spacing w:line="288" w:lineRule="auto"/>
              <w:rPr>
                <w:rFonts w:ascii="Times New Roman" w:hAnsi="Times New Roman" w:cs="Times New Roman"/>
                <w:color w:val="auto"/>
                <w:spacing w:val="-6"/>
                <w:kern w:val="0"/>
                <w:sz w:val="21"/>
                <w:szCs w:val="21"/>
                <w:highlight w:val="none"/>
              </w:rPr>
            </w:pPr>
            <w:r>
              <w:rPr>
                <w:rFonts w:ascii="Times New Roman" w:hAnsi="Times New Roman" w:cs="Times New Roman"/>
                <w:color w:val="auto"/>
                <w:spacing w:val="-6"/>
                <w:kern w:val="0"/>
                <w:sz w:val="21"/>
                <w:szCs w:val="21"/>
                <w:highlight w:val="none"/>
              </w:rPr>
              <w:t>开户银行：</w:t>
            </w:r>
          </w:p>
        </w:tc>
        <w:tc>
          <w:tcPr>
            <w:tcW w:w="6808" w:type="dxa"/>
          </w:tcPr>
          <w:p w14:paraId="23BDC295">
            <w:pPr>
              <w:adjustRightInd w:val="0"/>
              <w:snapToGrid w:val="0"/>
              <w:spacing w:line="288" w:lineRule="auto"/>
              <w:rPr>
                <w:rFonts w:ascii="Times New Roman" w:hAnsi="Times New Roman" w:cs="Times New Roman"/>
                <w:color w:val="auto"/>
                <w:spacing w:val="-6"/>
                <w:kern w:val="0"/>
                <w:sz w:val="21"/>
                <w:szCs w:val="21"/>
                <w:highlight w:val="none"/>
              </w:rPr>
            </w:pPr>
          </w:p>
        </w:tc>
      </w:tr>
      <w:tr w14:paraId="13394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C40EF1C">
            <w:pPr>
              <w:adjustRightInd w:val="0"/>
              <w:snapToGrid w:val="0"/>
              <w:spacing w:line="288" w:lineRule="auto"/>
              <w:rPr>
                <w:rFonts w:ascii="Times New Roman" w:hAnsi="Times New Roman" w:cs="Times New Roman"/>
                <w:color w:val="auto"/>
                <w:spacing w:val="-6"/>
                <w:kern w:val="0"/>
                <w:sz w:val="21"/>
                <w:szCs w:val="21"/>
                <w:highlight w:val="none"/>
              </w:rPr>
            </w:pPr>
            <w:r>
              <w:rPr>
                <w:rFonts w:ascii="Times New Roman" w:hAnsi="Times New Roman" w:cs="Times New Roman"/>
                <w:color w:val="auto"/>
                <w:spacing w:val="-6"/>
                <w:kern w:val="0"/>
                <w:sz w:val="21"/>
                <w:szCs w:val="21"/>
                <w:highlight w:val="none"/>
              </w:rPr>
              <w:t>银行账号：</w:t>
            </w:r>
          </w:p>
        </w:tc>
        <w:tc>
          <w:tcPr>
            <w:tcW w:w="6808" w:type="dxa"/>
          </w:tcPr>
          <w:p w14:paraId="03AA97E8">
            <w:pPr>
              <w:adjustRightInd w:val="0"/>
              <w:snapToGrid w:val="0"/>
              <w:spacing w:line="288" w:lineRule="auto"/>
              <w:rPr>
                <w:rFonts w:ascii="Times New Roman" w:hAnsi="Times New Roman" w:cs="Times New Roman"/>
                <w:color w:val="auto"/>
                <w:spacing w:val="-6"/>
                <w:kern w:val="0"/>
                <w:sz w:val="21"/>
                <w:szCs w:val="21"/>
                <w:highlight w:val="none"/>
              </w:rPr>
            </w:pPr>
          </w:p>
        </w:tc>
      </w:tr>
      <w:bookmarkEnd w:id="55"/>
    </w:tbl>
    <w:p w14:paraId="33615623">
      <w:pPr>
        <w:adjustRightInd w:val="0"/>
        <w:snapToGrid w:val="0"/>
        <w:spacing w:line="288" w:lineRule="auto"/>
        <w:rPr>
          <w:rFonts w:ascii="Times New Roman" w:hAnsi="Times New Roman" w:cs="Times New Roman"/>
          <w:color w:val="auto"/>
          <w:sz w:val="21"/>
          <w:szCs w:val="21"/>
          <w:highlight w:val="none"/>
        </w:rPr>
      </w:pPr>
    </w:p>
    <w:p w14:paraId="22C183C5">
      <w:pPr>
        <w:adjustRightInd w:val="0"/>
        <w:snapToGrid w:val="0"/>
        <w:spacing w:line="288" w:lineRule="auto"/>
        <w:rPr>
          <w:rFonts w:ascii="Times New Roman" w:hAnsi="Times New Roman" w:cs="Times New Roman"/>
          <w:color w:val="auto"/>
          <w:sz w:val="21"/>
          <w:szCs w:val="21"/>
          <w:highlight w:val="none"/>
        </w:rPr>
      </w:pPr>
    </w:p>
    <w:p w14:paraId="6F074D6C">
      <w:pPr>
        <w:adjustRightInd w:val="0"/>
        <w:snapToGrid w:val="0"/>
        <w:spacing w:line="288" w:lineRule="auto"/>
        <w:rPr>
          <w:rFonts w:ascii="Times New Roman" w:hAnsi="Times New Roman" w:cs="Times New Roman"/>
          <w:b/>
          <w:bCs/>
          <w:color w:val="auto"/>
          <w:spacing w:val="-6"/>
          <w:sz w:val="21"/>
          <w:szCs w:val="21"/>
          <w:highlight w:val="none"/>
        </w:rPr>
      </w:pPr>
      <w:bookmarkStart w:id="56" w:name="_Hlk97040160"/>
      <w:r>
        <w:rPr>
          <w:rFonts w:ascii="Times New Roman" w:hAnsi="Times New Roman" w:cs="Times New Roman"/>
          <w:b/>
          <w:bCs/>
          <w:color w:val="auto"/>
          <w:spacing w:val="-6"/>
          <w:sz w:val="21"/>
          <w:szCs w:val="21"/>
          <w:highlight w:val="none"/>
        </w:rPr>
        <w:t>供应商名称（电子签名/公章）：</w:t>
      </w:r>
    </w:p>
    <w:p w14:paraId="757E5A74">
      <w:pPr>
        <w:adjustRightInd w:val="0"/>
        <w:snapToGrid w:val="0"/>
        <w:spacing w:line="288" w:lineRule="auto"/>
        <w:rPr>
          <w:rFonts w:ascii="Times New Roman" w:hAnsi="Times New Roman" w:cs="Times New Roman"/>
          <w:b/>
          <w:bCs/>
          <w:color w:val="auto"/>
          <w:spacing w:val="-6"/>
          <w:sz w:val="21"/>
          <w:szCs w:val="21"/>
          <w:highlight w:val="none"/>
        </w:rPr>
      </w:pPr>
      <w:r>
        <w:rPr>
          <w:rFonts w:ascii="Times New Roman" w:hAnsi="Times New Roman" w:cs="Times New Roman"/>
          <w:b/>
          <w:bCs/>
          <w:color w:val="auto"/>
          <w:spacing w:val="-6"/>
          <w:sz w:val="21"/>
          <w:szCs w:val="21"/>
          <w:highlight w:val="none"/>
        </w:rPr>
        <w:t>日期：     年   月   日</w:t>
      </w:r>
    </w:p>
    <w:bookmarkEnd w:id="56"/>
    <w:p w14:paraId="5D1F0E38">
      <w:pPr>
        <w:widowControl/>
        <w:adjustRightInd w:val="0"/>
        <w:snapToGrid w:val="0"/>
        <w:spacing w:line="288" w:lineRule="auto"/>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br w:type="page"/>
      </w:r>
    </w:p>
    <w:p w14:paraId="702EC07F">
      <w:pPr>
        <w:adjustRightInd w:val="0"/>
        <w:snapToGrid w:val="0"/>
        <w:spacing w:line="288" w:lineRule="auto"/>
        <w:ind w:firstLine="498" w:firstLineChars="236"/>
        <w:jc w:val="center"/>
        <w:outlineLvl w:val="2"/>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（2）授权委托书</w:t>
      </w:r>
    </w:p>
    <w:p w14:paraId="29E0D718">
      <w:pPr>
        <w:adjustRightInd w:val="0"/>
        <w:snapToGrid w:val="0"/>
        <w:spacing w:line="288" w:lineRule="auto"/>
        <w:rPr>
          <w:rFonts w:ascii="Times New Roman" w:hAnsi="Times New Roman" w:cs="Times New Roman"/>
          <w:b/>
          <w:bCs/>
          <w:color w:val="auto"/>
          <w:spacing w:val="-6"/>
          <w:sz w:val="21"/>
          <w:szCs w:val="21"/>
          <w:highlight w:val="none"/>
        </w:rPr>
      </w:pPr>
    </w:p>
    <w:p w14:paraId="2401BD7F">
      <w:pPr>
        <w:adjustRightInd w:val="0"/>
        <w:snapToGrid w:val="0"/>
        <w:spacing w:line="288" w:lineRule="auto"/>
        <w:rPr>
          <w:rFonts w:ascii="Times New Roman" w:hAnsi="Times New Roman" w:cs="Times New Roman"/>
          <w:b/>
          <w:color w:val="auto"/>
          <w:spacing w:val="-6"/>
          <w:sz w:val="21"/>
          <w:szCs w:val="21"/>
          <w:highlight w:val="none"/>
        </w:rPr>
      </w:pPr>
      <w:r>
        <w:rPr>
          <w:rFonts w:ascii="Times New Roman" w:hAnsi="Times New Roman" w:cs="Times New Roman"/>
          <w:b/>
          <w:color w:val="auto"/>
          <w:spacing w:val="-6"/>
          <w:sz w:val="21"/>
          <w:szCs w:val="21"/>
          <w:highlight w:val="none"/>
        </w:rPr>
        <w:t>致：</w:t>
      </w:r>
      <w:r>
        <w:rPr>
          <w:rFonts w:hint="eastAsia" w:ascii="Times New Roman" w:hAnsi="Times New Roman" w:cs="Times New Roman"/>
          <w:b/>
          <w:color w:val="auto"/>
          <w:spacing w:val="-6"/>
          <w:sz w:val="21"/>
          <w:szCs w:val="21"/>
          <w:highlight w:val="none"/>
          <w:lang w:eastAsia="zh-CN"/>
        </w:rPr>
        <w:t>中国美术学院</w:t>
      </w:r>
      <w:r>
        <w:rPr>
          <w:rFonts w:ascii="Times New Roman" w:hAnsi="Times New Roman" w:cs="Times New Roman"/>
          <w:b/>
          <w:color w:val="auto"/>
          <w:spacing w:val="-6"/>
          <w:sz w:val="21"/>
          <w:szCs w:val="21"/>
          <w:highlight w:val="none"/>
        </w:rPr>
        <w:t>、浙江求是招标代理有限公司</w:t>
      </w:r>
    </w:p>
    <w:p w14:paraId="39272A31">
      <w:pPr>
        <w:adjustRightInd w:val="0"/>
        <w:snapToGrid w:val="0"/>
        <w:spacing w:line="288" w:lineRule="auto"/>
        <w:ind w:firstLine="396" w:firstLineChars="200"/>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现授权委托：</w:t>
      </w:r>
      <w:r>
        <w:rPr>
          <w:rFonts w:ascii="Times New Roman" w:hAnsi="Times New Roman" w:cs="Times New Roman"/>
          <w:color w:val="auto"/>
          <w:spacing w:val="-6"/>
          <w:sz w:val="21"/>
          <w:szCs w:val="21"/>
          <w:highlight w:val="none"/>
          <w:u w:val="single"/>
        </w:rPr>
        <w:t xml:space="preserve">            </w:t>
      </w:r>
      <w:r>
        <w:rPr>
          <w:rFonts w:ascii="Times New Roman" w:hAnsi="Times New Roman" w:cs="Times New Roman"/>
          <w:color w:val="auto"/>
          <w:spacing w:val="-6"/>
          <w:sz w:val="21"/>
          <w:szCs w:val="21"/>
          <w:highlight w:val="none"/>
        </w:rPr>
        <w:t>（授权代表姓名）（身份证号码：</w:t>
      </w:r>
      <w:r>
        <w:rPr>
          <w:rFonts w:ascii="Times New Roman" w:hAnsi="Times New Roman" w:cs="Times New Roman"/>
          <w:color w:val="auto"/>
          <w:spacing w:val="-6"/>
          <w:sz w:val="21"/>
          <w:szCs w:val="21"/>
          <w:highlight w:val="none"/>
          <w:u w:val="single"/>
        </w:rPr>
        <w:t xml:space="preserve">            </w:t>
      </w:r>
      <w:r>
        <w:rPr>
          <w:rFonts w:ascii="Times New Roman" w:hAnsi="Times New Roman" w:cs="Times New Roman"/>
          <w:color w:val="auto"/>
          <w:spacing w:val="-6"/>
          <w:sz w:val="21"/>
          <w:szCs w:val="21"/>
          <w:highlight w:val="none"/>
        </w:rPr>
        <w:t>，手机：</w:t>
      </w:r>
      <w:r>
        <w:rPr>
          <w:rFonts w:ascii="Times New Roman" w:hAnsi="Times New Roman" w:cs="Times New Roman"/>
          <w:color w:val="auto"/>
          <w:spacing w:val="-6"/>
          <w:sz w:val="21"/>
          <w:szCs w:val="21"/>
          <w:highlight w:val="none"/>
          <w:u w:val="single"/>
        </w:rPr>
        <w:t xml:space="preserve">            </w:t>
      </w:r>
      <w:r>
        <w:rPr>
          <w:rFonts w:ascii="Times New Roman" w:hAnsi="Times New Roman" w:cs="Times New Roman"/>
          <w:color w:val="auto"/>
          <w:spacing w:val="-6"/>
          <w:sz w:val="21"/>
          <w:szCs w:val="21"/>
          <w:highlight w:val="none"/>
        </w:rPr>
        <w:t>）以我方的名义参加</w:t>
      </w:r>
      <w:r>
        <w:rPr>
          <w:rFonts w:hint="eastAsia" w:ascii="Times New Roman" w:hAnsi="Times New Roman" w:cs="Times New Roman"/>
          <w:bCs/>
          <w:color w:val="auto"/>
          <w:spacing w:val="-6"/>
          <w:sz w:val="21"/>
          <w:szCs w:val="21"/>
          <w:highlight w:val="none"/>
          <w:lang w:eastAsia="zh-CN"/>
        </w:rPr>
        <w:t>中国美术学院“中国与中国人:国家肖像与人民史诗”——庆祝中华人民共和国成立七十五年特展展品制作项目</w:t>
      </w:r>
      <w:r>
        <w:rPr>
          <w:rFonts w:ascii="Times New Roman" w:hAnsi="Times New Roman" w:cs="Times New Roman"/>
          <w:bCs/>
          <w:color w:val="auto"/>
          <w:spacing w:val="-6"/>
          <w:sz w:val="21"/>
          <w:szCs w:val="21"/>
          <w:highlight w:val="none"/>
        </w:rPr>
        <w:t>项目（项目编号：</w:t>
      </w:r>
      <w:r>
        <w:rPr>
          <w:rFonts w:hint="eastAsia" w:ascii="Times New Roman" w:hAnsi="Times New Roman" w:cs="Times New Roman"/>
          <w:bCs/>
          <w:color w:val="auto"/>
          <w:spacing w:val="-6"/>
          <w:sz w:val="21"/>
          <w:szCs w:val="21"/>
          <w:highlight w:val="none"/>
          <w:lang w:eastAsia="zh-CN"/>
        </w:rPr>
        <w:t xml:space="preserve">QSZB-F(F)-C24315(CS) </w:t>
      </w:r>
      <w:r>
        <w:rPr>
          <w:rFonts w:ascii="Times New Roman" w:hAnsi="Times New Roman" w:cs="Times New Roman"/>
          <w:bCs/>
          <w:color w:val="auto"/>
          <w:spacing w:val="-6"/>
          <w:sz w:val="21"/>
          <w:szCs w:val="21"/>
          <w:highlight w:val="none"/>
        </w:rPr>
        <w:t xml:space="preserve"> ）</w:t>
      </w:r>
      <w:r>
        <w:rPr>
          <w:rFonts w:ascii="Times New Roman" w:hAnsi="Times New Roman" w:cs="Times New Roman"/>
          <w:color w:val="auto"/>
          <w:spacing w:val="-6"/>
          <w:sz w:val="21"/>
          <w:szCs w:val="21"/>
          <w:highlight w:val="none"/>
        </w:rPr>
        <w:t>的采购活动，并代表我方全权办理针对上述项目的响应、评审、签约等具体事务和签署相关文件。</w:t>
      </w:r>
    </w:p>
    <w:p w14:paraId="2137422A">
      <w:pPr>
        <w:adjustRightInd w:val="0"/>
        <w:snapToGrid w:val="0"/>
        <w:spacing w:line="288" w:lineRule="auto"/>
        <w:ind w:firstLine="396" w:firstLineChars="200"/>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我方对被授权人的签名负全部责任。</w:t>
      </w:r>
    </w:p>
    <w:p w14:paraId="720DCE83">
      <w:pPr>
        <w:adjustRightInd w:val="0"/>
        <w:snapToGrid w:val="0"/>
        <w:spacing w:line="288" w:lineRule="auto"/>
        <w:ind w:firstLine="396" w:firstLineChars="200"/>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在撤销授权的书面通知以前，本授权书一直有效。被授权人在授权书有效期内签署的所有文件不因授权的撤销而失效。</w:t>
      </w:r>
    </w:p>
    <w:p w14:paraId="38B4ABD8">
      <w:pPr>
        <w:adjustRightInd w:val="0"/>
        <w:snapToGrid w:val="0"/>
        <w:spacing w:line="288" w:lineRule="auto"/>
        <w:ind w:firstLine="396" w:firstLineChars="200"/>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被授权人无转委托权，特此告知。</w:t>
      </w:r>
    </w:p>
    <w:p w14:paraId="7EA90B70">
      <w:pPr>
        <w:adjustRightInd w:val="0"/>
        <w:snapToGrid w:val="0"/>
        <w:spacing w:line="288" w:lineRule="auto"/>
        <w:ind w:firstLine="368" w:firstLineChars="186"/>
        <w:rPr>
          <w:rFonts w:ascii="Times New Roman" w:hAnsi="Times New Roman" w:cs="Times New Roman"/>
          <w:color w:val="auto"/>
          <w:spacing w:val="-6"/>
          <w:sz w:val="21"/>
          <w:szCs w:val="21"/>
          <w:highlight w:val="none"/>
          <w:u w:val="single"/>
        </w:rPr>
      </w:pPr>
      <w:r>
        <w:rPr>
          <w:rFonts w:ascii="Times New Roman" w:hAnsi="Times New Roman" w:cs="Times New Roman"/>
          <w:color w:val="auto"/>
          <w:spacing w:val="-6"/>
          <w:sz w:val="21"/>
          <w:szCs w:val="21"/>
          <w:highlight w:val="none"/>
          <w:u w:val="single"/>
        </w:rPr>
        <w:t>▲提供授权代表社保缴纳证明（</w:t>
      </w:r>
      <w:r>
        <w:rPr>
          <w:rFonts w:hint="eastAsia" w:ascii="Times New Roman" w:hAnsi="Times New Roman" w:cs="Times New Roman"/>
          <w:color w:val="auto"/>
          <w:spacing w:val="-6"/>
          <w:sz w:val="21"/>
          <w:szCs w:val="21"/>
          <w:highlight w:val="none"/>
          <w:u w:val="single"/>
          <w:lang w:eastAsia="zh-CN"/>
        </w:rPr>
        <w:t>2023年12月（含）以后任意一月</w:t>
      </w:r>
      <w:r>
        <w:rPr>
          <w:rFonts w:ascii="Times New Roman" w:hAnsi="Times New Roman" w:cs="Times New Roman"/>
          <w:color w:val="auto"/>
          <w:spacing w:val="-6"/>
          <w:sz w:val="21"/>
          <w:szCs w:val="21"/>
          <w:highlight w:val="none"/>
          <w:u w:val="single"/>
        </w:rPr>
        <w:t>）。</w:t>
      </w:r>
    </w:p>
    <w:p w14:paraId="080F49BB">
      <w:pPr>
        <w:adjustRightInd w:val="0"/>
        <w:snapToGrid w:val="0"/>
        <w:spacing w:line="288" w:lineRule="auto"/>
        <w:rPr>
          <w:rFonts w:ascii="Times New Roman" w:hAnsi="Times New Roman" w:cs="Times New Roman"/>
          <w:color w:val="auto"/>
          <w:spacing w:val="-6"/>
          <w:sz w:val="21"/>
          <w:szCs w:val="21"/>
          <w:highlight w:val="none"/>
        </w:rPr>
      </w:pPr>
    </w:p>
    <w:p w14:paraId="7EFFC3FA">
      <w:pPr>
        <w:adjustRightInd w:val="0"/>
        <w:snapToGrid w:val="0"/>
        <w:spacing w:line="288" w:lineRule="auto"/>
        <w:rPr>
          <w:rFonts w:ascii="Times New Roman" w:hAnsi="Times New Roman" w:cs="Times New Roman"/>
          <w:b/>
          <w:bCs/>
          <w:color w:val="auto"/>
          <w:spacing w:val="-6"/>
          <w:sz w:val="21"/>
          <w:szCs w:val="21"/>
          <w:highlight w:val="none"/>
        </w:rPr>
      </w:pPr>
      <w:r>
        <w:rPr>
          <w:rFonts w:ascii="Times New Roman" w:hAnsi="Times New Roman" w:cs="Times New Roman"/>
          <w:b/>
          <w:bCs/>
          <w:color w:val="auto"/>
          <w:spacing w:val="-6"/>
          <w:sz w:val="21"/>
          <w:szCs w:val="21"/>
          <w:highlight w:val="none"/>
        </w:rPr>
        <w:t>供应商名称（电子签名/公章）：</w:t>
      </w:r>
    </w:p>
    <w:p w14:paraId="03720574">
      <w:pPr>
        <w:adjustRightInd w:val="0"/>
        <w:snapToGrid w:val="0"/>
        <w:spacing w:line="288" w:lineRule="auto"/>
        <w:rPr>
          <w:rFonts w:ascii="Times New Roman" w:hAnsi="Times New Roman" w:cs="Times New Roman"/>
          <w:b/>
          <w:bCs/>
          <w:color w:val="auto"/>
          <w:spacing w:val="-6"/>
          <w:sz w:val="21"/>
          <w:szCs w:val="21"/>
          <w:highlight w:val="none"/>
        </w:rPr>
      </w:pPr>
      <w:r>
        <w:rPr>
          <w:rFonts w:ascii="Times New Roman" w:hAnsi="Times New Roman" w:cs="Times New Roman"/>
          <w:b/>
          <w:bCs/>
          <w:color w:val="auto"/>
          <w:spacing w:val="-6"/>
          <w:sz w:val="21"/>
          <w:szCs w:val="21"/>
          <w:highlight w:val="none"/>
        </w:rPr>
        <w:t>日期：     年   月   日</w:t>
      </w:r>
    </w:p>
    <w:p w14:paraId="69D877B5">
      <w:pPr>
        <w:adjustRightInd w:val="0"/>
        <w:snapToGrid w:val="0"/>
        <w:spacing w:line="288" w:lineRule="auto"/>
        <w:rPr>
          <w:rFonts w:ascii="Times New Roman" w:hAnsi="Times New Roman" w:cs="Times New Roman"/>
          <w:color w:val="auto"/>
          <w:sz w:val="21"/>
          <w:szCs w:val="21"/>
          <w:highlight w:val="none"/>
        </w:rPr>
      </w:pPr>
    </w:p>
    <w:p w14:paraId="45B31D44">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注：</w:t>
      </w:r>
    </w:p>
    <w:p w14:paraId="51251D5E">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1、供应商委派不在本单位缴纳社保的人员作为授权代表的，应当在响应文件中，说明具体原因、授权代表缴纳社保的单位，并附列该授权代表缴纳社保清单。</w:t>
      </w:r>
    </w:p>
    <w:p w14:paraId="22D4E076">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2、供应商是联合体的，联合体各成员均应在“授权委托书”上盖章（电子签名/公章）。</w:t>
      </w:r>
    </w:p>
    <w:p w14:paraId="17A916DC">
      <w:pPr>
        <w:adjustRightInd w:val="0"/>
        <w:snapToGrid w:val="0"/>
        <w:spacing w:line="288" w:lineRule="auto"/>
        <w:rPr>
          <w:rFonts w:ascii="Times New Roman" w:hAnsi="Times New Roman" w:cs="Times New Roman"/>
          <w:color w:val="auto"/>
          <w:sz w:val="21"/>
          <w:szCs w:val="21"/>
          <w:highlight w:val="none"/>
        </w:rPr>
      </w:pPr>
    </w:p>
    <w:p w14:paraId="599332B9">
      <w:pPr>
        <w:adjustRightInd w:val="0"/>
        <w:snapToGrid w:val="0"/>
        <w:spacing w:line="288" w:lineRule="auto"/>
        <w:rPr>
          <w:rFonts w:ascii="Times New Roman" w:hAnsi="Times New Roman" w:cs="Times New Roman"/>
          <w:color w:val="auto"/>
          <w:sz w:val="21"/>
          <w:szCs w:val="21"/>
          <w:highlight w:val="none"/>
        </w:rPr>
      </w:pPr>
    </w:p>
    <w:p w14:paraId="5D1EF8F4">
      <w:pPr>
        <w:adjustRightInd w:val="0"/>
        <w:snapToGrid w:val="0"/>
        <w:spacing w:line="288" w:lineRule="auto"/>
        <w:jc w:val="center"/>
        <w:outlineLvl w:val="2"/>
        <w:rPr>
          <w:rFonts w:ascii="Times New Roman" w:hAnsi="Times New Roman" w:cs="Times New Roman"/>
          <w:b/>
          <w:bCs/>
          <w:color w:val="auto"/>
          <w:spacing w:val="-6"/>
          <w:sz w:val="21"/>
          <w:szCs w:val="21"/>
          <w:highlight w:val="none"/>
        </w:rPr>
      </w:pPr>
      <w:r>
        <w:rPr>
          <w:rFonts w:ascii="Times New Roman" w:hAnsi="Times New Roman" w:cs="Times New Roman"/>
          <w:b/>
          <w:bCs/>
          <w:color w:val="auto"/>
          <w:sz w:val="21"/>
          <w:szCs w:val="21"/>
          <w:highlight w:val="none"/>
        </w:rPr>
        <w:t>（2）法定代表人（单位负责人、自然人本人）</w:t>
      </w:r>
      <w:r>
        <w:rPr>
          <w:rFonts w:ascii="Times New Roman" w:hAnsi="Times New Roman" w:cs="Times New Roman"/>
          <w:b/>
          <w:bCs/>
          <w:color w:val="auto"/>
          <w:spacing w:val="-6"/>
          <w:sz w:val="21"/>
          <w:szCs w:val="21"/>
          <w:highlight w:val="none"/>
        </w:rPr>
        <w:t>身份证明</w:t>
      </w:r>
    </w:p>
    <w:p w14:paraId="6DD65E06">
      <w:pPr>
        <w:adjustRightInd w:val="0"/>
        <w:snapToGrid w:val="0"/>
        <w:spacing w:line="288" w:lineRule="auto"/>
        <w:ind w:firstLine="495" w:firstLineChars="236"/>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（适用于：法定代表人（单位负责人、自然人本人）</w:t>
      </w:r>
      <w:r>
        <w:rPr>
          <w:rFonts w:ascii="Times New Roman" w:hAnsi="Times New Roman" w:cs="Times New Roman"/>
          <w:color w:val="auto"/>
          <w:spacing w:val="-6"/>
          <w:sz w:val="21"/>
          <w:szCs w:val="21"/>
          <w:highlight w:val="none"/>
        </w:rPr>
        <w:t>代表供应商参加采购活动</w:t>
      </w:r>
      <w:r>
        <w:rPr>
          <w:rFonts w:ascii="Times New Roman" w:hAnsi="Times New Roman" w:cs="Times New Roman"/>
          <w:color w:val="auto"/>
          <w:sz w:val="21"/>
          <w:szCs w:val="21"/>
          <w:highlight w:val="none"/>
        </w:rPr>
        <w:t>）</w:t>
      </w:r>
    </w:p>
    <w:p w14:paraId="0E504BF1">
      <w:pPr>
        <w:adjustRightInd w:val="0"/>
        <w:snapToGrid w:val="0"/>
        <w:spacing w:line="288" w:lineRule="auto"/>
        <w:jc w:val="left"/>
        <w:rPr>
          <w:rFonts w:ascii="Times New Roman" w:hAnsi="Times New Roman" w:cs="Times New Roman"/>
          <w:color w:val="auto"/>
          <w:sz w:val="21"/>
          <w:szCs w:val="21"/>
          <w:highlight w:val="none"/>
        </w:rPr>
      </w:pPr>
      <w:r>
        <w:rPr>
          <w:rFonts w:ascii="Times New Roman" w:hAnsi="Times New Roman" w:cs="Times New Roman"/>
          <w:bCs/>
          <w:color w:val="auto"/>
          <w:sz w:val="21"/>
          <w:szCs w:val="21"/>
          <w:highlight w:val="none"/>
        </w:rPr>
        <w:t>身份证件复印件</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5C375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63BDD22A">
            <w:pPr>
              <w:adjustRightInd w:val="0"/>
              <w:snapToGrid w:val="0"/>
              <w:spacing w:line="288" w:lineRule="auto"/>
              <w:rPr>
                <w:rFonts w:ascii="Times New Roman" w:hAnsi="Times New Roman" w:cs="Times New Roman"/>
                <w:bCs/>
                <w:color w:val="auto"/>
                <w:sz w:val="21"/>
                <w:szCs w:val="21"/>
                <w:highlight w:val="none"/>
              </w:rPr>
            </w:pPr>
            <w:r>
              <w:rPr>
                <w:rFonts w:ascii="Times New Roman" w:hAnsi="Times New Roman" w:cs="Times New Roman"/>
                <w:bCs/>
                <w:color w:val="auto"/>
                <w:sz w:val="21"/>
                <w:szCs w:val="21"/>
                <w:highlight w:val="none"/>
              </w:rPr>
              <w:t>正面：</w:t>
            </w:r>
          </w:p>
        </w:tc>
        <w:tc>
          <w:tcPr>
            <w:tcW w:w="4951" w:type="dxa"/>
          </w:tcPr>
          <w:p w14:paraId="20436933">
            <w:pPr>
              <w:adjustRightInd w:val="0"/>
              <w:snapToGrid w:val="0"/>
              <w:spacing w:line="288" w:lineRule="auto"/>
              <w:rPr>
                <w:rFonts w:ascii="Times New Roman" w:hAnsi="Times New Roman" w:cs="Times New Roman"/>
                <w:bCs/>
                <w:color w:val="auto"/>
                <w:sz w:val="21"/>
                <w:szCs w:val="21"/>
                <w:highlight w:val="none"/>
              </w:rPr>
            </w:pPr>
            <w:r>
              <w:rPr>
                <w:rFonts w:ascii="Times New Roman" w:hAnsi="Times New Roman" w:cs="Times New Roman"/>
                <w:bCs/>
                <w:color w:val="auto"/>
                <w:sz w:val="21"/>
                <w:szCs w:val="21"/>
                <w:highlight w:val="none"/>
              </w:rPr>
              <w:t>反面：</w:t>
            </w:r>
          </w:p>
        </w:tc>
      </w:tr>
    </w:tbl>
    <w:p w14:paraId="46A0E04C">
      <w:pPr>
        <w:adjustRightInd w:val="0"/>
        <w:snapToGrid w:val="0"/>
        <w:spacing w:line="288" w:lineRule="auto"/>
        <w:rPr>
          <w:rFonts w:ascii="Times New Roman" w:hAnsi="Times New Roman" w:cs="Times New Roman"/>
          <w:color w:val="auto"/>
          <w:sz w:val="21"/>
          <w:szCs w:val="21"/>
          <w:highlight w:val="none"/>
        </w:rPr>
      </w:pPr>
    </w:p>
    <w:p w14:paraId="476DD7B0">
      <w:pPr>
        <w:widowControl/>
        <w:adjustRightInd w:val="0"/>
        <w:snapToGrid w:val="0"/>
        <w:spacing w:line="288" w:lineRule="auto"/>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br w:type="page"/>
      </w:r>
    </w:p>
    <w:p w14:paraId="208FE3DE">
      <w:pPr>
        <w:adjustRightInd w:val="0"/>
        <w:snapToGrid w:val="0"/>
        <w:spacing w:line="288" w:lineRule="auto"/>
        <w:jc w:val="left"/>
        <w:outlineLvl w:val="2"/>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附：授权代表社保缴纳证明（</w:t>
      </w:r>
      <w:r>
        <w:rPr>
          <w:rFonts w:hint="eastAsia" w:ascii="Times New Roman" w:hAnsi="Times New Roman" w:cs="Times New Roman"/>
          <w:b/>
          <w:bCs/>
          <w:color w:val="auto"/>
          <w:sz w:val="21"/>
          <w:szCs w:val="21"/>
          <w:highlight w:val="none"/>
          <w:lang w:eastAsia="zh-CN"/>
        </w:rPr>
        <w:t>2023年12月（含）以后任意一月</w:t>
      </w:r>
      <w:r>
        <w:rPr>
          <w:rFonts w:ascii="Times New Roman" w:hAnsi="Times New Roman" w:cs="Times New Roman"/>
          <w:b/>
          <w:bCs/>
          <w:color w:val="auto"/>
          <w:sz w:val="21"/>
          <w:szCs w:val="21"/>
          <w:highlight w:val="none"/>
        </w:rPr>
        <w:t>）</w:t>
      </w:r>
    </w:p>
    <w:p w14:paraId="5C9F50AC">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br w:type="page"/>
      </w:r>
    </w:p>
    <w:p w14:paraId="3162B0AB">
      <w:pPr>
        <w:adjustRightInd w:val="0"/>
        <w:snapToGrid w:val="0"/>
        <w:spacing w:line="288" w:lineRule="auto"/>
        <w:jc w:val="center"/>
        <w:outlineLvl w:val="2"/>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（3）供应商同类合同一览表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268"/>
        <w:gridCol w:w="1282"/>
        <w:gridCol w:w="1432"/>
        <w:gridCol w:w="1256"/>
        <w:gridCol w:w="899"/>
        <w:gridCol w:w="995"/>
        <w:gridCol w:w="1718"/>
      </w:tblGrid>
      <w:tr w14:paraId="48AC5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537E78D5">
            <w:pPr>
              <w:adjustRightInd w:val="0"/>
              <w:snapToGrid w:val="0"/>
              <w:spacing w:line="288" w:lineRule="auto"/>
              <w:jc w:val="center"/>
              <w:rPr>
                <w:rFonts w:ascii="Times New Roman" w:hAnsi="Times New Roman" w:cs="Times New Roman"/>
                <w:b/>
                <w:bCs/>
                <w:color w:val="auto"/>
                <w:kern w:val="0"/>
                <w:sz w:val="21"/>
                <w:szCs w:val="21"/>
                <w:highlight w:val="none"/>
              </w:rPr>
            </w:pPr>
            <w:r>
              <w:rPr>
                <w:rFonts w:ascii="Times New Roman" w:hAnsi="Times New Roman" w:cs="Times New Roman"/>
                <w:b/>
                <w:bCs/>
                <w:color w:val="auto"/>
                <w:kern w:val="0"/>
                <w:sz w:val="21"/>
                <w:szCs w:val="21"/>
                <w:highlight w:val="none"/>
              </w:rPr>
              <w:t>序号</w:t>
            </w:r>
          </w:p>
        </w:tc>
        <w:tc>
          <w:tcPr>
            <w:tcW w:w="1268" w:type="dxa"/>
            <w:vAlign w:val="center"/>
          </w:tcPr>
          <w:p w14:paraId="608AF657">
            <w:pPr>
              <w:adjustRightInd w:val="0"/>
              <w:snapToGrid w:val="0"/>
              <w:spacing w:line="288" w:lineRule="auto"/>
              <w:jc w:val="center"/>
              <w:rPr>
                <w:rFonts w:ascii="Times New Roman" w:hAnsi="Times New Roman" w:cs="Times New Roman"/>
                <w:b/>
                <w:bCs/>
                <w:color w:val="auto"/>
                <w:kern w:val="0"/>
                <w:sz w:val="21"/>
                <w:szCs w:val="21"/>
                <w:highlight w:val="none"/>
              </w:rPr>
            </w:pPr>
            <w:r>
              <w:rPr>
                <w:rFonts w:ascii="Times New Roman" w:hAnsi="Times New Roman" w:cs="Times New Roman"/>
                <w:b/>
                <w:bCs/>
                <w:color w:val="auto"/>
                <w:kern w:val="0"/>
                <w:sz w:val="21"/>
                <w:szCs w:val="21"/>
                <w:highlight w:val="none"/>
              </w:rPr>
              <w:t>采购人</w:t>
            </w:r>
          </w:p>
        </w:tc>
        <w:tc>
          <w:tcPr>
            <w:tcW w:w="1282" w:type="dxa"/>
            <w:vAlign w:val="center"/>
          </w:tcPr>
          <w:p w14:paraId="5EBCD022">
            <w:pPr>
              <w:adjustRightInd w:val="0"/>
              <w:snapToGrid w:val="0"/>
              <w:spacing w:line="288" w:lineRule="auto"/>
              <w:jc w:val="center"/>
              <w:rPr>
                <w:rFonts w:ascii="Times New Roman" w:hAnsi="Times New Roman" w:cs="Times New Roman"/>
                <w:b/>
                <w:bCs/>
                <w:color w:val="auto"/>
                <w:kern w:val="0"/>
                <w:sz w:val="21"/>
                <w:szCs w:val="21"/>
                <w:highlight w:val="none"/>
              </w:rPr>
            </w:pPr>
            <w:r>
              <w:rPr>
                <w:rFonts w:ascii="Times New Roman" w:hAnsi="Times New Roman" w:cs="Times New Roman"/>
                <w:b/>
                <w:bCs/>
                <w:color w:val="auto"/>
                <w:kern w:val="0"/>
                <w:sz w:val="21"/>
                <w:szCs w:val="21"/>
                <w:highlight w:val="none"/>
              </w:rPr>
              <w:t>项目名称</w:t>
            </w:r>
          </w:p>
        </w:tc>
        <w:tc>
          <w:tcPr>
            <w:tcW w:w="1432" w:type="dxa"/>
            <w:vAlign w:val="center"/>
          </w:tcPr>
          <w:p w14:paraId="601025FE">
            <w:pPr>
              <w:adjustRightInd w:val="0"/>
              <w:snapToGrid w:val="0"/>
              <w:spacing w:line="288" w:lineRule="auto"/>
              <w:jc w:val="center"/>
              <w:rPr>
                <w:rFonts w:ascii="Times New Roman" w:hAnsi="Times New Roman" w:cs="Times New Roman"/>
                <w:b/>
                <w:bCs/>
                <w:color w:val="auto"/>
                <w:kern w:val="0"/>
                <w:sz w:val="21"/>
                <w:szCs w:val="21"/>
                <w:highlight w:val="none"/>
              </w:rPr>
            </w:pPr>
            <w:r>
              <w:rPr>
                <w:rFonts w:ascii="Times New Roman" w:hAnsi="Times New Roman" w:cs="Times New Roman"/>
                <w:b/>
                <w:bCs/>
                <w:color w:val="auto"/>
                <w:kern w:val="0"/>
                <w:sz w:val="21"/>
                <w:szCs w:val="21"/>
                <w:highlight w:val="none"/>
              </w:rPr>
              <w:t>数量</w:t>
            </w:r>
          </w:p>
        </w:tc>
        <w:tc>
          <w:tcPr>
            <w:tcW w:w="1256" w:type="dxa"/>
            <w:vAlign w:val="center"/>
          </w:tcPr>
          <w:p w14:paraId="4E49AB35">
            <w:pPr>
              <w:adjustRightInd w:val="0"/>
              <w:snapToGrid w:val="0"/>
              <w:spacing w:line="288" w:lineRule="auto"/>
              <w:jc w:val="center"/>
              <w:rPr>
                <w:rFonts w:ascii="Times New Roman" w:hAnsi="Times New Roman" w:cs="Times New Roman"/>
                <w:b/>
                <w:bCs/>
                <w:color w:val="auto"/>
                <w:kern w:val="0"/>
                <w:sz w:val="21"/>
                <w:szCs w:val="21"/>
                <w:highlight w:val="none"/>
              </w:rPr>
            </w:pPr>
            <w:r>
              <w:rPr>
                <w:rFonts w:ascii="Times New Roman" w:hAnsi="Times New Roman" w:cs="Times New Roman"/>
                <w:b/>
                <w:bCs/>
                <w:color w:val="auto"/>
                <w:kern w:val="0"/>
                <w:sz w:val="21"/>
                <w:szCs w:val="21"/>
                <w:highlight w:val="none"/>
              </w:rPr>
              <w:t>合同金额</w:t>
            </w:r>
          </w:p>
          <w:p w14:paraId="0F30700F">
            <w:pPr>
              <w:adjustRightInd w:val="0"/>
              <w:snapToGrid w:val="0"/>
              <w:spacing w:line="288" w:lineRule="auto"/>
              <w:jc w:val="center"/>
              <w:rPr>
                <w:rFonts w:ascii="Times New Roman" w:hAnsi="Times New Roman" w:cs="Times New Roman"/>
                <w:b/>
                <w:bCs/>
                <w:color w:val="auto"/>
                <w:kern w:val="0"/>
                <w:sz w:val="21"/>
                <w:szCs w:val="21"/>
                <w:highlight w:val="none"/>
              </w:rPr>
            </w:pPr>
            <w:r>
              <w:rPr>
                <w:rFonts w:ascii="Times New Roman" w:hAnsi="Times New Roman" w:cs="Times New Roman"/>
                <w:b/>
                <w:bCs/>
                <w:color w:val="auto"/>
                <w:kern w:val="0"/>
                <w:sz w:val="21"/>
                <w:szCs w:val="21"/>
                <w:highlight w:val="none"/>
              </w:rPr>
              <w:t>（万元）</w:t>
            </w:r>
          </w:p>
        </w:tc>
        <w:tc>
          <w:tcPr>
            <w:tcW w:w="899" w:type="dxa"/>
            <w:vAlign w:val="center"/>
          </w:tcPr>
          <w:p w14:paraId="7E60E30E">
            <w:pPr>
              <w:adjustRightInd w:val="0"/>
              <w:snapToGrid w:val="0"/>
              <w:spacing w:line="288" w:lineRule="auto"/>
              <w:jc w:val="center"/>
              <w:rPr>
                <w:rFonts w:ascii="Times New Roman" w:hAnsi="Times New Roman" w:cs="Times New Roman"/>
                <w:b/>
                <w:bCs/>
                <w:color w:val="auto"/>
                <w:kern w:val="0"/>
                <w:sz w:val="21"/>
                <w:szCs w:val="21"/>
                <w:highlight w:val="none"/>
              </w:rPr>
            </w:pPr>
            <w:r>
              <w:rPr>
                <w:rFonts w:ascii="Times New Roman" w:hAnsi="Times New Roman" w:cs="Times New Roman"/>
                <w:b/>
                <w:bCs/>
                <w:color w:val="auto"/>
                <w:kern w:val="0"/>
                <w:sz w:val="21"/>
                <w:szCs w:val="21"/>
                <w:highlight w:val="none"/>
              </w:rPr>
              <w:t>附件页码</w:t>
            </w:r>
          </w:p>
        </w:tc>
        <w:tc>
          <w:tcPr>
            <w:tcW w:w="995" w:type="dxa"/>
            <w:vAlign w:val="center"/>
          </w:tcPr>
          <w:p w14:paraId="53CF80EA">
            <w:pPr>
              <w:adjustRightInd w:val="0"/>
              <w:snapToGrid w:val="0"/>
              <w:spacing w:line="288" w:lineRule="auto"/>
              <w:jc w:val="center"/>
              <w:rPr>
                <w:rFonts w:ascii="Times New Roman" w:hAnsi="Times New Roman" w:cs="Times New Roman"/>
                <w:b/>
                <w:bCs/>
                <w:color w:val="auto"/>
                <w:kern w:val="0"/>
                <w:sz w:val="21"/>
                <w:szCs w:val="21"/>
                <w:highlight w:val="none"/>
              </w:rPr>
            </w:pPr>
            <w:r>
              <w:rPr>
                <w:rFonts w:ascii="Times New Roman" w:hAnsi="Times New Roman" w:cs="Times New Roman"/>
                <w:b/>
                <w:bCs/>
                <w:color w:val="auto"/>
                <w:kern w:val="0"/>
                <w:sz w:val="21"/>
                <w:szCs w:val="21"/>
                <w:highlight w:val="none"/>
              </w:rPr>
              <w:t>合同签订时间</w:t>
            </w:r>
          </w:p>
        </w:tc>
        <w:tc>
          <w:tcPr>
            <w:tcW w:w="1718" w:type="dxa"/>
            <w:vAlign w:val="center"/>
          </w:tcPr>
          <w:p w14:paraId="0F50D92A">
            <w:pPr>
              <w:adjustRightInd w:val="0"/>
              <w:snapToGrid w:val="0"/>
              <w:spacing w:line="288" w:lineRule="auto"/>
              <w:jc w:val="center"/>
              <w:rPr>
                <w:rFonts w:ascii="Times New Roman" w:hAnsi="Times New Roman" w:cs="Times New Roman"/>
                <w:b/>
                <w:bCs/>
                <w:color w:val="auto"/>
                <w:kern w:val="0"/>
                <w:sz w:val="21"/>
                <w:szCs w:val="21"/>
                <w:highlight w:val="none"/>
              </w:rPr>
            </w:pPr>
            <w:r>
              <w:rPr>
                <w:rFonts w:ascii="Times New Roman" w:hAnsi="Times New Roman" w:cs="Times New Roman"/>
                <w:b/>
                <w:bCs/>
                <w:color w:val="auto"/>
                <w:kern w:val="0"/>
                <w:sz w:val="21"/>
                <w:szCs w:val="21"/>
                <w:highlight w:val="none"/>
              </w:rPr>
              <w:t>采购人联系人</w:t>
            </w:r>
          </w:p>
          <w:p w14:paraId="6EA64BAE">
            <w:pPr>
              <w:adjustRightInd w:val="0"/>
              <w:snapToGrid w:val="0"/>
              <w:spacing w:line="288" w:lineRule="auto"/>
              <w:jc w:val="center"/>
              <w:rPr>
                <w:rFonts w:ascii="Times New Roman" w:hAnsi="Times New Roman" w:cs="Times New Roman"/>
                <w:b/>
                <w:bCs/>
                <w:color w:val="auto"/>
                <w:kern w:val="0"/>
                <w:sz w:val="21"/>
                <w:szCs w:val="21"/>
                <w:highlight w:val="none"/>
              </w:rPr>
            </w:pPr>
            <w:r>
              <w:rPr>
                <w:rFonts w:ascii="Times New Roman" w:hAnsi="Times New Roman" w:cs="Times New Roman"/>
                <w:b/>
                <w:bCs/>
                <w:color w:val="auto"/>
                <w:kern w:val="0"/>
                <w:sz w:val="21"/>
                <w:szCs w:val="21"/>
                <w:highlight w:val="none"/>
              </w:rPr>
              <w:t>联系方式</w:t>
            </w:r>
          </w:p>
        </w:tc>
      </w:tr>
      <w:tr w14:paraId="5BFC3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66BF96CF">
            <w:pPr>
              <w:adjustRightInd w:val="0"/>
              <w:snapToGrid w:val="0"/>
              <w:spacing w:line="288" w:lineRule="auto"/>
              <w:jc w:val="center"/>
              <w:rPr>
                <w:rFonts w:ascii="Times New Roman" w:hAnsi="Times New Roman" w:cs="Times New Roman"/>
                <w:color w:val="auto"/>
                <w:kern w:val="0"/>
                <w:sz w:val="21"/>
                <w:szCs w:val="21"/>
                <w:highlight w:val="none"/>
              </w:rPr>
            </w:pPr>
          </w:p>
        </w:tc>
        <w:tc>
          <w:tcPr>
            <w:tcW w:w="1268" w:type="dxa"/>
            <w:vAlign w:val="center"/>
          </w:tcPr>
          <w:p w14:paraId="562239EB">
            <w:pPr>
              <w:adjustRightInd w:val="0"/>
              <w:snapToGrid w:val="0"/>
              <w:spacing w:line="288" w:lineRule="auto"/>
              <w:jc w:val="center"/>
              <w:rPr>
                <w:rFonts w:ascii="Times New Roman" w:hAnsi="Times New Roman" w:cs="Times New Roman"/>
                <w:color w:val="auto"/>
                <w:kern w:val="0"/>
                <w:sz w:val="21"/>
                <w:szCs w:val="21"/>
                <w:highlight w:val="none"/>
              </w:rPr>
            </w:pPr>
          </w:p>
        </w:tc>
        <w:tc>
          <w:tcPr>
            <w:tcW w:w="1282" w:type="dxa"/>
            <w:vAlign w:val="center"/>
          </w:tcPr>
          <w:p w14:paraId="5E1BDCCF">
            <w:pPr>
              <w:adjustRightInd w:val="0"/>
              <w:snapToGrid w:val="0"/>
              <w:spacing w:line="288" w:lineRule="auto"/>
              <w:jc w:val="center"/>
              <w:rPr>
                <w:rFonts w:ascii="Times New Roman" w:hAnsi="Times New Roman" w:cs="Times New Roman"/>
                <w:color w:val="auto"/>
                <w:kern w:val="0"/>
                <w:sz w:val="21"/>
                <w:szCs w:val="21"/>
                <w:highlight w:val="none"/>
              </w:rPr>
            </w:pPr>
          </w:p>
        </w:tc>
        <w:tc>
          <w:tcPr>
            <w:tcW w:w="1432" w:type="dxa"/>
            <w:vAlign w:val="center"/>
          </w:tcPr>
          <w:p w14:paraId="2E55AC1B">
            <w:pPr>
              <w:adjustRightInd w:val="0"/>
              <w:snapToGrid w:val="0"/>
              <w:spacing w:line="288" w:lineRule="auto"/>
              <w:jc w:val="center"/>
              <w:rPr>
                <w:rFonts w:ascii="Times New Roman" w:hAnsi="Times New Roman" w:cs="Times New Roman"/>
                <w:color w:val="auto"/>
                <w:kern w:val="0"/>
                <w:sz w:val="21"/>
                <w:szCs w:val="21"/>
                <w:highlight w:val="none"/>
              </w:rPr>
            </w:pPr>
          </w:p>
        </w:tc>
        <w:tc>
          <w:tcPr>
            <w:tcW w:w="1256" w:type="dxa"/>
            <w:vAlign w:val="center"/>
          </w:tcPr>
          <w:p w14:paraId="78BDEC66">
            <w:pPr>
              <w:adjustRightInd w:val="0"/>
              <w:snapToGrid w:val="0"/>
              <w:spacing w:line="288" w:lineRule="auto"/>
              <w:jc w:val="center"/>
              <w:rPr>
                <w:rFonts w:ascii="Times New Roman" w:hAnsi="Times New Roman" w:cs="Times New Roman"/>
                <w:color w:val="auto"/>
                <w:kern w:val="0"/>
                <w:sz w:val="21"/>
                <w:szCs w:val="21"/>
                <w:highlight w:val="none"/>
              </w:rPr>
            </w:pPr>
          </w:p>
        </w:tc>
        <w:tc>
          <w:tcPr>
            <w:tcW w:w="899" w:type="dxa"/>
            <w:vAlign w:val="center"/>
          </w:tcPr>
          <w:p w14:paraId="5C12D662">
            <w:pPr>
              <w:adjustRightInd w:val="0"/>
              <w:snapToGrid w:val="0"/>
              <w:spacing w:line="288" w:lineRule="auto"/>
              <w:jc w:val="center"/>
              <w:rPr>
                <w:rFonts w:ascii="Times New Roman" w:hAnsi="Times New Roman" w:cs="Times New Roman"/>
                <w:color w:val="auto"/>
                <w:kern w:val="0"/>
                <w:sz w:val="21"/>
                <w:szCs w:val="21"/>
                <w:highlight w:val="none"/>
              </w:rPr>
            </w:pPr>
          </w:p>
        </w:tc>
        <w:tc>
          <w:tcPr>
            <w:tcW w:w="995" w:type="dxa"/>
            <w:vAlign w:val="center"/>
          </w:tcPr>
          <w:p w14:paraId="64414C91">
            <w:pPr>
              <w:adjustRightInd w:val="0"/>
              <w:snapToGrid w:val="0"/>
              <w:spacing w:line="288" w:lineRule="auto"/>
              <w:jc w:val="center"/>
              <w:rPr>
                <w:rFonts w:ascii="Times New Roman" w:hAnsi="Times New Roman" w:cs="Times New Roman"/>
                <w:color w:val="auto"/>
                <w:kern w:val="0"/>
                <w:sz w:val="21"/>
                <w:szCs w:val="21"/>
                <w:highlight w:val="none"/>
              </w:rPr>
            </w:pPr>
          </w:p>
        </w:tc>
        <w:tc>
          <w:tcPr>
            <w:tcW w:w="1718" w:type="dxa"/>
            <w:vAlign w:val="center"/>
          </w:tcPr>
          <w:p w14:paraId="4ABE5A1B">
            <w:pPr>
              <w:adjustRightInd w:val="0"/>
              <w:snapToGrid w:val="0"/>
              <w:spacing w:line="288" w:lineRule="auto"/>
              <w:jc w:val="center"/>
              <w:rPr>
                <w:rFonts w:ascii="Times New Roman" w:hAnsi="Times New Roman" w:cs="Times New Roman"/>
                <w:color w:val="auto"/>
                <w:kern w:val="0"/>
                <w:sz w:val="21"/>
                <w:szCs w:val="21"/>
                <w:highlight w:val="none"/>
              </w:rPr>
            </w:pPr>
          </w:p>
        </w:tc>
      </w:tr>
      <w:tr w14:paraId="42CDB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4D872A55">
            <w:pPr>
              <w:adjustRightInd w:val="0"/>
              <w:snapToGrid w:val="0"/>
              <w:spacing w:line="288" w:lineRule="auto"/>
              <w:jc w:val="center"/>
              <w:rPr>
                <w:rFonts w:ascii="Times New Roman" w:hAnsi="Times New Roman" w:cs="Times New Roman"/>
                <w:color w:val="auto"/>
                <w:kern w:val="0"/>
                <w:sz w:val="21"/>
                <w:szCs w:val="21"/>
                <w:highlight w:val="none"/>
              </w:rPr>
            </w:pPr>
          </w:p>
        </w:tc>
        <w:tc>
          <w:tcPr>
            <w:tcW w:w="1268" w:type="dxa"/>
            <w:vAlign w:val="center"/>
          </w:tcPr>
          <w:p w14:paraId="4844DEDD">
            <w:pPr>
              <w:adjustRightInd w:val="0"/>
              <w:snapToGrid w:val="0"/>
              <w:spacing w:line="288" w:lineRule="auto"/>
              <w:jc w:val="center"/>
              <w:rPr>
                <w:rFonts w:ascii="Times New Roman" w:hAnsi="Times New Roman" w:cs="Times New Roman"/>
                <w:color w:val="auto"/>
                <w:kern w:val="0"/>
                <w:sz w:val="21"/>
                <w:szCs w:val="21"/>
                <w:highlight w:val="none"/>
              </w:rPr>
            </w:pPr>
          </w:p>
        </w:tc>
        <w:tc>
          <w:tcPr>
            <w:tcW w:w="1282" w:type="dxa"/>
            <w:vAlign w:val="center"/>
          </w:tcPr>
          <w:p w14:paraId="136DEF81">
            <w:pPr>
              <w:adjustRightInd w:val="0"/>
              <w:snapToGrid w:val="0"/>
              <w:spacing w:line="288" w:lineRule="auto"/>
              <w:jc w:val="center"/>
              <w:rPr>
                <w:rFonts w:ascii="Times New Roman" w:hAnsi="Times New Roman" w:cs="Times New Roman"/>
                <w:color w:val="auto"/>
                <w:kern w:val="0"/>
                <w:sz w:val="21"/>
                <w:szCs w:val="21"/>
                <w:highlight w:val="none"/>
              </w:rPr>
            </w:pPr>
          </w:p>
        </w:tc>
        <w:tc>
          <w:tcPr>
            <w:tcW w:w="1432" w:type="dxa"/>
            <w:vAlign w:val="center"/>
          </w:tcPr>
          <w:p w14:paraId="120E80D8">
            <w:pPr>
              <w:adjustRightInd w:val="0"/>
              <w:snapToGrid w:val="0"/>
              <w:spacing w:line="288" w:lineRule="auto"/>
              <w:jc w:val="center"/>
              <w:rPr>
                <w:rFonts w:ascii="Times New Roman" w:hAnsi="Times New Roman" w:cs="Times New Roman"/>
                <w:color w:val="auto"/>
                <w:kern w:val="0"/>
                <w:sz w:val="21"/>
                <w:szCs w:val="21"/>
                <w:highlight w:val="none"/>
              </w:rPr>
            </w:pPr>
          </w:p>
        </w:tc>
        <w:tc>
          <w:tcPr>
            <w:tcW w:w="1256" w:type="dxa"/>
            <w:vAlign w:val="center"/>
          </w:tcPr>
          <w:p w14:paraId="65057440">
            <w:pPr>
              <w:adjustRightInd w:val="0"/>
              <w:snapToGrid w:val="0"/>
              <w:spacing w:line="288" w:lineRule="auto"/>
              <w:jc w:val="center"/>
              <w:rPr>
                <w:rFonts w:ascii="Times New Roman" w:hAnsi="Times New Roman" w:cs="Times New Roman"/>
                <w:color w:val="auto"/>
                <w:kern w:val="0"/>
                <w:sz w:val="21"/>
                <w:szCs w:val="21"/>
                <w:highlight w:val="none"/>
              </w:rPr>
            </w:pPr>
          </w:p>
        </w:tc>
        <w:tc>
          <w:tcPr>
            <w:tcW w:w="899" w:type="dxa"/>
            <w:vAlign w:val="center"/>
          </w:tcPr>
          <w:p w14:paraId="421DC6AB">
            <w:pPr>
              <w:adjustRightInd w:val="0"/>
              <w:snapToGrid w:val="0"/>
              <w:spacing w:line="288" w:lineRule="auto"/>
              <w:jc w:val="center"/>
              <w:rPr>
                <w:rFonts w:ascii="Times New Roman" w:hAnsi="Times New Roman" w:cs="Times New Roman"/>
                <w:color w:val="auto"/>
                <w:kern w:val="0"/>
                <w:sz w:val="21"/>
                <w:szCs w:val="21"/>
                <w:highlight w:val="none"/>
              </w:rPr>
            </w:pPr>
          </w:p>
        </w:tc>
        <w:tc>
          <w:tcPr>
            <w:tcW w:w="995" w:type="dxa"/>
            <w:vAlign w:val="center"/>
          </w:tcPr>
          <w:p w14:paraId="503E6031">
            <w:pPr>
              <w:adjustRightInd w:val="0"/>
              <w:snapToGrid w:val="0"/>
              <w:spacing w:line="288" w:lineRule="auto"/>
              <w:jc w:val="center"/>
              <w:rPr>
                <w:rFonts w:ascii="Times New Roman" w:hAnsi="Times New Roman" w:cs="Times New Roman"/>
                <w:color w:val="auto"/>
                <w:kern w:val="0"/>
                <w:sz w:val="21"/>
                <w:szCs w:val="21"/>
                <w:highlight w:val="none"/>
              </w:rPr>
            </w:pPr>
          </w:p>
        </w:tc>
        <w:tc>
          <w:tcPr>
            <w:tcW w:w="1718" w:type="dxa"/>
            <w:vAlign w:val="center"/>
          </w:tcPr>
          <w:p w14:paraId="634F14A8">
            <w:pPr>
              <w:adjustRightInd w:val="0"/>
              <w:snapToGrid w:val="0"/>
              <w:spacing w:line="288" w:lineRule="auto"/>
              <w:jc w:val="center"/>
              <w:rPr>
                <w:rFonts w:ascii="Times New Roman" w:hAnsi="Times New Roman" w:cs="Times New Roman"/>
                <w:color w:val="auto"/>
                <w:kern w:val="0"/>
                <w:sz w:val="21"/>
                <w:szCs w:val="21"/>
                <w:highlight w:val="none"/>
              </w:rPr>
            </w:pPr>
          </w:p>
        </w:tc>
      </w:tr>
      <w:tr w14:paraId="2F24C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74A680D8">
            <w:pPr>
              <w:adjustRightInd w:val="0"/>
              <w:snapToGrid w:val="0"/>
              <w:spacing w:line="288" w:lineRule="auto"/>
              <w:jc w:val="center"/>
              <w:rPr>
                <w:rFonts w:ascii="Times New Roman" w:hAnsi="Times New Roman" w:cs="Times New Roman"/>
                <w:color w:val="auto"/>
                <w:kern w:val="0"/>
                <w:sz w:val="21"/>
                <w:szCs w:val="21"/>
                <w:highlight w:val="none"/>
              </w:rPr>
            </w:pPr>
          </w:p>
        </w:tc>
        <w:tc>
          <w:tcPr>
            <w:tcW w:w="1268" w:type="dxa"/>
            <w:vAlign w:val="center"/>
          </w:tcPr>
          <w:p w14:paraId="7FCB317E">
            <w:pPr>
              <w:adjustRightInd w:val="0"/>
              <w:snapToGrid w:val="0"/>
              <w:spacing w:line="288" w:lineRule="auto"/>
              <w:jc w:val="center"/>
              <w:rPr>
                <w:rFonts w:ascii="Times New Roman" w:hAnsi="Times New Roman" w:cs="Times New Roman"/>
                <w:color w:val="auto"/>
                <w:kern w:val="0"/>
                <w:sz w:val="21"/>
                <w:szCs w:val="21"/>
                <w:highlight w:val="none"/>
              </w:rPr>
            </w:pPr>
          </w:p>
        </w:tc>
        <w:tc>
          <w:tcPr>
            <w:tcW w:w="1282" w:type="dxa"/>
            <w:vAlign w:val="center"/>
          </w:tcPr>
          <w:p w14:paraId="4AFEC91C">
            <w:pPr>
              <w:adjustRightInd w:val="0"/>
              <w:snapToGrid w:val="0"/>
              <w:spacing w:line="288" w:lineRule="auto"/>
              <w:jc w:val="center"/>
              <w:rPr>
                <w:rFonts w:ascii="Times New Roman" w:hAnsi="Times New Roman" w:cs="Times New Roman"/>
                <w:color w:val="auto"/>
                <w:kern w:val="0"/>
                <w:sz w:val="21"/>
                <w:szCs w:val="21"/>
                <w:highlight w:val="none"/>
              </w:rPr>
            </w:pPr>
          </w:p>
        </w:tc>
        <w:tc>
          <w:tcPr>
            <w:tcW w:w="1432" w:type="dxa"/>
            <w:vAlign w:val="center"/>
          </w:tcPr>
          <w:p w14:paraId="2BB9ADD5">
            <w:pPr>
              <w:adjustRightInd w:val="0"/>
              <w:snapToGrid w:val="0"/>
              <w:spacing w:line="288" w:lineRule="auto"/>
              <w:jc w:val="center"/>
              <w:rPr>
                <w:rFonts w:ascii="Times New Roman" w:hAnsi="Times New Roman" w:cs="Times New Roman"/>
                <w:color w:val="auto"/>
                <w:kern w:val="0"/>
                <w:sz w:val="21"/>
                <w:szCs w:val="21"/>
                <w:highlight w:val="none"/>
              </w:rPr>
            </w:pPr>
          </w:p>
        </w:tc>
        <w:tc>
          <w:tcPr>
            <w:tcW w:w="1256" w:type="dxa"/>
            <w:vAlign w:val="center"/>
          </w:tcPr>
          <w:p w14:paraId="5EC43396">
            <w:pPr>
              <w:adjustRightInd w:val="0"/>
              <w:snapToGrid w:val="0"/>
              <w:spacing w:line="288" w:lineRule="auto"/>
              <w:jc w:val="center"/>
              <w:rPr>
                <w:rFonts w:ascii="Times New Roman" w:hAnsi="Times New Roman" w:cs="Times New Roman"/>
                <w:color w:val="auto"/>
                <w:kern w:val="0"/>
                <w:sz w:val="21"/>
                <w:szCs w:val="21"/>
                <w:highlight w:val="none"/>
              </w:rPr>
            </w:pPr>
          </w:p>
        </w:tc>
        <w:tc>
          <w:tcPr>
            <w:tcW w:w="899" w:type="dxa"/>
            <w:vAlign w:val="center"/>
          </w:tcPr>
          <w:p w14:paraId="0C9856B6">
            <w:pPr>
              <w:adjustRightInd w:val="0"/>
              <w:snapToGrid w:val="0"/>
              <w:spacing w:line="288" w:lineRule="auto"/>
              <w:jc w:val="center"/>
              <w:rPr>
                <w:rFonts w:ascii="Times New Roman" w:hAnsi="Times New Roman" w:cs="Times New Roman"/>
                <w:color w:val="auto"/>
                <w:kern w:val="0"/>
                <w:sz w:val="21"/>
                <w:szCs w:val="21"/>
                <w:highlight w:val="none"/>
              </w:rPr>
            </w:pPr>
          </w:p>
        </w:tc>
        <w:tc>
          <w:tcPr>
            <w:tcW w:w="995" w:type="dxa"/>
            <w:vAlign w:val="center"/>
          </w:tcPr>
          <w:p w14:paraId="5BB639D7">
            <w:pPr>
              <w:adjustRightInd w:val="0"/>
              <w:snapToGrid w:val="0"/>
              <w:spacing w:line="288" w:lineRule="auto"/>
              <w:jc w:val="center"/>
              <w:rPr>
                <w:rFonts w:ascii="Times New Roman" w:hAnsi="Times New Roman" w:cs="Times New Roman"/>
                <w:color w:val="auto"/>
                <w:kern w:val="0"/>
                <w:sz w:val="21"/>
                <w:szCs w:val="21"/>
                <w:highlight w:val="none"/>
              </w:rPr>
            </w:pPr>
          </w:p>
        </w:tc>
        <w:tc>
          <w:tcPr>
            <w:tcW w:w="1718" w:type="dxa"/>
            <w:vAlign w:val="center"/>
          </w:tcPr>
          <w:p w14:paraId="5C509AAE">
            <w:pPr>
              <w:adjustRightInd w:val="0"/>
              <w:snapToGrid w:val="0"/>
              <w:spacing w:line="288" w:lineRule="auto"/>
              <w:jc w:val="center"/>
              <w:rPr>
                <w:rFonts w:ascii="Times New Roman" w:hAnsi="Times New Roman" w:cs="Times New Roman"/>
                <w:color w:val="auto"/>
                <w:kern w:val="0"/>
                <w:sz w:val="21"/>
                <w:szCs w:val="21"/>
                <w:highlight w:val="none"/>
              </w:rPr>
            </w:pPr>
          </w:p>
        </w:tc>
      </w:tr>
      <w:tr w14:paraId="5F405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323E0525">
            <w:pPr>
              <w:adjustRightInd w:val="0"/>
              <w:snapToGrid w:val="0"/>
              <w:spacing w:line="288" w:lineRule="auto"/>
              <w:jc w:val="center"/>
              <w:rPr>
                <w:rFonts w:ascii="Times New Roman" w:hAnsi="Times New Roman" w:cs="Times New Roman"/>
                <w:color w:val="auto"/>
                <w:kern w:val="0"/>
                <w:sz w:val="21"/>
                <w:szCs w:val="21"/>
                <w:highlight w:val="none"/>
              </w:rPr>
            </w:pPr>
          </w:p>
        </w:tc>
        <w:tc>
          <w:tcPr>
            <w:tcW w:w="1268" w:type="dxa"/>
            <w:vAlign w:val="center"/>
          </w:tcPr>
          <w:p w14:paraId="4F44BAA3">
            <w:pPr>
              <w:adjustRightInd w:val="0"/>
              <w:snapToGrid w:val="0"/>
              <w:spacing w:line="288" w:lineRule="auto"/>
              <w:jc w:val="center"/>
              <w:rPr>
                <w:rFonts w:ascii="Times New Roman" w:hAnsi="Times New Roman" w:cs="Times New Roman"/>
                <w:color w:val="auto"/>
                <w:kern w:val="0"/>
                <w:sz w:val="21"/>
                <w:szCs w:val="21"/>
                <w:highlight w:val="none"/>
              </w:rPr>
            </w:pPr>
          </w:p>
        </w:tc>
        <w:tc>
          <w:tcPr>
            <w:tcW w:w="1282" w:type="dxa"/>
            <w:vAlign w:val="center"/>
          </w:tcPr>
          <w:p w14:paraId="79BF960B">
            <w:pPr>
              <w:adjustRightInd w:val="0"/>
              <w:snapToGrid w:val="0"/>
              <w:spacing w:line="288" w:lineRule="auto"/>
              <w:jc w:val="center"/>
              <w:rPr>
                <w:rFonts w:ascii="Times New Roman" w:hAnsi="Times New Roman" w:cs="Times New Roman"/>
                <w:color w:val="auto"/>
                <w:kern w:val="0"/>
                <w:sz w:val="21"/>
                <w:szCs w:val="21"/>
                <w:highlight w:val="none"/>
              </w:rPr>
            </w:pPr>
          </w:p>
        </w:tc>
        <w:tc>
          <w:tcPr>
            <w:tcW w:w="1432" w:type="dxa"/>
            <w:vAlign w:val="center"/>
          </w:tcPr>
          <w:p w14:paraId="076DA7FB">
            <w:pPr>
              <w:adjustRightInd w:val="0"/>
              <w:snapToGrid w:val="0"/>
              <w:spacing w:line="288" w:lineRule="auto"/>
              <w:jc w:val="center"/>
              <w:rPr>
                <w:rFonts w:ascii="Times New Roman" w:hAnsi="Times New Roman" w:cs="Times New Roman"/>
                <w:color w:val="auto"/>
                <w:kern w:val="0"/>
                <w:sz w:val="21"/>
                <w:szCs w:val="21"/>
                <w:highlight w:val="none"/>
              </w:rPr>
            </w:pPr>
          </w:p>
        </w:tc>
        <w:tc>
          <w:tcPr>
            <w:tcW w:w="1256" w:type="dxa"/>
            <w:vAlign w:val="center"/>
          </w:tcPr>
          <w:p w14:paraId="37602AB5">
            <w:pPr>
              <w:adjustRightInd w:val="0"/>
              <w:snapToGrid w:val="0"/>
              <w:spacing w:line="288" w:lineRule="auto"/>
              <w:jc w:val="center"/>
              <w:rPr>
                <w:rFonts w:ascii="Times New Roman" w:hAnsi="Times New Roman" w:cs="Times New Roman"/>
                <w:color w:val="auto"/>
                <w:kern w:val="0"/>
                <w:sz w:val="21"/>
                <w:szCs w:val="21"/>
                <w:highlight w:val="none"/>
              </w:rPr>
            </w:pPr>
          </w:p>
        </w:tc>
        <w:tc>
          <w:tcPr>
            <w:tcW w:w="899" w:type="dxa"/>
            <w:vAlign w:val="center"/>
          </w:tcPr>
          <w:p w14:paraId="6B6A732E">
            <w:pPr>
              <w:adjustRightInd w:val="0"/>
              <w:snapToGrid w:val="0"/>
              <w:spacing w:line="288" w:lineRule="auto"/>
              <w:jc w:val="center"/>
              <w:rPr>
                <w:rFonts w:ascii="Times New Roman" w:hAnsi="Times New Roman" w:cs="Times New Roman"/>
                <w:color w:val="auto"/>
                <w:kern w:val="0"/>
                <w:sz w:val="21"/>
                <w:szCs w:val="21"/>
                <w:highlight w:val="none"/>
              </w:rPr>
            </w:pPr>
          </w:p>
        </w:tc>
        <w:tc>
          <w:tcPr>
            <w:tcW w:w="995" w:type="dxa"/>
            <w:vAlign w:val="center"/>
          </w:tcPr>
          <w:p w14:paraId="6881EB31">
            <w:pPr>
              <w:adjustRightInd w:val="0"/>
              <w:snapToGrid w:val="0"/>
              <w:spacing w:line="288" w:lineRule="auto"/>
              <w:jc w:val="center"/>
              <w:rPr>
                <w:rFonts w:ascii="Times New Roman" w:hAnsi="Times New Roman" w:cs="Times New Roman"/>
                <w:color w:val="auto"/>
                <w:kern w:val="0"/>
                <w:sz w:val="21"/>
                <w:szCs w:val="21"/>
                <w:highlight w:val="none"/>
              </w:rPr>
            </w:pPr>
          </w:p>
        </w:tc>
        <w:tc>
          <w:tcPr>
            <w:tcW w:w="1718" w:type="dxa"/>
            <w:vAlign w:val="center"/>
          </w:tcPr>
          <w:p w14:paraId="79F7143C">
            <w:pPr>
              <w:adjustRightInd w:val="0"/>
              <w:snapToGrid w:val="0"/>
              <w:spacing w:line="288" w:lineRule="auto"/>
              <w:jc w:val="center"/>
              <w:rPr>
                <w:rFonts w:ascii="Times New Roman" w:hAnsi="Times New Roman" w:cs="Times New Roman"/>
                <w:color w:val="auto"/>
                <w:kern w:val="0"/>
                <w:sz w:val="21"/>
                <w:szCs w:val="21"/>
                <w:highlight w:val="none"/>
              </w:rPr>
            </w:pPr>
          </w:p>
        </w:tc>
      </w:tr>
    </w:tbl>
    <w:p w14:paraId="3E6F6C89">
      <w:pPr>
        <w:adjustRightInd w:val="0"/>
        <w:snapToGrid w:val="0"/>
        <w:spacing w:line="288" w:lineRule="auto"/>
        <w:rPr>
          <w:rFonts w:ascii="Times New Roman" w:hAnsi="Times New Roman" w:cs="Times New Roman"/>
          <w:color w:val="auto"/>
          <w:sz w:val="21"/>
          <w:szCs w:val="21"/>
          <w:highlight w:val="none"/>
        </w:rPr>
      </w:pPr>
    </w:p>
    <w:p w14:paraId="47E60418">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说明：</w:t>
      </w:r>
    </w:p>
    <w:p w14:paraId="6F72D871">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1.供应商须提供上述业绩合同扫描件；</w:t>
      </w:r>
    </w:p>
    <w:p w14:paraId="0DB9D856">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2.所有合同扫描件应清晰，应能体现合同签订时间、双方签名盖章等内容；</w:t>
      </w:r>
    </w:p>
    <w:p w14:paraId="4EF5F41F">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3.供应商应在不涉及商业秘密的前提下尽可能提供详细的合同扫描件内容。</w:t>
      </w:r>
    </w:p>
    <w:p w14:paraId="5CA8C777">
      <w:pPr>
        <w:adjustRightInd w:val="0"/>
        <w:snapToGrid w:val="0"/>
        <w:spacing w:line="288" w:lineRule="auto"/>
        <w:rPr>
          <w:rFonts w:ascii="Times New Roman" w:hAnsi="Times New Roman" w:cs="Times New Roman"/>
          <w:color w:val="auto"/>
          <w:sz w:val="21"/>
          <w:szCs w:val="21"/>
          <w:highlight w:val="none"/>
        </w:rPr>
      </w:pPr>
    </w:p>
    <w:p w14:paraId="7F7D0E47">
      <w:pPr>
        <w:adjustRightInd w:val="0"/>
        <w:snapToGrid w:val="0"/>
        <w:spacing w:line="288" w:lineRule="auto"/>
        <w:rPr>
          <w:rFonts w:ascii="Times New Roman" w:hAnsi="Times New Roman" w:cs="Times New Roman"/>
          <w:color w:val="auto"/>
          <w:sz w:val="21"/>
          <w:szCs w:val="21"/>
          <w:highlight w:val="none"/>
        </w:rPr>
      </w:pPr>
    </w:p>
    <w:p w14:paraId="05067095">
      <w:pPr>
        <w:adjustRightInd w:val="0"/>
        <w:snapToGrid w:val="0"/>
        <w:spacing w:line="288" w:lineRule="auto"/>
        <w:rPr>
          <w:rFonts w:ascii="Times New Roman" w:hAnsi="Times New Roman" w:cs="Times New Roman"/>
          <w:color w:val="auto"/>
          <w:sz w:val="21"/>
          <w:szCs w:val="21"/>
          <w:highlight w:val="none"/>
        </w:rPr>
      </w:pPr>
    </w:p>
    <w:p w14:paraId="1682B469">
      <w:pPr>
        <w:adjustRightInd w:val="0"/>
        <w:snapToGrid w:val="0"/>
        <w:spacing w:line="288" w:lineRule="auto"/>
        <w:rPr>
          <w:rFonts w:ascii="Times New Roman" w:hAnsi="Times New Roman" w:cs="Times New Roman"/>
          <w:b/>
          <w:bCs/>
          <w:color w:val="auto"/>
          <w:spacing w:val="-6"/>
          <w:sz w:val="21"/>
          <w:szCs w:val="21"/>
          <w:highlight w:val="none"/>
        </w:rPr>
      </w:pPr>
      <w:r>
        <w:rPr>
          <w:rFonts w:ascii="Times New Roman" w:hAnsi="Times New Roman" w:cs="Times New Roman"/>
          <w:b/>
          <w:bCs/>
          <w:color w:val="auto"/>
          <w:spacing w:val="-6"/>
          <w:sz w:val="21"/>
          <w:szCs w:val="21"/>
          <w:highlight w:val="none"/>
        </w:rPr>
        <w:t>供应商名称（电子签名/公章）：</w:t>
      </w:r>
    </w:p>
    <w:p w14:paraId="4B6FD2FD">
      <w:pPr>
        <w:adjustRightInd w:val="0"/>
        <w:snapToGrid w:val="0"/>
        <w:spacing w:line="288" w:lineRule="auto"/>
        <w:rPr>
          <w:rFonts w:ascii="Times New Roman" w:hAnsi="Times New Roman" w:cs="Times New Roman"/>
          <w:b/>
          <w:bCs/>
          <w:color w:val="auto"/>
          <w:spacing w:val="-6"/>
          <w:sz w:val="21"/>
          <w:szCs w:val="21"/>
          <w:highlight w:val="none"/>
        </w:rPr>
      </w:pPr>
      <w:r>
        <w:rPr>
          <w:rFonts w:ascii="Times New Roman" w:hAnsi="Times New Roman" w:cs="Times New Roman"/>
          <w:b/>
          <w:bCs/>
          <w:color w:val="auto"/>
          <w:spacing w:val="-6"/>
          <w:sz w:val="21"/>
          <w:szCs w:val="21"/>
          <w:highlight w:val="none"/>
        </w:rPr>
        <w:t>日期：     年   月   日</w:t>
      </w:r>
    </w:p>
    <w:p w14:paraId="4B2E8DB0">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br w:type="page"/>
      </w:r>
    </w:p>
    <w:p w14:paraId="187817EA">
      <w:pPr>
        <w:adjustRightInd w:val="0"/>
        <w:snapToGrid w:val="0"/>
        <w:spacing w:line="288" w:lineRule="auto"/>
        <w:jc w:val="center"/>
        <w:outlineLvl w:val="2"/>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（4）采购需求偏离表</w:t>
      </w:r>
    </w:p>
    <w:p w14:paraId="6B5125A7">
      <w:pPr>
        <w:adjustRightInd w:val="0"/>
        <w:snapToGrid w:val="0"/>
        <w:spacing w:line="288" w:lineRule="auto"/>
        <w:rPr>
          <w:rFonts w:hint="eastAsia" w:ascii="Times New Roman" w:hAnsi="Times New Roman" w:eastAsia="宋体" w:cs="Times New Roman"/>
          <w:color w:val="auto"/>
          <w:sz w:val="21"/>
          <w:szCs w:val="21"/>
          <w:highlight w:val="none"/>
          <w:lang w:eastAsia="zh-CN"/>
        </w:rPr>
      </w:pPr>
      <w:r>
        <w:rPr>
          <w:rFonts w:ascii="Times New Roman" w:hAnsi="Times New Roman" w:cs="Times New Roman"/>
          <w:color w:val="auto"/>
          <w:sz w:val="21"/>
          <w:szCs w:val="21"/>
          <w:highlight w:val="none"/>
        </w:rPr>
        <w:t>采 购 人：</w:t>
      </w:r>
      <w:r>
        <w:rPr>
          <w:rFonts w:hint="eastAsia" w:ascii="Times New Roman" w:hAnsi="Times New Roman" w:cs="Times New Roman"/>
          <w:color w:val="auto"/>
          <w:sz w:val="21"/>
          <w:szCs w:val="21"/>
          <w:highlight w:val="none"/>
          <w:lang w:eastAsia="zh-CN"/>
        </w:rPr>
        <w:t>中国美术学院</w:t>
      </w:r>
    </w:p>
    <w:p w14:paraId="22BBCB21">
      <w:pPr>
        <w:adjustRightInd w:val="0"/>
        <w:snapToGrid w:val="0"/>
        <w:spacing w:line="288" w:lineRule="auto"/>
        <w:rPr>
          <w:rFonts w:hint="eastAsia" w:ascii="Times New Roman" w:hAnsi="Times New Roman" w:eastAsia="宋体" w:cs="Times New Roman"/>
          <w:color w:val="auto"/>
          <w:sz w:val="21"/>
          <w:szCs w:val="21"/>
          <w:highlight w:val="none"/>
          <w:lang w:eastAsia="zh-CN"/>
        </w:rPr>
      </w:pPr>
      <w:r>
        <w:rPr>
          <w:rFonts w:ascii="Times New Roman" w:hAnsi="Times New Roman" w:cs="Times New Roman"/>
          <w:color w:val="auto"/>
          <w:sz w:val="21"/>
          <w:szCs w:val="21"/>
          <w:highlight w:val="none"/>
        </w:rPr>
        <w:t>项目名称：</w:t>
      </w:r>
      <w:r>
        <w:rPr>
          <w:rFonts w:hint="eastAsia" w:ascii="Times New Roman" w:hAnsi="Times New Roman" w:cs="Times New Roman"/>
          <w:color w:val="auto"/>
          <w:sz w:val="21"/>
          <w:szCs w:val="21"/>
          <w:highlight w:val="none"/>
          <w:lang w:eastAsia="zh-CN"/>
        </w:rPr>
        <w:t>“中国与中国人:国家肖像与人民史诗”——庆祝中华人民共和国成立七十五年特展展品制作项目</w:t>
      </w:r>
    </w:p>
    <w:p w14:paraId="28AAA045">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项目编号：</w:t>
      </w:r>
      <w:r>
        <w:rPr>
          <w:rFonts w:hint="eastAsia" w:ascii="Times New Roman" w:hAnsi="Times New Roman" w:cs="Times New Roman"/>
          <w:color w:val="auto"/>
          <w:sz w:val="21"/>
          <w:szCs w:val="21"/>
          <w:highlight w:val="none"/>
          <w:lang w:eastAsia="zh-CN"/>
        </w:rPr>
        <w:t xml:space="preserve">QSZB-F(F)-C24315(CS) </w:t>
      </w:r>
      <w:r>
        <w:rPr>
          <w:rFonts w:ascii="Times New Roman" w:hAnsi="Times New Roman" w:cs="Times New Roman"/>
          <w:color w:val="auto"/>
          <w:sz w:val="21"/>
          <w:szCs w:val="21"/>
          <w:highlight w:val="none"/>
        </w:rPr>
        <w:t xml:space="preserve"> </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3286"/>
        <w:gridCol w:w="2911"/>
        <w:gridCol w:w="2407"/>
      </w:tblGrid>
      <w:tr w14:paraId="02336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7EE851FA">
            <w:pPr>
              <w:adjustRightInd w:val="0"/>
              <w:snapToGrid w:val="0"/>
              <w:spacing w:line="288" w:lineRule="auto"/>
              <w:jc w:val="center"/>
              <w:rPr>
                <w:rFonts w:ascii="Times New Roman" w:hAnsi="Times New Roman" w:cs="Times New Roman"/>
                <w:b/>
                <w:bCs/>
                <w:color w:val="auto"/>
                <w:kern w:val="0"/>
                <w:sz w:val="21"/>
                <w:szCs w:val="21"/>
                <w:highlight w:val="none"/>
              </w:rPr>
            </w:pPr>
            <w:bookmarkStart w:id="57" w:name="_Hlk97040421"/>
            <w:r>
              <w:rPr>
                <w:rFonts w:ascii="Times New Roman" w:hAnsi="Times New Roman" w:cs="Times New Roman"/>
                <w:b/>
                <w:bCs/>
                <w:color w:val="auto"/>
                <w:kern w:val="0"/>
                <w:sz w:val="21"/>
                <w:szCs w:val="21"/>
                <w:highlight w:val="none"/>
              </w:rPr>
              <w:t>序号</w:t>
            </w:r>
          </w:p>
        </w:tc>
        <w:tc>
          <w:tcPr>
            <w:tcW w:w="3286" w:type="dxa"/>
            <w:vAlign w:val="center"/>
          </w:tcPr>
          <w:p w14:paraId="7BFAEA02">
            <w:pPr>
              <w:adjustRightInd w:val="0"/>
              <w:snapToGrid w:val="0"/>
              <w:spacing w:line="288" w:lineRule="auto"/>
              <w:jc w:val="center"/>
              <w:rPr>
                <w:rFonts w:ascii="Times New Roman" w:hAnsi="Times New Roman" w:cs="Times New Roman"/>
                <w:b/>
                <w:bCs/>
                <w:color w:val="auto"/>
                <w:kern w:val="0"/>
                <w:sz w:val="21"/>
                <w:szCs w:val="21"/>
                <w:highlight w:val="none"/>
              </w:rPr>
            </w:pPr>
            <w:r>
              <w:rPr>
                <w:rFonts w:ascii="Times New Roman" w:hAnsi="Times New Roman" w:cs="Times New Roman"/>
                <w:b/>
                <w:bCs/>
                <w:color w:val="auto"/>
                <w:kern w:val="0"/>
                <w:sz w:val="21"/>
                <w:szCs w:val="21"/>
                <w:highlight w:val="none"/>
              </w:rPr>
              <w:t>磋商文件要求</w:t>
            </w:r>
          </w:p>
        </w:tc>
        <w:tc>
          <w:tcPr>
            <w:tcW w:w="2911" w:type="dxa"/>
            <w:vAlign w:val="center"/>
          </w:tcPr>
          <w:p w14:paraId="6342F654">
            <w:pPr>
              <w:adjustRightInd w:val="0"/>
              <w:snapToGrid w:val="0"/>
              <w:spacing w:line="288" w:lineRule="auto"/>
              <w:jc w:val="center"/>
              <w:rPr>
                <w:rFonts w:ascii="Times New Roman" w:hAnsi="Times New Roman" w:cs="Times New Roman"/>
                <w:b/>
                <w:bCs/>
                <w:color w:val="auto"/>
                <w:kern w:val="0"/>
                <w:sz w:val="21"/>
                <w:szCs w:val="21"/>
                <w:highlight w:val="none"/>
              </w:rPr>
            </w:pPr>
            <w:r>
              <w:rPr>
                <w:rFonts w:ascii="Times New Roman" w:hAnsi="Times New Roman" w:cs="Times New Roman"/>
                <w:b/>
                <w:bCs/>
                <w:color w:val="auto"/>
                <w:kern w:val="0"/>
                <w:sz w:val="21"/>
                <w:szCs w:val="21"/>
                <w:highlight w:val="none"/>
              </w:rPr>
              <w:t>响应规格</w:t>
            </w:r>
          </w:p>
        </w:tc>
        <w:tc>
          <w:tcPr>
            <w:tcW w:w="2407" w:type="dxa"/>
            <w:vAlign w:val="center"/>
          </w:tcPr>
          <w:p w14:paraId="22FB0074">
            <w:pPr>
              <w:adjustRightInd w:val="0"/>
              <w:snapToGrid w:val="0"/>
              <w:spacing w:line="288" w:lineRule="auto"/>
              <w:jc w:val="center"/>
              <w:rPr>
                <w:rFonts w:ascii="Times New Roman" w:hAnsi="Times New Roman" w:cs="Times New Roman"/>
                <w:b/>
                <w:bCs/>
                <w:color w:val="auto"/>
                <w:kern w:val="0"/>
                <w:sz w:val="21"/>
                <w:szCs w:val="21"/>
                <w:highlight w:val="none"/>
              </w:rPr>
            </w:pPr>
            <w:r>
              <w:rPr>
                <w:rFonts w:ascii="Times New Roman" w:hAnsi="Times New Roman" w:cs="Times New Roman"/>
                <w:b/>
                <w:bCs/>
                <w:color w:val="auto"/>
                <w:kern w:val="0"/>
                <w:sz w:val="21"/>
                <w:szCs w:val="21"/>
                <w:highlight w:val="none"/>
              </w:rPr>
              <w:t>是否偏离（提供说明）</w:t>
            </w:r>
          </w:p>
        </w:tc>
      </w:tr>
      <w:tr w14:paraId="63A0E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14:paraId="2CBFD463">
            <w:pPr>
              <w:adjustRightInd w:val="0"/>
              <w:snapToGrid w:val="0"/>
              <w:spacing w:line="288" w:lineRule="auto"/>
              <w:rPr>
                <w:rFonts w:ascii="Times New Roman" w:hAnsi="Times New Roman" w:cs="Times New Roman"/>
                <w:b/>
                <w:bCs/>
                <w:color w:val="auto"/>
                <w:kern w:val="0"/>
                <w:sz w:val="21"/>
                <w:szCs w:val="21"/>
                <w:highlight w:val="none"/>
              </w:rPr>
            </w:pPr>
            <w:r>
              <w:rPr>
                <w:rFonts w:ascii="Times New Roman" w:hAnsi="Times New Roman" w:cs="Times New Roman"/>
                <w:b/>
                <w:bCs/>
                <w:color w:val="auto"/>
                <w:kern w:val="0"/>
                <w:sz w:val="21"/>
                <w:szCs w:val="21"/>
                <w:highlight w:val="none"/>
              </w:rPr>
              <w:t>采购资金的支付方式、时间、条件</w:t>
            </w:r>
          </w:p>
        </w:tc>
      </w:tr>
      <w:tr w14:paraId="494B0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3901ACA8">
            <w:pPr>
              <w:adjustRightInd w:val="0"/>
              <w:snapToGrid w:val="0"/>
              <w:spacing w:line="288" w:lineRule="auto"/>
              <w:jc w:val="center"/>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1</w:t>
            </w:r>
          </w:p>
        </w:tc>
        <w:tc>
          <w:tcPr>
            <w:tcW w:w="3286" w:type="dxa"/>
            <w:vAlign w:val="center"/>
          </w:tcPr>
          <w:p w14:paraId="2385C726">
            <w:pPr>
              <w:adjustRightInd w:val="0"/>
              <w:snapToGrid w:val="0"/>
              <w:spacing w:line="288" w:lineRule="auto"/>
              <w:jc w:val="center"/>
              <w:rPr>
                <w:rFonts w:ascii="Times New Roman" w:hAnsi="Times New Roman" w:cs="Times New Roman"/>
                <w:color w:val="auto"/>
                <w:kern w:val="0"/>
                <w:sz w:val="21"/>
                <w:szCs w:val="21"/>
                <w:highlight w:val="none"/>
              </w:rPr>
            </w:pPr>
          </w:p>
        </w:tc>
        <w:tc>
          <w:tcPr>
            <w:tcW w:w="2911" w:type="dxa"/>
            <w:vAlign w:val="center"/>
          </w:tcPr>
          <w:p w14:paraId="133DAA92">
            <w:pPr>
              <w:adjustRightInd w:val="0"/>
              <w:snapToGrid w:val="0"/>
              <w:spacing w:line="288" w:lineRule="auto"/>
              <w:jc w:val="center"/>
              <w:rPr>
                <w:rFonts w:ascii="Times New Roman" w:hAnsi="Times New Roman" w:cs="Times New Roman"/>
                <w:color w:val="auto"/>
                <w:kern w:val="0"/>
                <w:sz w:val="21"/>
                <w:szCs w:val="21"/>
                <w:highlight w:val="none"/>
              </w:rPr>
            </w:pPr>
          </w:p>
        </w:tc>
        <w:tc>
          <w:tcPr>
            <w:tcW w:w="2407" w:type="dxa"/>
            <w:vAlign w:val="center"/>
          </w:tcPr>
          <w:p w14:paraId="2B9EDE27">
            <w:pPr>
              <w:adjustRightInd w:val="0"/>
              <w:snapToGrid w:val="0"/>
              <w:spacing w:line="288" w:lineRule="auto"/>
              <w:jc w:val="center"/>
              <w:rPr>
                <w:rFonts w:ascii="Times New Roman" w:hAnsi="Times New Roman" w:cs="Times New Roman"/>
                <w:color w:val="auto"/>
                <w:kern w:val="0"/>
                <w:sz w:val="21"/>
                <w:szCs w:val="21"/>
                <w:highlight w:val="none"/>
              </w:rPr>
            </w:pPr>
          </w:p>
        </w:tc>
      </w:tr>
      <w:tr w14:paraId="0B01E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024" w:type="dxa"/>
            <w:vAlign w:val="center"/>
          </w:tcPr>
          <w:p w14:paraId="6AD23AB9">
            <w:pPr>
              <w:adjustRightInd w:val="0"/>
              <w:snapToGrid w:val="0"/>
              <w:spacing w:line="288" w:lineRule="auto"/>
              <w:jc w:val="center"/>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2</w:t>
            </w:r>
          </w:p>
        </w:tc>
        <w:tc>
          <w:tcPr>
            <w:tcW w:w="3286" w:type="dxa"/>
            <w:vAlign w:val="center"/>
          </w:tcPr>
          <w:p w14:paraId="1B926C92">
            <w:pPr>
              <w:adjustRightInd w:val="0"/>
              <w:snapToGrid w:val="0"/>
              <w:spacing w:line="288" w:lineRule="auto"/>
              <w:jc w:val="center"/>
              <w:rPr>
                <w:rFonts w:ascii="Times New Roman" w:hAnsi="Times New Roman" w:cs="Times New Roman"/>
                <w:color w:val="auto"/>
                <w:kern w:val="0"/>
                <w:sz w:val="21"/>
                <w:szCs w:val="21"/>
                <w:highlight w:val="none"/>
              </w:rPr>
            </w:pPr>
          </w:p>
        </w:tc>
        <w:tc>
          <w:tcPr>
            <w:tcW w:w="2911" w:type="dxa"/>
            <w:vAlign w:val="center"/>
          </w:tcPr>
          <w:p w14:paraId="77F29ED3">
            <w:pPr>
              <w:adjustRightInd w:val="0"/>
              <w:snapToGrid w:val="0"/>
              <w:spacing w:line="288" w:lineRule="auto"/>
              <w:jc w:val="center"/>
              <w:rPr>
                <w:rFonts w:ascii="Times New Roman" w:hAnsi="Times New Roman" w:cs="Times New Roman"/>
                <w:color w:val="auto"/>
                <w:kern w:val="0"/>
                <w:sz w:val="21"/>
                <w:szCs w:val="21"/>
                <w:highlight w:val="none"/>
              </w:rPr>
            </w:pPr>
          </w:p>
        </w:tc>
        <w:tc>
          <w:tcPr>
            <w:tcW w:w="2407" w:type="dxa"/>
            <w:vAlign w:val="center"/>
          </w:tcPr>
          <w:p w14:paraId="55970748">
            <w:pPr>
              <w:adjustRightInd w:val="0"/>
              <w:snapToGrid w:val="0"/>
              <w:spacing w:line="288" w:lineRule="auto"/>
              <w:jc w:val="center"/>
              <w:rPr>
                <w:rFonts w:ascii="Times New Roman" w:hAnsi="Times New Roman" w:cs="Times New Roman"/>
                <w:color w:val="auto"/>
                <w:kern w:val="0"/>
                <w:sz w:val="21"/>
                <w:szCs w:val="21"/>
                <w:highlight w:val="none"/>
              </w:rPr>
            </w:pPr>
          </w:p>
        </w:tc>
      </w:tr>
      <w:tr w14:paraId="00CC4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1A303860">
            <w:pPr>
              <w:adjustRightInd w:val="0"/>
              <w:snapToGrid w:val="0"/>
              <w:spacing w:line="288" w:lineRule="auto"/>
              <w:jc w:val="center"/>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w:t>
            </w:r>
          </w:p>
        </w:tc>
        <w:tc>
          <w:tcPr>
            <w:tcW w:w="3286" w:type="dxa"/>
            <w:vAlign w:val="center"/>
          </w:tcPr>
          <w:p w14:paraId="56AFCDF6">
            <w:pPr>
              <w:adjustRightInd w:val="0"/>
              <w:snapToGrid w:val="0"/>
              <w:spacing w:line="288" w:lineRule="auto"/>
              <w:jc w:val="center"/>
              <w:rPr>
                <w:rFonts w:ascii="Times New Roman" w:hAnsi="Times New Roman" w:cs="Times New Roman"/>
                <w:color w:val="auto"/>
                <w:kern w:val="0"/>
                <w:sz w:val="21"/>
                <w:szCs w:val="21"/>
                <w:highlight w:val="none"/>
              </w:rPr>
            </w:pPr>
          </w:p>
        </w:tc>
        <w:tc>
          <w:tcPr>
            <w:tcW w:w="2911" w:type="dxa"/>
            <w:vAlign w:val="center"/>
          </w:tcPr>
          <w:p w14:paraId="7424EE35">
            <w:pPr>
              <w:adjustRightInd w:val="0"/>
              <w:snapToGrid w:val="0"/>
              <w:spacing w:line="288" w:lineRule="auto"/>
              <w:jc w:val="center"/>
              <w:rPr>
                <w:rFonts w:ascii="Times New Roman" w:hAnsi="Times New Roman" w:cs="Times New Roman"/>
                <w:color w:val="auto"/>
                <w:kern w:val="0"/>
                <w:sz w:val="21"/>
                <w:szCs w:val="21"/>
                <w:highlight w:val="none"/>
              </w:rPr>
            </w:pPr>
          </w:p>
        </w:tc>
        <w:tc>
          <w:tcPr>
            <w:tcW w:w="2407" w:type="dxa"/>
            <w:vAlign w:val="center"/>
          </w:tcPr>
          <w:p w14:paraId="5E74CC61">
            <w:pPr>
              <w:adjustRightInd w:val="0"/>
              <w:snapToGrid w:val="0"/>
              <w:spacing w:line="288" w:lineRule="auto"/>
              <w:jc w:val="center"/>
              <w:rPr>
                <w:rFonts w:ascii="Times New Roman" w:hAnsi="Times New Roman" w:cs="Times New Roman"/>
                <w:color w:val="auto"/>
                <w:kern w:val="0"/>
                <w:sz w:val="21"/>
                <w:szCs w:val="21"/>
                <w:highlight w:val="none"/>
              </w:rPr>
            </w:pPr>
          </w:p>
        </w:tc>
      </w:tr>
      <w:tr w14:paraId="68BCA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14:paraId="68CD3C52">
            <w:pPr>
              <w:adjustRightInd w:val="0"/>
              <w:snapToGrid w:val="0"/>
              <w:spacing w:line="288" w:lineRule="auto"/>
              <w:rPr>
                <w:rFonts w:ascii="Times New Roman" w:hAnsi="Times New Roman" w:cs="Times New Roman"/>
                <w:color w:val="auto"/>
                <w:kern w:val="0"/>
                <w:sz w:val="21"/>
                <w:szCs w:val="21"/>
                <w:highlight w:val="none"/>
              </w:rPr>
            </w:pPr>
            <w:r>
              <w:rPr>
                <w:rFonts w:ascii="Times New Roman" w:hAnsi="Times New Roman" w:cs="Times New Roman"/>
                <w:b/>
                <w:bCs/>
                <w:color w:val="auto"/>
                <w:kern w:val="0"/>
                <w:sz w:val="21"/>
                <w:szCs w:val="21"/>
                <w:highlight w:val="none"/>
              </w:rPr>
              <w:t>服务要求</w:t>
            </w:r>
          </w:p>
        </w:tc>
      </w:tr>
      <w:tr w14:paraId="02620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644DD9C3">
            <w:pPr>
              <w:adjustRightInd w:val="0"/>
              <w:snapToGrid w:val="0"/>
              <w:spacing w:line="288" w:lineRule="auto"/>
              <w:jc w:val="center"/>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1</w:t>
            </w:r>
          </w:p>
        </w:tc>
        <w:tc>
          <w:tcPr>
            <w:tcW w:w="3286" w:type="dxa"/>
            <w:vAlign w:val="center"/>
          </w:tcPr>
          <w:p w14:paraId="19D05DE2">
            <w:pPr>
              <w:adjustRightInd w:val="0"/>
              <w:snapToGrid w:val="0"/>
              <w:spacing w:line="288" w:lineRule="auto"/>
              <w:jc w:val="center"/>
              <w:rPr>
                <w:rFonts w:ascii="Times New Roman" w:hAnsi="Times New Roman" w:cs="Times New Roman"/>
                <w:color w:val="auto"/>
                <w:kern w:val="0"/>
                <w:sz w:val="21"/>
                <w:szCs w:val="21"/>
                <w:highlight w:val="none"/>
              </w:rPr>
            </w:pPr>
          </w:p>
        </w:tc>
        <w:tc>
          <w:tcPr>
            <w:tcW w:w="2911" w:type="dxa"/>
            <w:vAlign w:val="center"/>
          </w:tcPr>
          <w:p w14:paraId="5021D3FF">
            <w:pPr>
              <w:adjustRightInd w:val="0"/>
              <w:snapToGrid w:val="0"/>
              <w:spacing w:line="288" w:lineRule="auto"/>
              <w:jc w:val="center"/>
              <w:rPr>
                <w:rFonts w:ascii="Times New Roman" w:hAnsi="Times New Roman" w:cs="Times New Roman"/>
                <w:color w:val="auto"/>
                <w:kern w:val="0"/>
                <w:sz w:val="21"/>
                <w:szCs w:val="21"/>
                <w:highlight w:val="none"/>
              </w:rPr>
            </w:pPr>
          </w:p>
        </w:tc>
        <w:tc>
          <w:tcPr>
            <w:tcW w:w="2407" w:type="dxa"/>
            <w:vAlign w:val="center"/>
          </w:tcPr>
          <w:p w14:paraId="39FC7872">
            <w:pPr>
              <w:adjustRightInd w:val="0"/>
              <w:snapToGrid w:val="0"/>
              <w:spacing w:line="288" w:lineRule="auto"/>
              <w:jc w:val="center"/>
              <w:rPr>
                <w:rFonts w:ascii="Times New Roman" w:hAnsi="Times New Roman" w:cs="Times New Roman"/>
                <w:color w:val="auto"/>
                <w:kern w:val="0"/>
                <w:sz w:val="21"/>
                <w:szCs w:val="21"/>
                <w:highlight w:val="none"/>
              </w:rPr>
            </w:pPr>
          </w:p>
        </w:tc>
      </w:tr>
      <w:tr w14:paraId="7896A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6E2A5B6B">
            <w:pPr>
              <w:adjustRightInd w:val="0"/>
              <w:snapToGrid w:val="0"/>
              <w:spacing w:line="288" w:lineRule="auto"/>
              <w:jc w:val="center"/>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2</w:t>
            </w:r>
          </w:p>
        </w:tc>
        <w:tc>
          <w:tcPr>
            <w:tcW w:w="3286" w:type="dxa"/>
            <w:vAlign w:val="center"/>
          </w:tcPr>
          <w:p w14:paraId="2A24FCEC">
            <w:pPr>
              <w:adjustRightInd w:val="0"/>
              <w:snapToGrid w:val="0"/>
              <w:spacing w:line="288" w:lineRule="auto"/>
              <w:jc w:val="center"/>
              <w:rPr>
                <w:rFonts w:ascii="Times New Roman" w:hAnsi="Times New Roman" w:cs="Times New Roman"/>
                <w:color w:val="auto"/>
                <w:kern w:val="0"/>
                <w:sz w:val="21"/>
                <w:szCs w:val="21"/>
                <w:highlight w:val="none"/>
              </w:rPr>
            </w:pPr>
          </w:p>
        </w:tc>
        <w:tc>
          <w:tcPr>
            <w:tcW w:w="2911" w:type="dxa"/>
            <w:vAlign w:val="center"/>
          </w:tcPr>
          <w:p w14:paraId="56EB499F">
            <w:pPr>
              <w:adjustRightInd w:val="0"/>
              <w:snapToGrid w:val="0"/>
              <w:spacing w:line="288" w:lineRule="auto"/>
              <w:jc w:val="center"/>
              <w:rPr>
                <w:rFonts w:ascii="Times New Roman" w:hAnsi="Times New Roman" w:cs="Times New Roman"/>
                <w:color w:val="auto"/>
                <w:kern w:val="0"/>
                <w:sz w:val="21"/>
                <w:szCs w:val="21"/>
                <w:highlight w:val="none"/>
              </w:rPr>
            </w:pPr>
          </w:p>
        </w:tc>
        <w:tc>
          <w:tcPr>
            <w:tcW w:w="2407" w:type="dxa"/>
            <w:vAlign w:val="center"/>
          </w:tcPr>
          <w:p w14:paraId="7AF4C2A1">
            <w:pPr>
              <w:adjustRightInd w:val="0"/>
              <w:snapToGrid w:val="0"/>
              <w:spacing w:line="288" w:lineRule="auto"/>
              <w:jc w:val="center"/>
              <w:rPr>
                <w:rFonts w:ascii="Times New Roman" w:hAnsi="Times New Roman" w:cs="Times New Roman"/>
                <w:color w:val="auto"/>
                <w:kern w:val="0"/>
                <w:sz w:val="21"/>
                <w:szCs w:val="21"/>
                <w:highlight w:val="none"/>
              </w:rPr>
            </w:pPr>
          </w:p>
        </w:tc>
      </w:tr>
      <w:tr w14:paraId="77423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3367A3DA">
            <w:pPr>
              <w:adjustRightInd w:val="0"/>
              <w:snapToGrid w:val="0"/>
              <w:spacing w:line="288" w:lineRule="auto"/>
              <w:jc w:val="center"/>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w:t>
            </w:r>
          </w:p>
        </w:tc>
        <w:tc>
          <w:tcPr>
            <w:tcW w:w="3286" w:type="dxa"/>
            <w:vAlign w:val="center"/>
          </w:tcPr>
          <w:p w14:paraId="524E1124">
            <w:pPr>
              <w:adjustRightInd w:val="0"/>
              <w:snapToGrid w:val="0"/>
              <w:spacing w:line="288" w:lineRule="auto"/>
              <w:jc w:val="center"/>
              <w:rPr>
                <w:rFonts w:ascii="Times New Roman" w:hAnsi="Times New Roman" w:cs="Times New Roman"/>
                <w:color w:val="auto"/>
                <w:kern w:val="0"/>
                <w:sz w:val="21"/>
                <w:szCs w:val="21"/>
                <w:highlight w:val="none"/>
              </w:rPr>
            </w:pPr>
          </w:p>
        </w:tc>
        <w:tc>
          <w:tcPr>
            <w:tcW w:w="2911" w:type="dxa"/>
            <w:vAlign w:val="center"/>
          </w:tcPr>
          <w:p w14:paraId="131EF1AF">
            <w:pPr>
              <w:adjustRightInd w:val="0"/>
              <w:snapToGrid w:val="0"/>
              <w:spacing w:line="288" w:lineRule="auto"/>
              <w:jc w:val="center"/>
              <w:rPr>
                <w:rFonts w:ascii="Times New Roman" w:hAnsi="Times New Roman" w:cs="Times New Roman"/>
                <w:color w:val="auto"/>
                <w:kern w:val="0"/>
                <w:sz w:val="21"/>
                <w:szCs w:val="21"/>
                <w:highlight w:val="none"/>
              </w:rPr>
            </w:pPr>
          </w:p>
        </w:tc>
        <w:tc>
          <w:tcPr>
            <w:tcW w:w="2407" w:type="dxa"/>
            <w:vAlign w:val="center"/>
          </w:tcPr>
          <w:p w14:paraId="7BD79752">
            <w:pPr>
              <w:adjustRightInd w:val="0"/>
              <w:snapToGrid w:val="0"/>
              <w:spacing w:line="288" w:lineRule="auto"/>
              <w:jc w:val="center"/>
              <w:rPr>
                <w:rFonts w:ascii="Times New Roman" w:hAnsi="Times New Roman" w:cs="Times New Roman"/>
                <w:color w:val="auto"/>
                <w:kern w:val="0"/>
                <w:sz w:val="21"/>
                <w:szCs w:val="21"/>
                <w:highlight w:val="none"/>
              </w:rPr>
            </w:pPr>
          </w:p>
        </w:tc>
      </w:tr>
      <w:tr w14:paraId="45D1E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14:paraId="35891C67">
            <w:pPr>
              <w:adjustRightInd w:val="0"/>
              <w:snapToGrid w:val="0"/>
              <w:spacing w:line="288" w:lineRule="auto"/>
              <w:rPr>
                <w:rFonts w:ascii="Times New Roman" w:hAnsi="Times New Roman" w:cs="Times New Roman"/>
                <w:color w:val="auto"/>
                <w:kern w:val="0"/>
                <w:sz w:val="21"/>
                <w:szCs w:val="21"/>
                <w:highlight w:val="none"/>
              </w:rPr>
            </w:pPr>
            <w:r>
              <w:rPr>
                <w:rFonts w:ascii="Times New Roman" w:hAnsi="Times New Roman" w:cs="Times New Roman"/>
                <w:b/>
                <w:bCs/>
                <w:color w:val="auto"/>
                <w:kern w:val="0"/>
                <w:sz w:val="21"/>
                <w:szCs w:val="21"/>
                <w:highlight w:val="none"/>
              </w:rPr>
              <w:t>技术要求</w:t>
            </w:r>
          </w:p>
        </w:tc>
      </w:tr>
      <w:tr w14:paraId="07B7D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4BDAC700">
            <w:pPr>
              <w:adjustRightInd w:val="0"/>
              <w:snapToGrid w:val="0"/>
              <w:spacing w:line="288" w:lineRule="auto"/>
              <w:jc w:val="center"/>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1</w:t>
            </w:r>
          </w:p>
        </w:tc>
        <w:tc>
          <w:tcPr>
            <w:tcW w:w="3286" w:type="dxa"/>
            <w:vAlign w:val="center"/>
          </w:tcPr>
          <w:p w14:paraId="777488D3">
            <w:pPr>
              <w:adjustRightInd w:val="0"/>
              <w:snapToGrid w:val="0"/>
              <w:spacing w:line="288" w:lineRule="auto"/>
              <w:jc w:val="center"/>
              <w:rPr>
                <w:rFonts w:ascii="Times New Roman" w:hAnsi="Times New Roman" w:cs="Times New Roman"/>
                <w:color w:val="auto"/>
                <w:kern w:val="0"/>
                <w:sz w:val="21"/>
                <w:szCs w:val="21"/>
                <w:highlight w:val="none"/>
              </w:rPr>
            </w:pPr>
          </w:p>
        </w:tc>
        <w:tc>
          <w:tcPr>
            <w:tcW w:w="2911" w:type="dxa"/>
            <w:vAlign w:val="center"/>
          </w:tcPr>
          <w:p w14:paraId="75035C53">
            <w:pPr>
              <w:adjustRightInd w:val="0"/>
              <w:snapToGrid w:val="0"/>
              <w:spacing w:line="288" w:lineRule="auto"/>
              <w:jc w:val="center"/>
              <w:rPr>
                <w:rFonts w:ascii="Times New Roman" w:hAnsi="Times New Roman" w:cs="Times New Roman"/>
                <w:color w:val="auto"/>
                <w:kern w:val="0"/>
                <w:sz w:val="21"/>
                <w:szCs w:val="21"/>
                <w:highlight w:val="none"/>
              </w:rPr>
            </w:pPr>
          </w:p>
        </w:tc>
        <w:tc>
          <w:tcPr>
            <w:tcW w:w="2407" w:type="dxa"/>
            <w:vAlign w:val="center"/>
          </w:tcPr>
          <w:p w14:paraId="75238B84">
            <w:pPr>
              <w:adjustRightInd w:val="0"/>
              <w:snapToGrid w:val="0"/>
              <w:spacing w:line="288" w:lineRule="auto"/>
              <w:jc w:val="center"/>
              <w:rPr>
                <w:rFonts w:ascii="Times New Roman" w:hAnsi="Times New Roman" w:cs="Times New Roman"/>
                <w:color w:val="auto"/>
                <w:kern w:val="0"/>
                <w:sz w:val="21"/>
                <w:szCs w:val="21"/>
                <w:highlight w:val="none"/>
              </w:rPr>
            </w:pPr>
          </w:p>
        </w:tc>
      </w:tr>
      <w:tr w14:paraId="23CDC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06C52158">
            <w:pPr>
              <w:adjustRightInd w:val="0"/>
              <w:snapToGrid w:val="0"/>
              <w:spacing w:line="288" w:lineRule="auto"/>
              <w:jc w:val="center"/>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2</w:t>
            </w:r>
          </w:p>
        </w:tc>
        <w:tc>
          <w:tcPr>
            <w:tcW w:w="3286" w:type="dxa"/>
            <w:vAlign w:val="center"/>
          </w:tcPr>
          <w:p w14:paraId="74860203">
            <w:pPr>
              <w:adjustRightInd w:val="0"/>
              <w:snapToGrid w:val="0"/>
              <w:spacing w:line="288" w:lineRule="auto"/>
              <w:jc w:val="center"/>
              <w:rPr>
                <w:rFonts w:ascii="Times New Roman" w:hAnsi="Times New Roman" w:cs="Times New Roman"/>
                <w:color w:val="auto"/>
                <w:kern w:val="0"/>
                <w:sz w:val="21"/>
                <w:szCs w:val="21"/>
                <w:highlight w:val="none"/>
              </w:rPr>
            </w:pPr>
          </w:p>
        </w:tc>
        <w:tc>
          <w:tcPr>
            <w:tcW w:w="2911" w:type="dxa"/>
            <w:vAlign w:val="center"/>
          </w:tcPr>
          <w:p w14:paraId="0AB596C2">
            <w:pPr>
              <w:adjustRightInd w:val="0"/>
              <w:snapToGrid w:val="0"/>
              <w:spacing w:line="288" w:lineRule="auto"/>
              <w:jc w:val="center"/>
              <w:rPr>
                <w:rFonts w:ascii="Times New Roman" w:hAnsi="Times New Roman" w:cs="Times New Roman"/>
                <w:color w:val="auto"/>
                <w:kern w:val="0"/>
                <w:sz w:val="21"/>
                <w:szCs w:val="21"/>
                <w:highlight w:val="none"/>
              </w:rPr>
            </w:pPr>
          </w:p>
        </w:tc>
        <w:tc>
          <w:tcPr>
            <w:tcW w:w="2407" w:type="dxa"/>
            <w:vAlign w:val="center"/>
          </w:tcPr>
          <w:p w14:paraId="186A85FE">
            <w:pPr>
              <w:adjustRightInd w:val="0"/>
              <w:snapToGrid w:val="0"/>
              <w:spacing w:line="288" w:lineRule="auto"/>
              <w:jc w:val="center"/>
              <w:rPr>
                <w:rFonts w:ascii="Times New Roman" w:hAnsi="Times New Roman" w:cs="Times New Roman"/>
                <w:color w:val="auto"/>
                <w:kern w:val="0"/>
                <w:sz w:val="21"/>
                <w:szCs w:val="21"/>
                <w:highlight w:val="none"/>
              </w:rPr>
            </w:pPr>
          </w:p>
        </w:tc>
      </w:tr>
      <w:tr w14:paraId="07F2E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510B1E1C">
            <w:pPr>
              <w:adjustRightInd w:val="0"/>
              <w:snapToGrid w:val="0"/>
              <w:spacing w:line="288" w:lineRule="auto"/>
              <w:jc w:val="center"/>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w:t>
            </w:r>
          </w:p>
        </w:tc>
        <w:tc>
          <w:tcPr>
            <w:tcW w:w="3286" w:type="dxa"/>
            <w:vAlign w:val="center"/>
          </w:tcPr>
          <w:p w14:paraId="53BD7DBE">
            <w:pPr>
              <w:adjustRightInd w:val="0"/>
              <w:snapToGrid w:val="0"/>
              <w:spacing w:line="288" w:lineRule="auto"/>
              <w:jc w:val="center"/>
              <w:rPr>
                <w:rFonts w:ascii="Times New Roman" w:hAnsi="Times New Roman" w:cs="Times New Roman"/>
                <w:color w:val="auto"/>
                <w:kern w:val="0"/>
                <w:sz w:val="21"/>
                <w:szCs w:val="21"/>
                <w:highlight w:val="none"/>
              </w:rPr>
            </w:pPr>
          </w:p>
        </w:tc>
        <w:tc>
          <w:tcPr>
            <w:tcW w:w="2911" w:type="dxa"/>
            <w:vAlign w:val="center"/>
          </w:tcPr>
          <w:p w14:paraId="435F0528">
            <w:pPr>
              <w:adjustRightInd w:val="0"/>
              <w:snapToGrid w:val="0"/>
              <w:spacing w:line="288" w:lineRule="auto"/>
              <w:jc w:val="center"/>
              <w:rPr>
                <w:rFonts w:ascii="Times New Roman" w:hAnsi="Times New Roman" w:cs="Times New Roman"/>
                <w:color w:val="auto"/>
                <w:kern w:val="0"/>
                <w:sz w:val="21"/>
                <w:szCs w:val="21"/>
                <w:highlight w:val="none"/>
              </w:rPr>
            </w:pPr>
          </w:p>
        </w:tc>
        <w:tc>
          <w:tcPr>
            <w:tcW w:w="2407" w:type="dxa"/>
            <w:vAlign w:val="center"/>
          </w:tcPr>
          <w:p w14:paraId="6EE01228">
            <w:pPr>
              <w:adjustRightInd w:val="0"/>
              <w:snapToGrid w:val="0"/>
              <w:spacing w:line="288" w:lineRule="auto"/>
              <w:jc w:val="center"/>
              <w:rPr>
                <w:rFonts w:ascii="Times New Roman" w:hAnsi="Times New Roman" w:cs="Times New Roman"/>
                <w:color w:val="auto"/>
                <w:kern w:val="0"/>
                <w:sz w:val="21"/>
                <w:szCs w:val="21"/>
                <w:highlight w:val="none"/>
              </w:rPr>
            </w:pPr>
          </w:p>
        </w:tc>
      </w:tr>
      <w:bookmarkEnd w:id="57"/>
    </w:tbl>
    <w:p w14:paraId="44FAECEA">
      <w:pPr>
        <w:adjustRightInd w:val="0"/>
        <w:snapToGrid w:val="0"/>
        <w:spacing w:line="288" w:lineRule="auto"/>
        <w:rPr>
          <w:rFonts w:ascii="Times New Roman" w:hAnsi="Times New Roman" w:cs="Times New Roman"/>
          <w:color w:val="auto"/>
          <w:sz w:val="21"/>
          <w:szCs w:val="21"/>
          <w:highlight w:val="none"/>
        </w:rPr>
      </w:pPr>
    </w:p>
    <w:p w14:paraId="5C10CE01">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说明：</w:t>
      </w:r>
    </w:p>
    <w:p w14:paraId="68ED0C4B">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1.逐项按照磋商文件要求填写响应规格；</w:t>
      </w:r>
    </w:p>
    <w:p w14:paraId="7ED48A0A">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2.偏离说明是指对磋商文件要求存在不同之处的解释说明。偏离系指：正偏离（高于采购需求）、负偏离（低于采购需求）、无偏离（满足采购需求）；</w:t>
      </w:r>
    </w:p>
    <w:p w14:paraId="650A1744">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3.如不填写或未如实填写，自行承担磋商响应风险。</w:t>
      </w:r>
    </w:p>
    <w:p w14:paraId="2853D0B1">
      <w:pPr>
        <w:adjustRightInd w:val="0"/>
        <w:snapToGrid w:val="0"/>
        <w:spacing w:line="288" w:lineRule="auto"/>
        <w:rPr>
          <w:rFonts w:ascii="Times New Roman" w:hAnsi="Times New Roman" w:cs="Times New Roman"/>
          <w:color w:val="auto"/>
          <w:sz w:val="21"/>
          <w:szCs w:val="21"/>
          <w:highlight w:val="none"/>
        </w:rPr>
      </w:pPr>
    </w:p>
    <w:p w14:paraId="34884BAB">
      <w:pPr>
        <w:adjustRightInd w:val="0"/>
        <w:snapToGrid w:val="0"/>
        <w:spacing w:line="288" w:lineRule="auto"/>
        <w:rPr>
          <w:rFonts w:ascii="Times New Roman" w:hAnsi="Times New Roman" w:cs="Times New Roman"/>
          <w:color w:val="auto"/>
          <w:sz w:val="21"/>
          <w:szCs w:val="21"/>
          <w:highlight w:val="none"/>
        </w:rPr>
      </w:pPr>
    </w:p>
    <w:p w14:paraId="72163F0D">
      <w:pPr>
        <w:adjustRightInd w:val="0"/>
        <w:snapToGrid w:val="0"/>
        <w:spacing w:line="288" w:lineRule="auto"/>
        <w:rPr>
          <w:rFonts w:ascii="Times New Roman" w:hAnsi="Times New Roman" w:cs="Times New Roman"/>
          <w:color w:val="auto"/>
          <w:sz w:val="21"/>
          <w:szCs w:val="21"/>
          <w:highlight w:val="none"/>
        </w:rPr>
      </w:pPr>
    </w:p>
    <w:p w14:paraId="62056EC1">
      <w:pPr>
        <w:adjustRightInd w:val="0"/>
        <w:snapToGrid w:val="0"/>
        <w:spacing w:line="288" w:lineRule="auto"/>
        <w:rPr>
          <w:rFonts w:ascii="Times New Roman" w:hAnsi="Times New Roman" w:cs="Times New Roman"/>
          <w:b/>
          <w:bCs/>
          <w:color w:val="auto"/>
          <w:spacing w:val="-6"/>
          <w:sz w:val="21"/>
          <w:szCs w:val="21"/>
          <w:highlight w:val="none"/>
        </w:rPr>
      </w:pPr>
      <w:r>
        <w:rPr>
          <w:rFonts w:ascii="Times New Roman" w:hAnsi="Times New Roman" w:cs="Times New Roman"/>
          <w:b/>
          <w:bCs/>
          <w:color w:val="auto"/>
          <w:spacing w:val="-6"/>
          <w:sz w:val="21"/>
          <w:szCs w:val="21"/>
          <w:highlight w:val="none"/>
        </w:rPr>
        <w:t>供应商名称（电子签名/公章）：</w:t>
      </w:r>
    </w:p>
    <w:p w14:paraId="14190395">
      <w:pPr>
        <w:adjustRightInd w:val="0"/>
        <w:snapToGrid w:val="0"/>
        <w:spacing w:line="288" w:lineRule="auto"/>
        <w:rPr>
          <w:rFonts w:ascii="Times New Roman" w:hAnsi="Times New Roman" w:cs="Times New Roman"/>
          <w:b/>
          <w:bCs/>
          <w:color w:val="auto"/>
          <w:spacing w:val="-6"/>
          <w:sz w:val="21"/>
          <w:szCs w:val="21"/>
          <w:highlight w:val="none"/>
        </w:rPr>
      </w:pPr>
      <w:r>
        <w:rPr>
          <w:rFonts w:ascii="Times New Roman" w:hAnsi="Times New Roman" w:cs="Times New Roman"/>
          <w:b/>
          <w:bCs/>
          <w:color w:val="auto"/>
          <w:spacing w:val="-6"/>
          <w:sz w:val="21"/>
          <w:szCs w:val="21"/>
          <w:highlight w:val="none"/>
        </w:rPr>
        <w:t>日期：     年   月   日</w:t>
      </w:r>
    </w:p>
    <w:p w14:paraId="49DBE39C">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br w:type="page"/>
      </w:r>
    </w:p>
    <w:p w14:paraId="4FD9BF68">
      <w:pPr>
        <w:adjustRightInd w:val="0"/>
        <w:snapToGrid w:val="0"/>
        <w:spacing w:line="288" w:lineRule="auto"/>
        <w:jc w:val="left"/>
        <w:outlineLvl w:val="2"/>
        <w:rPr>
          <w:rFonts w:ascii="Times New Roman" w:hAnsi="Times New Roman" w:cs="Times New Roman"/>
          <w:b/>
          <w:color w:val="auto"/>
          <w:spacing w:val="-6"/>
          <w:sz w:val="21"/>
          <w:szCs w:val="21"/>
          <w:highlight w:val="none"/>
        </w:rPr>
      </w:pPr>
      <w:r>
        <w:rPr>
          <w:rFonts w:ascii="Times New Roman" w:hAnsi="Times New Roman" w:cs="Times New Roman"/>
          <w:b/>
          <w:bCs/>
          <w:color w:val="auto"/>
          <w:sz w:val="21"/>
          <w:szCs w:val="21"/>
          <w:highlight w:val="none"/>
        </w:rPr>
        <w:t>（5）</w:t>
      </w:r>
      <w:bookmarkStart w:id="58" w:name="_Hlk71885757"/>
      <w:r>
        <w:rPr>
          <w:rFonts w:ascii="Times New Roman" w:hAnsi="Times New Roman" w:cs="Times New Roman"/>
          <w:b/>
          <w:color w:val="auto"/>
          <w:spacing w:val="-6"/>
          <w:sz w:val="21"/>
          <w:szCs w:val="21"/>
          <w:highlight w:val="none"/>
        </w:rPr>
        <w:t>技术方案</w:t>
      </w:r>
    </w:p>
    <w:p w14:paraId="447E6868">
      <w:pPr>
        <w:adjustRightInd w:val="0"/>
        <w:snapToGrid w:val="0"/>
        <w:spacing w:line="288" w:lineRule="auto"/>
        <w:outlineLvl w:val="2"/>
        <w:rPr>
          <w:rFonts w:ascii="Times New Roman" w:hAnsi="Times New Roman" w:cs="Times New Roman"/>
          <w:b/>
          <w:color w:val="auto"/>
          <w:spacing w:val="-6"/>
          <w:sz w:val="21"/>
          <w:szCs w:val="21"/>
          <w:highlight w:val="none"/>
        </w:rPr>
      </w:pPr>
      <w:r>
        <w:rPr>
          <w:rFonts w:ascii="Times New Roman" w:hAnsi="Times New Roman" w:cs="Times New Roman"/>
          <w:b/>
          <w:color w:val="auto"/>
          <w:spacing w:val="-6"/>
          <w:sz w:val="21"/>
          <w:szCs w:val="21"/>
          <w:highlight w:val="none"/>
        </w:rPr>
        <w:t>（6）供应商需要说明的其他文件和材料。</w:t>
      </w:r>
      <w:bookmarkEnd w:id="58"/>
    </w:p>
    <w:p w14:paraId="5FB0E6B2">
      <w:pPr>
        <w:widowControl/>
        <w:jc w:val="left"/>
        <w:rPr>
          <w:rFonts w:ascii="Times New Roman" w:hAnsi="Times New Roman" w:cs="Times New Roman"/>
          <w:b/>
          <w:color w:val="auto"/>
          <w:spacing w:val="-6"/>
          <w:sz w:val="21"/>
          <w:szCs w:val="21"/>
          <w:highlight w:val="none"/>
        </w:rPr>
      </w:pPr>
      <w:r>
        <w:rPr>
          <w:rFonts w:ascii="Times New Roman" w:hAnsi="Times New Roman" w:cs="Times New Roman"/>
          <w:b/>
          <w:color w:val="auto"/>
          <w:spacing w:val="-6"/>
          <w:sz w:val="21"/>
          <w:szCs w:val="21"/>
          <w:highlight w:val="none"/>
        </w:rPr>
        <w:br w:type="page"/>
      </w:r>
    </w:p>
    <w:p w14:paraId="76C03349">
      <w:pPr>
        <w:adjustRightInd w:val="0"/>
        <w:snapToGrid w:val="0"/>
        <w:spacing w:line="288" w:lineRule="auto"/>
        <w:outlineLvl w:val="2"/>
        <w:rPr>
          <w:rFonts w:ascii="Times New Roman" w:hAnsi="Times New Roman" w:cs="Times New Roman"/>
          <w:b/>
          <w:bCs/>
          <w:color w:val="auto"/>
          <w:sz w:val="21"/>
          <w:szCs w:val="21"/>
          <w:highlight w:val="none"/>
        </w:rPr>
      </w:pPr>
      <w:r>
        <w:rPr>
          <w:rFonts w:ascii="Times New Roman" w:hAnsi="Times New Roman" w:cs="Times New Roman"/>
          <w:b/>
          <w:color w:val="auto"/>
          <w:spacing w:val="-6"/>
          <w:sz w:val="21"/>
          <w:szCs w:val="21"/>
          <w:highlight w:val="none"/>
        </w:rPr>
        <w:t>附件1：</w:t>
      </w:r>
      <w:r>
        <w:rPr>
          <w:rFonts w:ascii="Times New Roman" w:hAnsi="Times New Roman" w:cs="Times New Roman"/>
          <w:b/>
          <w:bCs/>
          <w:color w:val="auto"/>
          <w:sz w:val="21"/>
          <w:szCs w:val="21"/>
          <w:highlight w:val="none"/>
        </w:rPr>
        <w:t>业务专用章使用说明函</w:t>
      </w:r>
    </w:p>
    <w:p w14:paraId="5B8DE366">
      <w:pPr>
        <w:snapToGrid w:val="0"/>
        <w:spacing w:line="288" w:lineRule="auto"/>
        <w:rPr>
          <w:rFonts w:ascii="Times New Roman" w:hAnsi="Times New Roman" w:cs="Times New Roman"/>
          <w:color w:val="auto"/>
          <w:sz w:val="21"/>
          <w:szCs w:val="21"/>
          <w:highlight w:val="none"/>
          <w:u w:val="single"/>
        </w:rPr>
      </w:pPr>
    </w:p>
    <w:p w14:paraId="2381302E">
      <w:pPr>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u w:val="single"/>
        </w:rPr>
        <w:t>（采购人）、（采购代理机构）</w:t>
      </w:r>
    </w:p>
    <w:p w14:paraId="214BA68E">
      <w:pPr>
        <w:snapToGrid w:val="0"/>
        <w:spacing w:line="288" w:lineRule="auto"/>
        <w:ind w:firstLine="424" w:firstLineChars="202"/>
        <w:rPr>
          <w:rFonts w:ascii="Times New Roman" w:hAnsi="Times New Roman" w:cs="Times New Roman"/>
          <w:color w:val="auto"/>
          <w:sz w:val="21"/>
          <w:szCs w:val="21"/>
          <w:highlight w:val="none"/>
        </w:rPr>
      </w:pPr>
      <w:r>
        <w:rPr>
          <w:rFonts w:ascii="Times New Roman" w:hAnsi="Times New Roman" w:cs="Times New Roman"/>
          <w:color w:val="auto"/>
          <w:kern w:val="0"/>
          <w:sz w:val="21"/>
          <w:szCs w:val="21"/>
          <w:highlight w:val="none"/>
          <w:lang w:val="zh-CN"/>
        </w:rPr>
        <w:t>我方</w:t>
      </w:r>
      <w:r>
        <w:rPr>
          <w:rFonts w:ascii="Times New Roman" w:hAnsi="Times New Roman" w:cs="Times New Roman"/>
          <w:color w:val="auto"/>
          <w:kern w:val="0"/>
          <w:sz w:val="21"/>
          <w:szCs w:val="21"/>
          <w:highlight w:val="none"/>
          <w:u w:val="single"/>
          <w:lang w:val="zh-CN"/>
        </w:rPr>
        <w:t xml:space="preserve">                         </w:t>
      </w:r>
      <w:r>
        <w:rPr>
          <w:rFonts w:ascii="Times New Roman" w:hAnsi="Times New Roman" w:cs="Times New Roman"/>
          <w:color w:val="auto"/>
          <w:sz w:val="21"/>
          <w:szCs w:val="21"/>
          <w:highlight w:val="none"/>
        </w:rPr>
        <w:t>(供应商全称)是中华人民共和国依法登记注册的合法企业，</w:t>
      </w:r>
      <w:r>
        <w:rPr>
          <w:rFonts w:ascii="Times New Roman" w:hAnsi="Times New Roman" w:cs="Times New Roman"/>
          <w:bCs/>
          <w:color w:val="auto"/>
          <w:sz w:val="21"/>
          <w:szCs w:val="21"/>
          <w:highlight w:val="none"/>
        </w:rPr>
        <w:t>在参加</w:t>
      </w:r>
      <w:r>
        <w:rPr>
          <w:rFonts w:ascii="Times New Roman" w:hAnsi="Times New Roman" w:cs="Times New Roman"/>
          <w:color w:val="auto"/>
          <w:sz w:val="21"/>
          <w:szCs w:val="21"/>
          <w:highlight w:val="none"/>
        </w:rPr>
        <w:t>你方组织的</w:t>
      </w:r>
      <w:r>
        <w:rPr>
          <w:rFonts w:ascii="Times New Roman" w:hAnsi="Times New Roman" w:cs="Times New Roman"/>
          <w:color w:val="auto"/>
          <w:sz w:val="21"/>
          <w:szCs w:val="21"/>
          <w:highlight w:val="none"/>
          <w:u w:val="single"/>
        </w:rPr>
        <w:t>（项目名称）</w:t>
      </w:r>
      <w:r>
        <w:rPr>
          <w:rFonts w:ascii="Times New Roman" w:hAnsi="Times New Roman" w:cs="Times New Roman"/>
          <w:color w:val="auto"/>
          <w:sz w:val="21"/>
          <w:szCs w:val="21"/>
          <w:highlight w:val="none"/>
        </w:rPr>
        <w:t>项目</w:t>
      </w:r>
      <w:r>
        <w:rPr>
          <w:rFonts w:ascii="Times New Roman" w:hAnsi="Times New Roman" w:cs="Times New Roman"/>
          <w:color w:val="auto"/>
          <w:sz w:val="21"/>
          <w:szCs w:val="21"/>
          <w:highlight w:val="none"/>
          <w:u w:val="single"/>
        </w:rPr>
        <w:t>（项目编号）</w:t>
      </w:r>
      <w:r>
        <w:rPr>
          <w:rFonts w:ascii="Times New Roman" w:hAnsi="Times New Roman" w:cs="Times New Roman"/>
          <w:bCs/>
          <w:color w:val="auto"/>
          <w:sz w:val="21"/>
          <w:szCs w:val="21"/>
          <w:highlight w:val="none"/>
        </w:rPr>
        <w:t>响应（响应）活动中作如下说明：</w:t>
      </w:r>
      <w:r>
        <w:rPr>
          <w:rFonts w:ascii="Times New Roman" w:hAnsi="Times New Roman" w:cs="Times New Roman"/>
          <w:color w:val="auto"/>
          <w:sz w:val="21"/>
          <w:szCs w:val="21"/>
          <w:highlight w:val="none"/>
        </w:rPr>
        <w:t>我方所使用的</w:t>
      </w:r>
      <w:r>
        <w:rPr>
          <w:rFonts w:ascii="Times New Roman" w:hAnsi="Times New Roman" w:cs="Times New Roman"/>
          <w:color w:val="auto"/>
          <w:sz w:val="21"/>
          <w:szCs w:val="21"/>
          <w:highlight w:val="none"/>
          <w:u w:val="single"/>
        </w:rPr>
        <w:t>“XX专用章”</w:t>
      </w:r>
      <w:r>
        <w:rPr>
          <w:rFonts w:ascii="Times New Roman" w:hAnsi="Times New Roman" w:cs="Times New Roman"/>
          <w:color w:val="auto"/>
          <w:sz w:val="21"/>
          <w:szCs w:val="21"/>
          <w:highlight w:val="none"/>
        </w:rPr>
        <w:t>与法定名称章具有同等的法律效力，对使用</w:t>
      </w:r>
      <w:r>
        <w:rPr>
          <w:rFonts w:ascii="Times New Roman" w:hAnsi="Times New Roman" w:cs="Times New Roman"/>
          <w:color w:val="auto"/>
          <w:sz w:val="21"/>
          <w:szCs w:val="21"/>
          <w:highlight w:val="none"/>
          <w:u w:val="single"/>
        </w:rPr>
        <w:t>“XX专用章”</w:t>
      </w:r>
      <w:r>
        <w:rPr>
          <w:rFonts w:ascii="Times New Roman" w:hAnsi="Times New Roman" w:cs="Times New Roman"/>
          <w:color w:val="auto"/>
          <w:sz w:val="21"/>
          <w:szCs w:val="21"/>
          <w:highlight w:val="none"/>
        </w:rPr>
        <w:t>的行为予以完全承认，并愿意承担相应责任。</w:t>
      </w:r>
    </w:p>
    <w:p w14:paraId="54608363">
      <w:pPr>
        <w:snapToGrid w:val="0"/>
        <w:spacing w:line="288" w:lineRule="auto"/>
        <w:ind w:firstLine="424" w:firstLineChars="202"/>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特此说明。</w:t>
      </w:r>
    </w:p>
    <w:p w14:paraId="304A5D51">
      <w:pPr>
        <w:snapToGrid w:val="0"/>
        <w:spacing w:line="288" w:lineRule="auto"/>
        <w:ind w:right="480" w:firstLine="424" w:firstLineChars="202"/>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供应商（法定名称章）：</w:t>
      </w:r>
    </w:p>
    <w:p w14:paraId="14DD158C">
      <w:pPr>
        <w:snapToGrid w:val="0"/>
        <w:spacing w:line="288" w:lineRule="auto"/>
        <w:ind w:right="1440" w:firstLine="424" w:firstLineChars="202"/>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日期：       年     月     日</w:t>
      </w:r>
    </w:p>
    <w:p w14:paraId="7FDEFD1B">
      <w:pPr>
        <w:snapToGrid w:val="0"/>
        <w:spacing w:line="288" w:lineRule="auto"/>
        <w:rPr>
          <w:rFonts w:ascii="Times New Roman" w:hAnsi="Times New Roman" w:cs="Times New Roman"/>
          <w:b/>
          <w:bCs/>
          <w:color w:val="auto"/>
          <w:sz w:val="21"/>
          <w:szCs w:val="21"/>
          <w:highlight w:val="none"/>
        </w:rPr>
      </w:pPr>
    </w:p>
    <w:p w14:paraId="46A0D213">
      <w:pPr>
        <w:snapToGrid w:val="0"/>
        <w:spacing w:line="288" w:lineRule="auto"/>
        <w:rPr>
          <w:rFonts w:ascii="Times New Roman" w:hAnsi="Times New Roman" w:cs="Times New Roman"/>
          <w:color w:val="auto"/>
          <w:sz w:val="21"/>
          <w:szCs w:val="21"/>
          <w:highlight w:val="none"/>
        </w:rPr>
      </w:pPr>
      <w:r>
        <w:rPr>
          <w:rFonts w:ascii="Times New Roman" w:hAnsi="Times New Roman" w:cs="Times New Roman"/>
          <w:b/>
          <w:bCs/>
          <w:color w:val="auto"/>
          <w:sz w:val="21"/>
          <w:szCs w:val="21"/>
          <w:highlight w:val="none"/>
        </w:rPr>
        <w:t>附：</w:t>
      </w:r>
      <w:r>
        <w:rPr>
          <w:rFonts w:ascii="Times New Roman" w:hAnsi="Times New Roman" w:cs="Times New Roman"/>
          <w:color w:val="auto"/>
          <w:sz w:val="21"/>
          <w:szCs w:val="21"/>
          <w:highlight w:val="none"/>
        </w:rPr>
        <w:t>供应商法定名称章（印模）                供应商“XX专用章”（印模）</w:t>
      </w:r>
    </w:p>
    <w:p w14:paraId="0F6131E8">
      <w:pPr>
        <w:snapToGrid w:val="0"/>
        <w:spacing w:line="288" w:lineRule="auto"/>
        <w:rPr>
          <w:rFonts w:ascii="Times New Roman" w:hAnsi="Times New Roman" w:cs="Times New Roman"/>
          <w:color w:val="auto"/>
          <w:sz w:val="21"/>
          <w:szCs w:val="21"/>
          <w:highlight w:val="none"/>
        </w:rPr>
      </w:pPr>
      <w:r>
        <w:rPr>
          <w:rFonts w:ascii="Times New Roman" w:hAnsi="Times New Roman" w:cs="Times New Roman"/>
          <w:b/>
          <w:bCs/>
          <w:color w:val="auto"/>
          <w:sz w:val="21"/>
          <w:szCs w:val="21"/>
          <w:highlight w:val="none"/>
        </w:rPr>
        <mc:AlternateContent>
          <mc:Choice Requires="wps">
            <w:drawing>
              <wp:inline distT="0" distB="0" distL="114300" distR="114300">
                <wp:extent cx="2704465" cy="2253615"/>
                <wp:effectExtent l="5080" t="4445" r="14605" b="8890"/>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inline>
            </w:drawing>
          </mc:Choice>
          <mc:Fallback>
            <w:pict>
              <v:rect id="Rectangle 17" o:spid="_x0000_s1026" o:spt="1" style="height:177.45pt;width:212.95pt;" fillcolor="#FFFFFF" filled="t" stroked="t" coordsize="21600,21600" o:gfxdata="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S0Rk9UAAAAFAQAADwAAAAAAAAABACAAAAAiAAAAZHJzL2Rvd25yZXYueG1sUEsBAhQAFAAA&#10;AAgAh07iQInaqJfyAQAAIwQAAA4AAAAAAAAAAQAgAAAAJAEAAGRycy9lMm9Eb2MueG1sUEsFBgAA&#10;AAAGAAYAWQEAAIgFAAAAAA==&#10;">
                <v:fill on="t" focussize="0,0"/>
                <v:stroke color="#000000" joinstyle="miter"/>
                <v:imagedata o:title=""/>
                <o:lock v:ext="edit" aspectratio="f"/>
                <w10:wrap type="none"/>
                <w10:anchorlock/>
              </v:rect>
            </w:pict>
          </mc:Fallback>
        </mc:AlternateContent>
      </w:r>
      <w:r>
        <w:rPr>
          <w:rFonts w:ascii="Times New Roman" w:hAnsi="Times New Roman" w:cs="Times New Roman"/>
          <w:color w:val="auto"/>
          <w:sz w:val="21"/>
          <w:szCs w:val="21"/>
          <w:highlight w:val="none"/>
        </w:rPr>
        <w:t xml:space="preserve"> </w:t>
      </w:r>
      <w:r>
        <w:rPr>
          <w:rFonts w:ascii="Times New Roman" w:hAnsi="Times New Roman" w:cs="Times New Roman"/>
          <w:b/>
          <w:bCs/>
          <w:color w:val="auto"/>
          <w:sz w:val="21"/>
          <w:szCs w:val="21"/>
          <w:highlight w:val="none"/>
        </w:rPr>
        <mc:AlternateContent>
          <mc:Choice Requires="wps">
            <w:drawing>
              <wp:inline distT="0" distB="0" distL="114300" distR="114300">
                <wp:extent cx="2647950" cy="2253615"/>
                <wp:effectExtent l="5080" t="4445" r="13970" b="8890"/>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inline>
            </w:drawing>
          </mc:Choice>
          <mc:Fallback>
            <w:pict>
              <v:rect id="Rectangle 16" o:spid="_x0000_s1026" o:spt="1" style="height:177.45pt;width:208.5pt;" fillcolor="#FFFFFF" filled="t" stroked="t" coordsize="21600,21600" o:gfxdata="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K+lHdUAAAAFAQAADwAAAAAAAAABACAAAAAiAAAAZHJzL2Rvd25yZXYueG1sUEsBAhQAFAAA&#10;AAgAh07iQM239AXyAQAAIwQAAA4AAAAAAAAAAQAgAAAAJAEAAGRycy9lMm9Eb2MueG1sUEsFBgAA&#10;AAAGAAYAWQEAAIgFAAAAAA==&#10;">
                <v:fill on="t" focussize="0,0"/>
                <v:stroke color="#000000" joinstyle="miter"/>
                <v:imagedata o:title=""/>
                <o:lock v:ext="edit" aspectratio="f"/>
                <w10:wrap type="none"/>
                <w10:anchorlock/>
              </v:rect>
            </w:pict>
          </mc:Fallback>
        </mc:AlternateContent>
      </w:r>
    </w:p>
    <w:p w14:paraId="5744B008">
      <w:pPr>
        <w:widowControl/>
        <w:jc w:val="left"/>
        <w:rPr>
          <w:rFonts w:ascii="Times New Roman" w:hAnsi="Times New Roman" w:cs="Times New Roman"/>
          <w:b/>
          <w:color w:val="auto"/>
          <w:spacing w:val="-6"/>
          <w:sz w:val="21"/>
          <w:szCs w:val="21"/>
          <w:highlight w:val="none"/>
        </w:rPr>
      </w:pPr>
      <w:r>
        <w:rPr>
          <w:rFonts w:ascii="Times New Roman" w:hAnsi="Times New Roman" w:cs="Times New Roman"/>
          <w:b/>
          <w:color w:val="auto"/>
          <w:spacing w:val="-6"/>
          <w:sz w:val="21"/>
          <w:szCs w:val="21"/>
          <w:highlight w:val="none"/>
        </w:rPr>
        <w:br w:type="page"/>
      </w:r>
    </w:p>
    <w:p w14:paraId="3FED0F5D">
      <w:pPr>
        <w:snapToGrid w:val="0"/>
        <w:spacing w:line="288" w:lineRule="auto"/>
        <w:jc w:val="center"/>
        <w:outlineLvl w:val="2"/>
        <w:rPr>
          <w:rFonts w:ascii="Times New Roman" w:hAnsi="Times New Roman" w:cs="Times New Roman"/>
          <w:b/>
          <w:color w:val="auto"/>
          <w:kern w:val="0"/>
          <w:sz w:val="21"/>
          <w:szCs w:val="21"/>
          <w:highlight w:val="none"/>
          <w:lang w:val="zh-CN"/>
        </w:rPr>
      </w:pPr>
      <w:r>
        <w:rPr>
          <w:rFonts w:ascii="Times New Roman" w:hAnsi="Times New Roman" w:cs="Times New Roman"/>
          <w:b/>
          <w:color w:val="auto"/>
          <w:kern w:val="0"/>
          <w:sz w:val="21"/>
          <w:szCs w:val="21"/>
          <w:highlight w:val="none"/>
          <w:lang w:val="zh-CN"/>
        </w:rPr>
        <w:t>附件2：联合协议</w:t>
      </w:r>
    </w:p>
    <w:p w14:paraId="592939F7">
      <w:pPr>
        <w:widowControl/>
        <w:snapToGrid w:val="0"/>
        <w:spacing w:line="288" w:lineRule="auto"/>
        <w:ind w:firstLine="424" w:firstLineChars="201"/>
        <w:jc w:val="left"/>
        <w:rPr>
          <w:rFonts w:ascii="Times New Roman" w:hAnsi="Times New Roman" w:cs="Times New Roman"/>
          <w:b/>
          <w:color w:val="auto"/>
          <w:sz w:val="21"/>
          <w:szCs w:val="21"/>
          <w:highlight w:val="none"/>
        </w:rPr>
      </w:pPr>
      <w:r>
        <w:rPr>
          <w:rFonts w:ascii="Times New Roman" w:hAnsi="Times New Roman" w:cs="Times New Roman"/>
          <w:b/>
          <w:color w:val="auto"/>
          <w:sz w:val="21"/>
          <w:szCs w:val="21"/>
          <w:highlight w:val="none"/>
        </w:rPr>
        <w:t>（以联合体形式响应的，提供联合协议；本项目不接受联合体响应或者供应商不以联合体形式响应的，则不需要提供）</w:t>
      </w:r>
    </w:p>
    <w:p w14:paraId="0C457008">
      <w:pPr>
        <w:snapToGrid w:val="0"/>
        <w:spacing w:line="288" w:lineRule="auto"/>
        <w:ind w:firstLine="422" w:firstLineChars="201"/>
        <w:rPr>
          <w:rFonts w:ascii="Times New Roman" w:hAnsi="Times New Roman" w:cs="Times New Roman"/>
          <w:color w:val="auto"/>
          <w:kern w:val="0"/>
          <w:sz w:val="21"/>
          <w:szCs w:val="21"/>
          <w:highlight w:val="none"/>
          <w:lang w:val="zh-CN"/>
        </w:rPr>
      </w:pPr>
      <w:r>
        <w:rPr>
          <w:rFonts w:ascii="Times New Roman" w:hAnsi="Times New Roman" w:cs="Times New Roman"/>
          <w:color w:val="auto"/>
          <w:kern w:val="0"/>
          <w:sz w:val="21"/>
          <w:szCs w:val="21"/>
          <w:highlight w:val="none"/>
          <w:u w:val="single"/>
        </w:rPr>
        <w:t>（联合体所有成员名称）</w:t>
      </w:r>
      <w:r>
        <w:rPr>
          <w:rFonts w:ascii="Times New Roman" w:hAnsi="Times New Roman" w:cs="Times New Roman"/>
          <w:color w:val="auto"/>
          <w:kern w:val="0"/>
          <w:sz w:val="21"/>
          <w:szCs w:val="21"/>
          <w:highlight w:val="none"/>
        </w:rPr>
        <w:t>自愿</w:t>
      </w:r>
      <w:r>
        <w:rPr>
          <w:rFonts w:ascii="Times New Roman" w:hAnsi="Times New Roman" w:cs="Times New Roman"/>
          <w:color w:val="auto"/>
          <w:kern w:val="0"/>
          <w:sz w:val="21"/>
          <w:szCs w:val="21"/>
          <w:highlight w:val="none"/>
          <w:lang w:val="zh-CN"/>
        </w:rPr>
        <w:t>组成一个联合体，以一个供应商的身份</w:t>
      </w:r>
      <w:r>
        <w:rPr>
          <w:rFonts w:ascii="Times New Roman" w:hAnsi="Times New Roman" w:cs="Times New Roman"/>
          <w:color w:val="auto"/>
          <w:kern w:val="0"/>
          <w:sz w:val="21"/>
          <w:szCs w:val="21"/>
          <w:highlight w:val="none"/>
        </w:rPr>
        <w:t>参加</w:t>
      </w:r>
      <w:r>
        <w:rPr>
          <w:rFonts w:ascii="Times New Roman" w:hAnsi="Times New Roman" w:cs="Times New Roman"/>
          <w:color w:val="auto"/>
          <w:sz w:val="21"/>
          <w:szCs w:val="21"/>
          <w:highlight w:val="none"/>
        </w:rPr>
        <w:t>（项目名称）【招标编号：（采购编号）】</w:t>
      </w:r>
      <w:r>
        <w:rPr>
          <w:rFonts w:ascii="Times New Roman" w:hAnsi="Times New Roman" w:cs="Times New Roman"/>
          <w:color w:val="auto"/>
          <w:kern w:val="0"/>
          <w:sz w:val="21"/>
          <w:szCs w:val="21"/>
          <w:highlight w:val="none"/>
          <w:lang w:val="zh-CN"/>
        </w:rPr>
        <w:t>响应。</w:t>
      </w:r>
    </w:p>
    <w:p w14:paraId="294D96A8">
      <w:pPr>
        <w:snapToGrid w:val="0"/>
        <w:spacing w:line="288" w:lineRule="auto"/>
        <w:ind w:firstLine="422" w:firstLineChars="201"/>
        <w:rPr>
          <w:rFonts w:ascii="Times New Roman" w:hAnsi="Times New Roman" w:cs="Times New Roman"/>
          <w:color w:val="auto"/>
          <w:kern w:val="0"/>
          <w:sz w:val="21"/>
          <w:szCs w:val="21"/>
          <w:highlight w:val="none"/>
          <w:lang w:val="zh-CN"/>
        </w:rPr>
      </w:pPr>
      <w:r>
        <w:rPr>
          <w:rFonts w:ascii="Times New Roman" w:hAnsi="Times New Roman" w:cs="Times New Roman"/>
          <w:color w:val="auto"/>
          <w:kern w:val="0"/>
          <w:sz w:val="21"/>
          <w:szCs w:val="21"/>
          <w:highlight w:val="none"/>
          <w:lang w:val="zh-CN"/>
        </w:rPr>
        <w:t>一、各方一致决定，</w:t>
      </w:r>
      <w:r>
        <w:rPr>
          <w:rFonts w:ascii="Times New Roman" w:hAnsi="Times New Roman" w:cs="Times New Roman"/>
          <w:color w:val="auto"/>
          <w:kern w:val="0"/>
          <w:sz w:val="21"/>
          <w:szCs w:val="21"/>
          <w:highlight w:val="none"/>
          <w:u w:val="single"/>
        </w:rPr>
        <w:t>（某联合体成员名称）</w:t>
      </w:r>
      <w:r>
        <w:rPr>
          <w:rFonts w:ascii="Times New Roman" w:hAnsi="Times New Roman" w:cs="Times New Roman"/>
          <w:color w:val="auto"/>
          <w:kern w:val="0"/>
          <w:sz w:val="21"/>
          <w:szCs w:val="21"/>
          <w:highlight w:val="none"/>
        </w:rPr>
        <w:t>为联合体</w:t>
      </w:r>
      <w:r>
        <w:rPr>
          <w:rFonts w:ascii="Times New Roman" w:hAnsi="Times New Roman" w:cs="Times New Roman"/>
          <w:color w:val="auto"/>
          <w:kern w:val="0"/>
          <w:sz w:val="21"/>
          <w:szCs w:val="21"/>
          <w:highlight w:val="none"/>
          <w:lang w:val="zh-CN"/>
        </w:rPr>
        <w:t>牵头人</w:t>
      </w:r>
      <w:r>
        <w:rPr>
          <w:rFonts w:ascii="Times New Roman" w:hAnsi="Times New Roman" w:cs="Times New Roman"/>
          <w:color w:val="auto"/>
          <w:sz w:val="21"/>
          <w:szCs w:val="21"/>
          <w:highlight w:val="none"/>
        </w:rPr>
        <w:t>，代表所有联合体成员负责响应和合同实施阶段的主办、协调工作</w:t>
      </w:r>
      <w:r>
        <w:rPr>
          <w:rFonts w:ascii="Times New Roman" w:hAnsi="Times New Roman" w:cs="Times New Roman"/>
          <w:color w:val="auto"/>
          <w:kern w:val="0"/>
          <w:sz w:val="21"/>
          <w:szCs w:val="21"/>
          <w:highlight w:val="none"/>
          <w:lang w:val="zh-CN"/>
        </w:rPr>
        <w:t>。</w:t>
      </w:r>
    </w:p>
    <w:p w14:paraId="1C563371">
      <w:pPr>
        <w:snapToGrid w:val="0"/>
        <w:spacing w:line="288" w:lineRule="auto"/>
        <w:ind w:firstLine="422" w:firstLineChars="201"/>
        <w:rPr>
          <w:rFonts w:ascii="Times New Roman" w:hAnsi="Times New Roman" w:cs="Times New Roman"/>
          <w:color w:val="auto"/>
          <w:kern w:val="0"/>
          <w:sz w:val="21"/>
          <w:szCs w:val="21"/>
          <w:highlight w:val="none"/>
          <w:lang w:val="zh-CN"/>
        </w:rPr>
      </w:pPr>
      <w:r>
        <w:rPr>
          <w:rFonts w:ascii="Times New Roman" w:hAnsi="Times New Roman" w:cs="Times New Roman"/>
          <w:color w:val="auto"/>
          <w:kern w:val="0"/>
          <w:sz w:val="21"/>
          <w:szCs w:val="21"/>
          <w:highlight w:val="none"/>
          <w:lang w:val="zh-CN"/>
        </w:rPr>
        <w:t>二、</w:t>
      </w:r>
      <w:r>
        <w:rPr>
          <w:rFonts w:ascii="Times New Roman" w:hAnsi="Times New Roman" w:cs="Times New Roman"/>
          <w:color w:val="auto"/>
          <w:sz w:val="21"/>
          <w:szCs w:val="21"/>
          <w:highlight w:val="none"/>
        </w:rPr>
        <w:t>所有联合体成员各方签署授权书，授权书载明的</w:t>
      </w:r>
      <w:r>
        <w:rPr>
          <w:rFonts w:ascii="Times New Roman" w:hAnsi="Times New Roman" w:cs="Times New Roman"/>
          <w:color w:val="auto"/>
          <w:kern w:val="0"/>
          <w:sz w:val="21"/>
          <w:szCs w:val="21"/>
          <w:highlight w:val="none"/>
          <w:lang w:val="zh-CN"/>
        </w:rPr>
        <w:t>授权代表根据磋商文件规定及响应内容而对采购人、采购机构所作的任何合法承诺，包括书面澄清及相应等均对联合响应各方产生约束力。</w:t>
      </w:r>
    </w:p>
    <w:p w14:paraId="03A17B18">
      <w:pPr>
        <w:snapToGrid w:val="0"/>
        <w:spacing w:line="288" w:lineRule="auto"/>
        <w:ind w:firstLine="422" w:firstLineChars="201"/>
        <w:rPr>
          <w:rFonts w:ascii="Times New Roman" w:hAnsi="Times New Roman" w:cs="Times New Roman"/>
          <w:color w:val="auto"/>
          <w:kern w:val="0"/>
          <w:sz w:val="21"/>
          <w:szCs w:val="21"/>
          <w:highlight w:val="none"/>
          <w:lang w:val="zh-CN"/>
        </w:rPr>
      </w:pPr>
      <w:r>
        <w:rPr>
          <w:rFonts w:ascii="Times New Roman" w:hAnsi="Times New Roman" w:cs="Times New Roman"/>
          <w:color w:val="auto"/>
          <w:kern w:val="0"/>
          <w:sz w:val="21"/>
          <w:szCs w:val="21"/>
          <w:highlight w:val="none"/>
          <w:lang w:val="zh-CN"/>
        </w:rPr>
        <w:t>三、本次联合响应中，分工如下：</w:t>
      </w:r>
      <w:r>
        <w:rPr>
          <w:rFonts w:ascii="Times New Roman" w:hAnsi="Times New Roman" w:cs="Times New Roman"/>
          <w:color w:val="auto"/>
          <w:kern w:val="0"/>
          <w:sz w:val="21"/>
          <w:szCs w:val="21"/>
          <w:highlight w:val="none"/>
          <w:u w:val="single"/>
        </w:rPr>
        <w:t>（联合体其中一方成员名称）</w:t>
      </w:r>
      <w:r>
        <w:rPr>
          <w:rFonts w:ascii="Times New Roman" w:hAnsi="Times New Roman" w:cs="Times New Roman"/>
          <w:color w:val="auto"/>
          <w:kern w:val="0"/>
          <w:sz w:val="21"/>
          <w:szCs w:val="21"/>
          <w:highlight w:val="none"/>
          <w:lang w:val="zh-CN"/>
        </w:rPr>
        <w:t>承担的工作和义务为：</w:t>
      </w:r>
      <w:r>
        <w:rPr>
          <w:rFonts w:ascii="Times New Roman" w:hAnsi="Times New Roman" w:cs="Times New Roman"/>
          <w:color w:val="auto"/>
          <w:sz w:val="21"/>
          <w:szCs w:val="21"/>
          <w:highlight w:val="none"/>
          <w:u w:val="single"/>
        </w:rPr>
        <w:t xml:space="preserve">             </w:t>
      </w:r>
      <w:r>
        <w:rPr>
          <w:rFonts w:ascii="Times New Roman" w:hAnsi="Times New Roman" w:cs="Times New Roman"/>
          <w:color w:val="auto"/>
          <w:kern w:val="0"/>
          <w:sz w:val="21"/>
          <w:szCs w:val="21"/>
          <w:highlight w:val="none"/>
          <w:lang w:val="zh-CN"/>
        </w:rPr>
        <w:t>；……。</w:t>
      </w:r>
    </w:p>
    <w:p w14:paraId="41E81D8B">
      <w:pPr>
        <w:snapToGrid w:val="0"/>
        <w:spacing w:line="288" w:lineRule="auto"/>
        <w:ind w:firstLine="422" w:firstLineChars="201"/>
        <w:rPr>
          <w:rFonts w:ascii="Times New Roman" w:hAnsi="Times New Roman" w:cs="Times New Roman"/>
          <w:b/>
          <w:color w:val="auto"/>
          <w:kern w:val="0"/>
          <w:sz w:val="21"/>
          <w:szCs w:val="21"/>
          <w:highlight w:val="none"/>
          <w:lang w:val="zh-CN"/>
        </w:rPr>
      </w:pPr>
      <w:r>
        <w:rPr>
          <w:rFonts w:ascii="Times New Roman" w:hAnsi="Times New Roman" w:cs="Times New Roman"/>
          <w:color w:val="auto"/>
          <w:kern w:val="0"/>
          <w:sz w:val="21"/>
          <w:szCs w:val="21"/>
          <w:highlight w:val="none"/>
          <w:lang w:val="zh-CN"/>
        </w:rPr>
        <w:t>四、</w:t>
      </w:r>
      <w:r>
        <w:rPr>
          <w:rFonts w:ascii="Times New Roman" w:hAnsi="Times New Roman" w:cs="Times New Roman"/>
          <w:color w:val="auto"/>
          <w:kern w:val="0"/>
          <w:sz w:val="21"/>
          <w:szCs w:val="21"/>
          <w:highlight w:val="none"/>
          <w:u w:val="single"/>
        </w:rPr>
        <w:t>（联合体其中一方成员名称）</w:t>
      </w:r>
      <w:r>
        <w:rPr>
          <w:rFonts w:ascii="Times New Roman" w:hAnsi="Times New Roman" w:cs="Times New Roman"/>
          <w:color w:val="auto"/>
          <w:kern w:val="0"/>
          <w:sz w:val="21"/>
          <w:szCs w:val="21"/>
          <w:highlight w:val="none"/>
        </w:rPr>
        <w:t>提供的全部货物由小微企业制造，其合同份额占到合同总金额</w:t>
      </w:r>
      <w:r>
        <w:rPr>
          <w:rFonts w:ascii="Times New Roman" w:hAnsi="Times New Roman" w:cs="Times New Roman"/>
          <w:color w:val="auto"/>
          <w:kern w:val="0"/>
          <w:sz w:val="21"/>
          <w:szCs w:val="21"/>
          <w:highlight w:val="none"/>
          <w:u w:val="single"/>
        </w:rPr>
        <w:t xml:space="preserve">     </w:t>
      </w:r>
      <w:r>
        <w:rPr>
          <w:rFonts w:ascii="Times New Roman" w:hAnsi="Times New Roman" w:cs="Times New Roman"/>
          <w:color w:val="auto"/>
          <w:kern w:val="0"/>
          <w:sz w:val="21"/>
          <w:szCs w:val="21"/>
          <w:highlight w:val="none"/>
        </w:rPr>
        <w:t>%以上；</w:t>
      </w:r>
      <w:r>
        <w:rPr>
          <w:rFonts w:ascii="Times New Roman" w:hAnsi="Times New Roman" w:cs="Times New Roman"/>
          <w:color w:val="auto"/>
          <w:kern w:val="0"/>
          <w:sz w:val="21"/>
          <w:szCs w:val="21"/>
          <w:highlight w:val="none"/>
          <w:lang w:val="zh-CN"/>
        </w:rPr>
        <w:t>……。</w:t>
      </w:r>
      <w:r>
        <w:rPr>
          <w:rFonts w:ascii="Times New Roman" w:hAnsi="Times New Roman" w:cs="Times New Roman"/>
          <w:b/>
          <w:color w:val="auto"/>
          <w:kern w:val="0"/>
          <w:sz w:val="21"/>
          <w:szCs w:val="21"/>
          <w:highlight w:val="none"/>
          <w:lang w:val="zh-CN"/>
        </w:rPr>
        <w:t>（未预留份额专门面向中小企业采购的的采购项目，以及预留份额中的非预留部分采购包，接受联合体响应的，联合体其中一方提供的货物全部由小微企业制造，且其合同份额占到合同总金额 30%以上，对联合体报价给予6%的扣除）</w:t>
      </w:r>
    </w:p>
    <w:p w14:paraId="090FEB21">
      <w:pPr>
        <w:snapToGrid w:val="0"/>
        <w:spacing w:line="288" w:lineRule="auto"/>
        <w:ind w:firstLine="422" w:firstLineChars="201"/>
        <w:rPr>
          <w:rFonts w:ascii="Times New Roman" w:hAnsi="Times New Roman" w:cs="Times New Roman"/>
          <w:color w:val="auto"/>
          <w:kern w:val="0"/>
          <w:sz w:val="21"/>
          <w:szCs w:val="21"/>
          <w:highlight w:val="none"/>
          <w:lang w:val="zh-CN"/>
        </w:rPr>
      </w:pPr>
      <w:r>
        <w:rPr>
          <w:rFonts w:ascii="Times New Roman" w:hAnsi="Times New Roman" w:cs="Times New Roman"/>
          <w:color w:val="auto"/>
          <w:kern w:val="0"/>
          <w:sz w:val="21"/>
          <w:szCs w:val="21"/>
          <w:highlight w:val="none"/>
          <w:lang w:val="zh-CN"/>
        </w:rPr>
        <w:t>五、如果成交，</w:t>
      </w:r>
      <w:r>
        <w:rPr>
          <w:rFonts w:ascii="Times New Roman" w:hAnsi="Times New Roman" w:cs="Times New Roman"/>
          <w:color w:val="auto"/>
          <w:sz w:val="21"/>
          <w:szCs w:val="21"/>
          <w:highlight w:val="none"/>
        </w:rPr>
        <w:t>联合体各成员方共同与采购人签订合同，并就采购合同约定的事项对采购人承担连带责任。</w:t>
      </w:r>
    </w:p>
    <w:p w14:paraId="7028ED2C">
      <w:pPr>
        <w:snapToGrid w:val="0"/>
        <w:spacing w:line="288" w:lineRule="auto"/>
        <w:ind w:firstLine="422" w:firstLineChars="201"/>
        <w:rPr>
          <w:rFonts w:ascii="Times New Roman" w:hAnsi="Times New Roman" w:cs="Times New Roman"/>
          <w:color w:val="auto"/>
          <w:kern w:val="0"/>
          <w:sz w:val="21"/>
          <w:szCs w:val="21"/>
          <w:highlight w:val="none"/>
          <w:lang w:val="zh-CN"/>
        </w:rPr>
      </w:pPr>
      <w:r>
        <w:rPr>
          <w:rFonts w:ascii="Times New Roman" w:hAnsi="Times New Roman" w:cs="Times New Roman"/>
          <w:color w:val="auto"/>
          <w:kern w:val="0"/>
          <w:sz w:val="21"/>
          <w:szCs w:val="21"/>
          <w:highlight w:val="none"/>
          <w:lang w:val="zh-CN"/>
        </w:rPr>
        <w:t>六、有关本次联合响应的其他事宜：</w:t>
      </w:r>
    </w:p>
    <w:p w14:paraId="3DDDA03C">
      <w:pPr>
        <w:snapToGrid w:val="0"/>
        <w:spacing w:line="288" w:lineRule="auto"/>
        <w:ind w:firstLine="422" w:firstLineChars="201"/>
        <w:rPr>
          <w:rFonts w:ascii="Times New Roman" w:hAnsi="Times New Roman" w:cs="Times New Roman"/>
          <w:color w:val="auto"/>
          <w:kern w:val="0"/>
          <w:sz w:val="21"/>
          <w:szCs w:val="21"/>
          <w:highlight w:val="none"/>
          <w:lang w:val="zh-CN"/>
        </w:rPr>
      </w:pPr>
      <w:r>
        <w:rPr>
          <w:rFonts w:ascii="Times New Roman" w:hAnsi="Times New Roman" w:cs="Times New Roman"/>
          <w:color w:val="auto"/>
          <w:kern w:val="0"/>
          <w:sz w:val="21"/>
          <w:szCs w:val="21"/>
          <w:highlight w:val="none"/>
          <w:lang w:val="zh-CN"/>
        </w:rPr>
        <w:t>1、联合体各方不再单独参加或者与其他供应商另外组成联合体参加同一合同项下的政府采购活动。</w:t>
      </w:r>
    </w:p>
    <w:p w14:paraId="3E6E868D">
      <w:pPr>
        <w:snapToGrid w:val="0"/>
        <w:spacing w:line="288" w:lineRule="auto"/>
        <w:ind w:firstLine="422" w:firstLineChars="201"/>
        <w:rPr>
          <w:rFonts w:ascii="Times New Roman" w:hAnsi="Times New Roman" w:cs="Times New Roman"/>
          <w:color w:val="auto"/>
          <w:kern w:val="0"/>
          <w:sz w:val="21"/>
          <w:szCs w:val="21"/>
          <w:highlight w:val="none"/>
          <w:lang w:val="zh-CN"/>
        </w:rPr>
      </w:pPr>
      <w:r>
        <w:rPr>
          <w:rFonts w:ascii="Times New Roman" w:hAnsi="Times New Roman" w:cs="Times New Roman"/>
          <w:color w:val="auto"/>
          <w:kern w:val="0"/>
          <w:sz w:val="21"/>
          <w:szCs w:val="21"/>
          <w:highlight w:val="none"/>
          <w:lang w:val="zh-CN"/>
        </w:rPr>
        <w:t>2、联合体中有同类资质的各方按照联合体分工承担相同工作的，按照资质等级较低的供应商确定资质等级。</w:t>
      </w:r>
    </w:p>
    <w:p w14:paraId="36D8E78E">
      <w:pPr>
        <w:snapToGrid w:val="0"/>
        <w:spacing w:line="288" w:lineRule="auto"/>
        <w:ind w:firstLine="422" w:firstLineChars="201"/>
        <w:rPr>
          <w:rFonts w:ascii="Times New Roman" w:hAnsi="Times New Roman" w:cs="Times New Roman"/>
          <w:color w:val="auto"/>
          <w:kern w:val="0"/>
          <w:sz w:val="21"/>
          <w:szCs w:val="21"/>
          <w:highlight w:val="none"/>
          <w:lang w:val="zh-CN"/>
        </w:rPr>
      </w:pPr>
      <w:r>
        <w:rPr>
          <w:rFonts w:ascii="Times New Roman" w:hAnsi="Times New Roman" w:cs="Times New Roman"/>
          <w:color w:val="auto"/>
          <w:kern w:val="0"/>
          <w:sz w:val="21"/>
          <w:szCs w:val="21"/>
          <w:highlight w:val="none"/>
          <w:lang w:val="zh-CN"/>
        </w:rPr>
        <w:t>3、本协议提交采购人、采购机构后，联合体各方不得以任何形式对上述内容进行修改或撤销。</w:t>
      </w:r>
    </w:p>
    <w:p w14:paraId="460E15DA">
      <w:pPr>
        <w:snapToGrid w:val="0"/>
        <w:spacing w:line="288" w:lineRule="auto"/>
        <w:ind w:firstLine="422" w:firstLineChars="201"/>
        <w:rPr>
          <w:rFonts w:ascii="Times New Roman" w:hAnsi="Times New Roman" w:cs="Times New Roman"/>
          <w:color w:val="auto"/>
          <w:kern w:val="0"/>
          <w:sz w:val="21"/>
          <w:szCs w:val="21"/>
          <w:highlight w:val="none"/>
          <w:lang w:val="zh-CN"/>
        </w:rPr>
      </w:pPr>
    </w:p>
    <w:p w14:paraId="3ACCD551">
      <w:pPr>
        <w:snapToGrid w:val="0"/>
        <w:spacing w:line="288" w:lineRule="auto"/>
        <w:ind w:firstLine="422" w:firstLineChars="201"/>
        <w:rPr>
          <w:rFonts w:ascii="Times New Roman" w:hAnsi="Times New Roman" w:cs="Times New Roman"/>
          <w:color w:val="auto"/>
          <w:kern w:val="0"/>
          <w:sz w:val="21"/>
          <w:szCs w:val="21"/>
          <w:highlight w:val="none"/>
          <w:lang w:val="zh-CN"/>
        </w:rPr>
      </w:pPr>
    </w:p>
    <w:p w14:paraId="591E3101">
      <w:pPr>
        <w:snapToGrid w:val="0"/>
        <w:spacing w:line="288" w:lineRule="auto"/>
        <w:ind w:firstLine="424" w:firstLineChars="201"/>
        <w:rPr>
          <w:rFonts w:ascii="Times New Roman" w:hAnsi="Times New Roman" w:cs="Times New Roman"/>
          <w:b/>
          <w:bCs/>
          <w:color w:val="auto"/>
          <w:kern w:val="0"/>
          <w:sz w:val="21"/>
          <w:szCs w:val="21"/>
          <w:highlight w:val="none"/>
          <w:lang w:val="zh-CN"/>
        </w:rPr>
      </w:pPr>
      <w:r>
        <w:rPr>
          <w:rFonts w:ascii="Times New Roman" w:hAnsi="Times New Roman" w:cs="Times New Roman"/>
          <w:b/>
          <w:bCs/>
          <w:color w:val="auto"/>
          <w:kern w:val="0"/>
          <w:sz w:val="21"/>
          <w:szCs w:val="21"/>
          <w:highlight w:val="none"/>
          <w:lang w:val="zh-CN"/>
        </w:rPr>
        <w:t>联合体成员名称(电子签名/公章)：</w:t>
      </w:r>
    </w:p>
    <w:p w14:paraId="231CA6E8">
      <w:pPr>
        <w:snapToGrid w:val="0"/>
        <w:spacing w:line="288" w:lineRule="auto"/>
        <w:ind w:firstLine="424" w:firstLineChars="201"/>
        <w:rPr>
          <w:rFonts w:ascii="Times New Roman" w:hAnsi="Times New Roman" w:cs="Times New Roman"/>
          <w:b/>
          <w:bCs/>
          <w:color w:val="auto"/>
          <w:kern w:val="0"/>
          <w:sz w:val="21"/>
          <w:szCs w:val="21"/>
          <w:highlight w:val="none"/>
          <w:lang w:val="zh-CN"/>
        </w:rPr>
      </w:pPr>
    </w:p>
    <w:p w14:paraId="372E7E58">
      <w:pPr>
        <w:snapToGrid w:val="0"/>
        <w:spacing w:line="288" w:lineRule="auto"/>
        <w:ind w:firstLine="424" w:firstLineChars="201"/>
        <w:rPr>
          <w:rFonts w:ascii="Times New Roman" w:hAnsi="Times New Roman" w:cs="Times New Roman"/>
          <w:b/>
          <w:bCs/>
          <w:color w:val="auto"/>
          <w:sz w:val="21"/>
          <w:szCs w:val="21"/>
          <w:highlight w:val="none"/>
        </w:rPr>
      </w:pPr>
    </w:p>
    <w:p w14:paraId="7E5F8CF6">
      <w:pPr>
        <w:snapToGrid w:val="0"/>
        <w:spacing w:line="288" w:lineRule="auto"/>
        <w:ind w:firstLine="424" w:firstLineChars="201"/>
        <w:rPr>
          <w:rFonts w:ascii="Times New Roman" w:hAnsi="Times New Roman" w:cs="Times New Roman"/>
          <w:b/>
          <w:bCs/>
          <w:color w:val="auto"/>
          <w:kern w:val="0"/>
          <w:sz w:val="21"/>
          <w:szCs w:val="21"/>
          <w:highlight w:val="none"/>
          <w:lang w:val="zh-CN"/>
        </w:rPr>
      </w:pPr>
      <w:r>
        <w:rPr>
          <w:rFonts w:ascii="Times New Roman" w:hAnsi="Times New Roman" w:cs="Times New Roman"/>
          <w:b/>
          <w:bCs/>
          <w:color w:val="auto"/>
          <w:kern w:val="0"/>
          <w:sz w:val="21"/>
          <w:szCs w:val="21"/>
          <w:highlight w:val="none"/>
          <w:lang w:val="zh-CN"/>
        </w:rPr>
        <w:t>日期：  年  月   日</w:t>
      </w:r>
    </w:p>
    <w:p w14:paraId="57A13CE3">
      <w:pPr>
        <w:widowControl/>
        <w:jc w:val="left"/>
        <w:rPr>
          <w:rFonts w:ascii="Times New Roman" w:hAnsi="Times New Roman" w:cs="Times New Roman"/>
          <w:b/>
          <w:color w:val="auto"/>
          <w:kern w:val="0"/>
          <w:sz w:val="21"/>
          <w:szCs w:val="21"/>
          <w:highlight w:val="none"/>
        </w:rPr>
      </w:pPr>
      <w:r>
        <w:rPr>
          <w:rFonts w:ascii="Times New Roman" w:hAnsi="Times New Roman" w:cs="Times New Roman"/>
          <w:b/>
          <w:color w:val="auto"/>
          <w:kern w:val="0"/>
          <w:sz w:val="21"/>
          <w:szCs w:val="21"/>
          <w:highlight w:val="none"/>
        </w:rPr>
        <w:br w:type="page"/>
      </w:r>
    </w:p>
    <w:p w14:paraId="113DA0A7">
      <w:pPr>
        <w:snapToGrid w:val="0"/>
        <w:spacing w:line="288" w:lineRule="auto"/>
        <w:jc w:val="center"/>
        <w:outlineLvl w:val="2"/>
        <w:rPr>
          <w:rFonts w:ascii="Times New Roman" w:hAnsi="Times New Roman" w:cs="Times New Roman"/>
          <w:b/>
          <w:color w:val="auto"/>
          <w:kern w:val="0"/>
          <w:sz w:val="21"/>
          <w:szCs w:val="21"/>
          <w:highlight w:val="none"/>
        </w:rPr>
      </w:pPr>
      <w:r>
        <w:rPr>
          <w:rFonts w:ascii="Times New Roman" w:hAnsi="Times New Roman" w:cs="Times New Roman"/>
          <w:b/>
          <w:color w:val="auto"/>
          <w:kern w:val="0"/>
          <w:sz w:val="21"/>
          <w:szCs w:val="21"/>
          <w:highlight w:val="none"/>
        </w:rPr>
        <w:t>附件3：分包意向协议</w:t>
      </w:r>
    </w:p>
    <w:p w14:paraId="03C0142F">
      <w:pPr>
        <w:widowControl/>
        <w:snapToGrid w:val="0"/>
        <w:spacing w:line="288" w:lineRule="auto"/>
        <w:ind w:firstLine="422" w:firstLineChars="201"/>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w:t>
      </w:r>
      <w:r>
        <w:rPr>
          <w:rFonts w:ascii="Times New Roman" w:hAnsi="Times New Roman" w:cs="Times New Roman"/>
          <w:b/>
          <w:color w:val="auto"/>
          <w:sz w:val="21"/>
          <w:szCs w:val="21"/>
          <w:highlight w:val="none"/>
        </w:rPr>
        <w:t>成交后以分包方式履行合同的，提供分包意向协议；采购人不同意分包或者供应商成交后不以分包方式履行合同的，则不需要提供。</w:t>
      </w:r>
      <w:r>
        <w:rPr>
          <w:rFonts w:ascii="Times New Roman" w:hAnsi="Times New Roman" w:cs="Times New Roman"/>
          <w:color w:val="auto"/>
          <w:sz w:val="21"/>
          <w:szCs w:val="21"/>
          <w:highlight w:val="none"/>
        </w:rPr>
        <w:t>）</w:t>
      </w:r>
    </w:p>
    <w:p w14:paraId="20446CD7">
      <w:pPr>
        <w:snapToGrid w:val="0"/>
        <w:spacing w:line="288" w:lineRule="auto"/>
        <w:ind w:firstLine="422" w:firstLineChars="201"/>
        <w:rPr>
          <w:rFonts w:ascii="Times New Roman" w:hAnsi="Times New Roman" w:cs="Times New Roman"/>
          <w:color w:val="auto"/>
          <w:kern w:val="0"/>
          <w:sz w:val="21"/>
          <w:szCs w:val="21"/>
          <w:highlight w:val="none"/>
          <w:lang w:val="zh-CN"/>
        </w:rPr>
      </w:pPr>
      <w:r>
        <w:rPr>
          <w:rFonts w:ascii="Times New Roman" w:hAnsi="Times New Roman" w:cs="Times New Roman"/>
          <w:color w:val="auto"/>
          <w:kern w:val="0"/>
          <w:sz w:val="21"/>
          <w:szCs w:val="21"/>
          <w:highlight w:val="none"/>
          <w:u w:val="single"/>
        </w:rPr>
        <w:t>（供应商名称）</w:t>
      </w:r>
      <w:r>
        <w:rPr>
          <w:rFonts w:ascii="Times New Roman" w:hAnsi="Times New Roman" w:cs="Times New Roman"/>
          <w:color w:val="auto"/>
          <w:kern w:val="0"/>
          <w:sz w:val="21"/>
          <w:szCs w:val="21"/>
          <w:highlight w:val="none"/>
          <w:lang w:val="zh-CN"/>
        </w:rPr>
        <w:t>若成为</w:t>
      </w:r>
      <w:r>
        <w:rPr>
          <w:rFonts w:ascii="Times New Roman" w:hAnsi="Times New Roman" w:cs="Times New Roman"/>
          <w:color w:val="auto"/>
          <w:sz w:val="21"/>
          <w:szCs w:val="21"/>
          <w:highlight w:val="none"/>
        </w:rPr>
        <w:t>（项目名称）【招标编号：（采购编号）】</w:t>
      </w:r>
      <w:r>
        <w:rPr>
          <w:rFonts w:ascii="Times New Roman" w:hAnsi="Times New Roman" w:cs="Times New Roman"/>
          <w:color w:val="auto"/>
          <w:kern w:val="0"/>
          <w:sz w:val="21"/>
          <w:szCs w:val="21"/>
          <w:highlight w:val="none"/>
          <w:lang w:val="zh-CN"/>
        </w:rPr>
        <w:t>的成交供应商，将依法采取分包方式履行合同。</w:t>
      </w:r>
      <w:r>
        <w:rPr>
          <w:rFonts w:ascii="Times New Roman" w:hAnsi="Times New Roman" w:cs="Times New Roman"/>
          <w:color w:val="auto"/>
          <w:kern w:val="0"/>
          <w:sz w:val="21"/>
          <w:szCs w:val="21"/>
          <w:highlight w:val="none"/>
          <w:u w:val="single"/>
        </w:rPr>
        <w:t>（供应商名称）</w:t>
      </w:r>
      <w:r>
        <w:rPr>
          <w:rFonts w:ascii="Times New Roman" w:hAnsi="Times New Roman" w:cs="Times New Roman"/>
          <w:color w:val="auto"/>
          <w:kern w:val="0"/>
          <w:sz w:val="21"/>
          <w:szCs w:val="21"/>
          <w:highlight w:val="none"/>
        </w:rPr>
        <w:t>与</w:t>
      </w:r>
      <w:r>
        <w:rPr>
          <w:rFonts w:ascii="Times New Roman" w:hAnsi="Times New Roman" w:cs="Times New Roman"/>
          <w:color w:val="auto"/>
          <w:kern w:val="0"/>
          <w:sz w:val="21"/>
          <w:szCs w:val="21"/>
          <w:highlight w:val="none"/>
          <w:u w:val="single"/>
        </w:rPr>
        <w:t>（所有分包供应商名称）</w:t>
      </w:r>
      <w:r>
        <w:rPr>
          <w:rFonts w:ascii="Times New Roman" w:hAnsi="Times New Roman" w:cs="Times New Roman"/>
          <w:color w:val="auto"/>
          <w:kern w:val="0"/>
          <w:sz w:val="21"/>
          <w:szCs w:val="21"/>
          <w:highlight w:val="none"/>
        </w:rPr>
        <w:t>达成分包意向协议</w:t>
      </w:r>
      <w:r>
        <w:rPr>
          <w:rFonts w:ascii="Times New Roman" w:hAnsi="Times New Roman" w:cs="Times New Roman"/>
          <w:color w:val="auto"/>
          <w:kern w:val="0"/>
          <w:sz w:val="21"/>
          <w:szCs w:val="21"/>
          <w:highlight w:val="none"/>
          <w:lang w:val="zh-CN"/>
        </w:rPr>
        <w:t xml:space="preserve">。 </w:t>
      </w:r>
    </w:p>
    <w:p w14:paraId="4CE6110B">
      <w:pPr>
        <w:snapToGrid w:val="0"/>
        <w:spacing w:line="288" w:lineRule="auto"/>
        <w:ind w:firstLine="422" w:firstLineChars="201"/>
        <w:rPr>
          <w:rFonts w:ascii="Times New Roman" w:hAnsi="Times New Roman" w:cs="Times New Roman"/>
          <w:color w:val="auto"/>
          <w:kern w:val="0"/>
          <w:sz w:val="21"/>
          <w:szCs w:val="21"/>
          <w:highlight w:val="none"/>
          <w:lang w:val="zh-CN"/>
        </w:rPr>
      </w:pPr>
      <w:r>
        <w:rPr>
          <w:rFonts w:ascii="Times New Roman" w:hAnsi="Times New Roman" w:cs="Times New Roman"/>
          <w:color w:val="auto"/>
          <w:kern w:val="0"/>
          <w:sz w:val="21"/>
          <w:szCs w:val="21"/>
          <w:highlight w:val="none"/>
          <w:lang w:val="zh-CN"/>
        </w:rPr>
        <w:t>一、分包标的及数量</w:t>
      </w:r>
    </w:p>
    <w:p w14:paraId="196BF46D">
      <w:pPr>
        <w:snapToGrid w:val="0"/>
        <w:spacing w:line="288" w:lineRule="auto"/>
        <w:ind w:firstLine="422" w:firstLineChars="201"/>
        <w:rPr>
          <w:rFonts w:ascii="Times New Roman" w:hAnsi="Times New Roman" w:cs="Times New Roman"/>
          <w:color w:val="auto"/>
          <w:kern w:val="0"/>
          <w:sz w:val="21"/>
          <w:szCs w:val="21"/>
          <w:highlight w:val="none"/>
          <w:lang w:val="zh-CN"/>
        </w:rPr>
      </w:pPr>
      <w:r>
        <w:rPr>
          <w:rFonts w:ascii="Times New Roman" w:hAnsi="Times New Roman" w:cs="Times New Roman"/>
          <w:color w:val="auto"/>
          <w:kern w:val="0"/>
          <w:sz w:val="21"/>
          <w:szCs w:val="21"/>
          <w:highlight w:val="none"/>
          <w:u w:val="single"/>
        </w:rPr>
        <w:t>（供应商名称）</w:t>
      </w:r>
      <w:r>
        <w:rPr>
          <w:rFonts w:ascii="Times New Roman" w:hAnsi="Times New Roman" w:cs="Times New Roman"/>
          <w:color w:val="auto"/>
          <w:kern w:val="0"/>
          <w:sz w:val="21"/>
          <w:szCs w:val="21"/>
          <w:highlight w:val="none"/>
          <w:lang w:val="zh-CN"/>
        </w:rPr>
        <w:t>将</w:t>
      </w:r>
      <w:r>
        <w:rPr>
          <w:rFonts w:ascii="Times New Roman" w:hAnsi="Times New Roman" w:cs="Times New Roman"/>
          <w:color w:val="auto"/>
          <w:sz w:val="21"/>
          <w:szCs w:val="21"/>
          <w:highlight w:val="none"/>
          <w:u w:val="single"/>
        </w:rPr>
        <w:t xml:space="preserve">   XX工作内容   </w:t>
      </w:r>
      <w:r>
        <w:rPr>
          <w:rFonts w:ascii="Times New Roman" w:hAnsi="Times New Roman" w:cs="Times New Roman"/>
          <w:color w:val="auto"/>
          <w:sz w:val="21"/>
          <w:szCs w:val="21"/>
          <w:highlight w:val="none"/>
        </w:rPr>
        <w:t>分包给</w:t>
      </w:r>
      <w:r>
        <w:rPr>
          <w:rFonts w:ascii="Times New Roman" w:hAnsi="Times New Roman" w:cs="Times New Roman"/>
          <w:color w:val="auto"/>
          <w:kern w:val="0"/>
          <w:sz w:val="21"/>
          <w:szCs w:val="21"/>
          <w:highlight w:val="none"/>
          <w:u w:val="single"/>
        </w:rPr>
        <w:t>（某分包供应商名称）</w:t>
      </w:r>
      <w:r>
        <w:rPr>
          <w:rFonts w:ascii="Times New Roman" w:hAnsi="Times New Roman" w:cs="Times New Roman"/>
          <w:color w:val="auto"/>
          <w:kern w:val="0"/>
          <w:sz w:val="21"/>
          <w:szCs w:val="21"/>
          <w:highlight w:val="none"/>
          <w:lang w:val="zh-CN"/>
        </w:rPr>
        <w:t>，</w:t>
      </w:r>
      <w:r>
        <w:rPr>
          <w:rFonts w:ascii="Times New Roman" w:hAnsi="Times New Roman" w:cs="Times New Roman"/>
          <w:color w:val="auto"/>
          <w:kern w:val="0"/>
          <w:sz w:val="21"/>
          <w:szCs w:val="21"/>
          <w:highlight w:val="none"/>
          <w:u w:val="single"/>
        </w:rPr>
        <w:t>（某分包供应商名称），</w:t>
      </w:r>
      <w:r>
        <w:rPr>
          <w:rFonts w:ascii="Times New Roman" w:hAnsi="Times New Roman" w:cs="Times New Roman"/>
          <w:color w:val="auto"/>
          <w:kern w:val="0"/>
          <w:sz w:val="21"/>
          <w:szCs w:val="21"/>
          <w:highlight w:val="none"/>
          <w:lang w:val="zh-CN"/>
        </w:rPr>
        <w:t>具备承</w:t>
      </w:r>
      <w:r>
        <w:rPr>
          <w:rFonts w:ascii="Times New Roman" w:hAnsi="Times New Roman" w:cs="Times New Roman"/>
          <w:color w:val="auto"/>
          <w:kern w:val="0"/>
          <w:sz w:val="21"/>
          <w:szCs w:val="21"/>
          <w:highlight w:val="none"/>
        </w:rPr>
        <w:t>担</w:t>
      </w:r>
      <w:r>
        <w:rPr>
          <w:rFonts w:ascii="Times New Roman" w:hAnsi="Times New Roman" w:cs="Times New Roman"/>
          <w:color w:val="auto"/>
          <w:kern w:val="0"/>
          <w:sz w:val="21"/>
          <w:szCs w:val="21"/>
          <w:highlight w:val="none"/>
          <w:u w:val="single"/>
          <w:lang w:val="zh-CN"/>
        </w:rPr>
        <w:t>XX工作内容</w:t>
      </w:r>
      <w:r>
        <w:rPr>
          <w:rFonts w:ascii="Times New Roman" w:hAnsi="Times New Roman" w:cs="Times New Roman"/>
          <w:color w:val="auto"/>
          <w:kern w:val="0"/>
          <w:sz w:val="21"/>
          <w:szCs w:val="21"/>
          <w:highlight w:val="none"/>
          <w:lang w:val="zh-CN"/>
        </w:rPr>
        <w:t>相应资质条件且不得再次分包；</w:t>
      </w:r>
    </w:p>
    <w:p w14:paraId="04CDB868">
      <w:pPr>
        <w:snapToGrid w:val="0"/>
        <w:spacing w:line="288" w:lineRule="auto"/>
        <w:ind w:firstLine="422" w:firstLineChars="201"/>
        <w:rPr>
          <w:rFonts w:ascii="Times New Roman" w:hAnsi="Times New Roman" w:cs="Times New Roman"/>
          <w:color w:val="auto"/>
          <w:kern w:val="0"/>
          <w:sz w:val="21"/>
          <w:szCs w:val="21"/>
          <w:highlight w:val="none"/>
          <w:lang w:val="zh-CN"/>
        </w:rPr>
      </w:pPr>
      <w:r>
        <w:rPr>
          <w:rFonts w:ascii="Times New Roman" w:hAnsi="Times New Roman" w:cs="Times New Roman"/>
          <w:color w:val="auto"/>
          <w:kern w:val="0"/>
          <w:sz w:val="21"/>
          <w:szCs w:val="21"/>
          <w:highlight w:val="none"/>
          <w:lang w:val="zh-CN"/>
        </w:rPr>
        <w:t>……</w:t>
      </w:r>
    </w:p>
    <w:p w14:paraId="607A311E">
      <w:pPr>
        <w:snapToGrid w:val="0"/>
        <w:spacing w:line="288" w:lineRule="auto"/>
        <w:ind w:firstLine="422" w:firstLineChars="201"/>
        <w:rPr>
          <w:rFonts w:ascii="Times New Roman" w:hAnsi="Times New Roman" w:cs="Times New Roman"/>
          <w:color w:val="auto"/>
          <w:kern w:val="0"/>
          <w:sz w:val="21"/>
          <w:szCs w:val="21"/>
          <w:highlight w:val="none"/>
          <w:lang w:val="zh-CN"/>
        </w:rPr>
      </w:pPr>
      <w:r>
        <w:rPr>
          <w:rFonts w:ascii="Times New Roman" w:hAnsi="Times New Roman" w:cs="Times New Roman"/>
          <w:color w:val="auto"/>
          <w:kern w:val="0"/>
          <w:sz w:val="21"/>
          <w:szCs w:val="21"/>
          <w:highlight w:val="none"/>
          <w:lang w:val="zh-CN"/>
        </w:rPr>
        <w:t>二、分包工作履行期限、地点、方式</w:t>
      </w:r>
    </w:p>
    <w:p w14:paraId="627EF218">
      <w:pPr>
        <w:snapToGrid w:val="0"/>
        <w:spacing w:line="288" w:lineRule="auto"/>
        <w:ind w:firstLine="422" w:firstLineChars="201"/>
        <w:rPr>
          <w:rFonts w:ascii="Times New Roman" w:hAnsi="Times New Roman" w:cs="Times New Roman"/>
          <w:color w:val="auto"/>
          <w:sz w:val="21"/>
          <w:szCs w:val="21"/>
          <w:highlight w:val="none"/>
          <w:u w:val="single"/>
        </w:rPr>
      </w:pPr>
      <w:r>
        <w:rPr>
          <w:rFonts w:ascii="Times New Roman" w:hAnsi="Times New Roman" w:cs="Times New Roman"/>
          <w:color w:val="auto"/>
          <w:sz w:val="21"/>
          <w:szCs w:val="21"/>
          <w:highlight w:val="none"/>
          <w:u w:val="single"/>
        </w:rPr>
        <w:t xml:space="preserve">                                                                                  </w:t>
      </w:r>
    </w:p>
    <w:p w14:paraId="70FF267D">
      <w:pPr>
        <w:snapToGrid w:val="0"/>
        <w:spacing w:line="288" w:lineRule="auto"/>
        <w:ind w:firstLine="422" w:firstLineChars="201"/>
        <w:rPr>
          <w:rFonts w:ascii="Times New Roman" w:hAnsi="Times New Roman" w:cs="Times New Roman"/>
          <w:color w:val="auto"/>
          <w:kern w:val="0"/>
          <w:sz w:val="21"/>
          <w:szCs w:val="21"/>
          <w:highlight w:val="none"/>
          <w:lang w:val="zh-CN"/>
        </w:rPr>
      </w:pPr>
      <w:r>
        <w:rPr>
          <w:rFonts w:ascii="Times New Roman" w:hAnsi="Times New Roman" w:cs="Times New Roman"/>
          <w:color w:val="auto"/>
          <w:kern w:val="0"/>
          <w:sz w:val="21"/>
          <w:szCs w:val="21"/>
          <w:highlight w:val="none"/>
          <w:lang w:val="zh-CN"/>
        </w:rPr>
        <w:t>三、质量</w:t>
      </w:r>
    </w:p>
    <w:p w14:paraId="71A2341D">
      <w:pPr>
        <w:snapToGrid w:val="0"/>
        <w:spacing w:line="288" w:lineRule="auto"/>
        <w:ind w:firstLine="422" w:firstLineChars="201"/>
        <w:rPr>
          <w:rFonts w:ascii="Times New Roman" w:hAnsi="Times New Roman" w:cs="Times New Roman"/>
          <w:color w:val="auto"/>
          <w:kern w:val="0"/>
          <w:sz w:val="21"/>
          <w:szCs w:val="21"/>
          <w:highlight w:val="none"/>
          <w:lang w:val="zh-CN"/>
        </w:rPr>
      </w:pPr>
      <w:r>
        <w:rPr>
          <w:rFonts w:ascii="Times New Roman" w:hAnsi="Times New Roman" w:cs="Times New Roman"/>
          <w:color w:val="auto"/>
          <w:sz w:val="21"/>
          <w:szCs w:val="21"/>
          <w:highlight w:val="none"/>
          <w:u w:val="single"/>
        </w:rPr>
        <w:t xml:space="preserve">                                                                                       </w:t>
      </w:r>
    </w:p>
    <w:p w14:paraId="6FA47877">
      <w:pPr>
        <w:snapToGrid w:val="0"/>
        <w:spacing w:line="288" w:lineRule="auto"/>
        <w:ind w:firstLine="422" w:firstLineChars="201"/>
        <w:rPr>
          <w:rFonts w:ascii="Times New Roman" w:hAnsi="Times New Roman" w:cs="Times New Roman"/>
          <w:color w:val="auto"/>
          <w:kern w:val="0"/>
          <w:sz w:val="21"/>
          <w:szCs w:val="21"/>
          <w:highlight w:val="none"/>
          <w:lang w:val="zh-CN"/>
        </w:rPr>
      </w:pPr>
      <w:r>
        <w:rPr>
          <w:rFonts w:ascii="Times New Roman" w:hAnsi="Times New Roman" w:cs="Times New Roman"/>
          <w:color w:val="auto"/>
          <w:kern w:val="0"/>
          <w:sz w:val="21"/>
          <w:szCs w:val="21"/>
          <w:highlight w:val="none"/>
          <w:lang w:val="zh-CN"/>
        </w:rPr>
        <w:t>四、价款或者报酬</w:t>
      </w:r>
    </w:p>
    <w:p w14:paraId="367D38E0">
      <w:pPr>
        <w:snapToGrid w:val="0"/>
        <w:spacing w:line="288" w:lineRule="auto"/>
        <w:ind w:firstLine="422" w:firstLineChars="201"/>
        <w:rPr>
          <w:rFonts w:ascii="Times New Roman" w:hAnsi="Times New Roman" w:cs="Times New Roman"/>
          <w:color w:val="auto"/>
          <w:kern w:val="0"/>
          <w:sz w:val="21"/>
          <w:szCs w:val="21"/>
          <w:highlight w:val="none"/>
          <w:lang w:val="zh-CN"/>
        </w:rPr>
      </w:pPr>
      <w:r>
        <w:rPr>
          <w:rFonts w:ascii="Times New Roman" w:hAnsi="Times New Roman" w:cs="Times New Roman"/>
          <w:color w:val="auto"/>
          <w:sz w:val="21"/>
          <w:szCs w:val="21"/>
          <w:highlight w:val="none"/>
          <w:u w:val="single"/>
        </w:rPr>
        <w:t xml:space="preserve">                                                                                     </w:t>
      </w:r>
    </w:p>
    <w:p w14:paraId="4478BDD5">
      <w:pPr>
        <w:snapToGrid w:val="0"/>
        <w:spacing w:line="288" w:lineRule="auto"/>
        <w:ind w:firstLine="422" w:firstLineChars="201"/>
        <w:rPr>
          <w:rFonts w:ascii="Times New Roman" w:hAnsi="Times New Roman" w:cs="Times New Roman"/>
          <w:color w:val="auto"/>
          <w:kern w:val="0"/>
          <w:sz w:val="21"/>
          <w:szCs w:val="21"/>
          <w:highlight w:val="none"/>
          <w:lang w:val="zh-CN"/>
        </w:rPr>
      </w:pPr>
      <w:r>
        <w:rPr>
          <w:rFonts w:ascii="Times New Roman" w:hAnsi="Times New Roman" w:cs="Times New Roman"/>
          <w:color w:val="auto"/>
          <w:kern w:val="0"/>
          <w:sz w:val="21"/>
          <w:szCs w:val="21"/>
          <w:highlight w:val="none"/>
          <w:lang w:val="zh-CN"/>
        </w:rPr>
        <w:t>五、违约责任</w:t>
      </w:r>
    </w:p>
    <w:p w14:paraId="49B93A4E">
      <w:pPr>
        <w:snapToGrid w:val="0"/>
        <w:spacing w:line="288" w:lineRule="auto"/>
        <w:ind w:firstLine="422" w:firstLineChars="201"/>
        <w:rPr>
          <w:rFonts w:ascii="Times New Roman" w:hAnsi="Times New Roman" w:cs="Times New Roman"/>
          <w:color w:val="auto"/>
          <w:kern w:val="0"/>
          <w:sz w:val="21"/>
          <w:szCs w:val="21"/>
          <w:highlight w:val="none"/>
          <w:lang w:val="zh-CN"/>
        </w:rPr>
      </w:pPr>
      <w:r>
        <w:rPr>
          <w:rFonts w:ascii="Times New Roman" w:hAnsi="Times New Roman" w:cs="Times New Roman"/>
          <w:color w:val="auto"/>
          <w:sz w:val="21"/>
          <w:szCs w:val="21"/>
          <w:highlight w:val="none"/>
          <w:u w:val="single"/>
        </w:rPr>
        <w:t xml:space="preserve">                                                                                     </w:t>
      </w:r>
    </w:p>
    <w:p w14:paraId="42699F95">
      <w:pPr>
        <w:snapToGrid w:val="0"/>
        <w:spacing w:line="288" w:lineRule="auto"/>
        <w:ind w:firstLine="422" w:firstLineChars="201"/>
        <w:rPr>
          <w:rFonts w:ascii="Times New Roman" w:hAnsi="Times New Roman" w:cs="Times New Roman"/>
          <w:color w:val="auto"/>
          <w:kern w:val="0"/>
          <w:sz w:val="21"/>
          <w:szCs w:val="21"/>
          <w:highlight w:val="none"/>
          <w:lang w:val="zh-CN"/>
        </w:rPr>
      </w:pPr>
      <w:r>
        <w:rPr>
          <w:rFonts w:ascii="Times New Roman" w:hAnsi="Times New Roman" w:cs="Times New Roman"/>
          <w:color w:val="auto"/>
          <w:kern w:val="0"/>
          <w:sz w:val="21"/>
          <w:szCs w:val="21"/>
          <w:highlight w:val="none"/>
          <w:lang w:val="zh-CN"/>
        </w:rPr>
        <w:t>六、争议解决的办法</w:t>
      </w:r>
    </w:p>
    <w:p w14:paraId="328EFC89">
      <w:pPr>
        <w:snapToGrid w:val="0"/>
        <w:spacing w:line="288" w:lineRule="auto"/>
        <w:ind w:firstLine="422" w:firstLineChars="201"/>
        <w:rPr>
          <w:rFonts w:ascii="Times New Roman" w:hAnsi="Times New Roman" w:cs="Times New Roman"/>
          <w:color w:val="auto"/>
          <w:kern w:val="0"/>
          <w:sz w:val="21"/>
          <w:szCs w:val="21"/>
          <w:highlight w:val="none"/>
          <w:lang w:val="zh-CN"/>
        </w:rPr>
      </w:pPr>
      <w:r>
        <w:rPr>
          <w:rFonts w:ascii="Times New Roman" w:hAnsi="Times New Roman" w:cs="Times New Roman"/>
          <w:color w:val="auto"/>
          <w:sz w:val="21"/>
          <w:szCs w:val="21"/>
          <w:highlight w:val="none"/>
          <w:u w:val="single"/>
        </w:rPr>
        <w:t xml:space="preserve">                                                                                  </w:t>
      </w:r>
    </w:p>
    <w:p w14:paraId="2DECC4BE">
      <w:pPr>
        <w:snapToGrid w:val="0"/>
        <w:spacing w:line="288" w:lineRule="auto"/>
        <w:ind w:firstLine="422" w:firstLineChars="201"/>
        <w:rPr>
          <w:rFonts w:ascii="Times New Roman" w:hAnsi="Times New Roman" w:cs="Times New Roman"/>
          <w:color w:val="auto"/>
          <w:kern w:val="0"/>
          <w:sz w:val="21"/>
          <w:szCs w:val="21"/>
          <w:highlight w:val="none"/>
          <w:lang w:val="zh-CN"/>
        </w:rPr>
      </w:pPr>
      <w:r>
        <w:rPr>
          <w:rFonts w:ascii="Times New Roman" w:hAnsi="Times New Roman" w:cs="Times New Roman"/>
          <w:color w:val="auto"/>
          <w:kern w:val="0"/>
          <w:sz w:val="21"/>
          <w:szCs w:val="21"/>
          <w:highlight w:val="none"/>
          <w:lang w:val="zh-CN"/>
        </w:rPr>
        <w:t>七、其他</w:t>
      </w:r>
    </w:p>
    <w:p w14:paraId="738EA66E">
      <w:pPr>
        <w:snapToGrid w:val="0"/>
        <w:spacing w:line="288" w:lineRule="auto"/>
        <w:ind w:firstLine="422" w:firstLineChars="201"/>
        <w:rPr>
          <w:rFonts w:ascii="Times New Roman" w:hAnsi="Times New Roman" w:cs="Times New Roman"/>
          <w:b/>
          <w:color w:val="auto"/>
          <w:kern w:val="0"/>
          <w:sz w:val="21"/>
          <w:szCs w:val="21"/>
          <w:highlight w:val="none"/>
          <w:lang w:val="zh-CN"/>
        </w:rPr>
      </w:pPr>
      <w:r>
        <w:rPr>
          <w:rFonts w:ascii="Times New Roman" w:hAnsi="Times New Roman" w:cs="Times New Roman"/>
          <w:color w:val="auto"/>
          <w:kern w:val="0"/>
          <w:sz w:val="21"/>
          <w:szCs w:val="21"/>
          <w:highlight w:val="none"/>
          <w:u w:val="single"/>
        </w:rPr>
        <w:t>（分包供应商名称）提供的货物全部由小微企业制造，</w:t>
      </w:r>
      <w:r>
        <w:rPr>
          <w:rFonts w:ascii="Times New Roman" w:hAnsi="Times New Roman" w:cs="Times New Roman"/>
          <w:color w:val="auto"/>
          <w:kern w:val="0"/>
          <w:sz w:val="21"/>
          <w:szCs w:val="21"/>
          <w:highlight w:val="none"/>
        </w:rPr>
        <w:t>其合同份额占到合同总金额</w:t>
      </w:r>
      <w:r>
        <w:rPr>
          <w:rFonts w:ascii="Times New Roman" w:hAnsi="Times New Roman" w:cs="Times New Roman"/>
          <w:color w:val="auto"/>
          <w:kern w:val="0"/>
          <w:sz w:val="21"/>
          <w:szCs w:val="21"/>
          <w:highlight w:val="none"/>
          <w:u w:val="single"/>
        </w:rPr>
        <w:t xml:space="preserve">     </w:t>
      </w:r>
      <w:r>
        <w:rPr>
          <w:rFonts w:ascii="Times New Roman" w:hAnsi="Times New Roman" w:cs="Times New Roman"/>
          <w:color w:val="auto"/>
          <w:kern w:val="0"/>
          <w:sz w:val="21"/>
          <w:szCs w:val="21"/>
          <w:highlight w:val="none"/>
        </w:rPr>
        <w:t>%以上</w:t>
      </w:r>
      <w:r>
        <w:rPr>
          <w:rFonts w:ascii="Times New Roman" w:hAnsi="Times New Roman" w:cs="Times New Roman"/>
          <w:color w:val="auto"/>
          <w:sz w:val="21"/>
          <w:szCs w:val="21"/>
          <w:highlight w:val="none"/>
        </w:rPr>
        <w:t>。</w:t>
      </w:r>
      <w:r>
        <w:rPr>
          <w:rFonts w:ascii="Times New Roman" w:hAnsi="Times New Roman" w:cs="Times New Roman"/>
          <w:b/>
          <w:color w:val="auto"/>
          <w:kern w:val="0"/>
          <w:sz w:val="21"/>
          <w:szCs w:val="21"/>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30%以上的，对大中型企业的报价给予6%的扣除）</w:t>
      </w:r>
    </w:p>
    <w:p w14:paraId="2AECFA06">
      <w:pPr>
        <w:snapToGrid w:val="0"/>
        <w:spacing w:line="288" w:lineRule="auto"/>
        <w:rPr>
          <w:rFonts w:ascii="Times New Roman" w:hAnsi="Times New Roman" w:cs="Times New Roman"/>
          <w:color w:val="auto"/>
          <w:kern w:val="0"/>
          <w:sz w:val="21"/>
          <w:szCs w:val="21"/>
          <w:highlight w:val="none"/>
          <w:lang w:val="zh-CN"/>
        </w:rPr>
      </w:pPr>
    </w:p>
    <w:p w14:paraId="72520E6A">
      <w:pPr>
        <w:snapToGrid w:val="0"/>
        <w:spacing w:line="288" w:lineRule="auto"/>
        <w:ind w:firstLine="422" w:firstLineChars="200"/>
        <w:rPr>
          <w:rFonts w:ascii="Times New Roman" w:hAnsi="Times New Roman" w:cs="Times New Roman"/>
          <w:b/>
          <w:bCs/>
          <w:color w:val="auto"/>
          <w:kern w:val="0"/>
          <w:sz w:val="21"/>
          <w:szCs w:val="21"/>
          <w:highlight w:val="none"/>
          <w:lang w:val="zh-CN"/>
        </w:rPr>
      </w:pPr>
      <w:r>
        <w:rPr>
          <w:rFonts w:ascii="Times New Roman" w:hAnsi="Times New Roman" w:cs="Times New Roman"/>
          <w:b/>
          <w:bCs/>
          <w:color w:val="auto"/>
          <w:kern w:val="0"/>
          <w:sz w:val="21"/>
          <w:szCs w:val="21"/>
          <w:highlight w:val="none"/>
          <w:lang w:val="zh-CN"/>
        </w:rPr>
        <w:t>供应商名称（电子签名/公章）：</w:t>
      </w:r>
    </w:p>
    <w:p w14:paraId="52E99D1F">
      <w:pPr>
        <w:snapToGrid w:val="0"/>
        <w:spacing w:line="288" w:lineRule="auto"/>
        <w:ind w:firstLine="424" w:firstLineChars="201"/>
        <w:rPr>
          <w:rFonts w:ascii="Times New Roman" w:hAnsi="Times New Roman" w:cs="Times New Roman"/>
          <w:b/>
          <w:bCs/>
          <w:color w:val="auto"/>
          <w:kern w:val="0"/>
          <w:sz w:val="21"/>
          <w:szCs w:val="21"/>
          <w:highlight w:val="none"/>
          <w:lang w:val="zh-CN"/>
        </w:rPr>
      </w:pPr>
    </w:p>
    <w:p w14:paraId="664670F4">
      <w:pPr>
        <w:snapToGrid w:val="0"/>
        <w:spacing w:line="288" w:lineRule="auto"/>
        <w:ind w:firstLine="424" w:firstLineChars="201"/>
        <w:rPr>
          <w:rFonts w:ascii="Times New Roman" w:hAnsi="Times New Roman" w:cs="Times New Roman"/>
          <w:b/>
          <w:bCs/>
          <w:color w:val="auto"/>
          <w:kern w:val="0"/>
          <w:sz w:val="21"/>
          <w:szCs w:val="21"/>
          <w:highlight w:val="none"/>
          <w:lang w:val="zh-CN"/>
        </w:rPr>
      </w:pPr>
      <w:r>
        <w:rPr>
          <w:rFonts w:ascii="Times New Roman" w:hAnsi="Times New Roman" w:cs="Times New Roman"/>
          <w:b/>
          <w:bCs/>
          <w:color w:val="auto"/>
          <w:kern w:val="0"/>
          <w:sz w:val="21"/>
          <w:szCs w:val="21"/>
          <w:highlight w:val="none"/>
          <w:lang w:val="zh-CN"/>
        </w:rPr>
        <w:t>分包供应商名称：</w:t>
      </w:r>
    </w:p>
    <w:p w14:paraId="1118FB0D">
      <w:pPr>
        <w:snapToGrid w:val="0"/>
        <w:spacing w:line="288" w:lineRule="auto"/>
        <w:rPr>
          <w:rFonts w:ascii="Times New Roman" w:hAnsi="Times New Roman" w:cs="Times New Roman"/>
          <w:b/>
          <w:bCs/>
          <w:color w:val="auto"/>
          <w:kern w:val="0"/>
          <w:sz w:val="21"/>
          <w:szCs w:val="21"/>
          <w:highlight w:val="none"/>
          <w:lang w:val="zh-CN"/>
        </w:rPr>
      </w:pPr>
    </w:p>
    <w:p w14:paraId="2577BF1D">
      <w:pPr>
        <w:snapToGrid w:val="0"/>
        <w:spacing w:line="288" w:lineRule="auto"/>
        <w:ind w:firstLine="424" w:firstLineChars="201"/>
        <w:rPr>
          <w:rFonts w:ascii="Times New Roman" w:hAnsi="Times New Roman" w:cs="Times New Roman"/>
          <w:b/>
          <w:bCs/>
          <w:color w:val="auto"/>
          <w:kern w:val="0"/>
          <w:sz w:val="21"/>
          <w:szCs w:val="21"/>
          <w:highlight w:val="none"/>
          <w:lang w:val="zh-CN"/>
        </w:rPr>
      </w:pPr>
      <w:r>
        <w:rPr>
          <w:rFonts w:ascii="Times New Roman" w:hAnsi="Times New Roman" w:cs="Times New Roman"/>
          <w:b/>
          <w:bCs/>
          <w:color w:val="auto"/>
          <w:kern w:val="0"/>
          <w:sz w:val="21"/>
          <w:szCs w:val="21"/>
          <w:highlight w:val="none"/>
          <w:lang w:val="zh-CN"/>
        </w:rPr>
        <w:t>日期：  年  月   日</w:t>
      </w:r>
    </w:p>
    <w:p w14:paraId="244466A1">
      <w:pPr>
        <w:rPr>
          <w:rFonts w:ascii="Times New Roman" w:hAnsi="Times New Roman" w:cs="Times New Roman"/>
          <w:color w:val="auto"/>
          <w:highlight w:val="none"/>
        </w:rPr>
      </w:pPr>
    </w:p>
    <w:sectPr>
      <w:footerReference r:id="rId5" w:type="default"/>
      <w:pgSz w:w="11906" w:h="16838"/>
      <w:pgMar w:top="1247" w:right="1247" w:bottom="1247" w:left="1247" w:header="142" w:footer="725"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BA916">
    <w:pPr>
      <w:pStyle w:val="16"/>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190EC">
    <w:pPr>
      <w:pStyle w:val="16"/>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52</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18325">
    <w:pPr>
      <w:jc w:val="center"/>
    </w:pPr>
    <w:r>
      <w:rPr>
        <w:rFonts w:hint="eastAsia"/>
      </w:rPr>
      <w:drawing>
        <wp:inline distT="0" distB="0" distL="114300" distR="114300">
          <wp:extent cx="5905500" cy="676275"/>
          <wp:effectExtent l="0" t="0" r="0" b="9525"/>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AAB66E"/>
    <w:multiLevelType w:val="singleLevel"/>
    <w:tmpl w:val="E5AAB66E"/>
    <w:lvl w:ilvl="0" w:tentative="0">
      <w:start w:val="1"/>
      <w:numFmt w:val="decimal"/>
      <w:pStyle w:val="5"/>
      <w:lvlText w:val="%1."/>
      <w:lvlJc w:val="left"/>
      <w:pPr>
        <w:tabs>
          <w:tab w:val="left" w:pos="360"/>
        </w:tabs>
        <w:ind w:left="360" w:hanging="360"/>
      </w:pPr>
    </w:lvl>
  </w:abstractNum>
  <w:abstractNum w:abstractNumId="1">
    <w:nsid w:val="00000010"/>
    <w:multiLevelType w:val="multilevel"/>
    <w:tmpl w:val="00000010"/>
    <w:lvl w:ilvl="0" w:tentative="0">
      <w:start w:val="9"/>
      <w:numFmt w:val="decimal"/>
      <w:isLgl/>
      <w:suff w:val="nothing"/>
      <w:lvlText w:val="%100 章 "/>
      <w:lvlJc w:val="left"/>
      <w:pPr>
        <w:ind w:left="0" w:firstLine="0"/>
      </w:pPr>
      <w:rPr>
        <w:rFonts w:hint="eastAsia"/>
      </w:rPr>
    </w:lvl>
    <w:lvl w:ilvl="1" w:tentative="0">
      <w:start w:val="1"/>
      <w:numFmt w:val="decimalZero"/>
      <w:isLgl/>
      <w:suff w:val="nothing"/>
      <w:lvlText w:val="%1%2 节 "/>
      <w:lvlJc w:val="left"/>
      <w:pPr>
        <w:ind w:left="0" w:firstLine="0"/>
      </w:pPr>
      <w:rPr>
        <w:rFonts w:hint="eastAsia"/>
      </w:rPr>
    </w:lvl>
    <w:lvl w:ilvl="2" w:tentative="0">
      <w:start w:val="1"/>
      <w:numFmt w:val="decimalZero"/>
      <w:pStyle w:val="4"/>
      <w:isLgl/>
      <w:suff w:val="nothing"/>
      <w:lvlText w:val="%1%2.%3 "/>
      <w:lvlJc w:val="left"/>
      <w:pPr>
        <w:ind w:left="0" w:firstLine="0"/>
      </w:pPr>
      <w:rPr>
        <w:rFonts w:hint="eastAsia"/>
      </w:rPr>
    </w:lvl>
    <w:lvl w:ilvl="3" w:tentative="0">
      <w:start w:val="1"/>
      <w:numFmt w:val="lowerRoman"/>
      <w:lvlText w:val="(%4)"/>
      <w:lvlJc w:val="right"/>
      <w:pPr>
        <w:tabs>
          <w:tab w:val="left" w:pos="864"/>
        </w:tabs>
        <w:ind w:left="864" w:hanging="144"/>
      </w:pPr>
      <w:rPr>
        <w:rFonts w:hint="eastAsia"/>
      </w:rPr>
    </w:lvl>
    <w:lvl w:ilvl="4" w:tentative="0">
      <w:start w:val="1"/>
      <w:numFmt w:val="decimal"/>
      <w:lvlText w:val="%5)"/>
      <w:lvlJc w:val="left"/>
      <w:pPr>
        <w:tabs>
          <w:tab w:val="left" w:pos="1296"/>
        </w:tabs>
        <w:ind w:left="1008" w:hanging="432"/>
      </w:pPr>
      <w:rPr>
        <w:rFonts w:hint="eastAsia"/>
      </w:rPr>
    </w:lvl>
    <w:lvl w:ilvl="5" w:tentative="0">
      <w:start w:val="1"/>
      <w:numFmt w:val="lowerLetter"/>
      <w:lvlText w:val="%6)"/>
      <w:lvlJc w:val="left"/>
      <w:pPr>
        <w:tabs>
          <w:tab w:val="left" w:pos="1440"/>
        </w:tabs>
        <w:ind w:left="1152" w:hanging="432"/>
      </w:pPr>
      <w:rPr>
        <w:rFonts w:hint="eastAsia"/>
      </w:rPr>
    </w:lvl>
    <w:lvl w:ilvl="6" w:tentative="0">
      <w:start w:val="1"/>
      <w:numFmt w:val="lowerRoman"/>
      <w:lvlText w:val="%7)"/>
      <w:lvlJc w:val="right"/>
      <w:pPr>
        <w:tabs>
          <w:tab w:val="left" w:pos="1296"/>
        </w:tabs>
        <w:ind w:left="1296" w:hanging="288"/>
      </w:pPr>
      <w:rPr>
        <w:rFonts w:hint="eastAsia"/>
      </w:rPr>
    </w:lvl>
    <w:lvl w:ilvl="7" w:tentative="0">
      <w:start w:val="1"/>
      <w:numFmt w:val="lowerLetter"/>
      <w:lvlText w:val="%8."/>
      <w:lvlJc w:val="left"/>
      <w:pPr>
        <w:tabs>
          <w:tab w:val="left" w:pos="1728"/>
        </w:tabs>
        <w:ind w:left="1440" w:hanging="432"/>
      </w:pPr>
      <w:rPr>
        <w:rFonts w:hint="eastAsia"/>
      </w:rPr>
    </w:lvl>
    <w:lvl w:ilvl="8" w:tentative="0">
      <w:start w:val="1"/>
      <w:numFmt w:val="lowerRoman"/>
      <w:lvlText w:val="%9."/>
      <w:lvlJc w:val="right"/>
      <w:pPr>
        <w:tabs>
          <w:tab w:val="left" w:pos="1584"/>
        </w:tabs>
        <w:ind w:left="1584" w:hanging="14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yMzY5NWQ1ODliZTBkZGU1M2NmOTVhMGFiMjFkOWQifQ=="/>
  </w:docVars>
  <w:rsids>
    <w:rsidRoot w:val="0035197B"/>
    <w:rsid w:val="00005034"/>
    <w:rsid w:val="000275B5"/>
    <w:rsid w:val="0004655A"/>
    <w:rsid w:val="000A696F"/>
    <w:rsid w:val="001101B8"/>
    <w:rsid w:val="00120B93"/>
    <w:rsid w:val="001344C6"/>
    <w:rsid w:val="00135905"/>
    <w:rsid w:val="00150CCA"/>
    <w:rsid w:val="00155438"/>
    <w:rsid w:val="001619EB"/>
    <w:rsid w:val="0017776E"/>
    <w:rsid w:val="001A02BC"/>
    <w:rsid w:val="001A7446"/>
    <w:rsid w:val="00215143"/>
    <w:rsid w:val="00216C31"/>
    <w:rsid w:val="00232E27"/>
    <w:rsid w:val="00252BBD"/>
    <w:rsid w:val="00256B2D"/>
    <w:rsid w:val="0026429E"/>
    <w:rsid w:val="00264D14"/>
    <w:rsid w:val="002E3481"/>
    <w:rsid w:val="002F0514"/>
    <w:rsid w:val="002F0715"/>
    <w:rsid w:val="002F7386"/>
    <w:rsid w:val="00325E65"/>
    <w:rsid w:val="0035197B"/>
    <w:rsid w:val="00425942"/>
    <w:rsid w:val="00485B49"/>
    <w:rsid w:val="00494ECD"/>
    <w:rsid w:val="004A2631"/>
    <w:rsid w:val="004C7C81"/>
    <w:rsid w:val="00505CF1"/>
    <w:rsid w:val="00511E9E"/>
    <w:rsid w:val="0055045F"/>
    <w:rsid w:val="00582DA4"/>
    <w:rsid w:val="005A718F"/>
    <w:rsid w:val="005D064A"/>
    <w:rsid w:val="00605C23"/>
    <w:rsid w:val="00631B4E"/>
    <w:rsid w:val="006722BD"/>
    <w:rsid w:val="00693BC8"/>
    <w:rsid w:val="006D717B"/>
    <w:rsid w:val="006E6002"/>
    <w:rsid w:val="00723439"/>
    <w:rsid w:val="00742B14"/>
    <w:rsid w:val="0076422D"/>
    <w:rsid w:val="00792093"/>
    <w:rsid w:val="007D5140"/>
    <w:rsid w:val="007E55F1"/>
    <w:rsid w:val="008006D5"/>
    <w:rsid w:val="00813E3D"/>
    <w:rsid w:val="00834B9A"/>
    <w:rsid w:val="008543A5"/>
    <w:rsid w:val="00855401"/>
    <w:rsid w:val="00870DF6"/>
    <w:rsid w:val="008772E5"/>
    <w:rsid w:val="00913E41"/>
    <w:rsid w:val="009429A3"/>
    <w:rsid w:val="0096732E"/>
    <w:rsid w:val="009675F7"/>
    <w:rsid w:val="00975E89"/>
    <w:rsid w:val="00982682"/>
    <w:rsid w:val="009B3BCF"/>
    <w:rsid w:val="009D6F21"/>
    <w:rsid w:val="009F5A28"/>
    <w:rsid w:val="00A353D5"/>
    <w:rsid w:val="00A60FF3"/>
    <w:rsid w:val="00A86BED"/>
    <w:rsid w:val="00AE5F71"/>
    <w:rsid w:val="00AE7589"/>
    <w:rsid w:val="00B004AC"/>
    <w:rsid w:val="00B81AFE"/>
    <w:rsid w:val="00BB31A4"/>
    <w:rsid w:val="00BD5E66"/>
    <w:rsid w:val="00BE2C76"/>
    <w:rsid w:val="00BF2AEA"/>
    <w:rsid w:val="00C44792"/>
    <w:rsid w:val="00C74889"/>
    <w:rsid w:val="00C766F5"/>
    <w:rsid w:val="00C97794"/>
    <w:rsid w:val="00D16917"/>
    <w:rsid w:val="00D317F8"/>
    <w:rsid w:val="00D52A86"/>
    <w:rsid w:val="00D9733D"/>
    <w:rsid w:val="00DB5D1B"/>
    <w:rsid w:val="00DB7C4C"/>
    <w:rsid w:val="00DE0C5F"/>
    <w:rsid w:val="00E4559E"/>
    <w:rsid w:val="00E52B31"/>
    <w:rsid w:val="00E70D67"/>
    <w:rsid w:val="00E8510B"/>
    <w:rsid w:val="00EB1C8D"/>
    <w:rsid w:val="00EC091A"/>
    <w:rsid w:val="00ED1230"/>
    <w:rsid w:val="00F04567"/>
    <w:rsid w:val="00F156DB"/>
    <w:rsid w:val="00F45E6B"/>
    <w:rsid w:val="00F56573"/>
    <w:rsid w:val="00F61206"/>
    <w:rsid w:val="00F63423"/>
    <w:rsid w:val="00FC2099"/>
    <w:rsid w:val="02885E67"/>
    <w:rsid w:val="02B40C82"/>
    <w:rsid w:val="02DD08C0"/>
    <w:rsid w:val="032E41BD"/>
    <w:rsid w:val="03531E05"/>
    <w:rsid w:val="09775EB5"/>
    <w:rsid w:val="09CE2D95"/>
    <w:rsid w:val="12B442BF"/>
    <w:rsid w:val="13D20358"/>
    <w:rsid w:val="16FE1962"/>
    <w:rsid w:val="186658BE"/>
    <w:rsid w:val="19DB4ABE"/>
    <w:rsid w:val="1A381159"/>
    <w:rsid w:val="1A5E7B8E"/>
    <w:rsid w:val="1E20146A"/>
    <w:rsid w:val="1F353318"/>
    <w:rsid w:val="1F691481"/>
    <w:rsid w:val="23490170"/>
    <w:rsid w:val="250E1CEC"/>
    <w:rsid w:val="25200F50"/>
    <w:rsid w:val="25C13180"/>
    <w:rsid w:val="26753A2B"/>
    <w:rsid w:val="286A6D7C"/>
    <w:rsid w:val="29B96F00"/>
    <w:rsid w:val="2C705EBF"/>
    <w:rsid w:val="2D436E85"/>
    <w:rsid w:val="2E35223F"/>
    <w:rsid w:val="2E406898"/>
    <w:rsid w:val="30A93105"/>
    <w:rsid w:val="32ED4AD6"/>
    <w:rsid w:val="354C7FE8"/>
    <w:rsid w:val="423E64FB"/>
    <w:rsid w:val="4A4E0251"/>
    <w:rsid w:val="4C5F55F2"/>
    <w:rsid w:val="4CA42C42"/>
    <w:rsid w:val="4CDE1578"/>
    <w:rsid w:val="580F555A"/>
    <w:rsid w:val="593813B6"/>
    <w:rsid w:val="59843DF4"/>
    <w:rsid w:val="5A012DB7"/>
    <w:rsid w:val="5A2760D9"/>
    <w:rsid w:val="5CC8357B"/>
    <w:rsid w:val="5E4A0D0D"/>
    <w:rsid w:val="5EAC4F7F"/>
    <w:rsid w:val="61BE03B2"/>
    <w:rsid w:val="6345202F"/>
    <w:rsid w:val="63A16915"/>
    <w:rsid w:val="63B11A22"/>
    <w:rsid w:val="65037D78"/>
    <w:rsid w:val="65A27F89"/>
    <w:rsid w:val="6600276B"/>
    <w:rsid w:val="688F702D"/>
    <w:rsid w:val="707E1A7D"/>
    <w:rsid w:val="71282536"/>
    <w:rsid w:val="72886A73"/>
    <w:rsid w:val="76D034BC"/>
    <w:rsid w:val="77403795"/>
    <w:rsid w:val="77D942B0"/>
    <w:rsid w:val="79C55669"/>
    <w:rsid w:val="79D64771"/>
    <w:rsid w:val="7A8920AC"/>
    <w:rsid w:val="7C482938"/>
    <w:rsid w:val="7DD46B17"/>
    <w:rsid w:val="7DFB7D55"/>
    <w:rsid w:val="7F816685"/>
    <w:rsid w:val="7FB12DEC"/>
    <w:rsid w:val="7FC35973"/>
    <w:rsid w:val="7FF7C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宋体" w:cs="宋体"/>
      <w:kern w:val="2"/>
      <w:sz w:val="24"/>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rFonts w:ascii="Times New Roman" w:hAnsi="Times New Roman" w:cs="Times New Roman"/>
      <w:b/>
      <w:bCs/>
      <w:kern w:val="44"/>
      <w:sz w:val="44"/>
      <w:szCs w:val="44"/>
    </w:rPr>
  </w:style>
  <w:style w:type="paragraph" w:styleId="3">
    <w:name w:val="heading 2"/>
    <w:basedOn w:val="1"/>
    <w:next w:val="1"/>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9"/>
    <w:autoRedefine/>
    <w:unhideWhenUsed/>
    <w:qFormat/>
    <w:uiPriority w:val="0"/>
    <w:pPr>
      <w:keepNext/>
      <w:keepLines/>
      <w:numPr>
        <w:ilvl w:val="2"/>
        <w:numId w:val="1"/>
      </w:numPr>
      <w:autoSpaceDE w:val="0"/>
      <w:autoSpaceDN w:val="0"/>
      <w:adjustRightInd w:val="0"/>
      <w:spacing w:before="160" w:after="160" w:line="360" w:lineRule="auto"/>
      <w:jc w:val="left"/>
      <w:textAlignment w:val="baseline"/>
      <w:outlineLvl w:val="2"/>
    </w:pPr>
    <w:rPr>
      <w:b/>
      <w:kern w:val="0"/>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5">
    <w:name w:val="List Number"/>
    <w:basedOn w:val="1"/>
    <w:autoRedefine/>
    <w:semiHidden/>
    <w:unhideWhenUsed/>
    <w:qFormat/>
    <w:uiPriority w:val="99"/>
    <w:pPr>
      <w:numPr>
        <w:ilvl w:val="0"/>
        <w:numId w:val="2"/>
      </w:numPr>
    </w:pPr>
  </w:style>
  <w:style w:type="paragraph" w:styleId="6">
    <w:name w:val="Normal Indent"/>
    <w:basedOn w:val="1"/>
    <w:next w:val="7"/>
    <w:autoRedefine/>
    <w:qFormat/>
    <w:uiPriority w:val="0"/>
    <w:pPr>
      <w:spacing w:line="360" w:lineRule="auto"/>
      <w:ind w:firstLine="420"/>
    </w:pPr>
  </w:style>
  <w:style w:type="paragraph" w:styleId="7">
    <w:name w:val="toc 4"/>
    <w:basedOn w:val="1"/>
    <w:next w:val="1"/>
    <w:autoRedefine/>
    <w:unhideWhenUsed/>
    <w:qFormat/>
    <w:uiPriority w:val="39"/>
    <w:pPr>
      <w:ind w:left="1260" w:leftChars="600"/>
    </w:pPr>
  </w:style>
  <w:style w:type="paragraph" w:styleId="8">
    <w:name w:val="annotation text"/>
    <w:basedOn w:val="1"/>
    <w:link w:val="32"/>
    <w:autoRedefine/>
    <w:unhideWhenUsed/>
    <w:qFormat/>
    <w:uiPriority w:val="99"/>
    <w:pPr>
      <w:jc w:val="left"/>
    </w:pPr>
    <w:rPr>
      <w:rFonts w:ascii="Times New Roman" w:hAnsi="Times New Roman" w:cs="Times New Roman"/>
      <w:sz w:val="28"/>
    </w:rPr>
  </w:style>
  <w:style w:type="paragraph" w:styleId="9">
    <w:name w:val="Body Text"/>
    <w:basedOn w:val="1"/>
    <w:next w:val="10"/>
    <w:link w:val="44"/>
    <w:autoRedefine/>
    <w:qFormat/>
    <w:uiPriority w:val="0"/>
    <w:pPr>
      <w:spacing w:after="120"/>
    </w:pPr>
  </w:style>
  <w:style w:type="paragraph" w:customStyle="1" w:styleId="10">
    <w:name w:val="Default"/>
    <w:next w:val="11"/>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1">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2">
    <w:name w:val="Body Text Indent"/>
    <w:basedOn w:val="1"/>
    <w:next w:val="1"/>
    <w:link w:val="35"/>
    <w:autoRedefine/>
    <w:qFormat/>
    <w:uiPriority w:val="0"/>
    <w:pPr>
      <w:spacing w:line="200" w:lineRule="atLeast"/>
      <w:ind w:firstLine="301"/>
    </w:pPr>
    <w:rPr>
      <w:rFonts w:hAnsi="Courier New" w:cs="Times New Roman"/>
      <w:spacing w:val="-4"/>
      <w:sz w:val="18"/>
      <w:szCs w:val="20"/>
    </w:rPr>
  </w:style>
  <w:style w:type="paragraph" w:styleId="13">
    <w:name w:val="List 2"/>
    <w:basedOn w:val="1"/>
    <w:autoRedefine/>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4">
    <w:name w:val="Plain Text"/>
    <w:basedOn w:val="1"/>
    <w:link w:val="45"/>
    <w:autoRedefine/>
    <w:semiHidden/>
    <w:unhideWhenUsed/>
    <w:qFormat/>
    <w:uiPriority w:val="99"/>
    <w:rPr>
      <w:rFonts w:hAnsi="Courier New" w:cs="Courier New" w:asciiTheme="minorEastAsia" w:eastAsiaTheme="minorEastAsia"/>
    </w:rPr>
  </w:style>
  <w:style w:type="paragraph" w:styleId="15">
    <w:name w:val="Balloon Text"/>
    <w:basedOn w:val="1"/>
    <w:link w:val="34"/>
    <w:autoRedefine/>
    <w:qFormat/>
    <w:uiPriority w:val="0"/>
    <w:rPr>
      <w:sz w:val="18"/>
      <w:szCs w:val="18"/>
    </w:rPr>
  </w:style>
  <w:style w:type="paragraph" w:styleId="16">
    <w:name w:val="footer"/>
    <w:basedOn w:val="1"/>
    <w:link w:val="31"/>
    <w:autoRedefine/>
    <w:unhideWhenUsed/>
    <w:qFormat/>
    <w:uiPriority w:val="99"/>
    <w:pPr>
      <w:tabs>
        <w:tab w:val="center" w:pos="4153"/>
        <w:tab w:val="right" w:pos="8306"/>
      </w:tabs>
      <w:snapToGrid w:val="0"/>
      <w:jc w:val="left"/>
    </w:pPr>
    <w:rPr>
      <w:sz w:val="18"/>
      <w:szCs w:val="18"/>
    </w:rPr>
  </w:style>
  <w:style w:type="paragraph" w:styleId="17">
    <w:name w:val="envelope return"/>
    <w:basedOn w:val="1"/>
    <w:autoRedefine/>
    <w:qFormat/>
    <w:uiPriority w:val="0"/>
    <w:pPr>
      <w:snapToGrid w:val="0"/>
    </w:pPr>
    <w:rPr>
      <w:rFonts w:ascii="Arial" w:hAnsi="Arial"/>
    </w:rPr>
  </w:style>
  <w:style w:type="paragraph" w:styleId="18">
    <w:name w:val="header"/>
    <w:basedOn w:val="1"/>
    <w:link w:val="3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pPr>
      <w:tabs>
        <w:tab w:val="right" w:leader="dot" w:pos="9320"/>
      </w:tabs>
    </w:pPr>
    <w:rPr>
      <w:rFonts w:ascii="楷体" w:hAnsi="楷体" w:eastAsia="楷体"/>
      <w:b/>
      <w:bCs/>
    </w:rPr>
  </w:style>
  <w:style w:type="paragraph" w:styleId="20">
    <w:name w:val="toc 2"/>
    <w:basedOn w:val="1"/>
    <w:next w:val="1"/>
    <w:autoRedefine/>
    <w:unhideWhenUsed/>
    <w:qFormat/>
    <w:uiPriority w:val="39"/>
    <w:pPr>
      <w:ind w:left="420" w:leftChars="200"/>
    </w:pPr>
  </w:style>
  <w:style w:type="paragraph" w:styleId="21">
    <w:name w:val="Body Text 2"/>
    <w:basedOn w:val="1"/>
    <w:autoRedefine/>
    <w:qFormat/>
    <w:uiPriority w:val="0"/>
    <w:pPr>
      <w:widowControl/>
      <w:snapToGrid w:val="0"/>
      <w:spacing w:before="50" w:afterLines="50" w:line="400" w:lineRule="atLeast"/>
      <w:jc w:val="left"/>
    </w:pPr>
    <w:rPr>
      <w:rFonts w:hint="eastAsia" w:cs="Times New Roman"/>
      <w:color w:val="000000"/>
    </w:rPr>
  </w:style>
  <w:style w:type="paragraph" w:styleId="22">
    <w:name w:val="Normal (Web)"/>
    <w:basedOn w:val="1"/>
    <w:autoRedefine/>
    <w:unhideWhenUsed/>
    <w:qFormat/>
    <w:uiPriority w:val="99"/>
    <w:pPr>
      <w:widowControl/>
      <w:spacing w:before="100" w:beforeAutospacing="1" w:after="100" w:afterAutospacing="1"/>
      <w:jc w:val="left"/>
    </w:pPr>
    <w:rPr>
      <w:kern w:val="0"/>
    </w:rPr>
  </w:style>
  <w:style w:type="paragraph" w:styleId="23">
    <w:name w:val="annotation subject"/>
    <w:basedOn w:val="8"/>
    <w:next w:val="8"/>
    <w:link w:val="42"/>
    <w:autoRedefine/>
    <w:semiHidden/>
    <w:unhideWhenUsed/>
    <w:qFormat/>
    <w:uiPriority w:val="0"/>
    <w:rPr>
      <w:rFonts w:ascii="宋体" w:hAnsi="宋体" w:cs="宋体"/>
      <w:b/>
      <w:bCs/>
      <w:sz w:val="24"/>
    </w:rPr>
  </w:style>
  <w:style w:type="paragraph" w:styleId="24">
    <w:name w:val="Body Text First Indent 2"/>
    <w:basedOn w:val="12"/>
    <w:autoRedefine/>
    <w:unhideWhenUsed/>
    <w:qFormat/>
    <w:uiPriority w:val="99"/>
    <w:pPr>
      <w:ind w:firstLine="420"/>
    </w:pPr>
  </w:style>
  <w:style w:type="table" w:styleId="26">
    <w:name w:val="Table Grid"/>
    <w:basedOn w:val="2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Hyperlink"/>
    <w:basedOn w:val="27"/>
    <w:autoRedefine/>
    <w:unhideWhenUsed/>
    <w:qFormat/>
    <w:uiPriority w:val="99"/>
    <w:rPr>
      <w:color w:val="0000FF"/>
      <w:u w:val="single"/>
    </w:rPr>
  </w:style>
  <w:style w:type="character" w:styleId="29">
    <w:name w:val="annotation reference"/>
    <w:autoRedefine/>
    <w:unhideWhenUsed/>
    <w:qFormat/>
    <w:uiPriority w:val="99"/>
    <w:rPr>
      <w:sz w:val="21"/>
      <w:szCs w:val="21"/>
    </w:rPr>
  </w:style>
  <w:style w:type="character" w:customStyle="1" w:styleId="30">
    <w:name w:val="页眉 Char"/>
    <w:basedOn w:val="27"/>
    <w:link w:val="18"/>
    <w:autoRedefine/>
    <w:qFormat/>
    <w:uiPriority w:val="99"/>
    <w:rPr>
      <w:sz w:val="18"/>
      <w:szCs w:val="18"/>
    </w:rPr>
  </w:style>
  <w:style w:type="character" w:customStyle="1" w:styleId="31">
    <w:name w:val="页脚 Char"/>
    <w:basedOn w:val="27"/>
    <w:link w:val="16"/>
    <w:autoRedefine/>
    <w:qFormat/>
    <w:uiPriority w:val="99"/>
    <w:rPr>
      <w:sz w:val="18"/>
      <w:szCs w:val="18"/>
    </w:rPr>
  </w:style>
  <w:style w:type="character" w:customStyle="1" w:styleId="32">
    <w:name w:val="批注文字 Char"/>
    <w:basedOn w:val="27"/>
    <w:link w:val="8"/>
    <w:autoRedefine/>
    <w:qFormat/>
    <w:uiPriority w:val="99"/>
    <w:rPr>
      <w:rFonts w:ascii="Times New Roman" w:hAnsi="Times New Roman" w:eastAsia="宋体" w:cs="Times New Roman"/>
      <w:sz w:val="28"/>
      <w:szCs w:val="24"/>
    </w:rPr>
  </w:style>
  <w:style w:type="character" w:customStyle="1" w:styleId="33">
    <w:name w:val="正文文本缩进 字符"/>
    <w:basedOn w:val="27"/>
    <w:autoRedefine/>
    <w:qFormat/>
    <w:uiPriority w:val="0"/>
    <w:rPr>
      <w:rFonts w:ascii="宋体" w:hAnsi="宋体" w:eastAsia="宋体" w:cs="宋体"/>
      <w:sz w:val="24"/>
      <w:szCs w:val="24"/>
    </w:rPr>
  </w:style>
  <w:style w:type="character" w:customStyle="1" w:styleId="34">
    <w:name w:val="批注框文本 Char"/>
    <w:basedOn w:val="27"/>
    <w:link w:val="15"/>
    <w:autoRedefine/>
    <w:qFormat/>
    <w:uiPriority w:val="0"/>
    <w:rPr>
      <w:rFonts w:ascii="宋体" w:hAnsi="宋体" w:eastAsia="宋体" w:cs="宋体"/>
      <w:sz w:val="18"/>
      <w:szCs w:val="18"/>
    </w:rPr>
  </w:style>
  <w:style w:type="character" w:customStyle="1" w:styleId="35">
    <w:name w:val="正文文本缩进 Char"/>
    <w:link w:val="12"/>
    <w:autoRedefine/>
    <w:qFormat/>
    <w:uiPriority w:val="0"/>
    <w:rPr>
      <w:rFonts w:ascii="宋体" w:hAnsi="Courier New" w:eastAsia="宋体" w:cs="Times New Roman"/>
      <w:spacing w:val="-4"/>
      <w:sz w:val="18"/>
      <w:szCs w:val="20"/>
    </w:rPr>
  </w:style>
  <w:style w:type="character" w:customStyle="1" w:styleId="36">
    <w:name w:val="正文文本缩进 字符2"/>
    <w:autoRedefine/>
    <w:qFormat/>
    <w:uiPriority w:val="0"/>
    <w:rPr>
      <w:rFonts w:ascii="宋体" w:hAnsi="Courier New"/>
      <w:spacing w:val="-4"/>
      <w:kern w:val="2"/>
      <w:sz w:val="18"/>
    </w:rPr>
  </w:style>
  <w:style w:type="character" w:customStyle="1" w:styleId="37">
    <w:name w:val="未处理的提及1"/>
    <w:basedOn w:val="27"/>
    <w:autoRedefine/>
    <w:semiHidden/>
    <w:unhideWhenUsed/>
    <w:qFormat/>
    <w:uiPriority w:val="99"/>
    <w:rPr>
      <w:color w:val="605E5C"/>
      <w:shd w:val="clear" w:color="auto" w:fill="E1DFDD"/>
    </w:rPr>
  </w:style>
  <w:style w:type="paragraph" w:styleId="38">
    <w:name w:val="List Paragraph"/>
    <w:basedOn w:val="1"/>
    <w:autoRedefine/>
    <w:qFormat/>
    <w:uiPriority w:val="99"/>
    <w:pPr>
      <w:ind w:firstLine="420" w:firstLineChars="200"/>
    </w:pPr>
  </w:style>
  <w:style w:type="paragraph" w:customStyle="1" w:styleId="39">
    <w:name w:val="纯文本1"/>
    <w:basedOn w:val="1"/>
    <w:next w:val="14"/>
    <w:link w:val="41"/>
    <w:autoRedefine/>
    <w:qFormat/>
    <w:uiPriority w:val="99"/>
    <w:pPr>
      <w:spacing w:beforeLines="50" w:afterLines="50" w:line="400" w:lineRule="atLeast"/>
    </w:pPr>
    <w:rPr>
      <w:rFonts w:hAnsi="Courier New" w:cs="Times New Roman"/>
    </w:rPr>
  </w:style>
  <w:style w:type="character" w:customStyle="1" w:styleId="40">
    <w:name w:val="纯文本 字符"/>
    <w:basedOn w:val="27"/>
    <w:autoRedefine/>
    <w:qFormat/>
    <w:uiPriority w:val="0"/>
    <w:rPr>
      <w:rFonts w:ascii="宋体" w:hAnsi="Courier New" w:eastAsia="宋体" w:cs="Courier New"/>
      <w:kern w:val="2"/>
      <w:sz w:val="24"/>
      <w:szCs w:val="24"/>
    </w:rPr>
  </w:style>
  <w:style w:type="character" w:customStyle="1" w:styleId="41">
    <w:name w:val="纯文本 字符1"/>
    <w:link w:val="39"/>
    <w:autoRedefine/>
    <w:qFormat/>
    <w:uiPriority w:val="99"/>
    <w:rPr>
      <w:rFonts w:ascii="宋体" w:hAnsi="Courier New" w:eastAsia="宋体" w:cs="Times New Roman"/>
      <w:kern w:val="2"/>
      <w:sz w:val="24"/>
      <w:szCs w:val="24"/>
    </w:rPr>
  </w:style>
  <w:style w:type="character" w:customStyle="1" w:styleId="42">
    <w:name w:val="批注主题 Char"/>
    <w:basedOn w:val="32"/>
    <w:link w:val="23"/>
    <w:autoRedefine/>
    <w:semiHidden/>
    <w:qFormat/>
    <w:uiPriority w:val="0"/>
    <w:rPr>
      <w:rFonts w:ascii="宋体" w:hAnsi="宋体" w:eastAsia="宋体" w:cs="宋体"/>
      <w:b/>
      <w:bCs/>
      <w:sz w:val="24"/>
      <w:szCs w:val="24"/>
    </w:rPr>
  </w:style>
  <w:style w:type="character" w:customStyle="1" w:styleId="43">
    <w:name w:val="未处理的提及2"/>
    <w:basedOn w:val="27"/>
    <w:autoRedefine/>
    <w:semiHidden/>
    <w:unhideWhenUsed/>
    <w:qFormat/>
    <w:uiPriority w:val="99"/>
    <w:rPr>
      <w:color w:val="605E5C"/>
      <w:shd w:val="clear" w:color="auto" w:fill="E1DFDD"/>
    </w:rPr>
  </w:style>
  <w:style w:type="character" w:customStyle="1" w:styleId="44">
    <w:name w:val="正文文本 Char"/>
    <w:basedOn w:val="27"/>
    <w:link w:val="9"/>
    <w:autoRedefine/>
    <w:qFormat/>
    <w:uiPriority w:val="0"/>
    <w:rPr>
      <w:rFonts w:ascii="宋体" w:hAnsi="宋体" w:eastAsia="宋体" w:cs="宋体"/>
      <w:sz w:val="24"/>
      <w:szCs w:val="24"/>
    </w:rPr>
  </w:style>
  <w:style w:type="character" w:customStyle="1" w:styleId="45">
    <w:name w:val="纯文本 Char"/>
    <w:basedOn w:val="27"/>
    <w:link w:val="14"/>
    <w:autoRedefine/>
    <w:semiHidden/>
    <w:qFormat/>
    <w:uiPriority w:val="99"/>
    <w:rPr>
      <w:rFonts w:hAnsi="Courier New" w:cs="Courier New" w:asciiTheme="minorEastAsia"/>
      <w:sz w:val="24"/>
      <w:szCs w:val="24"/>
    </w:rPr>
  </w:style>
  <w:style w:type="table" w:customStyle="1" w:styleId="46">
    <w:name w:val="网格型1"/>
    <w:basedOn w:val="2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7">
    <w:name w:val="DAS正文"/>
    <w:basedOn w:val="1"/>
    <w:autoRedefine/>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48">
    <w:name w:val="表内文字"/>
    <w:basedOn w:val="1"/>
    <w:autoRedefine/>
    <w:qFormat/>
    <w:uiPriority w:val="0"/>
    <w:pPr>
      <w:tabs>
        <w:tab w:val="left" w:pos="1418"/>
      </w:tabs>
      <w:spacing w:line="360" w:lineRule="auto"/>
      <w:jc w:val="center"/>
    </w:pPr>
    <w:rPr>
      <w:rFonts w:hint="eastAsia" w:ascii="仿宋_GB2312" w:eastAsia="仿宋_GB2312"/>
      <w:spacing w:val="-20"/>
      <w:kern w:val="0"/>
    </w:rPr>
  </w:style>
  <w:style w:type="character" w:customStyle="1" w:styleId="49">
    <w:name w:val="标题 3 Char"/>
    <w:link w:val="4"/>
    <w:autoRedefine/>
    <w:qFormat/>
    <w:uiPriority w:val="9"/>
    <w:rPr>
      <w:rFonts w:ascii="宋体"/>
      <w:b/>
      <w:kern w:val="0"/>
      <w:sz w:val="24"/>
    </w:rPr>
  </w:style>
  <w:style w:type="paragraph" w:customStyle="1" w:styleId="50">
    <w:name w:val="Table Text"/>
    <w:basedOn w:val="1"/>
    <w:autoRedefine/>
    <w:semiHidden/>
    <w:qFormat/>
    <w:uiPriority w:val="0"/>
    <w:rPr>
      <w:rFonts w:ascii="宋体" w:hAnsi="宋体" w:eastAsia="宋体" w:cs="宋体"/>
      <w:szCs w:val="21"/>
      <w:lang w:eastAsia="en-US"/>
    </w:rPr>
  </w:style>
  <w:style w:type="table" w:customStyle="1" w:styleId="51">
    <w:name w:val="Table Normal"/>
    <w:autoRedefine/>
    <w:semiHidden/>
    <w:unhideWhenUsed/>
    <w:qFormat/>
    <w:uiPriority w:val="0"/>
    <w:tblPr>
      <w:tblCellMar>
        <w:top w:w="0" w:type="dxa"/>
        <w:left w:w="0" w:type="dxa"/>
        <w:bottom w:w="0" w:type="dxa"/>
        <w:right w:w="0" w:type="dxa"/>
      </w:tblCellMar>
    </w:tblPr>
  </w:style>
  <w:style w:type="paragraph" w:customStyle="1" w:styleId="52">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53">
    <w:name w:val="font21"/>
    <w:basedOn w:val="2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46</Pages>
  <Words>24309</Words>
  <Characters>25613</Characters>
  <Lines>292</Lines>
  <Paragraphs>82</Paragraphs>
  <TotalTime>2</TotalTime>
  <ScaleCrop>false</ScaleCrop>
  <LinksUpToDate>false</LinksUpToDate>
  <CharactersWithSpaces>26440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2023-10-09T03:51:00Z</dcterms:created>
  <dc:creator>j hj</dc:creator>
  <cp:lastModifiedBy>陈培特</cp:lastModifiedBy>
  <dcterms:modified xsi:type="dcterms:W3CDTF">2024-09-13T08:35:03Z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36D2286A71514962957482DFA89A1D05_13</vt:lpwstr>
  </property>
</Properties>
</file>