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4B976">
      <w:pPr>
        <w:adjustRightInd w:val="0"/>
        <w:snapToGrid w:val="0"/>
        <w:spacing w:line="288" w:lineRule="auto"/>
        <w:rPr>
          <w:rFonts w:ascii="楷体" w:hAnsi="楷体" w:eastAsia="楷体" w:cs="Times New Roman"/>
          <w:b/>
          <w:color w:val="auto"/>
          <w:spacing w:val="-6"/>
          <w:sz w:val="44"/>
          <w:szCs w:val="44"/>
          <w:highlight w:val="none"/>
        </w:rPr>
      </w:pPr>
    </w:p>
    <w:p w14:paraId="204F1E9C">
      <w:pPr>
        <w:adjustRightInd w:val="0"/>
        <w:snapToGrid w:val="0"/>
        <w:spacing w:line="288" w:lineRule="auto"/>
        <w:rPr>
          <w:rFonts w:ascii="楷体" w:hAnsi="楷体" w:eastAsia="楷体" w:cs="Times New Roman"/>
          <w:b/>
          <w:color w:val="auto"/>
          <w:spacing w:val="-6"/>
          <w:sz w:val="44"/>
          <w:szCs w:val="44"/>
          <w:highlight w:val="none"/>
        </w:rPr>
      </w:pPr>
    </w:p>
    <w:p w14:paraId="1A96BA41">
      <w:pPr>
        <w:adjustRightInd w:val="0"/>
        <w:snapToGrid w:val="0"/>
        <w:spacing w:line="288" w:lineRule="auto"/>
        <w:rPr>
          <w:rFonts w:ascii="楷体" w:hAnsi="楷体" w:eastAsia="楷体" w:cs="Times New Roman"/>
          <w:b/>
          <w:color w:val="auto"/>
          <w:spacing w:val="-6"/>
          <w:sz w:val="44"/>
          <w:szCs w:val="44"/>
          <w:highlight w:val="none"/>
        </w:rPr>
      </w:pPr>
    </w:p>
    <w:p w14:paraId="4A18A289">
      <w:pPr>
        <w:adjustRightInd w:val="0"/>
        <w:snapToGrid w:val="0"/>
        <w:spacing w:line="288"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浙江交通职业技术学院</w:t>
      </w:r>
    </w:p>
    <w:p w14:paraId="1595333E">
      <w:pPr>
        <w:adjustRightInd w:val="0"/>
        <w:snapToGrid w:val="0"/>
        <w:spacing w:line="288"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体操房、形体房环境提升</w:t>
      </w:r>
    </w:p>
    <w:p w14:paraId="4FEC13AA">
      <w:pPr>
        <w:adjustRightInd w:val="0"/>
        <w:snapToGrid w:val="0"/>
        <w:spacing w:line="288" w:lineRule="auto"/>
        <w:jc w:val="center"/>
        <w:rPr>
          <w:rFonts w:ascii="楷体" w:hAnsi="楷体" w:eastAsia="楷体" w:cs="楷体"/>
          <w:b/>
          <w:bCs/>
          <w:color w:val="auto"/>
          <w:sz w:val="48"/>
          <w:szCs w:val="48"/>
          <w:highlight w:val="none"/>
        </w:rPr>
      </w:pPr>
    </w:p>
    <w:p w14:paraId="4F450AE7">
      <w:pPr>
        <w:adjustRightInd w:val="0"/>
        <w:snapToGrid w:val="0"/>
        <w:spacing w:line="288" w:lineRule="auto"/>
        <w:jc w:val="center"/>
        <w:rPr>
          <w:rFonts w:ascii="楷体" w:hAnsi="楷体" w:eastAsia="楷体" w:cs="楷体"/>
          <w:b/>
          <w:bCs/>
          <w:color w:val="auto"/>
          <w:sz w:val="48"/>
          <w:szCs w:val="48"/>
          <w:highlight w:val="none"/>
        </w:rPr>
      </w:pPr>
    </w:p>
    <w:p w14:paraId="4EF9D32A">
      <w:pPr>
        <w:adjustRightInd w:val="0"/>
        <w:snapToGrid w:val="0"/>
        <w:spacing w:line="288"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14:paraId="7C5FBE3B">
      <w:pPr>
        <w:adjustRightInd w:val="0"/>
        <w:snapToGrid w:val="0"/>
        <w:spacing w:line="288"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14:paraId="2687642F">
      <w:pPr>
        <w:adjustRightInd w:val="0"/>
        <w:snapToGrid w:val="0"/>
        <w:spacing w:line="288" w:lineRule="auto"/>
        <w:jc w:val="center"/>
        <w:rPr>
          <w:rFonts w:ascii="楷体" w:hAnsi="楷体" w:eastAsia="楷体" w:cs="楷体"/>
          <w:b/>
          <w:bCs/>
          <w:color w:val="auto"/>
          <w:sz w:val="36"/>
          <w:szCs w:val="36"/>
          <w:highlight w:val="none"/>
        </w:rPr>
      </w:pPr>
    </w:p>
    <w:p w14:paraId="684BC6EE">
      <w:pPr>
        <w:adjustRightInd w:val="0"/>
        <w:snapToGrid w:val="0"/>
        <w:spacing w:line="288" w:lineRule="auto"/>
        <w:jc w:val="center"/>
        <w:rPr>
          <w:rFonts w:ascii="楷体" w:hAnsi="楷体" w:eastAsia="楷体" w:cs="楷体"/>
          <w:b/>
          <w:bCs/>
          <w:color w:val="auto"/>
          <w:sz w:val="36"/>
          <w:szCs w:val="36"/>
          <w:highlight w:val="none"/>
        </w:rPr>
      </w:pPr>
    </w:p>
    <w:p w14:paraId="66CF3D83">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项目名称：</w:t>
      </w:r>
      <w:r>
        <w:rPr>
          <w:rFonts w:hint="eastAsia" w:ascii="楷体" w:hAnsi="楷体" w:eastAsia="楷体" w:cs="楷体"/>
          <w:b/>
          <w:bCs/>
          <w:color w:val="auto"/>
          <w:sz w:val="30"/>
          <w:szCs w:val="30"/>
          <w:highlight w:val="none"/>
          <w:lang w:eastAsia="zh-CN"/>
        </w:rPr>
        <w:t>体操房、形体房环境提升</w:t>
      </w:r>
      <w:bookmarkStart w:id="58" w:name="_GoBack"/>
      <w:bookmarkEnd w:id="58"/>
    </w:p>
    <w:p w14:paraId="691352B8">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项目编号：</w:t>
      </w:r>
      <w:r>
        <w:rPr>
          <w:rFonts w:hint="eastAsia" w:ascii="楷体" w:hAnsi="楷体" w:eastAsia="楷体" w:cs="楷体"/>
          <w:b/>
          <w:bCs/>
          <w:color w:val="auto"/>
          <w:sz w:val="30"/>
          <w:szCs w:val="30"/>
          <w:highlight w:val="none"/>
          <w:lang w:eastAsia="zh-CN"/>
        </w:rPr>
        <w:t xml:space="preserve">QSZB-Z(H)-C24276(CS) </w:t>
      </w:r>
    </w:p>
    <w:p w14:paraId="173B307F">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 购 人：浙江交通职业技术学院</w:t>
      </w:r>
    </w:p>
    <w:p w14:paraId="2D7E963F">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14:paraId="638E86FC">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采购计划文号：[2024]41729号</w:t>
      </w:r>
    </w:p>
    <w:p w14:paraId="01C80B17">
      <w:pPr>
        <w:widowControl/>
        <w:adjustRightInd w:val="0"/>
        <w:snapToGrid w:val="0"/>
        <w:spacing w:line="288" w:lineRule="auto"/>
        <w:jc w:val="left"/>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14:paraId="03724597">
      <w:pPr>
        <w:adjustRightInd w:val="0"/>
        <w:snapToGrid w:val="0"/>
        <w:spacing w:line="288" w:lineRule="auto"/>
        <w:rPr>
          <w:rFonts w:ascii="楷体" w:hAnsi="楷体" w:eastAsia="楷体" w:cs="楷体"/>
          <w:b/>
          <w:bCs/>
          <w:color w:val="auto"/>
          <w:sz w:val="30"/>
          <w:szCs w:val="30"/>
          <w:highlight w:val="none"/>
        </w:rPr>
      </w:pPr>
    </w:p>
    <w:p w14:paraId="6546E5AA">
      <w:pPr>
        <w:adjustRightInd w:val="0"/>
        <w:snapToGrid w:val="0"/>
        <w:spacing w:line="288"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 xml:space="preserve">目 </w:t>
      </w:r>
      <w:r>
        <w:rPr>
          <w:rFonts w:ascii="楷体" w:hAnsi="楷体" w:eastAsia="楷体" w:cs="楷体"/>
          <w:b/>
          <w:bCs/>
          <w:color w:val="auto"/>
          <w:sz w:val="48"/>
          <w:szCs w:val="48"/>
          <w:highlight w:val="none"/>
        </w:rPr>
        <w:t xml:space="preserve"> </w:t>
      </w:r>
      <w:r>
        <w:rPr>
          <w:rFonts w:hint="eastAsia" w:ascii="楷体" w:hAnsi="楷体" w:eastAsia="楷体" w:cs="楷体"/>
          <w:b/>
          <w:bCs/>
          <w:color w:val="auto"/>
          <w:sz w:val="48"/>
          <w:szCs w:val="48"/>
          <w:highlight w:val="none"/>
        </w:rPr>
        <w:t>录</w:t>
      </w:r>
    </w:p>
    <w:p w14:paraId="36F7D0F7">
      <w:pPr>
        <w:adjustRightInd w:val="0"/>
        <w:snapToGrid w:val="0"/>
        <w:spacing w:line="288" w:lineRule="auto"/>
        <w:rPr>
          <w:rFonts w:ascii="楷体" w:hAnsi="楷体" w:eastAsia="楷体" w:cs="楷体"/>
          <w:b/>
          <w:bCs/>
          <w:color w:val="auto"/>
          <w:sz w:val="30"/>
          <w:szCs w:val="30"/>
          <w:highlight w:val="none"/>
        </w:rPr>
      </w:pPr>
    </w:p>
    <w:p w14:paraId="60E2E598">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14:paraId="5D160081">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14:paraId="344DAB51">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14:paraId="2FDD4B5D">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评审方法和评审标准</w:t>
      </w:r>
    </w:p>
    <w:p w14:paraId="48F1BDD2">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14:paraId="4F0C127A">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14:paraId="6B977BA4">
      <w:pPr>
        <w:widowControl/>
        <w:jc w:val="left"/>
        <w:rPr>
          <w:color w:val="auto"/>
          <w:highlight w:val="none"/>
        </w:rPr>
      </w:pPr>
    </w:p>
    <w:p w14:paraId="316EF98B">
      <w:pPr>
        <w:widowControl/>
        <w:jc w:val="left"/>
        <w:rPr>
          <w:color w:val="auto"/>
          <w:highlight w:val="none"/>
        </w:rPr>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5AF3ACCE">
      <w:pPr>
        <w:adjustRightInd w:val="0"/>
        <w:snapToGrid w:val="0"/>
        <w:spacing w:line="288" w:lineRule="auto"/>
        <w:jc w:val="center"/>
        <w:outlineLvl w:val="0"/>
        <w:rPr>
          <w:rFonts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14:paraId="1B43D96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14:paraId="5B87CE0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w:t>
      </w:r>
      <w:r>
        <w:rPr>
          <w:rFonts w:hint="eastAsia"/>
          <w:b/>
          <w:color w:val="auto"/>
          <w:sz w:val="21"/>
          <w:szCs w:val="21"/>
          <w:highlight w:val="none"/>
          <w:u w:val="single"/>
          <w:lang w:eastAsia="zh-CN"/>
        </w:rPr>
        <w:t>体操房、形体房环境提升</w:t>
      </w:r>
      <w:r>
        <w:rPr>
          <w:rFonts w:hint="eastAsia"/>
          <w:b/>
          <w:color w:val="auto"/>
          <w:sz w:val="21"/>
          <w:szCs w:val="21"/>
          <w:highlight w:val="none"/>
          <w:u w:val="single"/>
        </w:rPr>
        <w:t xml:space="preserve">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政府采购云平台（https://www.zcygov.cn）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2024年</w:t>
      </w:r>
      <w:r>
        <w:rPr>
          <w:rFonts w:hint="eastAsia"/>
          <w:b/>
          <w:color w:val="auto"/>
          <w:sz w:val="21"/>
          <w:szCs w:val="21"/>
          <w:highlight w:val="none"/>
          <w:u w:val="single"/>
          <w:lang w:val="en-US" w:eastAsia="zh-CN"/>
        </w:rPr>
        <w:t>8</w:t>
      </w:r>
      <w:r>
        <w:rPr>
          <w:rFonts w:hint="eastAsia"/>
          <w:b/>
          <w:color w:val="auto"/>
          <w:sz w:val="21"/>
          <w:szCs w:val="21"/>
          <w:highlight w:val="none"/>
          <w:u w:val="single"/>
        </w:rPr>
        <w:t>月</w:t>
      </w:r>
      <w:r>
        <w:rPr>
          <w:rFonts w:hint="eastAsia"/>
          <w:b/>
          <w:color w:val="auto"/>
          <w:sz w:val="21"/>
          <w:szCs w:val="21"/>
          <w:highlight w:val="none"/>
          <w:u w:val="single"/>
          <w:lang w:val="en-US" w:eastAsia="zh-CN"/>
        </w:rPr>
        <w:t>15</w:t>
      </w:r>
      <w:r>
        <w:rPr>
          <w:rFonts w:hint="eastAsia"/>
          <w:b/>
          <w:color w:val="auto"/>
          <w:sz w:val="21"/>
          <w:szCs w:val="21"/>
          <w:highlight w:val="none"/>
          <w:u w:val="single"/>
        </w:rPr>
        <w:t>日</w:t>
      </w:r>
      <w:r>
        <w:rPr>
          <w:rFonts w:hint="eastAsia"/>
          <w:b/>
          <w:color w:val="auto"/>
          <w:sz w:val="21"/>
          <w:szCs w:val="21"/>
          <w:highlight w:val="none"/>
          <w:u w:val="single"/>
          <w:lang w:val="en-US" w:eastAsia="zh-CN"/>
        </w:rPr>
        <w:t>9</w:t>
      </w:r>
      <w:r>
        <w:rPr>
          <w:rFonts w:hint="eastAsia"/>
          <w:b/>
          <w:color w:val="auto"/>
          <w:sz w:val="21"/>
          <w:szCs w:val="21"/>
          <w:highlight w:val="none"/>
          <w:u w:val="single"/>
        </w:rPr>
        <w:t>:</w:t>
      </w:r>
      <w:r>
        <w:rPr>
          <w:rFonts w:hint="eastAsia"/>
          <w:b/>
          <w:color w:val="auto"/>
          <w:sz w:val="21"/>
          <w:szCs w:val="21"/>
          <w:highlight w:val="none"/>
          <w:u w:val="single"/>
          <w:lang w:val="en-US" w:eastAsia="zh-CN"/>
        </w:rPr>
        <w:t>3</w:t>
      </w:r>
      <w:r>
        <w:rPr>
          <w:rFonts w:hint="eastAsia"/>
          <w:b/>
          <w:color w:val="auto"/>
          <w:sz w:val="21"/>
          <w:szCs w:val="21"/>
          <w:highlight w:val="none"/>
          <w:u w:val="single"/>
        </w:rPr>
        <w:t xml:space="preserve">0:00 </w:t>
      </w:r>
      <w:r>
        <w:rPr>
          <w:rFonts w:hint="eastAsia"/>
          <w:b/>
          <w:bCs/>
          <w:color w:val="auto"/>
          <w:sz w:val="21"/>
          <w:szCs w:val="21"/>
          <w:highlight w:val="none"/>
        </w:rPr>
        <w:t>（北京时间）前提交（上传）响应文件</w:t>
      </w:r>
      <w:r>
        <w:rPr>
          <w:rFonts w:hint="eastAsia"/>
          <w:b/>
          <w:color w:val="auto"/>
          <w:sz w:val="21"/>
          <w:szCs w:val="21"/>
          <w:highlight w:val="none"/>
        </w:rPr>
        <w:t>。</w:t>
      </w:r>
    </w:p>
    <w:p w14:paraId="0F561898">
      <w:pPr>
        <w:adjustRightInd w:val="0"/>
        <w:snapToGrid w:val="0"/>
        <w:spacing w:line="288" w:lineRule="auto"/>
        <w:rPr>
          <w:b/>
          <w:color w:val="auto"/>
          <w:sz w:val="21"/>
          <w:szCs w:val="21"/>
          <w:highlight w:val="none"/>
        </w:rPr>
      </w:pPr>
      <w:bookmarkStart w:id="0" w:name="_Toc35393621"/>
      <w:bookmarkStart w:id="1" w:name="_Toc28359002"/>
      <w:bookmarkStart w:id="2" w:name="_Toc35393790"/>
      <w:bookmarkStart w:id="3" w:name="_Toc28359079"/>
      <w:bookmarkStart w:id="4" w:name="_Hlk24379207"/>
      <w:r>
        <w:rPr>
          <w:rFonts w:hint="eastAsia"/>
          <w:b/>
          <w:color w:val="auto"/>
          <w:sz w:val="21"/>
          <w:szCs w:val="21"/>
          <w:highlight w:val="none"/>
        </w:rPr>
        <w:t>一、项目基本情况</w:t>
      </w:r>
      <w:bookmarkEnd w:id="0"/>
      <w:bookmarkEnd w:id="1"/>
      <w:bookmarkEnd w:id="2"/>
      <w:bookmarkEnd w:id="3"/>
    </w:p>
    <w:p w14:paraId="42F2104D">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lang w:eastAsia="zh-CN"/>
        </w:rPr>
        <w:t xml:space="preserve">QSZB-Z(H)-C24276(CS) </w:t>
      </w:r>
    </w:p>
    <w:p w14:paraId="08C0E9DB">
      <w:pPr>
        <w:adjustRightInd w:val="0"/>
        <w:snapToGrid w:val="0"/>
        <w:spacing w:line="288" w:lineRule="auto"/>
        <w:ind w:firstLine="420" w:firstLineChars="200"/>
        <w:rPr>
          <w:rFonts w:hint="eastAsia" w:eastAsia="宋体"/>
          <w:color w:val="auto"/>
          <w:sz w:val="21"/>
          <w:szCs w:val="21"/>
          <w:highlight w:val="none"/>
          <w:lang w:eastAsia="zh-CN"/>
        </w:rPr>
      </w:pPr>
      <w:r>
        <w:rPr>
          <w:color w:val="auto"/>
          <w:sz w:val="21"/>
          <w:szCs w:val="21"/>
          <w:highlight w:val="none"/>
        </w:rPr>
        <w:t>2.</w:t>
      </w:r>
      <w:r>
        <w:rPr>
          <w:rFonts w:hint="eastAsia"/>
          <w:color w:val="auto"/>
          <w:sz w:val="21"/>
          <w:szCs w:val="21"/>
          <w:highlight w:val="none"/>
        </w:rPr>
        <w:t>项目名称：</w:t>
      </w:r>
      <w:r>
        <w:rPr>
          <w:rFonts w:hint="eastAsia"/>
          <w:color w:val="auto"/>
          <w:sz w:val="21"/>
          <w:szCs w:val="21"/>
          <w:highlight w:val="none"/>
          <w:lang w:eastAsia="zh-CN"/>
        </w:rPr>
        <w:t>体操房、形体房环境提升</w:t>
      </w:r>
    </w:p>
    <w:p w14:paraId="48142802">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14:paraId="5B372CC3">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预算金额：</w:t>
      </w:r>
      <w:r>
        <w:rPr>
          <w:rFonts w:hint="default"/>
          <w:color w:val="auto"/>
          <w:sz w:val="21"/>
          <w:szCs w:val="21"/>
          <w:highlight w:val="none"/>
        </w:rPr>
        <w:t>20</w:t>
      </w:r>
      <w:r>
        <w:rPr>
          <w:rFonts w:hint="eastAsia"/>
          <w:color w:val="auto"/>
          <w:sz w:val="21"/>
          <w:szCs w:val="21"/>
          <w:highlight w:val="none"/>
          <w:lang w:val="en-US" w:eastAsia="zh-Hans"/>
        </w:rPr>
        <w:t>.</w:t>
      </w:r>
      <w:r>
        <w:rPr>
          <w:rFonts w:hint="default"/>
          <w:color w:val="auto"/>
          <w:sz w:val="21"/>
          <w:szCs w:val="21"/>
          <w:highlight w:val="none"/>
          <w:lang w:eastAsia="zh-Hans"/>
        </w:rPr>
        <w:t>6</w:t>
      </w:r>
      <w:r>
        <w:rPr>
          <w:rFonts w:hint="eastAsia"/>
          <w:color w:val="auto"/>
          <w:sz w:val="21"/>
          <w:szCs w:val="21"/>
          <w:highlight w:val="none"/>
          <w:lang w:val="en-US" w:eastAsia="zh-CN"/>
        </w:rPr>
        <w:t xml:space="preserve"> </w:t>
      </w:r>
      <w:r>
        <w:rPr>
          <w:rFonts w:hint="eastAsia"/>
          <w:color w:val="auto"/>
          <w:sz w:val="21"/>
          <w:szCs w:val="21"/>
          <w:highlight w:val="none"/>
        </w:rPr>
        <w:t>万元</w:t>
      </w:r>
    </w:p>
    <w:p w14:paraId="2E3CC4E9">
      <w:pPr>
        <w:adjustRightInd w:val="0"/>
        <w:snapToGrid w:val="0"/>
        <w:spacing w:line="288" w:lineRule="auto"/>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最高限价（如有）：</w:t>
      </w:r>
      <w:r>
        <w:rPr>
          <w:rFonts w:hint="eastAsia"/>
          <w:color w:val="auto"/>
          <w:sz w:val="21"/>
          <w:szCs w:val="21"/>
          <w:highlight w:val="none"/>
          <w:lang w:val="en-US" w:eastAsia="zh-CN"/>
        </w:rPr>
        <w:t xml:space="preserve"> </w:t>
      </w:r>
      <w:r>
        <w:rPr>
          <w:rFonts w:hint="default"/>
          <w:color w:val="auto"/>
          <w:sz w:val="21"/>
          <w:szCs w:val="21"/>
          <w:highlight w:val="none"/>
          <w:lang w:eastAsia="zh-CN"/>
        </w:rPr>
        <w:t>20</w:t>
      </w:r>
      <w:r>
        <w:rPr>
          <w:rFonts w:hint="eastAsia"/>
          <w:color w:val="auto"/>
          <w:sz w:val="21"/>
          <w:szCs w:val="21"/>
          <w:highlight w:val="none"/>
          <w:lang w:val="en-US" w:eastAsia="zh-Hans"/>
        </w:rPr>
        <w:t>.</w:t>
      </w:r>
      <w:r>
        <w:rPr>
          <w:rFonts w:hint="default"/>
          <w:color w:val="auto"/>
          <w:sz w:val="21"/>
          <w:szCs w:val="21"/>
          <w:highlight w:val="none"/>
          <w:lang w:eastAsia="zh-Hans"/>
        </w:rPr>
        <w:t>6</w:t>
      </w:r>
      <w:r>
        <w:rPr>
          <w:rFonts w:hint="eastAsia"/>
          <w:color w:val="auto"/>
          <w:sz w:val="21"/>
          <w:szCs w:val="21"/>
          <w:highlight w:val="none"/>
        </w:rPr>
        <w:t>万元</w:t>
      </w:r>
    </w:p>
    <w:p w14:paraId="54CCD5B5">
      <w:pPr>
        <w:adjustRightInd w:val="0"/>
        <w:snapToGrid w:val="0"/>
        <w:spacing w:line="288" w:lineRule="auto"/>
        <w:ind w:firstLine="420" w:firstLineChars="200"/>
        <w:rPr>
          <w:rFonts w:hint="default" w:eastAsia="宋体"/>
          <w:color w:val="auto"/>
          <w:spacing w:val="-6"/>
          <w:sz w:val="21"/>
          <w:szCs w:val="21"/>
          <w:highlight w:val="none"/>
          <w:lang w:val="en-US" w:eastAsia="zh-Hans"/>
        </w:rPr>
      </w:pPr>
      <w:r>
        <w:rPr>
          <w:color w:val="auto"/>
          <w:sz w:val="21"/>
          <w:szCs w:val="21"/>
          <w:highlight w:val="none"/>
        </w:rPr>
        <w:t>6.</w:t>
      </w:r>
      <w:r>
        <w:rPr>
          <w:rFonts w:hint="eastAsia"/>
          <w:color w:val="auto"/>
          <w:sz w:val="21"/>
          <w:szCs w:val="21"/>
          <w:highlight w:val="none"/>
        </w:rPr>
        <w:t>合同履约期限：</w:t>
      </w:r>
      <w:r>
        <w:rPr>
          <w:rFonts w:hint="eastAsia"/>
          <w:color w:val="auto"/>
          <w:sz w:val="21"/>
          <w:szCs w:val="21"/>
          <w:highlight w:val="none"/>
          <w:lang w:val="en-US" w:eastAsia="zh-Hans"/>
        </w:rPr>
        <w:t>合同签订后</w:t>
      </w:r>
      <w:r>
        <w:rPr>
          <w:rFonts w:hint="default"/>
          <w:color w:val="auto"/>
          <w:sz w:val="21"/>
          <w:szCs w:val="21"/>
          <w:highlight w:val="none"/>
          <w:lang w:eastAsia="zh-Hans"/>
        </w:rPr>
        <w:t>15</w:t>
      </w:r>
      <w:r>
        <w:rPr>
          <w:rFonts w:hint="eastAsia"/>
          <w:color w:val="auto"/>
          <w:sz w:val="21"/>
          <w:szCs w:val="21"/>
          <w:highlight w:val="none"/>
          <w:lang w:val="en-US" w:eastAsia="zh-Hans"/>
        </w:rPr>
        <w:t>个工作日完成供货及设备调试</w:t>
      </w:r>
    </w:p>
    <w:p w14:paraId="224A5FC7">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本项目（是）接受联合体响应。</w:t>
      </w:r>
    </w:p>
    <w:p w14:paraId="3BA2BA05">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1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071E0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36C0CC7F">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829" w:type="pct"/>
            <w:tcBorders>
              <w:right w:val="single" w:color="auto" w:sz="4" w:space="0"/>
              <w:tl2br w:val="nil"/>
              <w:tr2bl w:val="nil"/>
            </w:tcBorders>
            <w:vAlign w:val="center"/>
          </w:tcPr>
          <w:p w14:paraId="4EDC9744">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430" w:type="pct"/>
            <w:tcBorders>
              <w:tl2br w:val="nil"/>
              <w:tr2bl w:val="nil"/>
            </w:tcBorders>
            <w:vAlign w:val="center"/>
          </w:tcPr>
          <w:p w14:paraId="465E8AF9">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431" w:type="pct"/>
            <w:tcBorders>
              <w:tl2br w:val="nil"/>
              <w:tr2bl w:val="nil"/>
            </w:tcBorders>
            <w:vAlign w:val="center"/>
          </w:tcPr>
          <w:p w14:paraId="12015FBC">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单位</w:t>
            </w:r>
          </w:p>
        </w:tc>
        <w:tc>
          <w:tcPr>
            <w:tcW w:w="1898" w:type="pct"/>
            <w:tcBorders>
              <w:right w:val="single" w:color="auto" w:sz="4" w:space="0"/>
              <w:tl2br w:val="nil"/>
              <w:tr2bl w:val="nil"/>
            </w:tcBorders>
            <w:vAlign w:val="center"/>
          </w:tcPr>
          <w:p w14:paraId="57A36B73">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简要技术需求或服务要求</w:t>
            </w:r>
          </w:p>
        </w:tc>
      </w:tr>
      <w:tr w14:paraId="50751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546A8A75">
            <w:pPr>
              <w:adjustRightInd w:val="0"/>
              <w:snapToGrid w:val="0"/>
              <w:spacing w:line="288" w:lineRule="auto"/>
              <w:jc w:val="center"/>
              <w:rPr>
                <w:color w:val="auto"/>
                <w:sz w:val="21"/>
                <w:szCs w:val="21"/>
                <w:highlight w:val="none"/>
              </w:rPr>
            </w:pPr>
            <w:r>
              <w:rPr>
                <w:rFonts w:hint="eastAsia"/>
                <w:color w:val="auto"/>
                <w:sz w:val="21"/>
                <w:szCs w:val="21"/>
                <w:highlight w:val="none"/>
              </w:rPr>
              <w:t>一</w:t>
            </w:r>
          </w:p>
        </w:tc>
        <w:tc>
          <w:tcPr>
            <w:tcW w:w="1829" w:type="pct"/>
            <w:tcBorders>
              <w:right w:val="single" w:color="auto" w:sz="4" w:space="0"/>
              <w:tl2br w:val="nil"/>
              <w:tr2bl w:val="nil"/>
            </w:tcBorders>
            <w:vAlign w:val="center"/>
          </w:tcPr>
          <w:p w14:paraId="17F3C690">
            <w:pPr>
              <w:adjustRightInd w:val="0"/>
              <w:snapToGrid w:val="0"/>
              <w:spacing w:line="288" w:lineRule="auto"/>
              <w:jc w:val="center"/>
              <w:rPr>
                <w:rFonts w:hint="eastAsia" w:eastAsia="宋体"/>
                <w:color w:val="auto"/>
                <w:sz w:val="21"/>
                <w:szCs w:val="21"/>
                <w:highlight w:val="none"/>
                <w:lang w:eastAsia="zh-CN"/>
              </w:rPr>
            </w:pPr>
            <w:r>
              <w:rPr>
                <w:rFonts w:hint="eastAsia"/>
                <w:color w:val="auto"/>
                <w:sz w:val="21"/>
                <w:szCs w:val="21"/>
                <w:highlight w:val="none"/>
                <w:lang w:eastAsia="zh-CN"/>
              </w:rPr>
              <w:t>体操房、形体房环境提升</w:t>
            </w:r>
          </w:p>
        </w:tc>
        <w:tc>
          <w:tcPr>
            <w:tcW w:w="430" w:type="pct"/>
            <w:tcBorders>
              <w:tl2br w:val="nil"/>
              <w:tr2bl w:val="nil"/>
            </w:tcBorders>
            <w:vAlign w:val="center"/>
          </w:tcPr>
          <w:p w14:paraId="024ED496">
            <w:pPr>
              <w:adjustRightInd w:val="0"/>
              <w:snapToGrid w:val="0"/>
              <w:spacing w:line="288" w:lineRule="auto"/>
              <w:jc w:val="center"/>
              <w:rPr>
                <w:color w:val="auto"/>
                <w:sz w:val="21"/>
                <w:szCs w:val="21"/>
                <w:highlight w:val="none"/>
              </w:rPr>
            </w:pPr>
            <w:r>
              <w:rPr>
                <w:rFonts w:hint="eastAsia"/>
                <w:color w:val="auto"/>
                <w:sz w:val="21"/>
                <w:szCs w:val="21"/>
                <w:highlight w:val="none"/>
              </w:rPr>
              <w:t>1</w:t>
            </w:r>
          </w:p>
        </w:tc>
        <w:tc>
          <w:tcPr>
            <w:tcW w:w="431" w:type="pct"/>
            <w:tcBorders>
              <w:tl2br w:val="nil"/>
              <w:tr2bl w:val="nil"/>
            </w:tcBorders>
            <w:vAlign w:val="center"/>
          </w:tcPr>
          <w:p w14:paraId="2CCE7871">
            <w:pPr>
              <w:adjustRightInd w:val="0"/>
              <w:snapToGrid w:val="0"/>
              <w:spacing w:line="288" w:lineRule="auto"/>
              <w:jc w:val="center"/>
              <w:rPr>
                <w:color w:val="auto"/>
                <w:sz w:val="21"/>
                <w:szCs w:val="21"/>
                <w:highlight w:val="none"/>
              </w:rPr>
            </w:pPr>
            <w:r>
              <w:rPr>
                <w:rFonts w:hint="eastAsia"/>
                <w:color w:val="auto"/>
                <w:sz w:val="21"/>
                <w:szCs w:val="21"/>
                <w:highlight w:val="none"/>
              </w:rPr>
              <w:t>项</w:t>
            </w:r>
          </w:p>
        </w:tc>
        <w:tc>
          <w:tcPr>
            <w:tcW w:w="1898" w:type="pct"/>
            <w:tcBorders>
              <w:right w:val="single" w:color="auto" w:sz="4" w:space="0"/>
              <w:tl2br w:val="nil"/>
              <w:tr2bl w:val="nil"/>
            </w:tcBorders>
            <w:vAlign w:val="center"/>
          </w:tcPr>
          <w:p w14:paraId="12174F02">
            <w:pPr>
              <w:adjustRightInd w:val="0"/>
              <w:snapToGrid w:val="0"/>
              <w:spacing w:line="288" w:lineRule="auto"/>
              <w:jc w:val="center"/>
              <w:rPr>
                <w:color w:val="auto"/>
                <w:sz w:val="21"/>
                <w:szCs w:val="21"/>
                <w:highlight w:val="none"/>
              </w:rPr>
            </w:pPr>
            <w:r>
              <w:rPr>
                <w:rFonts w:hint="eastAsia"/>
                <w:color w:val="auto"/>
                <w:sz w:val="21"/>
                <w:szCs w:val="21"/>
                <w:highlight w:val="none"/>
              </w:rPr>
              <w:t>详见招标文件第二章 采购需求</w:t>
            </w:r>
          </w:p>
        </w:tc>
      </w:tr>
    </w:tbl>
    <w:p w14:paraId="553E8175">
      <w:pPr>
        <w:adjustRightInd w:val="0"/>
        <w:snapToGrid w:val="0"/>
        <w:spacing w:line="288" w:lineRule="auto"/>
        <w:rPr>
          <w:b/>
          <w:color w:val="auto"/>
          <w:sz w:val="21"/>
          <w:szCs w:val="21"/>
          <w:highlight w:val="none"/>
        </w:rPr>
      </w:pPr>
      <w:bookmarkStart w:id="5" w:name="_Toc35393791"/>
      <w:bookmarkStart w:id="6" w:name="_Toc28359003"/>
      <w:bookmarkStart w:id="7" w:name="_Toc28359080"/>
      <w:bookmarkStart w:id="8" w:name="_Toc35393622"/>
      <w:r>
        <w:rPr>
          <w:rFonts w:hint="eastAsia"/>
          <w:b/>
          <w:color w:val="auto"/>
          <w:sz w:val="21"/>
          <w:szCs w:val="21"/>
          <w:highlight w:val="none"/>
        </w:rPr>
        <w:t>二、申请人的资格要求：</w:t>
      </w:r>
      <w:bookmarkEnd w:id="5"/>
      <w:bookmarkEnd w:id="6"/>
      <w:bookmarkEnd w:id="7"/>
      <w:bookmarkEnd w:id="8"/>
    </w:p>
    <w:p w14:paraId="3EBB8C6D">
      <w:pPr>
        <w:adjustRightInd w:val="0"/>
        <w:snapToGrid w:val="0"/>
        <w:spacing w:line="288" w:lineRule="auto"/>
        <w:ind w:firstLine="420" w:firstLineChars="200"/>
        <w:rPr>
          <w:rFonts w:cs="Times New Roman"/>
          <w:bCs/>
          <w:color w:val="auto"/>
          <w:sz w:val="21"/>
          <w:szCs w:val="21"/>
          <w:highlight w:val="none"/>
        </w:rPr>
      </w:pPr>
      <w:bookmarkStart w:id="9" w:name="_Toc28359004"/>
      <w:bookmarkStart w:id="10" w:name="_Toc28359081"/>
      <w:r>
        <w:rPr>
          <w:rFonts w:hint="eastAsia" w:cs="Times New Roman"/>
          <w:bCs/>
          <w:color w:val="auto"/>
          <w:sz w:val="21"/>
          <w:szCs w:val="21"/>
          <w:highlight w:val="none"/>
        </w:rPr>
        <w:t>1.满足《中华人民共和国政府采购法》第二十二条规定，未被“信用中国”（</w:t>
      </w:r>
      <w:r>
        <w:rPr>
          <w:rFonts w:cs="Times New Roman"/>
          <w:bCs/>
          <w:color w:val="auto"/>
          <w:sz w:val="21"/>
          <w:szCs w:val="21"/>
          <w:highlight w:val="none"/>
        </w:rPr>
        <w:t>www.creditchina.gov.cn</w:t>
      </w:r>
      <w:r>
        <w:rPr>
          <w:rFonts w:hint="eastAsia" w:cs="Times New Roman"/>
          <w:bCs/>
          <w:color w:val="auto"/>
          <w:sz w:val="21"/>
          <w:szCs w:val="21"/>
          <w:highlight w:val="none"/>
        </w:rPr>
        <w:t>）</w:t>
      </w:r>
      <w:r>
        <w:rPr>
          <w:rFonts w:cs="Times New Roman"/>
          <w:bCs/>
          <w:color w:val="auto"/>
          <w:sz w:val="21"/>
          <w:szCs w:val="21"/>
          <w:highlight w:val="none"/>
        </w:rPr>
        <w:t>、中国政府采购网（www.ccgp.gov.cn）列入失信被执行人、重大税收违法案件当事人名单、政府采购严重违法失信行为记录名单。</w:t>
      </w:r>
    </w:p>
    <w:p w14:paraId="0A4CCCC5">
      <w:pPr>
        <w:adjustRightInd w:val="0"/>
        <w:snapToGrid w:val="0"/>
        <w:spacing w:line="288" w:lineRule="auto"/>
        <w:ind w:firstLine="420" w:firstLineChars="200"/>
        <w:rPr>
          <w:b/>
          <w:bCs/>
          <w:color w:val="auto"/>
          <w:sz w:val="21"/>
          <w:szCs w:val="21"/>
          <w:highlight w:val="none"/>
        </w:rPr>
      </w:pPr>
      <w:r>
        <w:rPr>
          <w:rFonts w:hint="eastAsia" w:cs="Times New Roman"/>
          <w:color w:val="auto"/>
          <w:sz w:val="21"/>
          <w:szCs w:val="21"/>
          <w:highlight w:val="none"/>
        </w:rPr>
        <w:t>2.落实政府采购政策需满足的资格要求：</w:t>
      </w:r>
      <w:r>
        <w:rPr>
          <w:rFonts w:hint="eastAsia"/>
          <w:b/>
          <w:bCs/>
          <w:color w:val="auto"/>
          <w:sz w:val="21"/>
          <w:szCs w:val="21"/>
          <w:highlight w:val="none"/>
        </w:rPr>
        <w:t>本项目整体专门面向中小企业采购，提供中小企业声明函。</w:t>
      </w:r>
    </w:p>
    <w:p w14:paraId="43891565">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提供货物全部由中小企业制造，即货物由中小企业生产且使用该中小企业商号或者注册商标；供应商提供的货物既有中小企业制造货物，也有大型企业制造货物的，不符合本项目资格要求。</w:t>
      </w:r>
    </w:p>
    <w:p w14:paraId="6B248541">
      <w:pPr>
        <w:adjustRightInd w:val="0"/>
        <w:snapToGrid w:val="0"/>
        <w:spacing w:line="288" w:lineRule="auto"/>
        <w:ind w:firstLine="422" w:firstLineChars="200"/>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rPr>
        <w:t>本项目属性为：</w:t>
      </w:r>
      <w:r>
        <w:rPr>
          <w:rFonts w:hint="eastAsia"/>
          <w:b/>
          <w:bCs/>
          <w:color w:val="auto"/>
          <w:sz w:val="21"/>
          <w:szCs w:val="21"/>
          <w:highlight w:val="none"/>
          <w:lang w:val="en-US" w:eastAsia="zh-CN"/>
        </w:rPr>
        <w:t>货物</w:t>
      </w:r>
    </w:p>
    <w:p w14:paraId="43AA413B">
      <w:pPr>
        <w:adjustRightInd w:val="0"/>
        <w:snapToGrid w:val="0"/>
        <w:spacing w:line="288" w:lineRule="auto"/>
        <w:ind w:firstLine="422" w:firstLineChars="200"/>
        <w:rPr>
          <w:rFonts w:hint="eastAsia" w:eastAsia="宋体"/>
          <w:b/>
          <w:bCs/>
          <w:color w:val="auto"/>
          <w:sz w:val="21"/>
          <w:szCs w:val="21"/>
          <w:highlight w:val="none"/>
          <w:lang w:eastAsia="zh-CN"/>
        </w:rPr>
      </w:pPr>
      <w:r>
        <w:rPr>
          <w:rFonts w:hint="eastAsia" w:ascii="宋体" w:hAnsi="宋体"/>
          <w:b/>
          <w:bCs/>
          <w:color w:val="auto"/>
          <w:sz w:val="21"/>
          <w:szCs w:val="21"/>
          <w:highlight w:val="none"/>
        </w:rPr>
        <w:t>采购标的对应的中小企业划分标准所属行业：</w:t>
      </w:r>
      <w:r>
        <w:rPr>
          <w:rFonts w:hint="eastAsia"/>
          <w:b/>
          <w:bCs/>
          <w:color w:val="auto"/>
          <w:sz w:val="21"/>
          <w:szCs w:val="21"/>
          <w:highlight w:val="none"/>
          <w:lang w:eastAsia="zh-CN"/>
        </w:rPr>
        <w:t>工业</w:t>
      </w:r>
    </w:p>
    <w:p w14:paraId="3729F50E">
      <w:pPr>
        <w:adjustRightInd w:val="0"/>
        <w:snapToGrid w:val="0"/>
        <w:spacing w:line="288" w:lineRule="auto"/>
        <w:ind w:firstLine="422" w:firstLineChars="200"/>
        <w:rPr>
          <w:rFonts w:hint="eastAsia" w:eastAsia="宋体" w:cs="Times New Roman"/>
          <w:b/>
          <w:bCs/>
          <w:color w:val="auto"/>
          <w:sz w:val="21"/>
          <w:szCs w:val="21"/>
          <w:highlight w:val="none"/>
          <w:lang w:eastAsia="zh-CN"/>
        </w:rPr>
      </w:pPr>
      <w:r>
        <w:rPr>
          <w:rFonts w:hint="eastAsia"/>
          <w:b/>
          <w:bCs/>
          <w:color w:val="auto"/>
          <w:sz w:val="21"/>
          <w:szCs w:val="21"/>
          <w:highlight w:val="none"/>
        </w:rPr>
        <w:t>中小企业划型标准：</w:t>
      </w:r>
      <w:r>
        <w:rPr>
          <w:rFonts w:hint="eastAsia"/>
          <w:b/>
          <w:bCs/>
          <w:color w:val="auto"/>
          <w:sz w:val="21"/>
          <w:szCs w:val="21"/>
          <w:highlight w:val="none"/>
          <w:lang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775FA2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3.本项目的特定资格要求：无。</w:t>
      </w:r>
    </w:p>
    <w:p w14:paraId="25517212">
      <w:pPr>
        <w:adjustRightInd w:val="0"/>
        <w:snapToGrid w:val="0"/>
        <w:spacing w:line="288" w:lineRule="auto"/>
        <w:rPr>
          <w:b/>
          <w:color w:val="auto"/>
          <w:sz w:val="21"/>
          <w:szCs w:val="21"/>
          <w:highlight w:val="none"/>
        </w:rPr>
      </w:pPr>
      <w:bookmarkStart w:id="11" w:name="_Toc35393623"/>
      <w:bookmarkStart w:id="12" w:name="_Toc35393792"/>
      <w:r>
        <w:rPr>
          <w:rFonts w:hint="eastAsia"/>
          <w:b/>
          <w:color w:val="auto"/>
          <w:sz w:val="21"/>
          <w:szCs w:val="21"/>
          <w:highlight w:val="none"/>
        </w:rPr>
        <w:t>三、获取（下载）采购文件</w:t>
      </w:r>
      <w:bookmarkEnd w:id="9"/>
      <w:bookmarkEnd w:id="10"/>
      <w:bookmarkEnd w:id="11"/>
      <w:bookmarkEnd w:id="12"/>
    </w:p>
    <w:p w14:paraId="2F682601">
      <w:pPr>
        <w:adjustRightInd w:val="0"/>
        <w:snapToGrid w:val="0"/>
        <w:spacing w:line="288" w:lineRule="auto"/>
        <w:ind w:firstLine="420" w:firstLineChars="200"/>
        <w:rPr>
          <w:color w:val="auto"/>
          <w:sz w:val="21"/>
          <w:szCs w:val="21"/>
          <w:highlight w:val="none"/>
        </w:rPr>
      </w:pPr>
      <w:bookmarkStart w:id="13" w:name="_Toc35393793"/>
      <w:bookmarkStart w:id="14" w:name="_Toc28359082"/>
      <w:bookmarkStart w:id="15" w:name="_Toc35393624"/>
      <w:bookmarkStart w:id="16" w:name="_Toc28359005"/>
      <w:r>
        <w:rPr>
          <w:rFonts w:hint="eastAsia"/>
          <w:color w:val="auto"/>
          <w:sz w:val="21"/>
          <w:szCs w:val="21"/>
          <w:highlight w:val="none"/>
        </w:rPr>
        <w:t>时间：2024年</w:t>
      </w:r>
      <w:r>
        <w:rPr>
          <w:rFonts w:hint="eastAsia"/>
          <w:color w:val="auto"/>
          <w:sz w:val="21"/>
          <w:szCs w:val="21"/>
          <w:highlight w:val="none"/>
          <w:lang w:val="en-US" w:eastAsia="zh-CN"/>
        </w:rPr>
        <w:t>8</w:t>
      </w:r>
      <w:r>
        <w:rPr>
          <w:rFonts w:hint="eastAsia"/>
          <w:color w:val="auto"/>
          <w:sz w:val="21"/>
          <w:szCs w:val="21"/>
          <w:highlight w:val="none"/>
        </w:rPr>
        <w:t>月</w:t>
      </w:r>
      <w:r>
        <w:rPr>
          <w:rFonts w:hint="eastAsia"/>
          <w:color w:val="auto"/>
          <w:sz w:val="21"/>
          <w:szCs w:val="21"/>
          <w:highlight w:val="none"/>
          <w:lang w:val="en-US" w:eastAsia="zh-CN"/>
        </w:rPr>
        <w:t>5</w:t>
      </w:r>
      <w:r>
        <w:rPr>
          <w:rFonts w:hint="eastAsia"/>
          <w:color w:val="auto"/>
          <w:sz w:val="21"/>
          <w:szCs w:val="21"/>
          <w:highlight w:val="none"/>
        </w:rPr>
        <w:t>日至2024年</w:t>
      </w:r>
      <w:r>
        <w:rPr>
          <w:rFonts w:hint="eastAsia"/>
          <w:color w:val="auto"/>
          <w:sz w:val="21"/>
          <w:szCs w:val="21"/>
          <w:highlight w:val="none"/>
          <w:lang w:val="en-US" w:eastAsia="zh-CN"/>
        </w:rPr>
        <w:t>8</w:t>
      </w:r>
      <w:r>
        <w:rPr>
          <w:rFonts w:hint="eastAsia"/>
          <w:color w:val="auto"/>
          <w:sz w:val="21"/>
          <w:szCs w:val="21"/>
          <w:highlight w:val="none"/>
        </w:rPr>
        <w:t>月</w:t>
      </w:r>
      <w:r>
        <w:rPr>
          <w:rFonts w:hint="eastAsia"/>
          <w:color w:val="auto"/>
          <w:sz w:val="21"/>
          <w:szCs w:val="21"/>
          <w:highlight w:val="none"/>
          <w:lang w:val="en-US" w:eastAsia="zh-CN"/>
        </w:rPr>
        <w:t>15</w:t>
      </w:r>
      <w:r>
        <w:rPr>
          <w:rFonts w:hint="eastAsia"/>
          <w:color w:val="auto"/>
          <w:sz w:val="21"/>
          <w:szCs w:val="21"/>
          <w:highlight w:val="none"/>
        </w:rPr>
        <w:t>日，每天上午00:00至12:00，下午12:00至23:59（北京时间，线上获取法定节假日均可，线下获取文件法定节假日除外）</w:t>
      </w:r>
    </w:p>
    <w:p w14:paraId="12E14C6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w:t>
      </w:r>
      <w:r>
        <w:rPr>
          <w:color w:val="auto"/>
          <w:sz w:val="21"/>
          <w:szCs w:val="21"/>
          <w:highlight w:val="none"/>
        </w:rPr>
        <w:t>https://www.zcygov.cn</w:t>
      </w:r>
      <w:r>
        <w:rPr>
          <w:rFonts w:hint="eastAsia"/>
          <w:color w:val="auto"/>
          <w:sz w:val="21"/>
          <w:szCs w:val="21"/>
          <w:highlight w:val="none"/>
        </w:rPr>
        <w:t>）</w:t>
      </w:r>
    </w:p>
    <w:p w14:paraId="0C1A736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w:t>
      </w:r>
      <w:r>
        <w:rPr>
          <w:rFonts w:hint="eastAsia"/>
          <w:color w:val="auto"/>
          <w:sz w:val="21"/>
          <w:szCs w:val="21"/>
          <w:highlight w:val="none"/>
        </w:rPr>
        <w:t>）</w:t>
      </w:r>
      <w:r>
        <w:rPr>
          <w:color w:val="auto"/>
          <w:sz w:val="21"/>
          <w:szCs w:val="21"/>
          <w:highlight w:val="none"/>
        </w:rPr>
        <w:t>在线申请获取采购文件（进入“项目采购”应用，在获取采购文件菜单中选择项目，申请获取采购文件）</w:t>
      </w:r>
    </w:p>
    <w:p w14:paraId="31C3858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14:paraId="22905A51">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14:paraId="02221DB4">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截止时间：2024年</w:t>
      </w:r>
      <w:r>
        <w:rPr>
          <w:rFonts w:hint="eastAsia"/>
          <w:bCs/>
          <w:color w:val="auto"/>
          <w:sz w:val="21"/>
          <w:szCs w:val="21"/>
          <w:highlight w:val="none"/>
          <w:lang w:val="en-US" w:eastAsia="zh-CN"/>
        </w:rPr>
        <w:t>8</w:t>
      </w:r>
      <w:r>
        <w:rPr>
          <w:rFonts w:hint="eastAsia"/>
          <w:bCs/>
          <w:color w:val="auto"/>
          <w:sz w:val="21"/>
          <w:szCs w:val="21"/>
          <w:highlight w:val="none"/>
        </w:rPr>
        <w:t>月</w:t>
      </w:r>
      <w:r>
        <w:rPr>
          <w:rFonts w:hint="eastAsia"/>
          <w:bCs/>
          <w:color w:val="auto"/>
          <w:sz w:val="21"/>
          <w:szCs w:val="21"/>
          <w:highlight w:val="none"/>
          <w:lang w:val="en-US" w:eastAsia="zh-CN"/>
        </w:rPr>
        <w:t>15</w:t>
      </w:r>
      <w:r>
        <w:rPr>
          <w:rFonts w:hint="eastAsia"/>
          <w:bCs/>
          <w:color w:val="auto"/>
          <w:sz w:val="21"/>
          <w:szCs w:val="21"/>
          <w:highlight w:val="none"/>
        </w:rPr>
        <w:t>日</w:t>
      </w:r>
      <w:r>
        <w:rPr>
          <w:rFonts w:hint="eastAsia"/>
          <w:bCs/>
          <w:color w:val="auto"/>
          <w:sz w:val="21"/>
          <w:szCs w:val="21"/>
          <w:highlight w:val="none"/>
          <w:lang w:val="en-US" w:eastAsia="zh-CN"/>
        </w:rPr>
        <w:t>9</w:t>
      </w:r>
      <w:r>
        <w:rPr>
          <w:rFonts w:hint="eastAsia"/>
          <w:bCs/>
          <w:color w:val="auto"/>
          <w:sz w:val="21"/>
          <w:szCs w:val="21"/>
          <w:highlight w:val="none"/>
        </w:rPr>
        <w:t>:</w:t>
      </w:r>
      <w:r>
        <w:rPr>
          <w:rFonts w:hint="eastAsia"/>
          <w:bCs/>
          <w:color w:val="auto"/>
          <w:sz w:val="21"/>
          <w:szCs w:val="21"/>
          <w:highlight w:val="none"/>
          <w:lang w:val="en-US" w:eastAsia="zh-CN"/>
        </w:rPr>
        <w:t>3</w:t>
      </w:r>
      <w:r>
        <w:rPr>
          <w:rFonts w:hint="eastAsia"/>
          <w:bCs/>
          <w:color w:val="auto"/>
          <w:sz w:val="21"/>
          <w:szCs w:val="21"/>
          <w:highlight w:val="none"/>
        </w:rPr>
        <w:t>0:00（北京时间）</w:t>
      </w:r>
    </w:p>
    <w:p w14:paraId="2312FB3D">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p>
    <w:p w14:paraId="5ADFE514">
      <w:pPr>
        <w:adjustRightInd w:val="0"/>
        <w:snapToGrid w:val="0"/>
        <w:spacing w:line="288" w:lineRule="auto"/>
        <w:rPr>
          <w:b/>
          <w:color w:val="auto"/>
          <w:sz w:val="21"/>
          <w:szCs w:val="21"/>
          <w:highlight w:val="none"/>
        </w:rPr>
      </w:pPr>
      <w:bookmarkStart w:id="17" w:name="_Toc28359084"/>
      <w:bookmarkStart w:id="18" w:name="_Toc35393625"/>
      <w:bookmarkStart w:id="19" w:name="_Toc28359007"/>
      <w:bookmarkStart w:id="20" w:name="_Toc35393794"/>
      <w:r>
        <w:rPr>
          <w:rFonts w:hint="eastAsia"/>
          <w:b/>
          <w:color w:val="auto"/>
          <w:sz w:val="21"/>
          <w:szCs w:val="21"/>
          <w:highlight w:val="none"/>
        </w:rPr>
        <w:t>五、响应文件开启</w:t>
      </w:r>
    </w:p>
    <w:p w14:paraId="04443685">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开启时间：2024年</w:t>
      </w:r>
      <w:r>
        <w:rPr>
          <w:rFonts w:hint="eastAsia"/>
          <w:bCs/>
          <w:color w:val="auto"/>
          <w:sz w:val="21"/>
          <w:szCs w:val="21"/>
          <w:highlight w:val="none"/>
          <w:lang w:val="en-US" w:eastAsia="zh-CN"/>
        </w:rPr>
        <w:t>8</w:t>
      </w:r>
      <w:r>
        <w:rPr>
          <w:rFonts w:hint="eastAsia"/>
          <w:bCs/>
          <w:color w:val="auto"/>
          <w:sz w:val="21"/>
          <w:szCs w:val="21"/>
          <w:highlight w:val="none"/>
        </w:rPr>
        <w:t>月</w:t>
      </w:r>
      <w:r>
        <w:rPr>
          <w:rFonts w:hint="eastAsia"/>
          <w:bCs/>
          <w:color w:val="auto"/>
          <w:sz w:val="21"/>
          <w:szCs w:val="21"/>
          <w:highlight w:val="none"/>
          <w:lang w:val="en-US" w:eastAsia="zh-CN"/>
        </w:rPr>
        <w:t>15</w:t>
      </w:r>
      <w:r>
        <w:rPr>
          <w:rFonts w:hint="eastAsia"/>
          <w:bCs/>
          <w:color w:val="auto"/>
          <w:sz w:val="21"/>
          <w:szCs w:val="21"/>
          <w:highlight w:val="none"/>
        </w:rPr>
        <w:t>日</w:t>
      </w:r>
      <w:r>
        <w:rPr>
          <w:rFonts w:hint="eastAsia"/>
          <w:bCs/>
          <w:color w:val="auto"/>
          <w:sz w:val="21"/>
          <w:szCs w:val="21"/>
          <w:highlight w:val="none"/>
          <w:lang w:val="en-US" w:eastAsia="zh-CN"/>
        </w:rPr>
        <w:t>9</w:t>
      </w:r>
      <w:r>
        <w:rPr>
          <w:rFonts w:hint="eastAsia"/>
          <w:bCs/>
          <w:color w:val="auto"/>
          <w:sz w:val="21"/>
          <w:szCs w:val="21"/>
          <w:highlight w:val="none"/>
        </w:rPr>
        <w:t>:</w:t>
      </w:r>
      <w:r>
        <w:rPr>
          <w:rFonts w:hint="eastAsia"/>
          <w:bCs/>
          <w:color w:val="auto"/>
          <w:sz w:val="21"/>
          <w:szCs w:val="21"/>
          <w:highlight w:val="none"/>
          <w:lang w:val="en-US" w:eastAsia="zh-CN"/>
        </w:rPr>
        <w:t>3</w:t>
      </w:r>
      <w:r>
        <w:rPr>
          <w:rFonts w:hint="eastAsia"/>
          <w:bCs/>
          <w:color w:val="auto"/>
          <w:sz w:val="21"/>
          <w:szCs w:val="21"/>
          <w:highlight w:val="none"/>
        </w:rPr>
        <w:t>0:00（北京时间）</w:t>
      </w:r>
    </w:p>
    <w:p w14:paraId="0AC969A2">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r>
        <w:rPr>
          <w:rFonts w:hint="eastAsia" w:cs="Times New Roman"/>
          <w:color w:val="auto"/>
          <w:sz w:val="21"/>
          <w:szCs w:val="21"/>
          <w:highlight w:val="none"/>
        </w:rPr>
        <w:t>/杭州市西湖区玉古路173号中田大厦</w:t>
      </w:r>
      <w:r>
        <w:rPr>
          <w:rFonts w:hint="eastAsia" w:cs="Times New Roman"/>
          <w:color w:val="auto"/>
          <w:sz w:val="21"/>
          <w:szCs w:val="21"/>
          <w:highlight w:val="none"/>
          <w:lang w:val="en-US" w:eastAsia="zh-CN"/>
        </w:rPr>
        <w:t>16</w:t>
      </w:r>
      <w:r>
        <w:rPr>
          <w:rFonts w:hint="eastAsia" w:cs="Times New Roman"/>
          <w:color w:val="auto"/>
          <w:sz w:val="21"/>
          <w:szCs w:val="21"/>
          <w:highlight w:val="none"/>
        </w:rPr>
        <w:t>楼（求是招标会议室</w:t>
      </w:r>
      <w:r>
        <w:rPr>
          <w:rFonts w:hint="eastAsia" w:cs="Times New Roman"/>
          <w:color w:val="auto"/>
          <w:sz w:val="21"/>
          <w:szCs w:val="21"/>
          <w:highlight w:val="none"/>
          <w:lang w:val="en-US" w:eastAsia="zh-CN"/>
        </w:rPr>
        <w:t>6</w:t>
      </w:r>
      <w:r>
        <w:rPr>
          <w:rFonts w:hint="eastAsia" w:cs="Times New Roman"/>
          <w:color w:val="auto"/>
          <w:sz w:val="21"/>
          <w:szCs w:val="21"/>
          <w:highlight w:val="none"/>
        </w:rPr>
        <w:t>）</w:t>
      </w:r>
    </w:p>
    <w:p w14:paraId="7431757E">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17"/>
      <w:bookmarkEnd w:id="18"/>
      <w:bookmarkEnd w:id="19"/>
      <w:bookmarkEnd w:id="20"/>
    </w:p>
    <w:p w14:paraId="5CCA017A">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14:paraId="19073173">
      <w:pPr>
        <w:adjustRightInd w:val="0"/>
        <w:snapToGrid w:val="0"/>
        <w:spacing w:line="288" w:lineRule="auto"/>
        <w:rPr>
          <w:b/>
          <w:color w:val="auto"/>
          <w:sz w:val="21"/>
          <w:szCs w:val="21"/>
          <w:highlight w:val="none"/>
        </w:rPr>
      </w:pPr>
      <w:bookmarkStart w:id="21" w:name="_Toc35393795"/>
      <w:bookmarkStart w:id="22" w:name="_Toc35393626"/>
      <w:r>
        <w:rPr>
          <w:rFonts w:hint="eastAsia"/>
          <w:b/>
          <w:color w:val="auto"/>
          <w:sz w:val="21"/>
          <w:szCs w:val="21"/>
          <w:highlight w:val="none"/>
        </w:rPr>
        <w:t>七、其他补充事宜</w:t>
      </w:r>
      <w:bookmarkEnd w:id="21"/>
      <w:bookmarkEnd w:id="22"/>
    </w:p>
    <w:p w14:paraId="20DFDD62">
      <w:pPr>
        <w:adjustRightInd w:val="0"/>
        <w:snapToGrid w:val="0"/>
        <w:spacing w:line="288" w:lineRule="auto"/>
        <w:ind w:firstLine="420" w:firstLineChars="200"/>
        <w:rPr>
          <w:rFonts w:cs="Times New Roman"/>
          <w:color w:val="auto"/>
          <w:sz w:val="21"/>
          <w:szCs w:val="21"/>
          <w:highlight w:val="none"/>
        </w:rPr>
      </w:pPr>
      <w:bookmarkStart w:id="23" w:name="_Hlk97039575"/>
      <w:bookmarkStart w:id="24" w:name="_Toc35393627"/>
      <w:bookmarkStart w:id="25" w:name="_Toc35393796"/>
      <w:bookmarkStart w:id="26" w:name="_Toc28359008"/>
      <w:bookmarkStart w:id="27" w:name="_Toc28359085"/>
      <w:r>
        <w:rPr>
          <w:rFonts w:cs="Times New Roman"/>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1B01E12">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EE3D52">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7FA410">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4.其他事项：</w:t>
      </w:r>
    </w:p>
    <w:p w14:paraId="48EC44EC">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w:t>
      </w:r>
      <w:r>
        <w:rPr>
          <w:rFonts w:hint="eastAsia" w:cs="Times New Roman"/>
          <w:color w:val="auto"/>
          <w:sz w:val="21"/>
          <w:szCs w:val="21"/>
          <w:highlight w:val="none"/>
        </w:rPr>
        <w:t>1</w:t>
      </w:r>
      <w:r>
        <w:rPr>
          <w:rFonts w:cs="Times New Roman"/>
          <w:color w:val="auto"/>
          <w:sz w:val="21"/>
          <w:szCs w:val="21"/>
          <w:highlight w:val="none"/>
        </w:rPr>
        <w:t>）需要落实的政府采购政策：包括节约资源、保护环境、</w:t>
      </w:r>
      <w:r>
        <w:rPr>
          <w:rFonts w:hint="eastAsia" w:cs="Times New Roman"/>
          <w:color w:val="auto"/>
          <w:sz w:val="21"/>
          <w:szCs w:val="21"/>
          <w:highlight w:val="none"/>
        </w:rPr>
        <w:t>支持科技创新、</w:t>
      </w:r>
      <w:r>
        <w:rPr>
          <w:rFonts w:cs="Times New Roman"/>
          <w:color w:val="auto"/>
          <w:sz w:val="21"/>
          <w:szCs w:val="21"/>
          <w:highlight w:val="none"/>
        </w:rPr>
        <w:t>促进中小企业发展等。详见磋商文件的第</w:t>
      </w:r>
      <w:r>
        <w:rPr>
          <w:rFonts w:hint="eastAsia" w:cs="Times New Roman"/>
          <w:color w:val="auto"/>
          <w:sz w:val="21"/>
          <w:szCs w:val="21"/>
          <w:highlight w:val="none"/>
        </w:rPr>
        <w:t>三章-采购项目需要落实的政府采购政策</w:t>
      </w:r>
      <w:r>
        <w:rPr>
          <w:rFonts w:cs="Times New Roman"/>
          <w:color w:val="auto"/>
          <w:sz w:val="21"/>
          <w:szCs w:val="21"/>
          <w:highlight w:val="none"/>
        </w:rPr>
        <w:t>。</w:t>
      </w:r>
    </w:p>
    <w:bookmarkEnd w:id="23"/>
    <w:p w14:paraId="2726A83E">
      <w:pPr>
        <w:adjustRightInd w:val="0"/>
        <w:snapToGrid w:val="0"/>
        <w:spacing w:line="288" w:lineRule="auto"/>
        <w:ind w:firstLine="420" w:firstLineChars="200"/>
        <w:rPr>
          <w:bCs/>
          <w:color w:val="auto"/>
          <w:sz w:val="21"/>
          <w:szCs w:val="21"/>
          <w:highlight w:val="none"/>
        </w:rPr>
      </w:pPr>
      <w:r>
        <w:rPr>
          <w:rFonts w:hint="eastAsia" w:cs="Times New Roman"/>
          <w:color w:val="auto"/>
          <w:sz w:val="21"/>
          <w:szCs w:val="21"/>
          <w:highlight w:val="none"/>
        </w:rPr>
        <w:t>▲</w:t>
      </w:r>
      <w:bookmarkStart w:id="28" w:name="_Hlk92271072"/>
      <w:r>
        <w:rPr>
          <w:rFonts w:hint="eastAsia" w:cs="Times New Roman"/>
          <w:color w:val="auto"/>
          <w:sz w:val="21"/>
          <w:szCs w:val="21"/>
          <w:highlight w:val="none"/>
        </w:rPr>
        <w:t>（2）</w:t>
      </w:r>
      <w:r>
        <w:rPr>
          <w:rFonts w:cs="Times New Roman"/>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752BC739">
      <w:pPr>
        <w:adjustRightInd w:val="0"/>
        <w:snapToGrid w:val="0"/>
        <w:spacing w:line="288" w:lineRule="auto"/>
        <w:rPr>
          <w:b/>
          <w:color w:val="auto"/>
          <w:sz w:val="21"/>
          <w:szCs w:val="21"/>
          <w:highlight w:val="none"/>
        </w:rPr>
      </w:pPr>
      <w:r>
        <w:rPr>
          <w:rFonts w:hint="eastAsia"/>
          <w:b/>
          <w:color w:val="auto"/>
          <w:sz w:val="21"/>
          <w:szCs w:val="21"/>
          <w:highlight w:val="none"/>
        </w:rPr>
        <w:t>八、凡对本次采购提出询问、质疑、投诉请按以下方式联系</w:t>
      </w:r>
      <w:bookmarkEnd w:id="24"/>
      <w:bookmarkEnd w:id="25"/>
      <w:bookmarkEnd w:id="26"/>
      <w:bookmarkEnd w:id="27"/>
    </w:p>
    <w:p w14:paraId="1C7523D7">
      <w:pPr>
        <w:adjustRightInd w:val="0"/>
        <w:snapToGrid w:val="0"/>
        <w:spacing w:line="288" w:lineRule="auto"/>
        <w:ind w:firstLine="424" w:firstLineChars="202"/>
        <w:rPr>
          <w:color w:val="auto"/>
          <w:sz w:val="21"/>
          <w:szCs w:val="21"/>
          <w:highlight w:val="none"/>
        </w:rPr>
      </w:pPr>
      <w:r>
        <w:rPr>
          <w:color w:val="auto"/>
          <w:sz w:val="21"/>
          <w:szCs w:val="21"/>
          <w:highlight w:val="none"/>
        </w:rPr>
        <w:t>1.采购人信息</w:t>
      </w:r>
    </w:p>
    <w:p w14:paraId="4239654B">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名称：浙江交通职业技术学院</w:t>
      </w:r>
    </w:p>
    <w:p w14:paraId="59032D50">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地址：杭州市余杭区古墩路</w:t>
      </w:r>
      <w:r>
        <w:rPr>
          <w:color w:val="auto"/>
          <w:sz w:val="21"/>
          <w:szCs w:val="21"/>
          <w:highlight w:val="none"/>
        </w:rPr>
        <w:t>1516号</w:t>
      </w:r>
    </w:p>
    <w:p w14:paraId="45488A77">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p>
    <w:p w14:paraId="78112E12">
      <w:pPr>
        <w:adjustRightInd w:val="0"/>
        <w:snapToGrid w:val="0"/>
        <w:spacing w:line="288" w:lineRule="auto"/>
        <w:ind w:firstLine="424" w:firstLineChars="202"/>
        <w:rPr>
          <w:rFonts w:hint="default" w:eastAsia="宋体"/>
          <w:color w:val="auto"/>
          <w:sz w:val="21"/>
          <w:szCs w:val="21"/>
          <w:highlight w:val="none"/>
          <w:lang w:val="en-US" w:eastAsia="zh-CN"/>
        </w:rPr>
      </w:pPr>
      <w:r>
        <w:rPr>
          <w:rFonts w:hint="eastAsia"/>
          <w:color w:val="auto"/>
          <w:sz w:val="21"/>
          <w:szCs w:val="21"/>
          <w:highlight w:val="none"/>
        </w:rPr>
        <w:t>项目联系人（询问）：</w:t>
      </w:r>
      <w:r>
        <w:rPr>
          <w:rFonts w:hint="eastAsia"/>
          <w:color w:val="auto"/>
          <w:sz w:val="21"/>
          <w:szCs w:val="21"/>
          <w:highlight w:val="none"/>
          <w:lang w:val="en-US" w:eastAsia="zh-CN"/>
        </w:rPr>
        <w:t xml:space="preserve"> 李老师</w:t>
      </w:r>
    </w:p>
    <w:p w14:paraId="2323A90C">
      <w:pPr>
        <w:adjustRightInd w:val="0"/>
        <w:snapToGrid w:val="0"/>
        <w:spacing w:line="288" w:lineRule="auto"/>
        <w:ind w:firstLine="424" w:firstLineChars="202"/>
        <w:rPr>
          <w:rFonts w:hint="default" w:eastAsia="宋体"/>
          <w:color w:val="auto"/>
          <w:sz w:val="21"/>
          <w:szCs w:val="21"/>
          <w:highlight w:val="none"/>
          <w:lang w:val="en-US" w:eastAsia="zh-CN"/>
        </w:rPr>
      </w:pPr>
      <w:r>
        <w:rPr>
          <w:rFonts w:hint="eastAsia"/>
          <w:color w:val="auto"/>
          <w:sz w:val="21"/>
          <w:szCs w:val="21"/>
          <w:highlight w:val="none"/>
        </w:rPr>
        <w:t>项目联系方式（询问）：05</w:t>
      </w:r>
      <w:r>
        <w:rPr>
          <w:rFonts w:hint="eastAsia"/>
          <w:color w:val="auto"/>
          <w:sz w:val="21"/>
          <w:szCs w:val="21"/>
          <w:highlight w:val="none"/>
        </w:rPr>
        <w:t>71-88484981</w:t>
      </w:r>
    </w:p>
    <w:p w14:paraId="66BABF1C">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w:t>
      </w:r>
      <w:r>
        <w:rPr>
          <w:rFonts w:hint="eastAsia"/>
          <w:color w:val="auto"/>
          <w:sz w:val="21"/>
          <w:szCs w:val="21"/>
          <w:highlight w:val="none"/>
          <w:lang w:val="en-US" w:eastAsia="zh-CN"/>
        </w:rPr>
        <w:t>徐</w:t>
      </w:r>
      <w:r>
        <w:rPr>
          <w:rFonts w:hint="eastAsia"/>
          <w:color w:val="auto"/>
          <w:sz w:val="21"/>
          <w:szCs w:val="21"/>
          <w:highlight w:val="none"/>
        </w:rPr>
        <w:t>老师</w:t>
      </w:r>
    </w:p>
    <w:p w14:paraId="4D8FF05D">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质疑联系方式：0571-88484981</w:t>
      </w:r>
    </w:p>
    <w:p w14:paraId="01B04162">
      <w:pPr>
        <w:adjustRightInd w:val="0"/>
        <w:snapToGrid w:val="0"/>
        <w:spacing w:line="288" w:lineRule="auto"/>
        <w:ind w:firstLine="424" w:firstLineChars="202"/>
        <w:rPr>
          <w:color w:val="auto"/>
          <w:sz w:val="21"/>
          <w:szCs w:val="21"/>
          <w:highlight w:val="none"/>
        </w:rPr>
      </w:pPr>
    </w:p>
    <w:p w14:paraId="4F16DBB3">
      <w:pPr>
        <w:adjustRightInd w:val="0"/>
        <w:snapToGrid w:val="0"/>
        <w:spacing w:line="288" w:lineRule="auto"/>
        <w:ind w:firstLine="424" w:firstLineChars="202"/>
        <w:rPr>
          <w:color w:val="auto"/>
          <w:sz w:val="21"/>
          <w:szCs w:val="21"/>
          <w:highlight w:val="none"/>
        </w:rPr>
      </w:pPr>
      <w:r>
        <w:rPr>
          <w:color w:val="auto"/>
          <w:sz w:val="21"/>
          <w:szCs w:val="21"/>
          <w:highlight w:val="none"/>
        </w:rPr>
        <w:t>2.采购代理机构信息</w:t>
      </w:r>
    </w:p>
    <w:p w14:paraId="2E3ED8F4">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14:paraId="380B2CBF">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173号中田大厦21楼</w:t>
      </w:r>
    </w:p>
    <w:p w14:paraId="1C129CDB">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14:paraId="571071AF">
      <w:pPr>
        <w:adjustRightInd w:val="0"/>
        <w:snapToGrid w:val="0"/>
        <w:spacing w:line="288" w:lineRule="auto"/>
        <w:ind w:firstLine="424" w:firstLineChars="202"/>
        <w:rPr>
          <w:rFonts w:hint="eastAsia"/>
          <w:color w:val="auto"/>
          <w:sz w:val="21"/>
          <w:szCs w:val="21"/>
          <w:highlight w:val="none"/>
          <w:lang w:val="en-US" w:eastAsia="zh-CN"/>
        </w:rPr>
      </w:pPr>
      <w:r>
        <w:rPr>
          <w:rFonts w:hint="eastAsia"/>
          <w:color w:val="auto"/>
          <w:sz w:val="21"/>
          <w:szCs w:val="21"/>
          <w:highlight w:val="none"/>
        </w:rPr>
        <w:t>项目联系人（询问）：</w:t>
      </w:r>
      <w:r>
        <w:rPr>
          <w:rFonts w:hint="eastAsia"/>
          <w:color w:val="auto"/>
          <w:sz w:val="21"/>
          <w:szCs w:val="21"/>
          <w:highlight w:val="none"/>
          <w:lang w:eastAsia="zh-CN"/>
        </w:rPr>
        <w:t>陈培特、</w:t>
      </w:r>
      <w:r>
        <w:rPr>
          <w:rFonts w:hint="eastAsia"/>
          <w:color w:val="auto"/>
          <w:sz w:val="21"/>
          <w:szCs w:val="21"/>
          <w:highlight w:val="none"/>
          <w:lang w:val="en-US" w:eastAsia="zh-CN"/>
        </w:rPr>
        <w:t>李聪、蒋晗、王莹</w:t>
      </w:r>
    </w:p>
    <w:p w14:paraId="4594D253">
      <w:pPr>
        <w:adjustRightInd w:val="0"/>
        <w:snapToGrid w:val="0"/>
        <w:spacing w:line="288" w:lineRule="auto"/>
        <w:ind w:firstLine="424" w:firstLineChars="202"/>
        <w:rPr>
          <w:rFonts w:hint="eastAsia"/>
          <w:color w:val="auto"/>
          <w:sz w:val="21"/>
          <w:szCs w:val="21"/>
          <w:highlight w:val="none"/>
          <w:lang w:eastAsia="zh-CN"/>
        </w:rPr>
      </w:pPr>
      <w:r>
        <w:rPr>
          <w:rFonts w:hint="eastAsia"/>
          <w:color w:val="auto"/>
          <w:sz w:val="21"/>
          <w:szCs w:val="21"/>
          <w:highlight w:val="none"/>
        </w:rPr>
        <w:t>项目联系方式（询问）：</w:t>
      </w:r>
      <w:r>
        <w:rPr>
          <w:rFonts w:hint="eastAsia"/>
          <w:color w:val="auto"/>
          <w:sz w:val="21"/>
          <w:szCs w:val="21"/>
          <w:highlight w:val="none"/>
          <w:lang w:eastAsia="zh-CN"/>
        </w:rPr>
        <w:t>0571-87666115</w:t>
      </w:r>
    </w:p>
    <w:p w14:paraId="5E100E98">
      <w:pPr>
        <w:adjustRightInd w:val="0"/>
        <w:snapToGrid w:val="0"/>
        <w:spacing w:line="288" w:lineRule="auto"/>
        <w:ind w:firstLine="424" w:firstLineChars="202"/>
        <w:rPr>
          <w:rFonts w:hint="eastAsia"/>
          <w:color w:val="auto"/>
          <w:sz w:val="21"/>
          <w:szCs w:val="21"/>
          <w:highlight w:val="none"/>
          <w:lang w:eastAsia="zh-CN"/>
        </w:rPr>
      </w:pPr>
      <w:r>
        <w:rPr>
          <w:rFonts w:hint="eastAsia"/>
          <w:color w:val="auto"/>
          <w:sz w:val="21"/>
          <w:szCs w:val="21"/>
          <w:highlight w:val="none"/>
        </w:rPr>
        <w:t>质疑联系人：</w:t>
      </w:r>
      <w:r>
        <w:rPr>
          <w:rFonts w:hint="eastAsia"/>
          <w:color w:val="auto"/>
          <w:sz w:val="21"/>
          <w:szCs w:val="21"/>
          <w:highlight w:val="none"/>
          <w:lang w:val="en-US" w:eastAsia="zh-CN"/>
        </w:rPr>
        <w:t>周安琪</w:t>
      </w:r>
    </w:p>
    <w:p w14:paraId="490E73CA">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14:paraId="3556E0F4">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14:paraId="6E6E63E7">
      <w:pPr>
        <w:adjustRightInd w:val="0"/>
        <w:snapToGrid w:val="0"/>
        <w:spacing w:line="288" w:lineRule="auto"/>
        <w:ind w:firstLine="424" w:firstLineChars="202"/>
        <w:rPr>
          <w:rFonts w:cs="Times New Roman"/>
          <w:color w:val="auto"/>
          <w:sz w:val="21"/>
          <w:szCs w:val="21"/>
          <w:highlight w:val="none"/>
        </w:rPr>
      </w:pPr>
    </w:p>
    <w:p w14:paraId="2E485443">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3.同级政府采购监督管理部门</w:t>
      </w:r>
    </w:p>
    <w:p w14:paraId="0F6FEC95">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名称：浙江省财政厅政府采购监管处、浙江省政府采购行政裁决服务中心（杭州）</w:t>
      </w:r>
    </w:p>
    <w:p w14:paraId="241ED5F0">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地址：杭州市上城区四季青街道新业路市民之家G03办公室</w:t>
      </w:r>
    </w:p>
    <w:p w14:paraId="770874FE">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传真：/</w:t>
      </w:r>
    </w:p>
    <w:p w14:paraId="1AF62B41">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联系人：朱女士、王女士</w:t>
      </w:r>
    </w:p>
    <w:p w14:paraId="5D0E189D">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监督投诉电话：0571-85252453</w:t>
      </w:r>
    </w:p>
    <w:p w14:paraId="58E591EB">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政策咨询：何一平、冯华，0571-87058424、87055741</w:t>
      </w:r>
    </w:p>
    <w:p w14:paraId="04694319">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预算金额未达100万元的采购项目，由采购人处理采购争议。</w:t>
      </w:r>
    </w:p>
    <w:p w14:paraId="790783BE">
      <w:pPr>
        <w:adjustRightInd w:val="0"/>
        <w:snapToGrid w:val="0"/>
        <w:spacing w:line="288" w:lineRule="auto"/>
        <w:rPr>
          <w:rFonts w:cs="Times New Roman"/>
          <w:color w:val="auto"/>
          <w:spacing w:val="-6"/>
          <w:sz w:val="21"/>
          <w:szCs w:val="21"/>
          <w:highlight w:val="none"/>
        </w:rPr>
      </w:pPr>
    </w:p>
    <w:p w14:paraId="7A4FD725">
      <w:pPr>
        <w:adjustRightInd w:val="0"/>
        <w:snapToGrid w:val="0"/>
        <w:spacing w:line="288" w:lineRule="auto"/>
        <w:ind w:firstLine="420" w:firstLineChars="200"/>
        <w:rPr>
          <w:rFonts w:cs="Times New Roman"/>
          <w:color w:val="auto"/>
          <w:sz w:val="21"/>
          <w:szCs w:val="21"/>
          <w:highlight w:val="none"/>
        </w:rPr>
      </w:pPr>
      <w:r>
        <w:rPr>
          <w:rFonts w:hint="eastAsia" w:cs="Times New Roman"/>
          <w:color w:val="auto"/>
          <w:sz w:val="21"/>
          <w:szCs w:val="21"/>
          <w:highlight w:val="none"/>
        </w:rPr>
        <w:t>若对项目采购电子交易系统操作有疑问，可登录政采云（</w:t>
      </w:r>
      <w:r>
        <w:rPr>
          <w:rFonts w:cs="Times New Roman"/>
          <w:color w:val="auto"/>
          <w:sz w:val="21"/>
          <w:szCs w:val="21"/>
          <w:highlight w:val="none"/>
        </w:rPr>
        <w:t>https://www.zcygov.cn/），点击右侧咨询小采，获取采小蜜智能服务管家帮助，或拨打政采云服务热线95763获取热线服务帮助。</w:t>
      </w:r>
    </w:p>
    <w:p w14:paraId="6717ABE0">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CA问题联系电话（人工）：汇信CA 400-888-4636；天谷CA 400-087-8198。</w:t>
      </w:r>
    </w:p>
    <w:p w14:paraId="40AB6EC5">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222872C3">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14:paraId="4F90DD6C">
      <w:pPr>
        <w:adjustRightInd w:val="0"/>
        <w:snapToGrid w:val="0"/>
        <w:spacing w:line="288" w:lineRule="auto"/>
        <w:jc w:val="left"/>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14"/>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70F8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672A31B">
            <w:pPr>
              <w:adjustRightInd w:val="0"/>
              <w:snapToGrid w:val="0"/>
              <w:spacing w:line="288" w:lineRule="auto"/>
              <w:jc w:val="left"/>
              <w:rPr>
                <w:b/>
                <w:bCs/>
                <w:color w:val="auto"/>
                <w:sz w:val="21"/>
                <w:szCs w:val="21"/>
                <w:highlight w:val="none"/>
              </w:rPr>
            </w:pPr>
            <w:bookmarkStart w:id="29" w:name="_Hlk45005599"/>
            <w:r>
              <w:rPr>
                <w:rFonts w:hint="eastAsia"/>
                <w:b/>
                <w:bCs/>
                <w:color w:val="auto"/>
                <w:sz w:val="21"/>
                <w:szCs w:val="21"/>
                <w:highlight w:val="none"/>
              </w:rPr>
              <w:t>序号</w:t>
            </w:r>
          </w:p>
        </w:tc>
        <w:tc>
          <w:tcPr>
            <w:tcW w:w="3256" w:type="dxa"/>
            <w:vAlign w:val="center"/>
          </w:tcPr>
          <w:p w14:paraId="07DC8903">
            <w:pPr>
              <w:adjustRightInd w:val="0"/>
              <w:snapToGrid w:val="0"/>
              <w:spacing w:line="288" w:lineRule="auto"/>
              <w:jc w:val="left"/>
              <w:rPr>
                <w:b/>
                <w:bCs/>
                <w:color w:val="auto"/>
                <w:sz w:val="21"/>
                <w:szCs w:val="21"/>
                <w:highlight w:val="none"/>
              </w:rPr>
            </w:pPr>
            <w:r>
              <w:rPr>
                <w:rFonts w:hint="eastAsia"/>
                <w:b/>
                <w:bCs/>
                <w:color w:val="auto"/>
                <w:sz w:val="21"/>
                <w:szCs w:val="21"/>
                <w:highlight w:val="none"/>
              </w:rPr>
              <w:t>政策名称</w:t>
            </w:r>
          </w:p>
        </w:tc>
        <w:tc>
          <w:tcPr>
            <w:tcW w:w="5529" w:type="dxa"/>
            <w:vAlign w:val="center"/>
          </w:tcPr>
          <w:p w14:paraId="077CFF27">
            <w:pPr>
              <w:adjustRightInd w:val="0"/>
              <w:snapToGrid w:val="0"/>
              <w:spacing w:line="288" w:lineRule="auto"/>
              <w:jc w:val="left"/>
              <w:rPr>
                <w:b/>
                <w:bCs/>
                <w:color w:val="auto"/>
                <w:sz w:val="21"/>
                <w:szCs w:val="21"/>
                <w:highlight w:val="none"/>
              </w:rPr>
            </w:pPr>
            <w:r>
              <w:rPr>
                <w:rFonts w:hint="eastAsia"/>
                <w:b/>
                <w:bCs/>
                <w:color w:val="auto"/>
                <w:sz w:val="21"/>
                <w:szCs w:val="21"/>
                <w:highlight w:val="none"/>
              </w:rPr>
              <w:t>内容</w:t>
            </w:r>
          </w:p>
        </w:tc>
      </w:tr>
      <w:tr w14:paraId="6167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3BDB0A3">
            <w:pPr>
              <w:adjustRightInd w:val="0"/>
              <w:snapToGrid w:val="0"/>
              <w:spacing w:line="288" w:lineRule="auto"/>
              <w:jc w:val="center"/>
              <w:rPr>
                <w:b/>
                <w:bCs/>
                <w:color w:val="auto"/>
                <w:sz w:val="21"/>
                <w:szCs w:val="21"/>
                <w:highlight w:val="none"/>
              </w:rPr>
            </w:pPr>
            <w:r>
              <w:rPr>
                <w:rFonts w:hint="eastAsia"/>
                <w:color w:val="auto"/>
                <w:sz w:val="21"/>
                <w:szCs w:val="21"/>
                <w:highlight w:val="none"/>
              </w:rPr>
              <w:t>1</w:t>
            </w:r>
          </w:p>
        </w:tc>
        <w:tc>
          <w:tcPr>
            <w:tcW w:w="3256" w:type="dxa"/>
            <w:vAlign w:val="center"/>
          </w:tcPr>
          <w:p w14:paraId="4373E99A">
            <w:pPr>
              <w:adjustRightInd w:val="0"/>
              <w:snapToGrid w:val="0"/>
              <w:spacing w:line="288" w:lineRule="auto"/>
              <w:jc w:val="left"/>
              <w:rPr>
                <w:b/>
                <w:bCs/>
                <w:color w:val="auto"/>
                <w:sz w:val="21"/>
                <w:szCs w:val="21"/>
                <w:highlight w:val="none"/>
              </w:rPr>
            </w:pPr>
            <w:r>
              <w:rPr>
                <w:rFonts w:hint="eastAsia"/>
                <w:color w:val="auto"/>
                <w:sz w:val="21"/>
                <w:szCs w:val="21"/>
                <w:highlight w:val="none"/>
              </w:rPr>
              <w:t>政府采购进口产品</w:t>
            </w:r>
          </w:p>
        </w:tc>
        <w:tc>
          <w:tcPr>
            <w:tcW w:w="5529" w:type="dxa"/>
            <w:vAlign w:val="center"/>
          </w:tcPr>
          <w:p w14:paraId="4285B08C">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14:paraId="732D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3CAA7E5">
            <w:pPr>
              <w:adjustRightInd w:val="0"/>
              <w:snapToGrid w:val="0"/>
              <w:spacing w:line="288" w:lineRule="auto"/>
              <w:jc w:val="center"/>
              <w:rPr>
                <w:b/>
                <w:bCs/>
                <w:color w:val="auto"/>
                <w:sz w:val="21"/>
                <w:szCs w:val="21"/>
                <w:highlight w:val="none"/>
              </w:rPr>
            </w:pPr>
            <w:r>
              <w:rPr>
                <w:rFonts w:hint="eastAsia"/>
                <w:color w:val="auto"/>
                <w:sz w:val="21"/>
                <w:szCs w:val="21"/>
                <w:highlight w:val="none"/>
              </w:rPr>
              <w:t>2</w:t>
            </w:r>
          </w:p>
        </w:tc>
        <w:tc>
          <w:tcPr>
            <w:tcW w:w="3256" w:type="dxa"/>
            <w:vAlign w:val="center"/>
          </w:tcPr>
          <w:p w14:paraId="3E3BF7C8">
            <w:pPr>
              <w:adjustRightInd w:val="0"/>
              <w:snapToGrid w:val="0"/>
              <w:spacing w:line="288" w:lineRule="auto"/>
              <w:jc w:val="left"/>
              <w:rPr>
                <w:b/>
                <w:bCs/>
                <w:color w:val="auto"/>
                <w:sz w:val="21"/>
                <w:szCs w:val="21"/>
                <w:highlight w:val="none"/>
              </w:rPr>
            </w:pPr>
            <w:r>
              <w:rPr>
                <w:rFonts w:hint="eastAsia"/>
                <w:color w:val="auto"/>
                <w:sz w:val="21"/>
                <w:szCs w:val="21"/>
                <w:highlight w:val="none"/>
              </w:rPr>
              <w:t>政府强制采购节能产品</w:t>
            </w:r>
          </w:p>
        </w:tc>
        <w:tc>
          <w:tcPr>
            <w:tcW w:w="5529" w:type="dxa"/>
            <w:vAlign w:val="center"/>
          </w:tcPr>
          <w:p w14:paraId="67DD4A54">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14:paraId="5FF4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F1F8AF8">
            <w:pPr>
              <w:adjustRightInd w:val="0"/>
              <w:snapToGrid w:val="0"/>
              <w:spacing w:line="288" w:lineRule="auto"/>
              <w:jc w:val="center"/>
              <w:rPr>
                <w:b/>
                <w:bCs/>
                <w:color w:val="auto"/>
                <w:sz w:val="21"/>
                <w:szCs w:val="21"/>
                <w:highlight w:val="none"/>
              </w:rPr>
            </w:pPr>
            <w:r>
              <w:rPr>
                <w:rFonts w:hint="eastAsia"/>
                <w:color w:val="auto"/>
                <w:sz w:val="21"/>
                <w:szCs w:val="21"/>
                <w:highlight w:val="none"/>
              </w:rPr>
              <w:t>3</w:t>
            </w:r>
          </w:p>
        </w:tc>
        <w:tc>
          <w:tcPr>
            <w:tcW w:w="3256" w:type="dxa"/>
            <w:vAlign w:val="center"/>
          </w:tcPr>
          <w:p w14:paraId="3A6CE8B8">
            <w:pPr>
              <w:adjustRightInd w:val="0"/>
              <w:snapToGrid w:val="0"/>
              <w:spacing w:line="288" w:lineRule="auto"/>
              <w:jc w:val="left"/>
              <w:rPr>
                <w:b/>
                <w:bCs/>
                <w:color w:val="auto"/>
                <w:sz w:val="21"/>
                <w:szCs w:val="21"/>
                <w:highlight w:val="none"/>
              </w:rPr>
            </w:pPr>
            <w:r>
              <w:rPr>
                <w:rFonts w:hint="eastAsia"/>
                <w:color w:val="auto"/>
                <w:sz w:val="21"/>
                <w:szCs w:val="21"/>
                <w:highlight w:val="none"/>
              </w:rPr>
              <w:t>政府优先采购节能、环保产品</w:t>
            </w:r>
          </w:p>
        </w:tc>
        <w:tc>
          <w:tcPr>
            <w:tcW w:w="5529" w:type="dxa"/>
            <w:vAlign w:val="center"/>
          </w:tcPr>
          <w:p w14:paraId="2540736F">
            <w:pPr>
              <w:adjustRightInd w:val="0"/>
              <w:snapToGrid w:val="0"/>
              <w:spacing w:line="288" w:lineRule="auto"/>
              <w:jc w:val="left"/>
              <w:rPr>
                <w:b/>
                <w:bCs/>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商务技术</w:t>
            </w:r>
            <w:r>
              <w:rPr>
                <w:rFonts w:hint="eastAsia"/>
                <w:color w:val="auto"/>
                <w:sz w:val="21"/>
                <w:szCs w:val="21"/>
                <w:highlight w:val="none"/>
              </w:rPr>
              <w:t>文件”</w:t>
            </w:r>
          </w:p>
        </w:tc>
      </w:tr>
      <w:tr w14:paraId="081F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E7D483D">
            <w:pPr>
              <w:adjustRightInd w:val="0"/>
              <w:snapToGrid w:val="0"/>
              <w:spacing w:line="288" w:lineRule="auto"/>
              <w:jc w:val="center"/>
              <w:rPr>
                <w:color w:val="auto"/>
                <w:sz w:val="21"/>
                <w:szCs w:val="21"/>
                <w:highlight w:val="none"/>
              </w:rPr>
            </w:pPr>
            <w:r>
              <w:rPr>
                <w:rFonts w:hint="eastAsia"/>
                <w:color w:val="auto"/>
                <w:sz w:val="21"/>
                <w:szCs w:val="21"/>
                <w:highlight w:val="none"/>
              </w:rPr>
              <w:t>4</w:t>
            </w:r>
          </w:p>
        </w:tc>
        <w:tc>
          <w:tcPr>
            <w:tcW w:w="3256" w:type="dxa"/>
            <w:vAlign w:val="center"/>
          </w:tcPr>
          <w:p w14:paraId="03A63519">
            <w:pPr>
              <w:adjustRightInd w:val="0"/>
              <w:snapToGrid w:val="0"/>
              <w:spacing w:line="288" w:lineRule="auto"/>
              <w:jc w:val="left"/>
              <w:rPr>
                <w:color w:val="auto"/>
                <w:sz w:val="21"/>
                <w:szCs w:val="18"/>
                <w:highlight w:val="none"/>
              </w:rPr>
            </w:pPr>
            <w:r>
              <w:rPr>
                <w:rFonts w:hint="eastAsia"/>
                <w:color w:val="auto"/>
                <w:sz w:val="21"/>
                <w:szCs w:val="18"/>
                <w:highlight w:val="none"/>
              </w:rPr>
              <w:t>政府采购支持科技创新</w:t>
            </w:r>
          </w:p>
        </w:tc>
        <w:tc>
          <w:tcPr>
            <w:tcW w:w="5529" w:type="dxa"/>
            <w:vAlign w:val="center"/>
          </w:tcPr>
          <w:p w14:paraId="0BFB54B7">
            <w:pPr>
              <w:adjustRightInd w:val="0"/>
              <w:snapToGrid w:val="0"/>
              <w:spacing w:line="288" w:lineRule="auto"/>
              <w:jc w:val="left"/>
              <w:rPr>
                <w:color w:val="auto"/>
                <w:sz w:val="21"/>
                <w:szCs w:val="18"/>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商务技术</w:t>
            </w:r>
            <w:r>
              <w:rPr>
                <w:rFonts w:hint="eastAsia"/>
                <w:color w:val="auto"/>
                <w:sz w:val="21"/>
                <w:szCs w:val="21"/>
                <w:highlight w:val="none"/>
              </w:rPr>
              <w:t>文件”</w:t>
            </w:r>
          </w:p>
        </w:tc>
      </w:tr>
      <w:tr w14:paraId="4ED3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B37D7F8">
            <w:pPr>
              <w:adjustRightInd w:val="0"/>
              <w:snapToGrid w:val="0"/>
              <w:spacing w:line="288" w:lineRule="auto"/>
              <w:jc w:val="center"/>
              <w:rPr>
                <w:b/>
                <w:bCs/>
                <w:color w:val="auto"/>
                <w:sz w:val="21"/>
                <w:szCs w:val="21"/>
                <w:highlight w:val="none"/>
              </w:rPr>
            </w:pPr>
            <w:r>
              <w:rPr>
                <w:rFonts w:hint="eastAsia"/>
                <w:color w:val="auto"/>
                <w:sz w:val="21"/>
                <w:szCs w:val="21"/>
                <w:highlight w:val="none"/>
              </w:rPr>
              <w:t>5</w:t>
            </w:r>
          </w:p>
        </w:tc>
        <w:tc>
          <w:tcPr>
            <w:tcW w:w="3256" w:type="dxa"/>
            <w:vAlign w:val="center"/>
          </w:tcPr>
          <w:p w14:paraId="5E35A6A2">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政府采购促进中小企业发展</w:t>
            </w:r>
          </w:p>
        </w:tc>
        <w:tc>
          <w:tcPr>
            <w:tcW w:w="5529" w:type="dxa"/>
            <w:vAlign w:val="center"/>
          </w:tcPr>
          <w:p w14:paraId="0BD50A23">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提供材料详见磋商文件第六章“资格文件”</w:t>
            </w:r>
          </w:p>
          <w:p w14:paraId="62076E6B">
            <w:pPr>
              <w:adjustRightInd w:val="0"/>
              <w:snapToGrid w:val="0"/>
              <w:spacing w:line="288" w:lineRule="auto"/>
              <w:jc w:val="left"/>
              <w:rPr>
                <w:rFonts w:hint="eastAsia" w:eastAsia="宋体"/>
                <w:b/>
                <w:bCs/>
                <w:color w:val="auto"/>
                <w:sz w:val="21"/>
                <w:szCs w:val="21"/>
                <w:highlight w:val="none"/>
                <w:lang w:val="en-US" w:eastAsia="zh-CN"/>
              </w:rPr>
            </w:pPr>
            <w:r>
              <w:rPr>
                <w:rFonts w:hint="eastAsia"/>
                <w:b/>
                <w:bCs/>
                <w:color w:val="auto"/>
                <w:sz w:val="21"/>
                <w:szCs w:val="21"/>
                <w:highlight w:val="none"/>
              </w:rPr>
              <w:t>本项目属性为：</w:t>
            </w:r>
            <w:r>
              <w:rPr>
                <w:rFonts w:hint="eastAsia"/>
                <w:b/>
                <w:bCs/>
                <w:color w:val="auto"/>
                <w:sz w:val="21"/>
                <w:szCs w:val="21"/>
                <w:highlight w:val="none"/>
                <w:lang w:val="en-US" w:eastAsia="zh-CN"/>
              </w:rPr>
              <w:t>货物</w:t>
            </w:r>
          </w:p>
          <w:p w14:paraId="725FEC39">
            <w:pPr>
              <w:adjustRightInd w:val="0"/>
              <w:snapToGrid w:val="0"/>
              <w:spacing w:line="288" w:lineRule="auto"/>
              <w:jc w:val="left"/>
              <w:rPr>
                <w:rFonts w:hint="eastAsia" w:eastAsia="宋体"/>
                <w:b/>
                <w:bCs/>
                <w:color w:val="auto"/>
                <w:sz w:val="21"/>
                <w:szCs w:val="21"/>
                <w:highlight w:val="none"/>
                <w:lang w:eastAsia="zh-CN"/>
              </w:rPr>
            </w:pPr>
            <w:r>
              <w:rPr>
                <w:rFonts w:hint="eastAsia"/>
                <w:b/>
                <w:bCs/>
                <w:color w:val="auto"/>
                <w:sz w:val="21"/>
                <w:szCs w:val="21"/>
                <w:highlight w:val="none"/>
              </w:rPr>
              <w:t>采购标的对应的中小企业划分标准所属行业：</w:t>
            </w:r>
            <w:r>
              <w:rPr>
                <w:rFonts w:hint="eastAsia"/>
                <w:b/>
                <w:bCs/>
                <w:color w:val="auto"/>
                <w:sz w:val="21"/>
                <w:szCs w:val="21"/>
                <w:highlight w:val="none"/>
                <w:lang w:eastAsia="zh-CN"/>
              </w:rPr>
              <w:t>工业</w:t>
            </w:r>
          </w:p>
          <w:p w14:paraId="0149BD2B">
            <w:pPr>
              <w:adjustRightInd w:val="0"/>
              <w:snapToGrid w:val="0"/>
              <w:spacing w:line="288" w:lineRule="auto"/>
              <w:jc w:val="left"/>
              <w:rPr>
                <w:rFonts w:hint="eastAsia" w:eastAsia="宋体"/>
                <w:b/>
                <w:bCs/>
                <w:color w:val="auto"/>
                <w:sz w:val="21"/>
                <w:szCs w:val="21"/>
                <w:highlight w:val="none"/>
                <w:lang w:eastAsia="zh-CN"/>
              </w:rPr>
            </w:pPr>
            <w:r>
              <w:rPr>
                <w:rFonts w:hint="eastAsia"/>
                <w:b/>
                <w:bCs/>
                <w:color w:val="auto"/>
                <w:sz w:val="21"/>
                <w:szCs w:val="21"/>
                <w:highlight w:val="none"/>
              </w:rPr>
              <w:t>中小企业划型标准：</w:t>
            </w:r>
            <w:r>
              <w:rPr>
                <w:rFonts w:hint="eastAsia"/>
                <w:b/>
                <w:bCs/>
                <w:color w:val="auto"/>
                <w:sz w:val="21"/>
                <w:szCs w:val="21"/>
                <w:highlight w:val="none"/>
                <w:lang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4ADB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AF81C71">
            <w:pPr>
              <w:adjustRightInd w:val="0"/>
              <w:snapToGrid w:val="0"/>
              <w:spacing w:line="288" w:lineRule="auto"/>
              <w:jc w:val="center"/>
              <w:rPr>
                <w:color w:val="auto"/>
                <w:sz w:val="21"/>
                <w:szCs w:val="21"/>
                <w:highlight w:val="none"/>
              </w:rPr>
            </w:pPr>
            <w:r>
              <w:rPr>
                <w:rFonts w:hint="eastAsia"/>
                <w:color w:val="auto"/>
                <w:sz w:val="21"/>
                <w:szCs w:val="21"/>
                <w:highlight w:val="none"/>
              </w:rPr>
              <w:t>6</w:t>
            </w:r>
          </w:p>
        </w:tc>
        <w:tc>
          <w:tcPr>
            <w:tcW w:w="3256" w:type="dxa"/>
            <w:vAlign w:val="center"/>
          </w:tcPr>
          <w:p w14:paraId="6589F6F6">
            <w:pPr>
              <w:adjustRightInd w:val="0"/>
              <w:snapToGrid w:val="0"/>
              <w:spacing w:line="288" w:lineRule="auto"/>
              <w:jc w:val="left"/>
              <w:rPr>
                <w:color w:val="auto"/>
                <w:sz w:val="21"/>
                <w:szCs w:val="21"/>
                <w:highlight w:val="none"/>
              </w:rPr>
            </w:pPr>
            <w:r>
              <w:rPr>
                <w:rFonts w:hint="eastAsia"/>
                <w:color w:val="auto"/>
                <w:sz w:val="21"/>
                <w:szCs w:val="21"/>
                <w:highlight w:val="none"/>
              </w:rPr>
              <w:t>政府采购支持监狱企业发展</w:t>
            </w:r>
          </w:p>
        </w:tc>
        <w:tc>
          <w:tcPr>
            <w:tcW w:w="5529" w:type="dxa"/>
            <w:vAlign w:val="center"/>
          </w:tcPr>
          <w:p w14:paraId="7A65231C">
            <w:pPr>
              <w:adjustRightInd w:val="0"/>
              <w:snapToGrid w:val="0"/>
              <w:spacing w:line="288" w:lineRule="auto"/>
              <w:jc w:val="left"/>
              <w:rPr>
                <w:rFonts w:cs="Times New Roman"/>
                <w:b/>
                <w:bCs/>
                <w:color w:val="auto"/>
                <w:sz w:val="21"/>
                <w:szCs w:val="21"/>
                <w:highlight w:val="none"/>
              </w:rPr>
            </w:pPr>
            <w:r>
              <w:rPr>
                <w:rFonts w:hint="eastAsia"/>
                <w:color w:val="auto"/>
                <w:sz w:val="21"/>
                <w:szCs w:val="21"/>
                <w:highlight w:val="none"/>
              </w:rPr>
              <w:t>提供材料详见磋商文件第六章“资格文件”</w:t>
            </w:r>
          </w:p>
        </w:tc>
      </w:tr>
      <w:tr w14:paraId="2D22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A6F9690">
            <w:pPr>
              <w:adjustRightInd w:val="0"/>
              <w:snapToGrid w:val="0"/>
              <w:spacing w:line="288" w:lineRule="auto"/>
              <w:jc w:val="center"/>
              <w:rPr>
                <w:color w:val="auto"/>
                <w:sz w:val="21"/>
                <w:szCs w:val="21"/>
                <w:highlight w:val="none"/>
              </w:rPr>
            </w:pPr>
            <w:r>
              <w:rPr>
                <w:rFonts w:hint="eastAsia"/>
                <w:color w:val="auto"/>
                <w:sz w:val="21"/>
                <w:szCs w:val="21"/>
                <w:highlight w:val="none"/>
              </w:rPr>
              <w:t>7</w:t>
            </w:r>
          </w:p>
        </w:tc>
        <w:tc>
          <w:tcPr>
            <w:tcW w:w="3256" w:type="dxa"/>
            <w:vAlign w:val="center"/>
          </w:tcPr>
          <w:p w14:paraId="77C0DBD8">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政府采购促进残疾人就业</w:t>
            </w:r>
          </w:p>
        </w:tc>
        <w:tc>
          <w:tcPr>
            <w:tcW w:w="5529" w:type="dxa"/>
            <w:vAlign w:val="center"/>
          </w:tcPr>
          <w:p w14:paraId="33DBA1B5">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提供材料详见磋商文件第六章“资格文件”</w:t>
            </w:r>
          </w:p>
        </w:tc>
      </w:tr>
      <w:bookmarkEnd w:id="29"/>
    </w:tbl>
    <w:p w14:paraId="704C3B97">
      <w:pPr>
        <w:adjustRightInd w:val="0"/>
        <w:snapToGrid w:val="0"/>
        <w:spacing w:line="288" w:lineRule="auto"/>
        <w:jc w:val="left"/>
        <w:rPr>
          <w:color w:val="auto"/>
          <w:sz w:val="21"/>
          <w:szCs w:val="21"/>
          <w:highlight w:val="none"/>
        </w:rPr>
      </w:pPr>
    </w:p>
    <w:p w14:paraId="47AEDE14">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二、采购资金的支付方式、时间、条件：</w:t>
      </w:r>
    </w:p>
    <w:tbl>
      <w:tblPr>
        <w:tblStyle w:val="14"/>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71C16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4FE8C1B2">
            <w:pPr>
              <w:adjustRightInd w:val="0"/>
              <w:snapToGrid w:val="0"/>
              <w:spacing w:line="288" w:lineRule="auto"/>
              <w:jc w:val="center"/>
              <w:rPr>
                <w:rFonts w:cs="Times New Roman"/>
                <w:b/>
                <w:color w:val="auto"/>
                <w:spacing w:val="-6"/>
                <w:sz w:val="21"/>
                <w:szCs w:val="21"/>
                <w:highlight w:val="none"/>
              </w:rPr>
            </w:pPr>
            <w:bookmarkStart w:id="30" w:name="_Hlk45005608"/>
            <w:r>
              <w:rPr>
                <w:rFonts w:hint="eastAsia" w:cs="Times New Roman"/>
                <w:b/>
                <w:color w:val="auto"/>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1E8DBA25">
            <w:pPr>
              <w:adjustRightInd w:val="0"/>
              <w:snapToGrid w:val="0"/>
              <w:spacing w:line="288" w:lineRule="auto"/>
              <w:rPr>
                <w:color w:val="auto"/>
                <w:sz w:val="21"/>
                <w:szCs w:val="21"/>
                <w:highlight w:val="none"/>
              </w:rPr>
            </w:pPr>
            <w:r>
              <w:rPr>
                <w:rFonts w:hint="eastAsia"/>
                <w:color w:val="auto"/>
                <w:sz w:val="21"/>
                <w:szCs w:val="21"/>
                <w:highlight w:val="none"/>
              </w:rPr>
              <w:t>1.合同签订后一周内，中标人向采购人提交合同总价</w:t>
            </w:r>
            <w:r>
              <w:rPr>
                <w:color w:val="auto"/>
                <w:sz w:val="21"/>
                <w:szCs w:val="21"/>
                <w:highlight w:val="none"/>
              </w:rPr>
              <w:t>1</w:t>
            </w:r>
            <w:r>
              <w:rPr>
                <w:rFonts w:hint="eastAsia"/>
                <w:color w:val="auto"/>
                <w:sz w:val="21"/>
                <w:szCs w:val="21"/>
                <w:highlight w:val="none"/>
              </w:rPr>
              <w:t>%的履约保证金，履约保证金在合同履约期间无违约情形的，项目验收结束后，于一周内退还（不计息）；</w:t>
            </w:r>
          </w:p>
          <w:p w14:paraId="5605CAC6">
            <w:pPr>
              <w:adjustRightInd w:val="0"/>
              <w:snapToGrid w:val="0"/>
              <w:spacing w:line="288" w:lineRule="auto"/>
              <w:rPr>
                <w:color w:val="auto"/>
                <w:sz w:val="21"/>
                <w:szCs w:val="21"/>
                <w:highlight w:val="none"/>
              </w:rPr>
            </w:pPr>
            <w:r>
              <w:rPr>
                <w:rFonts w:hint="eastAsia"/>
                <w:color w:val="auto"/>
                <w:sz w:val="21"/>
                <w:szCs w:val="21"/>
                <w:highlight w:val="none"/>
              </w:rPr>
              <w:t>2.提交方式：支票、汇票、本票或金融机构、担保机构出具的保函等非现金形式。</w:t>
            </w:r>
          </w:p>
        </w:tc>
      </w:tr>
      <w:tr w14:paraId="53BDB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7B7EFB1">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15CBEA6C">
            <w:pPr>
              <w:adjustRightInd w:val="0"/>
              <w:snapToGrid w:val="0"/>
              <w:spacing w:line="288" w:lineRule="auto"/>
              <w:rPr>
                <w:color w:val="auto"/>
                <w:sz w:val="21"/>
                <w:szCs w:val="21"/>
                <w:highlight w:val="none"/>
              </w:rPr>
            </w:pPr>
            <w:r>
              <w:rPr>
                <w:rFonts w:hint="eastAsia"/>
                <w:color w:val="auto"/>
                <w:sz w:val="21"/>
                <w:szCs w:val="21"/>
                <w:highlight w:val="none"/>
              </w:rPr>
              <w:t>合同生效以及具备实施条件后</w:t>
            </w:r>
            <w:r>
              <w:rPr>
                <w:color w:val="auto"/>
                <w:sz w:val="21"/>
                <w:szCs w:val="21"/>
                <w:highlight w:val="none"/>
              </w:rPr>
              <w:t>7个工作日内</w:t>
            </w:r>
            <w:r>
              <w:rPr>
                <w:rFonts w:hint="eastAsia"/>
                <w:color w:val="auto"/>
                <w:sz w:val="21"/>
                <w:szCs w:val="21"/>
                <w:highlight w:val="none"/>
              </w:rPr>
              <w:t>，且供应商已向采购人提交银行、保险公司等金融机构出具的预付款保函的，采购人向供应商支付合同总价的4</w:t>
            </w:r>
            <w:r>
              <w:rPr>
                <w:color w:val="auto"/>
                <w:sz w:val="21"/>
                <w:szCs w:val="21"/>
                <w:highlight w:val="none"/>
              </w:rPr>
              <w:t>0</w:t>
            </w:r>
            <w:r>
              <w:rPr>
                <w:rFonts w:hint="eastAsia"/>
                <w:color w:val="auto"/>
                <w:sz w:val="21"/>
                <w:szCs w:val="21"/>
                <w:highlight w:val="none"/>
              </w:rPr>
              <w:t>%；项目履约完成，经采购人验收合格后，收到发票后</w:t>
            </w:r>
            <w:r>
              <w:rPr>
                <w:color w:val="auto"/>
                <w:sz w:val="21"/>
                <w:szCs w:val="21"/>
                <w:highlight w:val="none"/>
              </w:rPr>
              <w:t>7个工作日内</w:t>
            </w:r>
            <w:r>
              <w:rPr>
                <w:rFonts w:hint="eastAsia"/>
                <w:color w:val="auto"/>
                <w:sz w:val="21"/>
                <w:szCs w:val="21"/>
                <w:highlight w:val="none"/>
              </w:rPr>
              <w:t>，采购人向供应商支付合同总价的</w:t>
            </w:r>
            <w:r>
              <w:rPr>
                <w:color w:val="auto"/>
                <w:sz w:val="21"/>
                <w:szCs w:val="21"/>
                <w:highlight w:val="none"/>
              </w:rPr>
              <w:t>6</w:t>
            </w:r>
            <w:r>
              <w:rPr>
                <w:rFonts w:hint="eastAsia"/>
                <w:color w:val="auto"/>
                <w:sz w:val="21"/>
                <w:szCs w:val="21"/>
                <w:highlight w:val="none"/>
              </w:rPr>
              <w:t>0%。</w:t>
            </w:r>
          </w:p>
          <w:p w14:paraId="09DE6F69">
            <w:pPr>
              <w:adjustRightInd w:val="0"/>
              <w:snapToGrid w:val="0"/>
              <w:spacing w:line="288" w:lineRule="auto"/>
              <w:rPr>
                <w:color w:val="auto"/>
                <w:sz w:val="21"/>
                <w:szCs w:val="21"/>
                <w:highlight w:val="none"/>
              </w:rPr>
            </w:pPr>
            <w:r>
              <w:rPr>
                <w:rFonts w:hint="eastAsia"/>
                <w:color w:val="auto"/>
                <w:sz w:val="21"/>
                <w:szCs w:val="21"/>
                <w:highlight w:val="none"/>
              </w:rPr>
              <w:t>在签订合同时，供应商明确表示无需预付款或者主动要求降低预付款比例的，可降低预付款比例（预付款保函同步调整）。</w:t>
            </w:r>
          </w:p>
        </w:tc>
      </w:tr>
      <w:bookmarkEnd w:id="30"/>
    </w:tbl>
    <w:p w14:paraId="1006FD39">
      <w:pPr>
        <w:adjustRightInd w:val="0"/>
        <w:snapToGrid w:val="0"/>
        <w:spacing w:line="288" w:lineRule="auto"/>
        <w:rPr>
          <w:color w:val="auto"/>
          <w:sz w:val="21"/>
          <w:szCs w:val="21"/>
          <w:highlight w:val="none"/>
        </w:rPr>
      </w:pPr>
    </w:p>
    <w:p w14:paraId="34A36E66">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三、服务要求（技术要求里另有注明的以技术要求为准）：</w:t>
      </w:r>
    </w:p>
    <w:tbl>
      <w:tblPr>
        <w:tblStyle w:val="14"/>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341B9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F271D2F">
            <w:pPr>
              <w:adjustRightInd w:val="0"/>
              <w:snapToGrid w:val="0"/>
              <w:spacing w:line="288" w:lineRule="auto"/>
              <w:jc w:val="center"/>
              <w:rPr>
                <w:b/>
                <w:bCs/>
                <w:color w:val="auto"/>
                <w:sz w:val="21"/>
                <w:szCs w:val="21"/>
                <w:highlight w:val="none"/>
              </w:rPr>
            </w:pPr>
            <w:bookmarkStart w:id="31" w:name="_Hlk97039632"/>
            <w:r>
              <w:rPr>
                <w:rFonts w:hint="eastAsia"/>
                <w:b/>
                <w:bCs/>
                <w:color w:val="auto"/>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50639570">
            <w:pPr>
              <w:adjustRightInd w:val="0"/>
              <w:snapToGrid w:val="0"/>
              <w:spacing w:line="288" w:lineRule="auto"/>
              <w:rPr>
                <w:rFonts w:hint="default"/>
                <w:color w:val="auto"/>
                <w:sz w:val="21"/>
                <w:szCs w:val="21"/>
                <w:highlight w:val="none"/>
                <w:lang w:val="en-US"/>
              </w:rPr>
            </w:pPr>
            <w:r>
              <w:rPr>
                <w:rFonts w:hint="eastAsia"/>
                <w:color w:val="auto"/>
                <w:sz w:val="21"/>
                <w:szCs w:val="21"/>
                <w:highlight w:val="none"/>
              </w:rPr>
              <w:t>合同签订后</w:t>
            </w:r>
            <w:r>
              <w:rPr>
                <w:rFonts w:hint="default"/>
                <w:color w:val="auto"/>
                <w:sz w:val="21"/>
                <w:szCs w:val="21"/>
                <w:highlight w:val="none"/>
              </w:rPr>
              <w:t>15</w:t>
            </w:r>
            <w:r>
              <w:rPr>
                <w:rFonts w:hint="eastAsia"/>
                <w:color w:val="auto"/>
                <w:sz w:val="21"/>
                <w:szCs w:val="21"/>
                <w:highlight w:val="none"/>
              </w:rPr>
              <w:t>日内</w:t>
            </w:r>
          </w:p>
        </w:tc>
      </w:tr>
      <w:tr w14:paraId="6C023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A049D5">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5B975BE">
            <w:pPr>
              <w:adjustRightInd w:val="0"/>
              <w:snapToGrid w:val="0"/>
              <w:spacing w:line="288" w:lineRule="auto"/>
              <w:rPr>
                <w:color w:val="auto"/>
                <w:sz w:val="21"/>
                <w:szCs w:val="21"/>
                <w:highlight w:val="none"/>
              </w:rPr>
            </w:pPr>
            <w:r>
              <w:rPr>
                <w:rFonts w:hint="eastAsia"/>
                <w:color w:val="auto"/>
                <w:sz w:val="21"/>
                <w:szCs w:val="21"/>
                <w:highlight w:val="none"/>
              </w:rPr>
              <w:t>采购人指定地点</w:t>
            </w:r>
          </w:p>
        </w:tc>
      </w:tr>
      <w:bookmarkEnd w:id="31"/>
      <w:tr w14:paraId="6D127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DBF9AA8">
            <w:pPr>
              <w:adjustRightInd w:val="0"/>
              <w:snapToGrid w:val="0"/>
              <w:spacing w:line="288" w:lineRule="auto"/>
              <w:jc w:val="center"/>
              <w:rPr>
                <w:b/>
                <w:bCs/>
                <w:color w:val="auto"/>
                <w:sz w:val="21"/>
                <w:szCs w:val="21"/>
                <w:highlight w:val="none"/>
              </w:rPr>
            </w:pPr>
            <w:r>
              <w:rPr>
                <w:rFonts w:hint="eastAsia"/>
                <w:color w:val="auto"/>
                <w:sz w:val="21"/>
                <w:szCs w:val="21"/>
                <w:highlight w:val="none"/>
              </w:rPr>
              <w:t>▲</w:t>
            </w:r>
            <w:r>
              <w:rPr>
                <w:rFonts w:hint="eastAsia"/>
                <w:b/>
                <w:bCs/>
                <w:color w:val="auto"/>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713DA987">
            <w:pPr>
              <w:adjustRightInd w:val="0"/>
              <w:snapToGrid w:val="0"/>
              <w:spacing w:line="288" w:lineRule="auto"/>
              <w:rPr>
                <w:color w:val="auto"/>
                <w:sz w:val="21"/>
                <w:szCs w:val="21"/>
                <w:highlight w:val="none"/>
              </w:rPr>
            </w:pPr>
            <w:r>
              <w:rPr>
                <w:rFonts w:hint="default"/>
                <w:color w:val="auto"/>
                <w:sz w:val="21"/>
                <w:szCs w:val="21"/>
                <w:highlight w:val="none"/>
              </w:rPr>
              <w:t>3</w:t>
            </w:r>
            <w:r>
              <w:rPr>
                <w:rFonts w:hint="eastAsia"/>
                <w:color w:val="auto"/>
                <w:sz w:val="21"/>
                <w:szCs w:val="21"/>
                <w:highlight w:val="none"/>
              </w:rPr>
              <w:t>年，项目验收合格后开始计算</w:t>
            </w:r>
          </w:p>
        </w:tc>
      </w:tr>
      <w:tr w14:paraId="4A579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BBB4622">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5502FF44">
            <w:pPr>
              <w:adjustRightInd w:val="0"/>
              <w:snapToGrid w:val="0"/>
              <w:spacing w:line="288" w:lineRule="auto"/>
              <w:rPr>
                <w:color w:val="auto"/>
                <w:sz w:val="21"/>
                <w:szCs w:val="21"/>
                <w:highlight w:val="none"/>
              </w:rPr>
            </w:pPr>
            <w:r>
              <w:rPr>
                <w:color w:val="auto"/>
                <w:sz w:val="21"/>
                <w:szCs w:val="21"/>
                <w:highlight w:val="none"/>
              </w:rPr>
              <w:t>1</w:t>
            </w:r>
            <w:r>
              <w:rPr>
                <w:rFonts w:hint="eastAsia"/>
                <w:color w:val="auto"/>
                <w:sz w:val="21"/>
                <w:szCs w:val="21"/>
                <w:highlight w:val="none"/>
              </w:rPr>
              <w:t>.在质保期内，供应商应对货物出现的质量及安全问题负责处理解决并承担一切费用。</w:t>
            </w:r>
          </w:p>
          <w:p w14:paraId="34797FE4">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质保期内出现无法排除的故障，供应商需无条件更换同型号产品。</w:t>
            </w:r>
          </w:p>
          <w:p w14:paraId="765F6902">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质保期满后，供应商继续为采购人服务，仅收取零配件成本费。</w:t>
            </w:r>
          </w:p>
          <w:p w14:paraId="67C76371">
            <w:pPr>
              <w:adjustRightInd w:val="0"/>
              <w:snapToGrid w:val="0"/>
              <w:spacing w:line="288" w:lineRule="auto"/>
              <w:rPr>
                <w:color w:val="auto"/>
                <w:sz w:val="21"/>
                <w:szCs w:val="21"/>
                <w:highlight w:val="none"/>
              </w:rPr>
            </w:pPr>
            <w:r>
              <w:rPr>
                <w:color w:val="auto"/>
                <w:sz w:val="21"/>
                <w:szCs w:val="21"/>
                <w:highlight w:val="none"/>
              </w:rPr>
              <w:t>4.</w:t>
            </w:r>
            <w:r>
              <w:rPr>
                <w:rFonts w:hint="eastAsia"/>
                <w:color w:val="auto"/>
                <w:sz w:val="21"/>
                <w:szCs w:val="21"/>
                <w:highlight w:val="none"/>
              </w:rPr>
              <w:t>因人为因素出现的故障不在免费保修范围内。</w:t>
            </w:r>
          </w:p>
          <w:p w14:paraId="1F1CC3A9">
            <w:pPr>
              <w:adjustRightInd w:val="0"/>
              <w:snapToGrid w:val="0"/>
              <w:spacing w:line="288" w:lineRule="auto"/>
              <w:rPr>
                <w:color w:val="auto"/>
                <w:sz w:val="21"/>
                <w:szCs w:val="21"/>
                <w:highlight w:val="none"/>
                <w:u w:val="single"/>
              </w:rPr>
            </w:pPr>
            <w:r>
              <w:rPr>
                <w:color w:val="auto"/>
                <w:sz w:val="21"/>
                <w:szCs w:val="21"/>
                <w:highlight w:val="none"/>
              </w:rPr>
              <w:t>5</w:t>
            </w:r>
            <w:r>
              <w:rPr>
                <w:rFonts w:hint="eastAsia"/>
                <w:color w:val="auto"/>
                <w:sz w:val="21"/>
                <w:szCs w:val="21"/>
                <w:highlight w:val="none"/>
              </w:rPr>
              <w:t>.</w:t>
            </w:r>
            <w:r>
              <w:rPr>
                <w:rFonts w:hint="eastAsia"/>
                <w:color w:val="auto"/>
                <w:sz w:val="21"/>
                <w:szCs w:val="21"/>
                <w:highlight w:val="none"/>
                <w:u w:val="single"/>
              </w:rPr>
              <w:t xml:space="preserve">如在使用过程中发生质量问题，供应商维修响应时间：   </w:t>
            </w:r>
            <w:r>
              <w:rPr>
                <w:rFonts w:hint="default"/>
                <w:color w:val="auto"/>
                <w:sz w:val="21"/>
                <w:szCs w:val="21"/>
                <w:highlight w:val="none"/>
                <w:u w:val="single"/>
              </w:rPr>
              <w:t>0</w:t>
            </w:r>
            <w:r>
              <w:rPr>
                <w:rFonts w:hint="eastAsia"/>
                <w:color w:val="auto"/>
                <w:sz w:val="21"/>
                <w:szCs w:val="21"/>
                <w:highlight w:val="none"/>
                <w:u w:val="single"/>
                <w:lang w:val="en-US" w:eastAsia="zh-Hans"/>
              </w:rPr>
              <w:t>.</w:t>
            </w:r>
            <w:r>
              <w:rPr>
                <w:rFonts w:hint="default"/>
                <w:color w:val="auto"/>
                <w:sz w:val="21"/>
                <w:szCs w:val="21"/>
                <w:highlight w:val="none"/>
                <w:u w:val="single"/>
                <w:lang w:eastAsia="zh-Hans"/>
              </w:rPr>
              <w:t>5</w:t>
            </w:r>
            <w:r>
              <w:rPr>
                <w:rFonts w:hint="eastAsia"/>
                <w:color w:val="auto"/>
                <w:sz w:val="21"/>
                <w:szCs w:val="21"/>
                <w:highlight w:val="none"/>
                <w:u w:val="single"/>
              </w:rPr>
              <w:t xml:space="preserve"> 小时以内；</w:t>
            </w:r>
          </w:p>
          <w:p w14:paraId="1DD17BC7">
            <w:pPr>
              <w:adjustRightInd w:val="0"/>
              <w:snapToGrid w:val="0"/>
              <w:spacing w:line="288" w:lineRule="auto"/>
              <w:rPr>
                <w:color w:val="auto"/>
                <w:sz w:val="21"/>
                <w:szCs w:val="21"/>
                <w:highlight w:val="none"/>
                <w:u w:val="single"/>
              </w:rPr>
            </w:pPr>
            <w:r>
              <w:rPr>
                <w:rFonts w:hint="eastAsia"/>
                <w:color w:val="auto"/>
                <w:sz w:val="21"/>
                <w:szCs w:val="21"/>
                <w:highlight w:val="none"/>
                <w:u w:val="single"/>
              </w:rPr>
              <w:t xml:space="preserve">电话技术支持时间：  </w:t>
            </w:r>
            <w:r>
              <w:rPr>
                <w:rFonts w:hint="default"/>
                <w:color w:val="auto"/>
                <w:sz w:val="21"/>
                <w:szCs w:val="21"/>
                <w:highlight w:val="none"/>
                <w:u w:val="single"/>
              </w:rPr>
              <w:t>0</w:t>
            </w:r>
            <w:r>
              <w:rPr>
                <w:rFonts w:hint="eastAsia"/>
                <w:color w:val="auto"/>
                <w:sz w:val="21"/>
                <w:szCs w:val="21"/>
                <w:highlight w:val="none"/>
                <w:u w:val="single"/>
                <w:lang w:val="en-US" w:eastAsia="zh-Hans"/>
              </w:rPr>
              <w:t>.</w:t>
            </w:r>
            <w:r>
              <w:rPr>
                <w:rFonts w:hint="default"/>
                <w:color w:val="auto"/>
                <w:sz w:val="21"/>
                <w:szCs w:val="21"/>
                <w:highlight w:val="none"/>
                <w:u w:val="single"/>
                <w:lang w:eastAsia="zh-Hans"/>
              </w:rPr>
              <w:t>5</w:t>
            </w:r>
            <w:r>
              <w:rPr>
                <w:rFonts w:hint="eastAsia"/>
                <w:color w:val="auto"/>
                <w:sz w:val="21"/>
                <w:szCs w:val="21"/>
                <w:highlight w:val="none"/>
                <w:u w:val="single"/>
              </w:rPr>
              <w:t>小时以内；</w:t>
            </w:r>
          </w:p>
          <w:p w14:paraId="03CDF19C">
            <w:pPr>
              <w:adjustRightInd w:val="0"/>
              <w:snapToGrid w:val="0"/>
              <w:spacing w:line="288" w:lineRule="auto"/>
              <w:rPr>
                <w:color w:val="auto"/>
                <w:sz w:val="21"/>
                <w:szCs w:val="21"/>
                <w:highlight w:val="none"/>
              </w:rPr>
            </w:pPr>
            <w:r>
              <w:rPr>
                <w:rFonts w:hint="eastAsia"/>
                <w:color w:val="auto"/>
                <w:sz w:val="21"/>
                <w:szCs w:val="21"/>
                <w:highlight w:val="none"/>
                <w:u w:val="single"/>
              </w:rPr>
              <w:t xml:space="preserve">若需上门维修，则在：  </w:t>
            </w:r>
            <w:r>
              <w:rPr>
                <w:rFonts w:hint="default"/>
                <w:color w:val="auto"/>
                <w:sz w:val="21"/>
                <w:szCs w:val="21"/>
                <w:highlight w:val="none"/>
                <w:u w:val="single"/>
              </w:rPr>
              <w:t>2</w:t>
            </w:r>
            <w:r>
              <w:rPr>
                <w:rFonts w:hint="eastAsia"/>
                <w:color w:val="auto"/>
                <w:sz w:val="21"/>
                <w:szCs w:val="21"/>
                <w:highlight w:val="none"/>
                <w:u w:val="single"/>
              </w:rPr>
              <w:t xml:space="preserve">  小时内到达现场并进行维修；</w:t>
            </w:r>
          </w:p>
        </w:tc>
      </w:tr>
      <w:tr w14:paraId="04B32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6001229">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0D9AE734">
            <w:pPr>
              <w:adjustRightInd w:val="0"/>
              <w:snapToGrid w:val="0"/>
              <w:spacing w:line="288" w:lineRule="auto"/>
              <w:rPr>
                <w:color w:val="auto"/>
                <w:sz w:val="21"/>
                <w:szCs w:val="21"/>
                <w:highlight w:val="none"/>
              </w:rPr>
            </w:pPr>
            <w:r>
              <w:rPr>
                <w:rFonts w:hint="eastAsia"/>
                <w:color w:val="auto"/>
                <w:sz w:val="21"/>
                <w:szCs w:val="21"/>
                <w:highlight w:val="none"/>
              </w:rPr>
              <w:t>1.验收由采购人负责实施；</w:t>
            </w:r>
          </w:p>
          <w:p w14:paraId="689DD187">
            <w:pPr>
              <w:adjustRightInd w:val="0"/>
              <w:snapToGrid w:val="0"/>
              <w:spacing w:line="288" w:lineRule="auto"/>
              <w:rPr>
                <w:color w:val="auto"/>
                <w:sz w:val="21"/>
                <w:szCs w:val="21"/>
                <w:highlight w:val="none"/>
              </w:rPr>
            </w:pPr>
            <w:r>
              <w:rPr>
                <w:rFonts w:hint="eastAsia"/>
                <w:color w:val="auto"/>
                <w:sz w:val="21"/>
                <w:szCs w:val="21"/>
                <w:highlight w:val="none"/>
              </w:rPr>
              <w:t>2.验收依据：</w:t>
            </w:r>
          </w:p>
          <w:p w14:paraId="11A0A8C7">
            <w:pPr>
              <w:adjustRightInd w:val="0"/>
              <w:snapToGrid w:val="0"/>
              <w:spacing w:line="288" w:lineRule="auto"/>
              <w:rPr>
                <w:color w:val="auto"/>
                <w:sz w:val="21"/>
                <w:szCs w:val="21"/>
                <w:highlight w:val="none"/>
              </w:rPr>
            </w:pPr>
            <w:r>
              <w:rPr>
                <w:rFonts w:hint="eastAsia"/>
                <w:color w:val="auto"/>
                <w:sz w:val="21"/>
                <w:szCs w:val="21"/>
                <w:highlight w:val="none"/>
              </w:rPr>
              <w:t>2.1合同、磋商文件、响应文件；</w:t>
            </w:r>
          </w:p>
          <w:p w14:paraId="68C76925">
            <w:pPr>
              <w:adjustRightInd w:val="0"/>
              <w:snapToGrid w:val="0"/>
              <w:spacing w:line="288" w:lineRule="auto"/>
              <w:rPr>
                <w:color w:val="auto"/>
                <w:sz w:val="21"/>
                <w:szCs w:val="21"/>
                <w:highlight w:val="none"/>
              </w:rPr>
            </w:pPr>
            <w:r>
              <w:rPr>
                <w:rFonts w:hint="eastAsia"/>
                <w:color w:val="auto"/>
                <w:sz w:val="21"/>
                <w:szCs w:val="21"/>
                <w:highlight w:val="none"/>
              </w:rPr>
              <w:t>2.2供应商提供的技术规格、经采购人认可的合同货物的有效检验文件；</w:t>
            </w:r>
          </w:p>
          <w:p w14:paraId="0E27B6F0">
            <w:pPr>
              <w:adjustRightInd w:val="0"/>
              <w:snapToGrid w:val="0"/>
              <w:spacing w:line="288" w:lineRule="auto"/>
              <w:rPr>
                <w:color w:val="auto"/>
                <w:sz w:val="21"/>
                <w:szCs w:val="21"/>
                <w:highlight w:val="none"/>
              </w:rPr>
            </w:pPr>
            <w:r>
              <w:rPr>
                <w:rFonts w:hint="eastAsia"/>
                <w:color w:val="auto"/>
                <w:sz w:val="21"/>
                <w:szCs w:val="21"/>
                <w:highlight w:val="none"/>
              </w:rPr>
              <w:t>2.3供应商响应文件中提供的经采购人认可的合同货物的验收标准（符合中国有关的国家、地方、行业标准）和检测办法及相应检测手段。</w:t>
            </w:r>
          </w:p>
          <w:p w14:paraId="0558B1AE">
            <w:pPr>
              <w:adjustRightInd w:val="0"/>
              <w:snapToGrid w:val="0"/>
              <w:spacing w:line="288" w:lineRule="auto"/>
              <w:rPr>
                <w:color w:val="auto"/>
                <w:sz w:val="21"/>
                <w:szCs w:val="21"/>
                <w:highlight w:val="none"/>
              </w:rPr>
            </w:pPr>
            <w:r>
              <w:rPr>
                <w:rFonts w:hint="eastAsia"/>
                <w:color w:val="auto"/>
                <w:sz w:val="21"/>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1265B596">
            <w:pPr>
              <w:adjustRightInd w:val="0"/>
              <w:snapToGrid w:val="0"/>
              <w:spacing w:line="288" w:lineRule="auto"/>
              <w:rPr>
                <w:color w:val="auto"/>
                <w:sz w:val="21"/>
                <w:szCs w:val="21"/>
                <w:highlight w:val="none"/>
              </w:rPr>
            </w:pPr>
            <w:r>
              <w:rPr>
                <w:rFonts w:hint="eastAsia"/>
                <w:color w:val="auto"/>
                <w:sz w:val="21"/>
                <w:szCs w:val="21"/>
                <w:highlight w:val="none"/>
              </w:rPr>
              <w:t>4.验收合格的条件：</w:t>
            </w:r>
          </w:p>
          <w:p w14:paraId="687C8EAB">
            <w:pPr>
              <w:adjustRightInd w:val="0"/>
              <w:snapToGrid w:val="0"/>
              <w:spacing w:line="288" w:lineRule="auto"/>
              <w:rPr>
                <w:color w:val="auto"/>
                <w:sz w:val="21"/>
                <w:szCs w:val="21"/>
                <w:highlight w:val="none"/>
              </w:rPr>
            </w:pPr>
            <w:r>
              <w:rPr>
                <w:rFonts w:hint="eastAsia"/>
                <w:color w:val="auto"/>
                <w:sz w:val="21"/>
                <w:szCs w:val="21"/>
                <w:highlight w:val="none"/>
              </w:rPr>
              <w:t>4.1所供货物符合产品标准和合同的要求；</w:t>
            </w:r>
          </w:p>
          <w:p w14:paraId="51B17950">
            <w:pPr>
              <w:adjustRightInd w:val="0"/>
              <w:snapToGrid w:val="0"/>
              <w:spacing w:line="288" w:lineRule="auto"/>
              <w:rPr>
                <w:color w:val="auto"/>
                <w:sz w:val="21"/>
                <w:szCs w:val="21"/>
                <w:highlight w:val="none"/>
              </w:rPr>
            </w:pPr>
            <w:r>
              <w:rPr>
                <w:rFonts w:hint="eastAsia"/>
                <w:color w:val="auto"/>
                <w:sz w:val="21"/>
                <w:szCs w:val="21"/>
                <w:highlight w:val="none"/>
              </w:rPr>
              <w:t>4.2在进行测试和验收过程中发现的问题已被解决并得到采购人的认可；</w:t>
            </w:r>
          </w:p>
          <w:p w14:paraId="1F630FDE">
            <w:pPr>
              <w:adjustRightInd w:val="0"/>
              <w:snapToGrid w:val="0"/>
              <w:spacing w:line="288" w:lineRule="auto"/>
              <w:rPr>
                <w:color w:val="auto"/>
                <w:sz w:val="21"/>
                <w:szCs w:val="21"/>
                <w:highlight w:val="none"/>
              </w:rPr>
            </w:pPr>
            <w:r>
              <w:rPr>
                <w:rFonts w:hint="eastAsia"/>
                <w:color w:val="auto"/>
                <w:sz w:val="21"/>
                <w:szCs w:val="21"/>
                <w:highlight w:val="none"/>
              </w:rPr>
              <w:t>4.3合同中规定的所有货物和材料均已交付；</w:t>
            </w:r>
          </w:p>
          <w:p w14:paraId="01B29C91">
            <w:pPr>
              <w:adjustRightInd w:val="0"/>
              <w:snapToGrid w:val="0"/>
              <w:spacing w:line="288" w:lineRule="auto"/>
              <w:rPr>
                <w:color w:val="auto"/>
                <w:sz w:val="21"/>
                <w:szCs w:val="21"/>
                <w:highlight w:val="none"/>
              </w:rPr>
            </w:pPr>
            <w:r>
              <w:rPr>
                <w:rFonts w:hint="eastAsia"/>
                <w:color w:val="auto"/>
                <w:sz w:val="21"/>
                <w:szCs w:val="21"/>
                <w:highlight w:val="none"/>
              </w:rPr>
              <w:t>4.4所供货物已通过使用单位组织的验收；</w:t>
            </w:r>
          </w:p>
          <w:p w14:paraId="01AF7B2C">
            <w:pPr>
              <w:adjustRightInd w:val="0"/>
              <w:snapToGrid w:val="0"/>
              <w:spacing w:line="288" w:lineRule="auto"/>
              <w:rPr>
                <w:color w:val="auto"/>
                <w:sz w:val="21"/>
                <w:szCs w:val="21"/>
                <w:highlight w:val="none"/>
              </w:rPr>
            </w:pPr>
            <w:r>
              <w:rPr>
                <w:rFonts w:hint="eastAsia"/>
                <w:color w:val="auto"/>
                <w:sz w:val="21"/>
                <w:szCs w:val="21"/>
                <w:highlight w:val="none"/>
              </w:rPr>
              <w:t>4.5所有相关的技术文件及资料均已提交并得到接受。</w:t>
            </w:r>
          </w:p>
        </w:tc>
      </w:tr>
      <w:tr w14:paraId="32A50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2E64CDD">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1B630FAC">
            <w:pPr>
              <w:adjustRightInd w:val="0"/>
              <w:snapToGrid w:val="0"/>
              <w:spacing w:line="288" w:lineRule="auto"/>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供应商应按磋商文件规定的货物性能、技术要求、质量标准向采购人提供未经使用的全新产品，符合国家法律法规规定和技术规格、质量标准的出厂原装合格产品。</w:t>
            </w:r>
          </w:p>
          <w:p w14:paraId="15023883">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.技术支持：</w:t>
            </w:r>
          </w:p>
          <w:p w14:paraId="62F4A2A8">
            <w:pPr>
              <w:adjustRightInd w:val="0"/>
              <w:snapToGrid w:val="0"/>
              <w:spacing w:line="288" w:lineRule="auto"/>
              <w:rPr>
                <w:color w:val="auto"/>
                <w:sz w:val="21"/>
                <w:szCs w:val="21"/>
                <w:highlight w:val="none"/>
              </w:rPr>
            </w:pPr>
            <w:r>
              <w:rPr>
                <w:rFonts w:hint="eastAsia"/>
                <w:color w:val="auto"/>
                <w:sz w:val="21"/>
                <w:szCs w:val="21"/>
                <w:highlight w:val="none"/>
              </w:rPr>
              <w:t>供应商应及时免费提供合同货物软件的升级，免费提供合同货物新功能和应用的资料。</w:t>
            </w:r>
          </w:p>
          <w:p w14:paraId="3FFDC21D">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.安装调试：</w:t>
            </w:r>
            <w:r>
              <w:rPr>
                <w:color w:val="auto"/>
                <w:sz w:val="21"/>
                <w:szCs w:val="21"/>
                <w:highlight w:val="none"/>
              </w:rPr>
              <w:t xml:space="preserve"> </w:t>
            </w:r>
          </w:p>
          <w:p w14:paraId="3A51981E">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.1安装地点：采购人指定地点；</w:t>
            </w:r>
          </w:p>
          <w:p w14:paraId="03CB4ECB">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.2安装完成时间：接到采购人通知后在规定时间内完成安装和调试，如在规定的时间内由于供应商的原因不能完成安装和调试，供应商应承担由此给采购人造成的损失；</w:t>
            </w:r>
          </w:p>
          <w:p w14:paraId="646752A4">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.3如供应商委托国内代理（或其他机构）负责安装或配合安装应在签约时指明，但供应商仍要对合同货物及其安装质量负全部责任；</w:t>
            </w:r>
          </w:p>
          <w:p w14:paraId="39445D74">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.4安装标准：符合我国国家有关技术规范要求和技术标准，所有的软件和硬件必须保证同时安装到位；</w:t>
            </w:r>
          </w:p>
          <w:p w14:paraId="34D626B6">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.5供应商免费提供合同货物的安装服务；</w:t>
            </w:r>
          </w:p>
          <w:p w14:paraId="02F646A7">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.6供应商在响应文件中应提供安装调试计划、对安装场地和环境的要求。</w:t>
            </w:r>
          </w:p>
          <w:p w14:paraId="4C3FECEA">
            <w:pPr>
              <w:adjustRightInd w:val="0"/>
              <w:snapToGrid w:val="0"/>
              <w:spacing w:line="288" w:lineRule="auto"/>
              <w:rPr>
                <w:color w:val="auto"/>
                <w:sz w:val="21"/>
                <w:szCs w:val="21"/>
                <w:highlight w:val="none"/>
              </w:rPr>
            </w:pPr>
            <w:r>
              <w:rPr>
                <w:color w:val="auto"/>
                <w:sz w:val="21"/>
                <w:szCs w:val="21"/>
                <w:highlight w:val="none"/>
              </w:rPr>
              <w:t>4</w:t>
            </w:r>
            <w:r>
              <w:rPr>
                <w:rFonts w:hint="eastAsia"/>
                <w:color w:val="auto"/>
                <w:sz w:val="21"/>
                <w:szCs w:val="21"/>
                <w:highlight w:val="none"/>
              </w:rPr>
              <w:t>.供应商应提供质保期满后主要零部件报价单、质保期满后维护费、软件升级及其相关服务内容；</w:t>
            </w:r>
          </w:p>
          <w:p w14:paraId="3E8CECE8">
            <w:pPr>
              <w:adjustRightInd w:val="0"/>
              <w:snapToGrid w:val="0"/>
              <w:spacing w:line="288" w:lineRule="auto"/>
              <w:rPr>
                <w:color w:val="auto"/>
                <w:sz w:val="21"/>
                <w:szCs w:val="21"/>
                <w:highlight w:val="none"/>
              </w:rPr>
            </w:pPr>
            <w:r>
              <w:rPr>
                <w:color w:val="auto"/>
                <w:sz w:val="21"/>
                <w:szCs w:val="21"/>
                <w:highlight w:val="none"/>
              </w:rPr>
              <w:t>5</w:t>
            </w:r>
            <w:r>
              <w:rPr>
                <w:rFonts w:hint="eastAsia"/>
                <w:color w:val="auto"/>
                <w:sz w:val="21"/>
                <w:szCs w:val="21"/>
                <w:highlight w:val="none"/>
              </w:rPr>
              <w:t>.供货时提供有关的全套技术文件。</w:t>
            </w:r>
          </w:p>
          <w:p w14:paraId="6FD4EF1C">
            <w:pPr>
              <w:adjustRightInd w:val="0"/>
              <w:snapToGrid w:val="0"/>
              <w:spacing w:line="288" w:lineRule="auto"/>
              <w:rPr>
                <w:color w:val="auto"/>
                <w:sz w:val="21"/>
                <w:szCs w:val="21"/>
                <w:highlight w:val="none"/>
              </w:rPr>
            </w:pPr>
            <w:r>
              <w:rPr>
                <w:rFonts w:hint="eastAsia"/>
                <w:color w:val="auto"/>
                <w:sz w:val="21"/>
                <w:szCs w:val="21"/>
                <w:highlight w:val="none"/>
              </w:rPr>
              <w:t>6</w:t>
            </w:r>
            <w:r>
              <w:rPr>
                <w:color w:val="auto"/>
                <w:sz w:val="21"/>
                <w:szCs w:val="21"/>
                <w:highlight w:val="none"/>
              </w:rPr>
              <w:t>.</w:t>
            </w:r>
            <w:r>
              <w:rPr>
                <w:rFonts w:hint="eastAsia" w:cs="Times New Roman"/>
                <w:color w:val="auto"/>
                <w:spacing w:val="-6"/>
                <w:sz w:val="21"/>
                <w:szCs w:val="21"/>
                <w:highlight w:val="none"/>
              </w:rPr>
              <w:t>供应商应保证所提供的货物或其中任何一部分均不会侵犯第三方的知识产权。</w:t>
            </w:r>
          </w:p>
        </w:tc>
      </w:tr>
      <w:tr w14:paraId="614A6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E648BE5">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3D0E8242">
            <w:pPr>
              <w:adjustRightInd w:val="0"/>
              <w:snapToGrid w:val="0"/>
              <w:spacing w:line="288" w:lineRule="auto"/>
              <w:rPr>
                <w:color w:val="auto"/>
                <w:sz w:val="21"/>
                <w:szCs w:val="21"/>
                <w:highlight w:val="none"/>
              </w:rPr>
            </w:pPr>
            <w:r>
              <w:rPr>
                <w:rFonts w:hint="eastAsia"/>
                <w:color w:val="auto"/>
                <w:sz w:val="21"/>
                <w:szCs w:val="21"/>
                <w:highlight w:val="none"/>
              </w:rPr>
              <w:t>供应商应对采购人的操作人员、维修人员免费进行培训；</w:t>
            </w:r>
          </w:p>
          <w:p w14:paraId="26BAAC76">
            <w:pPr>
              <w:adjustRightInd w:val="0"/>
              <w:snapToGrid w:val="0"/>
              <w:spacing w:line="288" w:lineRule="auto"/>
              <w:rPr>
                <w:color w:val="auto"/>
                <w:sz w:val="21"/>
                <w:szCs w:val="21"/>
                <w:highlight w:val="none"/>
              </w:rPr>
            </w:pPr>
            <w:r>
              <w:rPr>
                <w:rFonts w:hint="eastAsia"/>
                <w:color w:val="auto"/>
                <w:sz w:val="21"/>
                <w:szCs w:val="21"/>
                <w:highlight w:val="none"/>
              </w:rPr>
              <w:t>供应商应提供相应的培训计划；</w:t>
            </w:r>
          </w:p>
          <w:p w14:paraId="4176AEF9">
            <w:pPr>
              <w:adjustRightInd w:val="0"/>
              <w:snapToGrid w:val="0"/>
              <w:spacing w:line="288" w:lineRule="auto"/>
              <w:rPr>
                <w:color w:val="auto"/>
                <w:sz w:val="21"/>
                <w:szCs w:val="21"/>
                <w:highlight w:val="none"/>
              </w:rPr>
            </w:pPr>
            <w:r>
              <w:rPr>
                <w:rFonts w:hint="eastAsia"/>
                <w:color w:val="auto"/>
                <w:sz w:val="21"/>
                <w:szCs w:val="21"/>
                <w:highlight w:val="none"/>
              </w:rPr>
              <w:t>上述内容的实现方式、时间、地点、人数应在响应文件中详细说明。</w:t>
            </w:r>
          </w:p>
        </w:tc>
      </w:tr>
    </w:tbl>
    <w:p w14:paraId="1D51CEB3">
      <w:pPr>
        <w:adjustRightInd w:val="0"/>
        <w:snapToGrid w:val="0"/>
        <w:spacing w:line="288" w:lineRule="auto"/>
        <w:rPr>
          <w:color w:val="auto"/>
          <w:sz w:val="21"/>
          <w:szCs w:val="21"/>
          <w:highlight w:val="none"/>
        </w:rPr>
      </w:pPr>
    </w:p>
    <w:p w14:paraId="333C2B83">
      <w:pPr>
        <w:adjustRightInd w:val="0"/>
        <w:snapToGrid w:val="0"/>
        <w:spacing w:line="288" w:lineRule="auto"/>
        <w:outlineLvl w:val="1"/>
        <w:rPr>
          <w:b/>
          <w:bCs/>
          <w:color w:val="auto"/>
          <w:sz w:val="21"/>
          <w:szCs w:val="21"/>
          <w:highlight w:val="none"/>
        </w:rPr>
      </w:pPr>
      <w:r>
        <w:rPr>
          <w:b/>
          <w:bCs/>
          <w:color w:val="auto"/>
          <w:sz w:val="21"/>
          <w:szCs w:val="21"/>
          <w:highlight w:val="none"/>
        </w:rPr>
        <w:t>四、技术要求</w:t>
      </w:r>
      <w:r>
        <w:rPr>
          <w:rFonts w:hint="eastAsia"/>
          <w:b/>
          <w:bCs/>
          <w:color w:val="auto"/>
          <w:sz w:val="21"/>
          <w:szCs w:val="21"/>
          <w:highlight w:val="none"/>
        </w:rPr>
        <w:t>：</w:t>
      </w:r>
    </w:p>
    <w:p w14:paraId="68CCF59E">
      <w:pPr>
        <w:adjustRightInd w:val="0"/>
        <w:snapToGrid w:val="0"/>
        <w:spacing w:line="288" w:lineRule="auto"/>
        <w:rPr>
          <w:b/>
          <w:bCs/>
          <w:color w:val="auto"/>
          <w:sz w:val="21"/>
          <w:szCs w:val="21"/>
          <w:highlight w:val="none"/>
        </w:rPr>
      </w:pPr>
      <w:r>
        <w:rPr>
          <w:rFonts w:hint="eastAsia"/>
          <w:b/>
          <w:bCs/>
          <w:color w:val="auto"/>
          <w:sz w:val="21"/>
          <w:szCs w:val="21"/>
          <w:highlight w:val="none"/>
        </w:rPr>
        <w:t>1</w:t>
      </w:r>
      <w:r>
        <w:rPr>
          <w:b/>
          <w:bCs/>
          <w:color w:val="auto"/>
          <w:sz w:val="21"/>
          <w:szCs w:val="21"/>
          <w:highlight w:val="none"/>
        </w:rPr>
        <w:t>.</w:t>
      </w:r>
      <w:r>
        <w:rPr>
          <w:rFonts w:hint="eastAsia"/>
          <w:b/>
          <w:bCs/>
          <w:color w:val="auto"/>
          <w:sz w:val="21"/>
          <w:szCs w:val="21"/>
          <w:highlight w:val="none"/>
        </w:rPr>
        <w:t>需执行的国家相关标准、行业标准、地方标准或者其他标</w:t>
      </w:r>
      <w:r>
        <w:rPr>
          <w:rFonts w:hint="eastAsia"/>
          <w:b/>
          <w:bCs/>
          <w:color w:val="auto"/>
          <w:sz w:val="21"/>
          <w:szCs w:val="21"/>
          <w:highlight w:val="none"/>
        </w:rPr>
        <w:t>准、规范：</w:t>
      </w:r>
      <w:bookmarkStart w:id="32" w:name="_Hlk97039652"/>
      <w:r>
        <w:rPr>
          <w:rFonts w:hint="eastAsia"/>
          <w:color w:val="auto"/>
          <w:sz w:val="21"/>
          <w:szCs w:val="21"/>
          <w:highlight w:val="none"/>
        </w:rPr>
        <w:t>如技术要求中未注明需执行的国家相关标准、行业标准、地方标准或者其他标准、规范的，执行最新标准、规范。</w:t>
      </w:r>
      <w:bookmarkEnd w:id="32"/>
    </w:p>
    <w:p w14:paraId="7E15CFFB">
      <w:pPr>
        <w:adjustRightInd w:val="0"/>
        <w:snapToGrid w:val="0"/>
        <w:spacing w:line="288" w:lineRule="auto"/>
        <w:rPr>
          <w:b/>
          <w:bCs/>
          <w:color w:val="auto"/>
          <w:sz w:val="21"/>
          <w:szCs w:val="21"/>
          <w:highlight w:val="none"/>
        </w:rPr>
      </w:pPr>
      <w:r>
        <w:rPr>
          <w:b/>
          <w:bCs/>
          <w:color w:val="auto"/>
          <w:sz w:val="21"/>
          <w:szCs w:val="21"/>
          <w:highlight w:val="none"/>
        </w:rPr>
        <w:t>2</w:t>
      </w:r>
      <w:r>
        <w:rPr>
          <w:rFonts w:hint="eastAsia"/>
          <w:b/>
          <w:bCs/>
          <w:color w:val="auto"/>
          <w:sz w:val="21"/>
          <w:szCs w:val="21"/>
          <w:highlight w:val="none"/>
        </w:rPr>
        <w:t>.需实现的功能或者目标：</w:t>
      </w:r>
      <w:r>
        <w:rPr>
          <w:rFonts w:hint="eastAsia"/>
          <w:b w:val="0"/>
          <w:bCs w:val="0"/>
          <w:color w:val="auto"/>
          <w:sz w:val="21"/>
          <w:szCs w:val="21"/>
          <w:highlight w:val="none"/>
          <w:lang w:val="en-US" w:eastAsia="zh-CN"/>
        </w:rPr>
        <w:t>完成体操房和形体房改造后，将满足体育教学，健美操、体育舞蹈等选项课程教学和广大师生员工的日常锻炼需求。不仅能强健体魄，更能培养学生的组织纪律观念，集体协</w:t>
      </w:r>
      <w:r>
        <w:rPr>
          <w:rFonts w:hint="eastAsia"/>
          <w:b w:val="0"/>
          <w:bCs w:val="0"/>
          <w:color w:val="auto"/>
          <w:sz w:val="21"/>
          <w:szCs w:val="21"/>
          <w:highlight w:val="none"/>
          <w:lang w:val="en-US" w:eastAsia="zh-CN"/>
        </w:rPr>
        <w:drawing>
          <wp:inline distT="0" distB="0" distL="0" distR="0">
            <wp:extent cx="2540" cy="2540"/>
            <wp:effectExtent l="0" t="0" r="0" b="0"/>
            <wp:docPr id="4830" name="Picture 4830"/>
            <wp:cNvGraphicFramePr/>
            <a:graphic xmlns:a="http://schemas.openxmlformats.org/drawingml/2006/main">
              <a:graphicData uri="http://schemas.openxmlformats.org/drawingml/2006/picture">
                <pic:pic xmlns:pic="http://schemas.openxmlformats.org/drawingml/2006/picture">
                  <pic:nvPicPr>
                    <pic:cNvPr id="4830" name="Picture 4830"/>
                    <pic:cNvPicPr/>
                  </pic:nvPicPr>
                  <pic:blipFill>
                    <a:blip r:embed="rId7"/>
                    <a:stretch>
                      <a:fillRect/>
                    </a:stretch>
                  </pic:blipFill>
                  <pic:spPr>
                    <a:xfrm>
                      <a:off x="0" y="0"/>
                      <a:ext cx="3048" cy="3049"/>
                    </a:xfrm>
                    <a:prstGeom prst="rect">
                      <a:avLst/>
                    </a:prstGeom>
                  </pic:spPr>
                </pic:pic>
              </a:graphicData>
            </a:graphic>
          </wp:inline>
        </w:drawing>
      </w:r>
      <w:r>
        <w:rPr>
          <w:rFonts w:hint="eastAsia"/>
          <w:b w:val="0"/>
          <w:bCs w:val="0"/>
          <w:color w:val="auto"/>
          <w:sz w:val="21"/>
          <w:szCs w:val="21"/>
          <w:highlight w:val="none"/>
          <w:lang w:val="en-US" w:eastAsia="zh-CN"/>
        </w:rPr>
        <w:t xml:space="preserve"> 作精神，勇于拼搏、坚忍不拔的意志品质，对我校推进素质教育起到很好的促进作用，同时也提升广大师生的满意度。</w:t>
      </w:r>
    </w:p>
    <w:p w14:paraId="727F5FF7">
      <w:pPr>
        <w:adjustRightInd w:val="0"/>
        <w:snapToGrid w:val="0"/>
        <w:spacing w:line="288" w:lineRule="auto"/>
        <w:rPr>
          <w:rFonts w:cs="Times New Roman"/>
          <w:b/>
          <w:bCs/>
          <w:color w:val="auto"/>
          <w:spacing w:val="-4"/>
          <w:sz w:val="21"/>
          <w:szCs w:val="21"/>
          <w:highlight w:val="none"/>
        </w:rPr>
      </w:pPr>
      <w:r>
        <w:rPr>
          <w:rFonts w:cs="Times New Roman"/>
          <w:b/>
          <w:bCs/>
          <w:color w:val="auto"/>
          <w:spacing w:val="-4"/>
          <w:sz w:val="21"/>
          <w:szCs w:val="21"/>
          <w:highlight w:val="none"/>
        </w:rPr>
        <w:t>3.</w:t>
      </w:r>
      <w:r>
        <w:rPr>
          <w:rFonts w:hint="eastAsia" w:cs="Times New Roman"/>
          <w:b/>
          <w:bCs/>
          <w:color w:val="auto"/>
          <w:spacing w:val="-4"/>
          <w:sz w:val="21"/>
          <w:szCs w:val="21"/>
          <w:highlight w:val="none"/>
        </w:rPr>
        <w:t>需满足的质量、安全、技术规格、物理特性等要求：</w:t>
      </w:r>
    </w:p>
    <w:tbl>
      <w:tblPr>
        <w:tblStyle w:val="1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1464"/>
        <w:gridCol w:w="5814"/>
        <w:gridCol w:w="858"/>
        <w:gridCol w:w="846"/>
      </w:tblGrid>
      <w:tr w14:paraId="1E804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E29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C23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Hans"/>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3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1BB9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5DE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5A1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14:paraId="035F8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5F96">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0C465">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四门柜子</w:t>
            </w:r>
          </w:p>
        </w:tc>
        <w:tc>
          <w:tcPr>
            <w:tcW w:w="30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4C6A2">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规格：长180cm*宽60cm*高150cm</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材质：木档(3cm*4cm实木档）+E0级免漆板（厚度1.2cm)</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5BE4">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403D">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组</w:t>
            </w:r>
          </w:p>
        </w:tc>
      </w:tr>
      <w:tr w14:paraId="344BF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B7CD">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5E4FD">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小柜子</w:t>
            </w:r>
          </w:p>
        </w:tc>
        <w:tc>
          <w:tcPr>
            <w:tcW w:w="30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C30B5">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规格：长100cm*宽35cm*高55cm</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材质：木档(3cm*4cm实木档）+E0级免漆板（厚度1.2cm)</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BE35">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16</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E5BE">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组</w:t>
            </w:r>
          </w:p>
        </w:tc>
      </w:tr>
      <w:tr w14:paraId="2066C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4686">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7E13">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旧木板拆卸</w:t>
            </w:r>
          </w:p>
        </w:tc>
        <w:tc>
          <w:tcPr>
            <w:tcW w:w="30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60D82">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包括旧木板拆除，废料清理，搬运运输，场地清洁</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0F2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461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6CD2">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平方米</w:t>
            </w:r>
          </w:p>
        </w:tc>
      </w:tr>
      <w:tr w14:paraId="13A06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BFD1">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63F9F">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木地板</w:t>
            </w:r>
            <w:r>
              <w:rPr>
                <w:rFonts w:hint="eastAsia" w:cs="宋体"/>
                <w:b/>
                <w:bCs/>
                <w:i w:val="0"/>
                <w:iCs w:val="0"/>
                <w:color w:val="auto"/>
                <w:kern w:val="0"/>
                <w:sz w:val="21"/>
                <w:szCs w:val="21"/>
                <w:highlight w:val="none"/>
                <w:u w:val="none"/>
                <w:lang w:val="en-US" w:eastAsia="zh-CN" w:bidi="ar"/>
              </w:rPr>
              <w:t>（核心产品）</w:t>
            </w:r>
          </w:p>
        </w:tc>
        <w:tc>
          <w:tcPr>
            <w:tcW w:w="30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08F0B">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1、GB/T20239-2015《天然材料体育场地使用要求及检验方法 综合体育场馆木地板场地》，运动木地板甲醛检测依据GB/T18580-2017《室内装修材料人造板及其制品中甲醛释放限量》</w:t>
            </w:r>
            <w:r>
              <w:rPr>
                <w:rFonts w:hint="eastAsia" w:ascii="宋体" w:hAnsi="宋体" w:eastAsia="宋体" w:cs="宋体"/>
                <w:b w:val="0"/>
                <w:bCs w:val="0"/>
                <w:i w:val="0"/>
                <w:iCs w:val="0"/>
                <w:color w:val="auto"/>
                <w:kern w:val="0"/>
                <w:sz w:val="21"/>
                <w:szCs w:val="21"/>
                <w:highlight w:val="none"/>
                <w:u w:val="none"/>
                <w:lang w:val="en-US" w:eastAsia="zh-CN" w:bidi="ar"/>
              </w:rPr>
              <w:t>并</w:t>
            </w:r>
            <w:r>
              <w:rPr>
                <w:rFonts w:hint="eastAsia" w:cs="宋体"/>
                <w:b w:val="0"/>
                <w:bCs w:val="0"/>
                <w:i w:val="0"/>
                <w:iCs w:val="0"/>
                <w:color w:val="auto"/>
                <w:kern w:val="0"/>
                <w:sz w:val="21"/>
                <w:szCs w:val="21"/>
                <w:highlight w:val="none"/>
                <w:u w:val="none"/>
                <w:lang w:val="en-US" w:eastAsia="zh-Hans" w:bidi="ar"/>
              </w:rPr>
              <w:t>在验收时</w:t>
            </w:r>
            <w:r>
              <w:rPr>
                <w:rFonts w:hint="eastAsia" w:ascii="宋体" w:hAnsi="宋体" w:eastAsia="宋体" w:cs="宋体"/>
                <w:b w:val="0"/>
                <w:bCs w:val="0"/>
                <w:i w:val="0"/>
                <w:iCs w:val="0"/>
                <w:color w:val="auto"/>
                <w:kern w:val="0"/>
                <w:sz w:val="21"/>
                <w:szCs w:val="21"/>
                <w:highlight w:val="none"/>
                <w:u w:val="none"/>
                <w:lang w:val="en-US" w:eastAsia="zh-CN" w:bidi="ar"/>
              </w:rPr>
              <w:t>提供检测报告；面板燃烧性能等级需达到B1级，符合GB/8624-2012《建筑材料及制品燃烧性能分级》标准，</w:t>
            </w:r>
            <w:r>
              <w:rPr>
                <w:rFonts w:hint="eastAsia" w:ascii="宋体" w:hAnsi="宋体" w:eastAsia="宋体" w:cs="宋体"/>
                <w:b w:val="0"/>
                <w:bCs w:val="0"/>
                <w:i w:val="0"/>
                <w:iCs w:val="0"/>
                <w:color w:val="auto"/>
                <w:kern w:val="0"/>
                <w:sz w:val="21"/>
                <w:szCs w:val="21"/>
                <w:highlight w:val="none"/>
                <w:u w:val="none"/>
                <w:lang w:val="en-US" w:eastAsia="zh-CN" w:bidi="ar"/>
              </w:rPr>
              <w:t>并</w:t>
            </w:r>
            <w:r>
              <w:rPr>
                <w:rFonts w:hint="eastAsia" w:cs="宋体"/>
                <w:b w:val="0"/>
                <w:bCs w:val="0"/>
                <w:i w:val="0"/>
                <w:iCs w:val="0"/>
                <w:color w:val="auto"/>
                <w:kern w:val="0"/>
                <w:sz w:val="21"/>
                <w:szCs w:val="21"/>
                <w:highlight w:val="none"/>
                <w:u w:val="none"/>
                <w:lang w:val="en-US" w:eastAsia="zh-Hans" w:bidi="ar"/>
              </w:rPr>
              <w:t>在验收时</w:t>
            </w:r>
            <w:r>
              <w:rPr>
                <w:rFonts w:hint="eastAsia" w:ascii="宋体" w:hAnsi="宋体" w:eastAsia="宋体" w:cs="宋体"/>
                <w:b w:val="0"/>
                <w:bCs w:val="0"/>
                <w:i w:val="0"/>
                <w:iCs w:val="0"/>
                <w:color w:val="auto"/>
                <w:kern w:val="0"/>
                <w:sz w:val="21"/>
                <w:szCs w:val="21"/>
                <w:highlight w:val="none"/>
                <w:u w:val="none"/>
                <w:lang w:val="en-US" w:eastAsia="zh-CN" w:bidi="ar"/>
              </w:rPr>
              <w:t>提供检测报告。</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2、1810mm×宽为61mm-85mm×厚22mm，枫桦木A级，板面无色差、纹理清晰、硬度适中，平整刨光，性价比高,。</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3、UV防滑面漆：三道底漆，两道面漆，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4、防潮膜：厚度1mm ，防潮减震吸音膜，符合标准合格品要求</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 xml:space="preserve">5、高压承载垫板：1220mm×2440mm*12mm，厚度均匀，强度高， </w:t>
            </w:r>
            <w:r>
              <w:rPr>
                <w:rFonts w:hint="eastAsia" w:ascii="宋体" w:hAnsi="宋体" w:eastAsia="宋体" w:cs="宋体"/>
                <w:b w:val="0"/>
                <w:bCs w:val="0"/>
                <w:i w:val="0"/>
                <w:iCs w:val="0"/>
                <w:color w:val="auto"/>
                <w:kern w:val="0"/>
                <w:sz w:val="21"/>
                <w:szCs w:val="21"/>
                <w:highlight w:val="none"/>
                <w:u w:val="none"/>
                <w:lang w:val="en-US" w:eastAsia="zh-CN" w:bidi="ar"/>
              </w:rPr>
              <w:t>并</w:t>
            </w:r>
            <w:r>
              <w:rPr>
                <w:rFonts w:hint="eastAsia" w:cs="宋体"/>
                <w:b w:val="0"/>
                <w:bCs w:val="0"/>
                <w:i w:val="0"/>
                <w:iCs w:val="0"/>
                <w:color w:val="auto"/>
                <w:kern w:val="0"/>
                <w:sz w:val="21"/>
                <w:szCs w:val="21"/>
                <w:highlight w:val="none"/>
                <w:u w:val="none"/>
                <w:lang w:val="en-US" w:eastAsia="zh-Hans" w:bidi="ar"/>
              </w:rPr>
              <w:t>在验收时</w:t>
            </w:r>
            <w:r>
              <w:rPr>
                <w:rFonts w:hint="eastAsia" w:ascii="宋体" w:hAnsi="宋体" w:eastAsia="宋体" w:cs="宋体"/>
                <w:b w:val="0"/>
                <w:bCs w:val="0"/>
                <w:i w:val="0"/>
                <w:iCs w:val="0"/>
                <w:color w:val="auto"/>
                <w:kern w:val="0"/>
                <w:sz w:val="21"/>
                <w:szCs w:val="21"/>
                <w:highlight w:val="none"/>
                <w:u w:val="none"/>
                <w:lang w:val="en-US" w:eastAsia="zh-CN" w:bidi="ar"/>
              </w:rPr>
              <w:t>提供国家认可的具备检测资质的检测机构出具的合格的检测报告复印件，检测报告上须体现“CMA”标志)，检测报告检测的内容至少包含含水率、静曲强度、弹性模量等。</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6、运动木地板专用落叶松木龙骨：30mm×50mm ，长度2000mm;龙骨经高温高压处理后可有效防腐、防火 含水率6.0≤H≤10.6，并</w:t>
            </w:r>
            <w:r>
              <w:rPr>
                <w:rFonts w:hint="eastAsia" w:cs="宋体"/>
                <w:b w:val="0"/>
                <w:bCs w:val="0"/>
                <w:i w:val="0"/>
                <w:iCs w:val="0"/>
                <w:color w:val="auto"/>
                <w:kern w:val="0"/>
                <w:sz w:val="21"/>
                <w:szCs w:val="21"/>
                <w:highlight w:val="none"/>
                <w:u w:val="none"/>
                <w:lang w:val="en-US" w:eastAsia="zh-Hans" w:bidi="ar"/>
              </w:rPr>
              <w:t>在验收时</w:t>
            </w:r>
            <w:r>
              <w:rPr>
                <w:rFonts w:hint="eastAsia" w:ascii="宋体" w:hAnsi="宋体" w:eastAsia="宋体" w:cs="宋体"/>
                <w:b w:val="0"/>
                <w:bCs w:val="0"/>
                <w:i w:val="0"/>
                <w:iCs w:val="0"/>
                <w:color w:val="auto"/>
                <w:kern w:val="0"/>
                <w:sz w:val="21"/>
                <w:szCs w:val="21"/>
                <w:highlight w:val="none"/>
                <w:u w:val="none"/>
                <w:lang w:val="en-US" w:eastAsia="zh-CN" w:bidi="ar"/>
              </w:rPr>
              <w:t>提供国家认可的具备检测资质的检测机构出具的合格检测报告复印件</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7、运动木地板专用弹性垫：参考规格：80*60*20mm ；橡胶材质 坚固耐用、弹力十足 反弹率≥93，(5)满足GB/T531.1-2008标准中对硬度的规定、满足GB/T528-2009中对拉伸强度、断裂伸长率的规定、满足GB/T529-2008撕裂强度(直角)的规定、满足GB/T7759.1-2015标准中对压缩永久变形、GB36246-2018标准中对垂直变形的规定。</w:t>
            </w:r>
            <w:r>
              <w:rPr>
                <w:rFonts w:hint="eastAsia" w:ascii="宋体" w:hAnsi="宋体" w:eastAsia="宋体" w:cs="宋体"/>
                <w:b w:val="0"/>
                <w:bCs w:val="0"/>
                <w:i w:val="0"/>
                <w:iCs w:val="0"/>
                <w:color w:val="auto"/>
                <w:kern w:val="0"/>
                <w:sz w:val="21"/>
                <w:szCs w:val="21"/>
                <w:highlight w:val="none"/>
                <w:u w:val="none"/>
                <w:lang w:val="en-US" w:eastAsia="zh-CN" w:bidi="ar"/>
              </w:rPr>
              <w:t>并</w:t>
            </w:r>
            <w:r>
              <w:rPr>
                <w:rFonts w:hint="eastAsia" w:cs="宋体"/>
                <w:b w:val="0"/>
                <w:bCs w:val="0"/>
                <w:i w:val="0"/>
                <w:iCs w:val="0"/>
                <w:color w:val="auto"/>
                <w:kern w:val="0"/>
                <w:sz w:val="21"/>
                <w:szCs w:val="21"/>
                <w:highlight w:val="none"/>
                <w:u w:val="none"/>
                <w:lang w:val="en-US" w:eastAsia="zh-Hans" w:bidi="ar"/>
              </w:rPr>
              <w:t>在验收时</w:t>
            </w:r>
            <w:r>
              <w:rPr>
                <w:rFonts w:hint="eastAsia" w:ascii="宋体" w:hAnsi="宋体" w:eastAsia="宋体" w:cs="宋体"/>
                <w:b w:val="0"/>
                <w:bCs w:val="0"/>
                <w:i w:val="0"/>
                <w:iCs w:val="0"/>
                <w:color w:val="auto"/>
                <w:kern w:val="0"/>
                <w:sz w:val="21"/>
                <w:szCs w:val="21"/>
                <w:highlight w:val="none"/>
                <w:u w:val="none"/>
                <w:lang w:val="en-US" w:eastAsia="zh-CN" w:bidi="ar"/>
              </w:rPr>
              <w:t>提供国家认可的具备检测资质的检测机构出具的合格的检测报告复印件，检测报告上须体现'CMA”标志)，检测报检测的内容至少包含硬度、拉伸强度、断裂伸长率、撕裂强度(直角)、压缩永久变形、垂直变形等。</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9D49">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461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AE69">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平方米</w:t>
            </w:r>
          </w:p>
        </w:tc>
      </w:tr>
    </w:tbl>
    <w:p w14:paraId="6F18E854">
      <w:pPr>
        <w:widowControl/>
        <w:adjustRightInd w:val="0"/>
        <w:snapToGrid w:val="0"/>
        <w:spacing w:line="288" w:lineRule="auto"/>
        <w:jc w:val="left"/>
        <w:rPr>
          <w:rFonts w:cs="Times New Roman"/>
          <w:color w:val="auto"/>
          <w:sz w:val="21"/>
          <w:szCs w:val="21"/>
          <w:highlight w:val="none"/>
        </w:rPr>
      </w:pPr>
    </w:p>
    <w:p w14:paraId="6538B2CC">
      <w:pPr>
        <w:rPr>
          <w:rFonts w:hint="eastAsia"/>
          <w:b/>
          <w:bCs/>
          <w:color w:val="auto"/>
          <w:sz w:val="32"/>
          <w:szCs w:val="32"/>
          <w:highlight w:val="none"/>
        </w:rPr>
      </w:pPr>
      <w:r>
        <w:rPr>
          <w:rFonts w:hint="eastAsia"/>
          <w:b/>
          <w:bCs/>
          <w:color w:val="auto"/>
          <w:sz w:val="32"/>
          <w:szCs w:val="32"/>
          <w:highlight w:val="none"/>
        </w:rPr>
        <w:br w:type="page"/>
      </w:r>
    </w:p>
    <w:p w14:paraId="1032D1BD">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14:paraId="1EAD1A7B">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1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63FE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B065C09">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条款号</w:t>
            </w:r>
          </w:p>
        </w:tc>
        <w:tc>
          <w:tcPr>
            <w:tcW w:w="1701" w:type="dxa"/>
            <w:vAlign w:val="center"/>
          </w:tcPr>
          <w:p w14:paraId="3C95FED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c>
          <w:tcPr>
            <w:tcW w:w="6663" w:type="dxa"/>
            <w:vAlign w:val="center"/>
          </w:tcPr>
          <w:p w14:paraId="00805C76">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说明与要求</w:t>
            </w:r>
          </w:p>
        </w:tc>
      </w:tr>
      <w:tr w14:paraId="79F67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B0F6755">
            <w:pPr>
              <w:adjustRightInd w:val="0"/>
              <w:snapToGrid w:val="0"/>
              <w:spacing w:line="288" w:lineRule="auto"/>
              <w:jc w:val="center"/>
              <w:rPr>
                <w:color w:val="auto"/>
                <w:sz w:val="21"/>
                <w:szCs w:val="21"/>
                <w:highlight w:val="none"/>
              </w:rPr>
            </w:pPr>
            <w:r>
              <w:rPr>
                <w:rFonts w:hint="eastAsia"/>
                <w:color w:val="auto"/>
                <w:sz w:val="21"/>
                <w:szCs w:val="21"/>
                <w:highlight w:val="none"/>
              </w:rPr>
              <w:t>（一）</w:t>
            </w:r>
          </w:p>
        </w:tc>
        <w:tc>
          <w:tcPr>
            <w:tcW w:w="1701" w:type="dxa"/>
            <w:vAlign w:val="center"/>
          </w:tcPr>
          <w:p w14:paraId="1212D661">
            <w:pPr>
              <w:adjustRightInd w:val="0"/>
              <w:snapToGrid w:val="0"/>
              <w:spacing w:line="288" w:lineRule="auto"/>
              <w:jc w:val="center"/>
              <w:rPr>
                <w:color w:val="auto"/>
                <w:sz w:val="21"/>
                <w:szCs w:val="21"/>
                <w:highlight w:val="none"/>
              </w:rPr>
            </w:pPr>
            <w:r>
              <w:rPr>
                <w:rFonts w:hint="eastAsia"/>
                <w:color w:val="auto"/>
                <w:sz w:val="21"/>
                <w:szCs w:val="21"/>
                <w:highlight w:val="none"/>
              </w:rPr>
              <w:t>适用范围</w:t>
            </w:r>
          </w:p>
        </w:tc>
        <w:tc>
          <w:tcPr>
            <w:tcW w:w="6663" w:type="dxa"/>
            <w:vAlign w:val="center"/>
          </w:tcPr>
          <w:p w14:paraId="06B1044D">
            <w:pPr>
              <w:adjustRightInd w:val="0"/>
              <w:snapToGrid w:val="0"/>
              <w:spacing w:line="288" w:lineRule="auto"/>
              <w:rPr>
                <w:color w:val="auto"/>
                <w:sz w:val="21"/>
                <w:szCs w:val="21"/>
                <w:highlight w:val="none"/>
              </w:rPr>
            </w:pPr>
            <w:r>
              <w:rPr>
                <w:rFonts w:hint="eastAsia"/>
                <w:color w:val="auto"/>
                <w:sz w:val="21"/>
                <w:szCs w:val="21"/>
                <w:highlight w:val="none"/>
              </w:rPr>
              <w:t>本磋商文件适用于浙江交通职业技术学院</w:t>
            </w:r>
            <w:r>
              <w:rPr>
                <w:rFonts w:hint="eastAsia"/>
                <w:color w:val="auto"/>
                <w:sz w:val="21"/>
                <w:szCs w:val="21"/>
                <w:highlight w:val="none"/>
                <w:lang w:eastAsia="zh-CN"/>
              </w:rPr>
              <w:t>体操房、形体房环境提升</w:t>
            </w:r>
            <w:r>
              <w:rPr>
                <w:rFonts w:hint="eastAsia"/>
                <w:color w:val="auto"/>
                <w:sz w:val="21"/>
                <w:szCs w:val="21"/>
                <w:highlight w:val="none"/>
              </w:rPr>
              <w:t>的磋商、评审、成交、验收、合同履约、付款等（法律、法规另有规定的，从其规定）。</w:t>
            </w:r>
          </w:p>
        </w:tc>
      </w:tr>
      <w:tr w14:paraId="7085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E8105C1">
            <w:pPr>
              <w:adjustRightInd w:val="0"/>
              <w:snapToGrid w:val="0"/>
              <w:spacing w:line="288" w:lineRule="auto"/>
              <w:jc w:val="center"/>
              <w:rPr>
                <w:color w:val="auto"/>
                <w:sz w:val="21"/>
                <w:szCs w:val="21"/>
                <w:highlight w:val="none"/>
              </w:rPr>
            </w:pPr>
            <w:r>
              <w:rPr>
                <w:rFonts w:hint="eastAsia"/>
                <w:color w:val="auto"/>
                <w:sz w:val="21"/>
                <w:szCs w:val="21"/>
                <w:highlight w:val="none"/>
              </w:rPr>
              <w:t>（二）</w:t>
            </w:r>
          </w:p>
        </w:tc>
        <w:tc>
          <w:tcPr>
            <w:tcW w:w="1701" w:type="dxa"/>
            <w:vAlign w:val="center"/>
          </w:tcPr>
          <w:p w14:paraId="37624D0E">
            <w:pPr>
              <w:adjustRightInd w:val="0"/>
              <w:snapToGrid w:val="0"/>
              <w:spacing w:line="288" w:lineRule="auto"/>
              <w:jc w:val="center"/>
              <w:rPr>
                <w:color w:val="auto"/>
                <w:sz w:val="21"/>
                <w:szCs w:val="21"/>
                <w:highlight w:val="none"/>
              </w:rPr>
            </w:pPr>
            <w:r>
              <w:rPr>
                <w:rFonts w:hint="eastAsia"/>
                <w:color w:val="auto"/>
                <w:sz w:val="21"/>
                <w:szCs w:val="21"/>
                <w:highlight w:val="none"/>
              </w:rPr>
              <w:t>采购方式</w:t>
            </w:r>
          </w:p>
        </w:tc>
        <w:tc>
          <w:tcPr>
            <w:tcW w:w="6663" w:type="dxa"/>
            <w:vAlign w:val="center"/>
          </w:tcPr>
          <w:p w14:paraId="5B0859BD">
            <w:pPr>
              <w:adjustRightInd w:val="0"/>
              <w:snapToGrid w:val="0"/>
              <w:spacing w:line="288" w:lineRule="auto"/>
              <w:rPr>
                <w:color w:val="auto"/>
                <w:sz w:val="21"/>
                <w:szCs w:val="21"/>
                <w:highlight w:val="none"/>
              </w:rPr>
            </w:pPr>
            <w:r>
              <w:rPr>
                <w:rFonts w:hint="eastAsia"/>
                <w:color w:val="auto"/>
                <w:sz w:val="21"/>
                <w:szCs w:val="21"/>
                <w:highlight w:val="none"/>
              </w:rPr>
              <w:t>本次采购采用竞争性磋商（线上电子交易）方式进行。</w:t>
            </w:r>
          </w:p>
        </w:tc>
      </w:tr>
      <w:tr w14:paraId="3709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3ABD18A">
            <w:pPr>
              <w:adjustRightInd w:val="0"/>
              <w:snapToGrid w:val="0"/>
              <w:spacing w:line="288" w:lineRule="auto"/>
              <w:jc w:val="center"/>
              <w:rPr>
                <w:color w:val="auto"/>
                <w:sz w:val="21"/>
                <w:szCs w:val="21"/>
                <w:highlight w:val="none"/>
              </w:rPr>
            </w:pPr>
            <w:r>
              <w:rPr>
                <w:rFonts w:hint="eastAsia"/>
                <w:color w:val="auto"/>
                <w:sz w:val="21"/>
                <w:szCs w:val="21"/>
                <w:highlight w:val="none"/>
              </w:rPr>
              <w:t>（三）</w:t>
            </w:r>
          </w:p>
        </w:tc>
        <w:tc>
          <w:tcPr>
            <w:tcW w:w="1701" w:type="dxa"/>
            <w:vAlign w:val="center"/>
          </w:tcPr>
          <w:p w14:paraId="04F9A552">
            <w:pPr>
              <w:adjustRightInd w:val="0"/>
              <w:snapToGrid w:val="0"/>
              <w:spacing w:line="288" w:lineRule="auto"/>
              <w:jc w:val="center"/>
              <w:rPr>
                <w:color w:val="auto"/>
                <w:sz w:val="21"/>
                <w:szCs w:val="21"/>
                <w:highlight w:val="none"/>
              </w:rPr>
            </w:pPr>
            <w:r>
              <w:rPr>
                <w:rFonts w:hint="eastAsia"/>
                <w:color w:val="auto"/>
                <w:sz w:val="21"/>
                <w:szCs w:val="21"/>
                <w:highlight w:val="none"/>
              </w:rPr>
              <w:t>竞争性磋商委托</w:t>
            </w:r>
          </w:p>
        </w:tc>
        <w:tc>
          <w:tcPr>
            <w:tcW w:w="6663" w:type="dxa"/>
            <w:vAlign w:val="center"/>
          </w:tcPr>
          <w:p w14:paraId="0CC5F063">
            <w:pPr>
              <w:adjustRightInd w:val="0"/>
              <w:snapToGrid w:val="0"/>
              <w:spacing w:line="288" w:lineRule="auto"/>
              <w:rPr>
                <w:rFonts w:cstheme="minorBidi"/>
                <w:color w:val="auto"/>
                <w:sz w:val="21"/>
                <w:szCs w:val="21"/>
                <w:highlight w:val="none"/>
              </w:rPr>
            </w:pPr>
            <w:r>
              <w:rPr>
                <w:rFonts w:hint="eastAsia" w:cstheme="minorBidi"/>
                <w:color w:val="auto"/>
                <w:sz w:val="21"/>
                <w:szCs w:val="21"/>
                <w:highlight w:val="none"/>
              </w:rPr>
              <w:t>▲1</w:t>
            </w:r>
            <w:r>
              <w:rPr>
                <w:rFonts w:cstheme="minorBidi"/>
                <w:color w:val="auto"/>
                <w:sz w:val="21"/>
                <w:szCs w:val="21"/>
                <w:highlight w:val="none"/>
              </w:rPr>
              <w:t>.供应商代表是法定代表人</w:t>
            </w:r>
            <w:r>
              <w:rPr>
                <w:rFonts w:hint="eastAsia" w:cstheme="minorBidi"/>
                <w:color w:val="auto"/>
                <w:sz w:val="21"/>
                <w:szCs w:val="21"/>
                <w:highlight w:val="none"/>
              </w:rPr>
              <w:t>（单位负责人、自然人本人）的，须提供本人身份证明。</w:t>
            </w:r>
          </w:p>
          <w:p w14:paraId="13B01226">
            <w:pPr>
              <w:adjustRightInd w:val="0"/>
              <w:snapToGrid w:val="0"/>
              <w:spacing w:line="288" w:lineRule="auto"/>
              <w:rPr>
                <w:rFonts w:cstheme="minorBidi"/>
                <w:color w:val="auto"/>
                <w:sz w:val="21"/>
                <w:szCs w:val="21"/>
                <w:highlight w:val="none"/>
              </w:rPr>
            </w:pPr>
            <w:r>
              <w:rPr>
                <w:rFonts w:hint="eastAsia" w:cstheme="minorBidi"/>
                <w:color w:val="auto"/>
                <w:sz w:val="21"/>
                <w:szCs w:val="21"/>
                <w:highlight w:val="none"/>
              </w:rPr>
              <w:t>▲</w:t>
            </w:r>
            <w:r>
              <w:rPr>
                <w:rFonts w:cstheme="minorBidi"/>
                <w:color w:val="auto"/>
                <w:sz w:val="21"/>
                <w:szCs w:val="21"/>
                <w:highlight w:val="none"/>
              </w:rPr>
              <w:t>2</w:t>
            </w:r>
            <w:r>
              <w:rPr>
                <w:rFonts w:hint="eastAsia" w:cstheme="minorBidi"/>
                <w:color w:val="auto"/>
                <w:sz w:val="21"/>
                <w:szCs w:val="21"/>
                <w:highlight w:val="none"/>
              </w:rPr>
              <w:t>.</w:t>
            </w:r>
            <w:r>
              <w:rPr>
                <w:rFonts w:cstheme="minorBidi"/>
                <w:color w:val="auto"/>
                <w:sz w:val="21"/>
                <w:szCs w:val="21"/>
                <w:highlight w:val="none"/>
              </w:rPr>
              <w:t>供应商代表不是法定代表人</w:t>
            </w:r>
            <w:r>
              <w:rPr>
                <w:rFonts w:hint="eastAsia" w:cstheme="minorBidi"/>
                <w:color w:val="auto"/>
                <w:sz w:val="21"/>
                <w:szCs w:val="21"/>
                <w:highlight w:val="none"/>
              </w:rPr>
              <w:t>（单位负责人、自然人本人）的</w:t>
            </w:r>
            <w:r>
              <w:rPr>
                <w:rFonts w:cstheme="minorBidi"/>
                <w:color w:val="auto"/>
                <w:sz w:val="21"/>
                <w:szCs w:val="21"/>
                <w:highlight w:val="none"/>
              </w:rPr>
              <w:t>，须提供</w:t>
            </w:r>
            <w:r>
              <w:rPr>
                <w:rFonts w:cstheme="minorBidi"/>
                <w:bCs/>
                <w:color w:val="auto"/>
                <w:sz w:val="21"/>
                <w:szCs w:val="21"/>
                <w:highlight w:val="none"/>
              </w:rPr>
              <w:t>授权</w:t>
            </w:r>
            <w:r>
              <w:rPr>
                <w:rFonts w:hint="eastAsia" w:cstheme="minorBidi"/>
                <w:bCs/>
                <w:color w:val="auto"/>
                <w:sz w:val="21"/>
                <w:szCs w:val="21"/>
                <w:highlight w:val="none"/>
              </w:rPr>
              <w:t>委托</w:t>
            </w:r>
            <w:r>
              <w:rPr>
                <w:rFonts w:cstheme="minorBidi"/>
                <w:bCs/>
                <w:color w:val="auto"/>
                <w:sz w:val="21"/>
                <w:szCs w:val="21"/>
                <w:highlight w:val="none"/>
              </w:rPr>
              <w:t>书</w:t>
            </w:r>
            <w:r>
              <w:rPr>
                <w:rFonts w:hint="eastAsia" w:cstheme="minorBidi"/>
                <w:color w:val="auto"/>
                <w:sz w:val="21"/>
                <w:szCs w:val="21"/>
                <w:highlight w:val="none"/>
              </w:rPr>
              <w:t>（格式详见磋商文件第六章）和授权代表社保缴纳证明（2023年12月（含）以后任意一月</w:t>
            </w:r>
            <w:r>
              <w:rPr>
                <w:rFonts w:cstheme="minorBidi"/>
                <w:color w:val="auto"/>
                <w:sz w:val="21"/>
                <w:szCs w:val="21"/>
                <w:highlight w:val="none"/>
              </w:rPr>
              <w:t>）；</w:t>
            </w:r>
          </w:p>
          <w:p w14:paraId="2B627681">
            <w:pPr>
              <w:adjustRightInd w:val="0"/>
              <w:snapToGrid w:val="0"/>
              <w:spacing w:line="288" w:lineRule="auto"/>
              <w:rPr>
                <w:color w:val="auto"/>
                <w:sz w:val="21"/>
                <w:szCs w:val="21"/>
                <w:highlight w:val="none"/>
              </w:rPr>
            </w:pPr>
            <w:r>
              <w:rPr>
                <w:rFonts w:hint="eastAsia" w:cstheme="minorBidi"/>
                <w:color w:val="auto"/>
                <w:sz w:val="21"/>
                <w:szCs w:val="21"/>
                <w:highlight w:val="none"/>
              </w:rPr>
              <w:t>▲</w:t>
            </w:r>
            <w:r>
              <w:rPr>
                <w:rFonts w:cstheme="minorBidi"/>
                <w:color w:val="auto"/>
                <w:sz w:val="21"/>
                <w:szCs w:val="21"/>
                <w:highlight w:val="none"/>
              </w:rPr>
              <w:t>3.</w:t>
            </w:r>
            <w:r>
              <w:rPr>
                <w:rFonts w:hint="eastAsia" w:cstheme="minorBidi"/>
                <w:color w:val="auto"/>
                <w:sz w:val="21"/>
                <w:szCs w:val="21"/>
                <w:highlight w:val="none"/>
              </w:rPr>
              <w:t>供应商委派不在本单位缴纳社保的人员作为授权代表的，应当在响应文件中，说明具体原因、授权代表缴纳社保的单位，并附列该授权代表缴纳社保清单。</w:t>
            </w:r>
          </w:p>
        </w:tc>
      </w:tr>
      <w:tr w14:paraId="71B9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0CE2B5F">
            <w:pPr>
              <w:adjustRightInd w:val="0"/>
              <w:snapToGrid w:val="0"/>
              <w:spacing w:line="288" w:lineRule="auto"/>
              <w:jc w:val="center"/>
              <w:rPr>
                <w:color w:val="auto"/>
                <w:sz w:val="21"/>
                <w:szCs w:val="21"/>
                <w:highlight w:val="none"/>
              </w:rPr>
            </w:pPr>
            <w:r>
              <w:rPr>
                <w:rFonts w:hint="eastAsia"/>
                <w:color w:val="auto"/>
                <w:sz w:val="21"/>
                <w:szCs w:val="21"/>
                <w:highlight w:val="none"/>
              </w:rPr>
              <w:t>（四）</w:t>
            </w:r>
          </w:p>
        </w:tc>
        <w:tc>
          <w:tcPr>
            <w:tcW w:w="1701" w:type="dxa"/>
            <w:vAlign w:val="center"/>
          </w:tcPr>
          <w:p w14:paraId="30F0F1D2">
            <w:pPr>
              <w:adjustRightInd w:val="0"/>
              <w:snapToGrid w:val="0"/>
              <w:spacing w:line="288" w:lineRule="auto"/>
              <w:jc w:val="center"/>
              <w:rPr>
                <w:color w:val="auto"/>
                <w:sz w:val="21"/>
                <w:szCs w:val="21"/>
                <w:highlight w:val="none"/>
              </w:rPr>
            </w:pPr>
            <w:r>
              <w:rPr>
                <w:rFonts w:hint="eastAsia"/>
                <w:color w:val="auto"/>
                <w:sz w:val="21"/>
                <w:szCs w:val="21"/>
                <w:highlight w:val="none"/>
              </w:rPr>
              <w:t>磋商费用</w:t>
            </w:r>
          </w:p>
        </w:tc>
        <w:tc>
          <w:tcPr>
            <w:tcW w:w="6663" w:type="dxa"/>
            <w:vAlign w:val="center"/>
          </w:tcPr>
          <w:p w14:paraId="3F2C77A4">
            <w:pPr>
              <w:adjustRightInd w:val="0"/>
              <w:snapToGrid w:val="0"/>
              <w:spacing w:line="288" w:lineRule="auto"/>
              <w:rPr>
                <w:color w:val="auto"/>
                <w:sz w:val="21"/>
                <w:szCs w:val="21"/>
                <w:highlight w:val="none"/>
              </w:rPr>
            </w:pPr>
            <w:r>
              <w:rPr>
                <w:rFonts w:hint="eastAsia"/>
                <w:color w:val="auto"/>
                <w:sz w:val="21"/>
                <w:szCs w:val="21"/>
                <w:highlight w:val="none"/>
              </w:rPr>
              <w:t>1.不论磋商结果如何，供应商均应自行承担所有与磋商有关的全部费用；</w:t>
            </w:r>
          </w:p>
          <w:p w14:paraId="7A50E4C5">
            <w:pPr>
              <w:adjustRightInd w:val="0"/>
              <w:snapToGrid w:val="0"/>
              <w:spacing w:line="288" w:lineRule="auto"/>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76FECEF5">
            <w:pPr>
              <w:adjustRightInd w:val="0"/>
              <w:snapToGrid w:val="0"/>
              <w:spacing w:line="288" w:lineRule="auto"/>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04522BAD">
            <w:pPr>
              <w:adjustRightInd w:val="0"/>
              <w:snapToGrid w:val="0"/>
              <w:spacing w:line="288" w:lineRule="auto"/>
              <w:rPr>
                <w:color w:val="auto"/>
                <w:sz w:val="21"/>
                <w:szCs w:val="21"/>
                <w:highlight w:val="none"/>
              </w:rPr>
            </w:pPr>
            <w:bookmarkStart w:id="33" w:name="_Hlk71808378"/>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7C85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61CD69A0">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成交金额（万元）</w:t>
                  </w:r>
                </w:p>
              </w:tc>
              <w:tc>
                <w:tcPr>
                  <w:tcW w:w="2338" w:type="dxa"/>
                  <w:vAlign w:val="center"/>
                </w:tcPr>
                <w:p w14:paraId="5FBB5C94">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收费标准（费率，%）</w:t>
                  </w:r>
                </w:p>
              </w:tc>
            </w:tr>
            <w:tr w14:paraId="4E3E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676A927D">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100以下</w:t>
                  </w:r>
                </w:p>
              </w:tc>
              <w:tc>
                <w:tcPr>
                  <w:tcW w:w="2338" w:type="dxa"/>
                  <w:vAlign w:val="center"/>
                </w:tcPr>
                <w:p w14:paraId="5C275826">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1.05（不足3000元按3000元计）</w:t>
                  </w:r>
                </w:p>
              </w:tc>
            </w:tr>
            <w:bookmarkEnd w:id="33"/>
          </w:tbl>
          <w:p w14:paraId="14E5E0F2">
            <w:pPr>
              <w:adjustRightInd w:val="0"/>
              <w:snapToGrid w:val="0"/>
              <w:spacing w:line="288" w:lineRule="auto"/>
              <w:rPr>
                <w:color w:val="auto"/>
                <w:sz w:val="21"/>
                <w:szCs w:val="21"/>
                <w:highlight w:val="none"/>
              </w:rPr>
            </w:pPr>
          </w:p>
        </w:tc>
      </w:tr>
      <w:tr w14:paraId="0E0E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4F91F6">
            <w:pPr>
              <w:adjustRightInd w:val="0"/>
              <w:snapToGrid w:val="0"/>
              <w:spacing w:line="288" w:lineRule="auto"/>
              <w:jc w:val="center"/>
              <w:rPr>
                <w:color w:val="auto"/>
                <w:sz w:val="21"/>
                <w:szCs w:val="21"/>
                <w:highlight w:val="none"/>
              </w:rPr>
            </w:pPr>
            <w:r>
              <w:rPr>
                <w:rFonts w:hint="eastAsia"/>
                <w:color w:val="auto"/>
                <w:sz w:val="21"/>
                <w:szCs w:val="21"/>
                <w:highlight w:val="none"/>
              </w:rPr>
              <w:t>（五）</w:t>
            </w:r>
          </w:p>
        </w:tc>
        <w:tc>
          <w:tcPr>
            <w:tcW w:w="1701" w:type="dxa"/>
            <w:vAlign w:val="center"/>
          </w:tcPr>
          <w:p w14:paraId="2CB8FEAD">
            <w:pPr>
              <w:adjustRightInd w:val="0"/>
              <w:snapToGrid w:val="0"/>
              <w:spacing w:line="288" w:lineRule="auto"/>
              <w:jc w:val="center"/>
              <w:rPr>
                <w:color w:val="auto"/>
                <w:sz w:val="21"/>
                <w:szCs w:val="21"/>
                <w:highlight w:val="none"/>
              </w:rPr>
            </w:pPr>
            <w:r>
              <w:rPr>
                <w:rFonts w:hint="eastAsia" w:cs="Times New Roman"/>
                <w:color w:val="auto"/>
                <w:spacing w:val="-6"/>
                <w:sz w:val="21"/>
                <w:szCs w:val="21"/>
                <w:highlight w:val="none"/>
              </w:rPr>
              <w:t>磋商保证金（元）</w:t>
            </w:r>
          </w:p>
        </w:tc>
        <w:tc>
          <w:tcPr>
            <w:tcW w:w="6663" w:type="dxa"/>
            <w:vAlign w:val="center"/>
          </w:tcPr>
          <w:p w14:paraId="7BED4B8F">
            <w:pPr>
              <w:adjustRightInd w:val="0"/>
              <w:snapToGrid w:val="0"/>
              <w:spacing w:line="288" w:lineRule="auto"/>
              <w:rPr>
                <w:color w:val="auto"/>
                <w:sz w:val="21"/>
                <w:szCs w:val="21"/>
                <w:highlight w:val="none"/>
              </w:rPr>
            </w:pPr>
            <w:r>
              <w:rPr>
                <w:rFonts w:hint="eastAsia" w:cs="Times New Roman"/>
                <w:color w:val="auto"/>
                <w:spacing w:val="-6"/>
                <w:sz w:val="21"/>
                <w:szCs w:val="21"/>
                <w:highlight w:val="none"/>
              </w:rPr>
              <w:t>无。</w:t>
            </w:r>
          </w:p>
        </w:tc>
      </w:tr>
      <w:tr w14:paraId="0FA2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FE640DD">
            <w:pPr>
              <w:adjustRightInd w:val="0"/>
              <w:snapToGrid w:val="0"/>
              <w:spacing w:line="288" w:lineRule="auto"/>
              <w:jc w:val="center"/>
              <w:rPr>
                <w:color w:val="auto"/>
                <w:sz w:val="21"/>
                <w:szCs w:val="21"/>
                <w:highlight w:val="none"/>
              </w:rPr>
            </w:pPr>
            <w:r>
              <w:rPr>
                <w:rFonts w:hint="eastAsia"/>
                <w:color w:val="auto"/>
                <w:sz w:val="21"/>
                <w:szCs w:val="21"/>
                <w:highlight w:val="none"/>
              </w:rPr>
              <w:t>（六）</w:t>
            </w:r>
          </w:p>
        </w:tc>
        <w:tc>
          <w:tcPr>
            <w:tcW w:w="1701" w:type="dxa"/>
            <w:vAlign w:val="center"/>
          </w:tcPr>
          <w:p w14:paraId="187FC9EA">
            <w:pPr>
              <w:adjustRightInd w:val="0"/>
              <w:snapToGrid w:val="0"/>
              <w:spacing w:line="288" w:lineRule="auto"/>
              <w:jc w:val="center"/>
              <w:rPr>
                <w:color w:val="auto"/>
                <w:sz w:val="21"/>
                <w:szCs w:val="21"/>
                <w:highlight w:val="none"/>
              </w:rPr>
            </w:pPr>
            <w:r>
              <w:rPr>
                <w:rFonts w:hint="eastAsia"/>
                <w:color w:val="auto"/>
                <w:sz w:val="21"/>
                <w:szCs w:val="21"/>
                <w:highlight w:val="none"/>
              </w:rPr>
              <w:t>联合体响应</w:t>
            </w:r>
          </w:p>
        </w:tc>
        <w:tc>
          <w:tcPr>
            <w:tcW w:w="6663" w:type="dxa"/>
            <w:vAlign w:val="center"/>
          </w:tcPr>
          <w:p w14:paraId="4459CBC3">
            <w:pPr>
              <w:adjustRightInd w:val="0"/>
              <w:snapToGrid w:val="0"/>
              <w:spacing w:line="288" w:lineRule="auto"/>
              <w:rPr>
                <w:color w:val="auto"/>
                <w:sz w:val="21"/>
                <w:szCs w:val="21"/>
                <w:highlight w:val="none"/>
              </w:rPr>
            </w:pPr>
            <w:r>
              <w:rPr>
                <w:rFonts w:hint="eastAsia"/>
                <w:color w:val="auto"/>
                <w:sz w:val="21"/>
                <w:szCs w:val="21"/>
                <w:highlight w:val="none"/>
              </w:rPr>
              <w:t>本项目（是）接受联合体响应。</w:t>
            </w:r>
          </w:p>
        </w:tc>
      </w:tr>
      <w:tr w14:paraId="4A68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DE66D66">
            <w:pPr>
              <w:adjustRightInd w:val="0"/>
              <w:snapToGrid w:val="0"/>
              <w:spacing w:line="288" w:lineRule="auto"/>
              <w:jc w:val="center"/>
              <w:rPr>
                <w:color w:val="auto"/>
                <w:sz w:val="21"/>
                <w:szCs w:val="21"/>
                <w:highlight w:val="none"/>
              </w:rPr>
            </w:pPr>
            <w:r>
              <w:rPr>
                <w:rFonts w:hint="eastAsia"/>
                <w:color w:val="auto"/>
                <w:sz w:val="21"/>
                <w:szCs w:val="21"/>
                <w:highlight w:val="none"/>
              </w:rPr>
              <w:t>（七）</w:t>
            </w:r>
          </w:p>
        </w:tc>
        <w:tc>
          <w:tcPr>
            <w:tcW w:w="1701" w:type="dxa"/>
            <w:vAlign w:val="center"/>
          </w:tcPr>
          <w:p w14:paraId="541BD749">
            <w:pPr>
              <w:adjustRightInd w:val="0"/>
              <w:snapToGrid w:val="0"/>
              <w:spacing w:line="288" w:lineRule="auto"/>
              <w:jc w:val="center"/>
              <w:rPr>
                <w:color w:val="auto"/>
                <w:sz w:val="21"/>
                <w:szCs w:val="21"/>
                <w:highlight w:val="none"/>
              </w:rPr>
            </w:pPr>
            <w:r>
              <w:rPr>
                <w:rFonts w:hint="eastAsia"/>
                <w:color w:val="auto"/>
                <w:sz w:val="21"/>
                <w:szCs w:val="21"/>
                <w:highlight w:val="none"/>
              </w:rPr>
              <w:t>转包与分包</w:t>
            </w:r>
          </w:p>
        </w:tc>
        <w:tc>
          <w:tcPr>
            <w:tcW w:w="6663" w:type="dxa"/>
            <w:vAlign w:val="center"/>
          </w:tcPr>
          <w:p w14:paraId="2BA3C5A7">
            <w:pPr>
              <w:adjustRightInd w:val="0"/>
              <w:snapToGrid w:val="0"/>
              <w:spacing w:line="288" w:lineRule="auto"/>
              <w:rPr>
                <w:color w:val="auto"/>
                <w:sz w:val="21"/>
                <w:szCs w:val="21"/>
                <w:highlight w:val="none"/>
              </w:rPr>
            </w:pPr>
            <w:r>
              <w:rPr>
                <w:rFonts w:hint="eastAsia"/>
                <w:color w:val="auto"/>
                <w:sz w:val="21"/>
                <w:szCs w:val="21"/>
                <w:highlight w:val="none"/>
              </w:rPr>
              <w:t>1.本项目不允许转包；</w:t>
            </w:r>
          </w:p>
          <w:p w14:paraId="05B9A918">
            <w:pPr>
              <w:adjustRightInd w:val="0"/>
              <w:snapToGrid w:val="0"/>
              <w:spacing w:line="288" w:lineRule="auto"/>
              <w:rPr>
                <w:rFonts w:hint="eastAsia" w:eastAsia="宋体"/>
                <w:color w:val="auto"/>
                <w:sz w:val="21"/>
                <w:szCs w:val="21"/>
                <w:highlight w:val="none"/>
                <w:lang w:eastAsia="zh-CN"/>
              </w:rPr>
            </w:pPr>
            <w:r>
              <w:rPr>
                <w:color w:val="auto"/>
                <w:sz w:val="21"/>
                <w:szCs w:val="21"/>
                <w:highlight w:val="none"/>
              </w:rPr>
              <w:t>2.本项目</w:t>
            </w:r>
            <w:r>
              <w:rPr>
                <w:b/>
                <w:bCs/>
                <w:color w:val="auto"/>
                <w:sz w:val="21"/>
                <w:szCs w:val="21"/>
                <w:highlight w:val="none"/>
                <w:u w:val="single"/>
              </w:rPr>
              <w:t>不允许</w:t>
            </w:r>
            <w:r>
              <w:rPr>
                <w:color w:val="auto"/>
                <w:sz w:val="21"/>
                <w:szCs w:val="21"/>
                <w:highlight w:val="none"/>
              </w:rPr>
              <w:t>分包，不适宜分包的理由是：</w:t>
            </w:r>
            <w:r>
              <w:rPr>
                <w:color w:val="auto"/>
                <w:sz w:val="21"/>
                <w:szCs w:val="21"/>
                <w:highlight w:val="none"/>
                <w:u w:val="single"/>
              </w:rPr>
              <w:t xml:space="preserve"> </w:t>
            </w:r>
            <w:r>
              <w:rPr>
                <w:rFonts w:hint="eastAsia"/>
                <w:color w:val="auto"/>
                <w:sz w:val="21"/>
                <w:szCs w:val="21"/>
                <w:highlight w:val="none"/>
                <w:u w:val="single"/>
                <w:lang w:val="en-US" w:eastAsia="zh-CN"/>
              </w:rPr>
              <w:t>保障服务项目的整体性</w:t>
            </w:r>
            <w:r>
              <w:rPr>
                <w:rFonts w:hint="eastAsia"/>
                <w:color w:val="auto"/>
                <w:sz w:val="21"/>
                <w:szCs w:val="21"/>
                <w:highlight w:val="none"/>
                <w:u w:val="single"/>
                <w:lang w:eastAsia="zh-CN"/>
              </w:rPr>
              <w:t>。</w:t>
            </w:r>
          </w:p>
        </w:tc>
      </w:tr>
      <w:tr w14:paraId="1DE0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C21A7C">
            <w:pPr>
              <w:adjustRightInd w:val="0"/>
              <w:snapToGrid w:val="0"/>
              <w:spacing w:line="288" w:lineRule="auto"/>
              <w:jc w:val="center"/>
              <w:rPr>
                <w:color w:val="auto"/>
                <w:sz w:val="21"/>
                <w:szCs w:val="21"/>
                <w:highlight w:val="none"/>
              </w:rPr>
            </w:pPr>
            <w:r>
              <w:rPr>
                <w:rFonts w:hint="eastAsia"/>
                <w:color w:val="auto"/>
                <w:sz w:val="21"/>
                <w:szCs w:val="21"/>
                <w:highlight w:val="none"/>
              </w:rPr>
              <w:t>（八）</w:t>
            </w:r>
          </w:p>
        </w:tc>
        <w:tc>
          <w:tcPr>
            <w:tcW w:w="1701" w:type="dxa"/>
            <w:vAlign w:val="center"/>
          </w:tcPr>
          <w:p w14:paraId="0C3A7C3E">
            <w:pPr>
              <w:adjustRightInd w:val="0"/>
              <w:snapToGrid w:val="0"/>
              <w:spacing w:line="288" w:lineRule="auto"/>
              <w:jc w:val="center"/>
              <w:rPr>
                <w:color w:val="auto"/>
                <w:sz w:val="21"/>
                <w:szCs w:val="21"/>
                <w:highlight w:val="none"/>
              </w:rPr>
            </w:pPr>
            <w:r>
              <w:rPr>
                <w:rFonts w:hint="eastAsia"/>
                <w:b/>
                <w:bCs/>
                <w:color w:val="auto"/>
                <w:sz w:val="21"/>
                <w:szCs w:val="21"/>
                <w:highlight w:val="none"/>
              </w:rPr>
              <w:t>信用记录</w:t>
            </w:r>
          </w:p>
        </w:tc>
        <w:tc>
          <w:tcPr>
            <w:tcW w:w="6663" w:type="dxa"/>
            <w:vAlign w:val="center"/>
          </w:tcPr>
          <w:p w14:paraId="6793A94D">
            <w:pPr>
              <w:adjustRightInd w:val="0"/>
              <w:snapToGrid w:val="0"/>
              <w:spacing w:line="288" w:lineRule="auto"/>
              <w:rPr>
                <w:bCs/>
                <w:color w:val="auto"/>
                <w:sz w:val="21"/>
                <w:szCs w:val="21"/>
                <w:highlight w:val="none"/>
              </w:rPr>
            </w:pPr>
            <w:bookmarkStart w:id="34"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14:paraId="707E12E3">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14:paraId="3BA18AAD">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4AB5F548">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4"/>
          </w:p>
        </w:tc>
      </w:tr>
      <w:tr w14:paraId="589F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194C97C">
            <w:pPr>
              <w:adjustRightInd w:val="0"/>
              <w:snapToGrid w:val="0"/>
              <w:spacing w:line="288" w:lineRule="auto"/>
              <w:jc w:val="center"/>
              <w:rPr>
                <w:color w:val="auto"/>
                <w:sz w:val="21"/>
                <w:szCs w:val="21"/>
                <w:highlight w:val="none"/>
              </w:rPr>
            </w:pPr>
            <w:r>
              <w:rPr>
                <w:rFonts w:hint="eastAsia"/>
                <w:color w:val="auto"/>
                <w:sz w:val="21"/>
                <w:szCs w:val="21"/>
                <w:highlight w:val="none"/>
              </w:rPr>
              <w:t>（九）</w:t>
            </w:r>
          </w:p>
        </w:tc>
        <w:tc>
          <w:tcPr>
            <w:tcW w:w="1701" w:type="dxa"/>
            <w:vAlign w:val="center"/>
          </w:tcPr>
          <w:p w14:paraId="18F2E9D3">
            <w:pPr>
              <w:adjustRightInd w:val="0"/>
              <w:snapToGrid w:val="0"/>
              <w:spacing w:line="288" w:lineRule="auto"/>
              <w:jc w:val="center"/>
              <w:rPr>
                <w:color w:val="auto"/>
                <w:sz w:val="21"/>
                <w:szCs w:val="21"/>
                <w:highlight w:val="none"/>
              </w:rPr>
            </w:pPr>
            <w:r>
              <w:rPr>
                <w:rFonts w:hint="eastAsia"/>
                <w:color w:val="auto"/>
                <w:sz w:val="21"/>
                <w:szCs w:val="21"/>
                <w:highlight w:val="none"/>
              </w:rPr>
              <w:t>资格审查要求的资格证明材料</w:t>
            </w:r>
          </w:p>
        </w:tc>
        <w:tc>
          <w:tcPr>
            <w:tcW w:w="6663" w:type="dxa"/>
            <w:vAlign w:val="center"/>
          </w:tcPr>
          <w:p w14:paraId="55A40CF2">
            <w:pPr>
              <w:adjustRightInd w:val="0"/>
              <w:snapToGrid w:val="0"/>
              <w:spacing w:line="288" w:lineRule="auto"/>
              <w:rPr>
                <w:b/>
                <w:bCs/>
                <w:color w:val="auto"/>
                <w:sz w:val="21"/>
                <w:szCs w:val="21"/>
                <w:highlight w:val="none"/>
              </w:rPr>
            </w:pPr>
            <w:r>
              <w:rPr>
                <w:rFonts w:hint="eastAsia"/>
                <w:b/>
                <w:bCs/>
                <w:color w:val="auto"/>
                <w:sz w:val="21"/>
                <w:szCs w:val="21"/>
                <w:highlight w:val="none"/>
              </w:rPr>
              <w:t>资格审查要求的资格证明材料（均需加盖公章）：</w:t>
            </w:r>
          </w:p>
          <w:p w14:paraId="5ABE303B">
            <w:pPr>
              <w:adjustRightInd w:val="0"/>
              <w:snapToGrid w:val="0"/>
              <w:spacing w:line="288" w:lineRule="auto"/>
              <w:rPr>
                <w:color w:val="auto"/>
                <w:sz w:val="21"/>
                <w:szCs w:val="21"/>
                <w:highlight w:val="none"/>
              </w:rPr>
            </w:pPr>
            <w:r>
              <w:rPr>
                <w:rFonts w:hint="eastAsia"/>
                <w:color w:val="auto"/>
                <w:sz w:val="21"/>
                <w:szCs w:val="21"/>
                <w:highlight w:val="none"/>
              </w:rPr>
              <w:t>（1）有效的法人或者其他组织的营业执照等证明文件，自然人的身份证明</w:t>
            </w:r>
          </w:p>
          <w:p w14:paraId="436E5E29">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2）</w:t>
            </w:r>
            <w:r>
              <w:rPr>
                <w:rFonts w:hint="eastAsia" w:cs="Times New Roman"/>
                <w:color w:val="auto"/>
                <w:sz w:val="21"/>
                <w:szCs w:val="21"/>
                <w:highlight w:val="none"/>
              </w:rPr>
              <w:t>符合参加政府采购活动应当具备的一般条件的承诺函</w:t>
            </w:r>
          </w:p>
          <w:p w14:paraId="231966A8">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3）落实政府采购政策需满足的资格要求：</w:t>
            </w:r>
          </w:p>
          <w:p w14:paraId="038BC334">
            <w:pPr>
              <w:adjustRightInd w:val="0"/>
              <w:snapToGrid w:val="0"/>
              <w:spacing w:line="288" w:lineRule="auto"/>
              <w:rPr>
                <w:bCs/>
                <w:color w:val="auto"/>
                <w:sz w:val="21"/>
                <w:szCs w:val="21"/>
                <w:highlight w:val="none"/>
              </w:rPr>
            </w:pPr>
            <w:r>
              <w:rPr>
                <w:rFonts w:hint="eastAsia"/>
                <w:bCs/>
                <w:color w:val="auto"/>
                <w:sz w:val="21"/>
                <w:szCs w:val="21"/>
                <w:highlight w:val="none"/>
              </w:rPr>
              <w:t>中小企业声明函（若属于中小企业）</w:t>
            </w:r>
          </w:p>
          <w:p w14:paraId="2FF4E922">
            <w:pPr>
              <w:adjustRightInd w:val="0"/>
              <w:snapToGrid w:val="0"/>
              <w:spacing w:line="288" w:lineRule="auto"/>
              <w:rPr>
                <w:bCs/>
                <w:color w:val="auto"/>
                <w:sz w:val="21"/>
                <w:szCs w:val="21"/>
                <w:highlight w:val="none"/>
              </w:rPr>
            </w:pPr>
            <w:r>
              <w:rPr>
                <w:rFonts w:hint="eastAsia"/>
                <w:bCs/>
                <w:color w:val="auto"/>
                <w:sz w:val="21"/>
                <w:szCs w:val="21"/>
                <w:highlight w:val="none"/>
              </w:rPr>
              <w:t>属于监狱企业的证明文件（若属于监狱企业）</w:t>
            </w:r>
          </w:p>
          <w:p w14:paraId="13C54F92">
            <w:pPr>
              <w:adjustRightInd w:val="0"/>
              <w:snapToGrid w:val="0"/>
              <w:spacing w:line="288" w:lineRule="auto"/>
              <w:rPr>
                <w:rFonts w:cs="Times New Roman"/>
                <w:color w:val="auto"/>
                <w:sz w:val="21"/>
                <w:szCs w:val="21"/>
                <w:highlight w:val="none"/>
              </w:rPr>
            </w:pPr>
            <w:r>
              <w:rPr>
                <w:rFonts w:hint="eastAsia"/>
                <w:bCs/>
                <w:color w:val="auto"/>
                <w:sz w:val="21"/>
                <w:szCs w:val="21"/>
                <w:highlight w:val="none"/>
              </w:rPr>
              <w:t>残疾人福利性单位声明函（若属于残疾人福利性单位）</w:t>
            </w:r>
          </w:p>
          <w:p w14:paraId="7A350729">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4）</w:t>
            </w:r>
            <w:r>
              <w:rPr>
                <w:rFonts w:hint="eastAsia" w:cs="Times New Roman"/>
                <w:color w:val="auto"/>
                <w:sz w:val="21"/>
                <w:szCs w:val="21"/>
                <w:highlight w:val="none"/>
              </w:rPr>
              <w:t>本项目的特定资格要求</w:t>
            </w:r>
            <w:r>
              <w:rPr>
                <w:rFonts w:cs="Times New Roman"/>
                <w:color w:val="auto"/>
                <w:sz w:val="21"/>
                <w:szCs w:val="21"/>
                <w:highlight w:val="none"/>
              </w:rPr>
              <w:t>证明材料：无</w:t>
            </w:r>
          </w:p>
          <w:p w14:paraId="16F7B8D7">
            <w:pPr>
              <w:adjustRightInd w:val="0"/>
              <w:snapToGrid w:val="0"/>
              <w:spacing w:line="288" w:lineRule="auto"/>
              <w:rPr>
                <w:rFonts w:cs="Times New Roman"/>
                <w:color w:val="auto"/>
                <w:sz w:val="21"/>
                <w:szCs w:val="21"/>
                <w:highlight w:val="none"/>
              </w:rPr>
            </w:pPr>
            <w:r>
              <w:rPr>
                <w:rFonts w:hint="eastAsia" w:cs="Times New Roman"/>
                <w:b/>
                <w:bCs/>
                <w:color w:val="auto"/>
                <w:sz w:val="21"/>
                <w:szCs w:val="21"/>
                <w:highlight w:val="none"/>
              </w:rPr>
              <w:t>▲联合体投标的，联合体各方均应提供资格文件（</w:t>
            </w:r>
            <w:r>
              <w:rPr>
                <w:rFonts w:cs="Times New Roman"/>
                <w:b/>
                <w:bCs/>
                <w:color w:val="auto"/>
                <w:sz w:val="21"/>
                <w:szCs w:val="21"/>
                <w:highlight w:val="none"/>
              </w:rPr>
              <w:t>1）、（2）</w:t>
            </w:r>
            <w:r>
              <w:rPr>
                <w:rFonts w:hint="eastAsia" w:cs="Times New Roman"/>
                <w:b/>
                <w:bCs/>
                <w:color w:val="auto"/>
                <w:sz w:val="21"/>
                <w:szCs w:val="21"/>
                <w:highlight w:val="none"/>
                <w:lang w:eastAsia="zh-CN"/>
              </w:rPr>
              <w:t>、（</w:t>
            </w:r>
            <w:r>
              <w:rPr>
                <w:rFonts w:hint="eastAsia" w:cs="Times New Roman"/>
                <w:b/>
                <w:bCs/>
                <w:color w:val="auto"/>
                <w:sz w:val="21"/>
                <w:szCs w:val="21"/>
                <w:highlight w:val="none"/>
                <w:lang w:val="en-US" w:eastAsia="zh-CN"/>
              </w:rPr>
              <w:t>3</w:t>
            </w:r>
            <w:r>
              <w:rPr>
                <w:rFonts w:hint="eastAsia" w:cs="Times New Roman"/>
                <w:b/>
                <w:bCs/>
                <w:color w:val="auto"/>
                <w:sz w:val="21"/>
                <w:szCs w:val="21"/>
                <w:highlight w:val="none"/>
                <w:lang w:eastAsia="zh-CN"/>
              </w:rPr>
              <w:t>）</w:t>
            </w:r>
            <w:r>
              <w:rPr>
                <w:rFonts w:cs="Times New Roman"/>
                <w:b/>
                <w:bCs/>
                <w:color w:val="auto"/>
                <w:sz w:val="21"/>
                <w:szCs w:val="21"/>
                <w:highlight w:val="none"/>
              </w:rPr>
              <w:t>材料</w:t>
            </w:r>
            <w:r>
              <w:rPr>
                <w:rFonts w:hint="eastAsia" w:cs="Times New Roman"/>
                <w:b/>
                <w:bCs/>
                <w:color w:val="auto"/>
                <w:sz w:val="21"/>
                <w:szCs w:val="21"/>
                <w:highlight w:val="none"/>
              </w:rPr>
              <w:t>，且提供联合协议（见附件2）</w:t>
            </w:r>
          </w:p>
        </w:tc>
      </w:tr>
      <w:tr w14:paraId="77D6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FF5DD89">
            <w:pPr>
              <w:adjustRightInd w:val="0"/>
              <w:snapToGrid w:val="0"/>
              <w:spacing w:line="288" w:lineRule="auto"/>
              <w:jc w:val="center"/>
              <w:rPr>
                <w:color w:val="auto"/>
                <w:sz w:val="21"/>
                <w:szCs w:val="21"/>
                <w:highlight w:val="none"/>
              </w:rPr>
            </w:pPr>
            <w:r>
              <w:rPr>
                <w:rFonts w:hint="eastAsia"/>
                <w:color w:val="auto"/>
                <w:sz w:val="21"/>
                <w:szCs w:val="21"/>
                <w:highlight w:val="none"/>
              </w:rPr>
              <w:t>（十）</w:t>
            </w:r>
          </w:p>
        </w:tc>
        <w:tc>
          <w:tcPr>
            <w:tcW w:w="1701" w:type="dxa"/>
            <w:vAlign w:val="center"/>
          </w:tcPr>
          <w:p w14:paraId="749F2EBB">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响应文件份数</w:t>
            </w:r>
          </w:p>
        </w:tc>
        <w:tc>
          <w:tcPr>
            <w:tcW w:w="6663" w:type="dxa"/>
            <w:vAlign w:val="center"/>
          </w:tcPr>
          <w:p w14:paraId="5B58FC80">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color w:val="auto"/>
                <w:sz w:val="21"/>
                <w:szCs w:val="21"/>
                <w:highlight w:val="none"/>
                <w:lang w:eastAsia="zh-CN"/>
              </w:rPr>
              <w:t>陈培特</w:t>
            </w:r>
            <w:r>
              <w:rPr>
                <w:rFonts w:hint="eastAsia"/>
                <w:b/>
                <w:bCs/>
                <w:color w:val="auto"/>
                <w:sz w:val="21"/>
                <w:szCs w:val="21"/>
                <w:highlight w:val="none"/>
              </w:rPr>
              <w:t>）收，电话：0571-87666115，寄出后将（快递单号、项目名称、公司名称、联系方式等相关信息）发至：zb03@qszb.net，以便查收）。</w:t>
            </w:r>
          </w:p>
          <w:p w14:paraId="2E0A3C07">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tc>
      </w:tr>
      <w:tr w14:paraId="065A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125C2A">
            <w:pPr>
              <w:adjustRightInd w:val="0"/>
              <w:snapToGrid w:val="0"/>
              <w:spacing w:line="288" w:lineRule="auto"/>
              <w:jc w:val="center"/>
              <w:rPr>
                <w:color w:val="auto"/>
                <w:sz w:val="21"/>
                <w:szCs w:val="21"/>
                <w:highlight w:val="none"/>
              </w:rPr>
            </w:pPr>
            <w:r>
              <w:rPr>
                <w:rFonts w:hint="eastAsia"/>
                <w:color w:val="auto"/>
                <w:sz w:val="21"/>
                <w:szCs w:val="21"/>
                <w:highlight w:val="none"/>
              </w:rPr>
              <w:t>（十一）</w:t>
            </w:r>
          </w:p>
        </w:tc>
        <w:tc>
          <w:tcPr>
            <w:tcW w:w="1701" w:type="dxa"/>
            <w:vAlign w:val="center"/>
          </w:tcPr>
          <w:p w14:paraId="590961DA">
            <w:pPr>
              <w:adjustRightInd w:val="0"/>
              <w:snapToGrid w:val="0"/>
              <w:spacing w:line="288" w:lineRule="auto"/>
              <w:jc w:val="center"/>
              <w:rPr>
                <w:color w:val="auto"/>
                <w:sz w:val="21"/>
                <w:szCs w:val="21"/>
                <w:highlight w:val="none"/>
              </w:rPr>
            </w:pPr>
            <w:r>
              <w:rPr>
                <w:rFonts w:hint="eastAsia"/>
                <w:b/>
                <w:bCs/>
                <w:color w:val="auto"/>
                <w:sz w:val="21"/>
                <w:szCs w:val="21"/>
                <w:highlight w:val="none"/>
              </w:rPr>
              <w:t>磋商报价</w:t>
            </w:r>
          </w:p>
        </w:tc>
        <w:tc>
          <w:tcPr>
            <w:tcW w:w="6663" w:type="dxa"/>
            <w:vAlign w:val="center"/>
          </w:tcPr>
          <w:p w14:paraId="0AF854CB">
            <w:pPr>
              <w:adjustRightInd w:val="0"/>
              <w:snapToGrid w:val="0"/>
              <w:spacing w:line="288" w:lineRule="auto"/>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报价应按磋商文件要求的格式编制、填写报价内容（可自行增行），未按磋商文件要求编制、填写的响应文件可能被拒绝；</w:t>
            </w:r>
          </w:p>
          <w:p w14:paraId="7677D0EC">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.本次磋商采用人民币报价；</w:t>
            </w:r>
          </w:p>
          <w:p w14:paraId="33F09843">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.最后磋商报价是履行合同的最终价格，有关本项目实施所涉及的一切费用均计入报价。</w:t>
            </w:r>
          </w:p>
          <w:p w14:paraId="5035C2D8">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4.采购人将以合同形式有偿取得</w:t>
            </w:r>
            <w:r>
              <w:rPr>
                <w:rFonts w:hint="eastAsia"/>
                <w:color w:val="auto"/>
                <w:sz w:val="21"/>
                <w:szCs w:val="21"/>
                <w:highlight w:val="none"/>
              </w:rPr>
              <w:t>货物、工程和服务</w:t>
            </w:r>
            <w:r>
              <w:rPr>
                <w:color w:val="auto"/>
                <w:sz w:val="21"/>
                <w:szCs w:val="21"/>
                <w:highlight w:val="none"/>
              </w:rPr>
              <w:t>，不接受</w:t>
            </w:r>
            <w:r>
              <w:rPr>
                <w:rFonts w:hint="eastAsia"/>
                <w:color w:val="auto"/>
                <w:sz w:val="21"/>
                <w:szCs w:val="21"/>
                <w:highlight w:val="none"/>
              </w:rPr>
              <w:t>供应商</w:t>
            </w:r>
            <w:r>
              <w:rPr>
                <w:color w:val="auto"/>
                <w:sz w:val="21"/>
                <w:szCs w:val="21"/>
                <w:highlight w:val="none"/>
              </w:rPr>
              <w:t>给予的赠品、回扣或者与采购无关的其他商品、服务。</w:t>
            </w:r>
          </w:p>
        </w:tc>
      </w:tr>
      <w:tr w14:paraId="1B77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BAE7F50">
            <w:pPr>
              <w:adjustRightInd w:val="0"/>
              <w:snapToGrid w:val="0"/>
              <w:spacing w:line="288" w:lineRule="auto"/>
              <w:jc w:val="center"/>
              <w:rPr>
                <w:color w:val="auto"/>
                <w:sz w:val="21"/>
                <w:szCs w:val="21"/>
                <w:highlight w:val="none"/>
              </w:rPr>
            </w:pPr>
            <w:r>
              <w:rPr>
                <w:rFonts w:hint="eastAsia"/>
                <w:color w:val="auto"/>
                <w:sz w:val="21"/>
                <w:szCs w:val="21"/>
                <w:highlight w:val="none"/>
              </w:rPr>
              <w:t>（十二）</w:t>
            </w:r>
          </w:p>
        </w:tc>
        <w:tc>
          <w:tcPr>
            <w:tcW w:w="1701" w:type="dxa"/>
            <w:vAlign w:val="center"/>
          </w:tcPr>
          <w:p w14:paraId="5158E4A7">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响应有效期</w:t>
            </w:r>
          </w:p>
        </w:tc>
        <w:tc>
          <w:tcPr>
            <w:tcW w:w="6663" w:type="dxa"/>
            <w:vAlign w:val="center"/>
          </w:tcPr>
          <w:p w14:paraId="55C70CFC">
            <w:pPr>
              <w:adjustRightInd w:val="0"/>
              <w:snapToGrid w:val="0"/>
              <w:spacing w:line="288" w:lineRule="auto"/>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14:paraId="6036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6DC3D7">
            <w:pPr>
              <w:adjustRightInd w:val="0"/>
              <w:snapToGrid w:val="0"/>
              <w:spacing w:line="288" w:lineRule="auto"/>
              <w:jc w:val="center"/>
              <w:rPr>
                <w:color w:val="auto"/>
                <w:sz w:val="21"/>
                <w:szCs w:val="21"/>
                <w:highlight w:val="none"/>
              </w:rPr>
            </w:pPr>
            <w:r>
              <w:rPr>
                <w:rFonts w:hint="eastAsia"/>
                <w:color w:val="auto"/>
                <w:sz w:val="21"/>
                <w:szCs w:val="21"/>
                <w:highlight w:val="none"/>
              </w:rPr>
              <w:t>（十三）</w:t>
            </w:r>
          </w:p>
        </w:tc>
        <w:tc>
          <w:tcPr>
            <w:tcW w:w="1701" w:type="dxa"/>
            <w:vAlign w:val="center"/>
          </w:tcPr>
          <w:p w14:paraId="7909978D">
            <w:pPr>
              <w:adjustRightInd w:val="0"/>
              <w:snapToGrid w:val="0"/>
              <w:spacing w:line="288" w:lineRule="auto"/>
              <w:jc w:val="center"/>
              <w:rPr>
                <w:color w:val="auto"/>
                <w:sz w:val="21"/>
                <w:szCs w:val="21"/>
                <w:highlight w:val="none"/>
              </w:rPr>
            </w:pPr>
            <w:r>
              <w:rPr>
                <w:rFonts w:hint="eastAsia"/>
                <w:color w:val="auto"/>
                <w:sz w:val="21"/>
                <w:szCs w:val="21"/>
                <w:highlight w:val="none"/>
              </w:rPr>
              <w:t>评审方法和评审标准</w:t>
            </w:r>
          </w:p>
        </w:tc>
        <w:tc>
          <w:tcPr>
            <w:tcW w:w="6663" w:type="dxa"/>
            <w:vAlign w:val="center"/>
          </w:tcPr>
          <w:p w14:paraId="436C28E0">
            <w:pPr>
              <w:adjustRightInd w:val="0"/>
              <w:snapToGrid w:val="0"/>
              <w:spacing w:line="288" w:lineRule="auto"/>
              <w:rPr>
                <w:color w:val="auto"/>
                <w:sz w:val="21"/>
                <w:szCs w:val="21"/>
                <w:highlight w:val="none"/>
              </w:rPr>
            </w:pPr>
            <w:r>
              <w:rPr>
                <w:color w:val="auto"/>
                <w:sz w:val="21"/>
                <w:szCs w:val="21"/>
                <w:highlight w:val="none"/>
              </w:rPr>
              <w:t>详见“</w:t>
            </w:r>
            <w:r>
              <w:rPr>
                <w:rFonts w:hint="eastAsia"/>
                <w:color w:val="auto"/>
                <w:sz w:val="21"/>
                <w:szCs w:val="21"/>
                <w:highlight w:val="none"/>
              </w:rPr>
              <w:t>第四章  评审方法和评审标准</w:t>
            </w:r>
            <w:r>
              <w:rPr>
                <w:color w:val="auto"/>
                <w:sz w:val="21"/>
                <w:szCs w:val="21"/>
                <w:highlight w:val="none"/>
              </w:rPr>
              <w:t>”</w:t>
            </w:r>
            <w:r>
              <w:rPr>
                <w:rFonts w:hint="eastAsia"/>
                <w:color w:val="auto"/>
                <w:sz w:val="21"/>
                <w:szCs w:val="21"/>
                <w:highlight w:val="none"/>
              </w:rPr>
              <w:t>。</w:t>
            </w:r>
          </w:p>
        </w:tc>
      </w:tr>
      <w:tr w14:paraId="1808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5BA9957">
            <w:pPr>
              <w:adjustRightInd w:val="0"/>
              <w:snapToGrid w:val="0"/>
              <w:spacing w:line="288" w:lineRule="auto"/>
              <w:jc w:val="center"/>
              <w:rPr>
                <w:color w:val="auto"/>
                <w:sz w:val="21"/>
                <w:szCs w:val="21"/>
                <w:highlight w:val="none"/>
              </w:rPr>
            </w:pPr>
            <w:r>
              <w:rPr>
                <w:color w:val="auto"/>
                <w:sz w:val="21"/>
                <w:szCs w:val="21"/>
                <w:highlight w:val="none"/>
              </w:rPr>
              <w:t>（</w:t>
            </w:r>
            <w:r>
              <w:rPr>
                <w:rFonts w:hint="eastAsia"/>
                <w:color w:val="auto"/>
                <w:sz w:val="21"/>
                <w:szCs w:val="21"/>
                <w:highlight w:val="none"/>
              </w:rPr>
              <w:t>十四</w:t>
            </w:r>
            <w:r>
              <w:rPr>
                <w:color w:val="auto"/>
                <w:sz w:val="21"/>
                <w:szCs w:val="21"/>
                <w:highlight w:val="none"/>
              </w:rPr>
              <w:t>）</w:t>
            </w:r>
          </w:p>
        </w:tc>
        <w:tc>
          <w:tcPr>
            <w:tcW w:w="1701" w:type="dxa"/>
            <w:vAlign w:val="center"/>
          </w:tcPr>
          <w:p w14:paraId="7F6FA938">
            <w:pPr>
              <w:adjustRightInd w:val="0"/>
              <w:snapToGrid w:val="0"/>
              <w:spacing w:line="288" w:lineRule="auto"/>
              <w:jc w:val="center"/>
              <w:rPr>
                <w:color w:val="auto"/>
                <w:sz w:val="21"/>
                <w:szCs w:val="21"/>
                <w:highlight w:val="none"/>
              </w:rPr>
            </w:pPr>
            <w:r>
              <w:rPr>
                <w:rFonts w:hint="eastAsia"/>
                <w:color w:val="auto"/>
                <w:sz w:val="21"/>
                <w:szCs w:val="21"/>
                <w:highlight w:val="none"/>
              </w:rPr>
              <w:t>评审结果公示</w:t>
            </w:r>
          </w:p>
        </w:tc>
        <w:tc>
          <w:tcPr>
            <w:tcW w:w="6663" w:type="dxa"/>
            <w:vAlign w:val="center"/>
          </w:tcPr>
          <w:p w14:paraId="1567DA0B">
            <w:pPr>
              <w:adjustRightInd w:val="0"/>
              <w:snapToGrid w:val="0"/>
              <w:spacing w:line="288" w:lineRule="auto"/>
              <w:rPr>
                <w:color w:val="auto"/>
                <w:sz w:val="21"/>
                <w:szCs w:val="21"/>
                <w:highlight w:val="none"/>
              </w:rPr>
            </w:pPr>
            <w:r>
              <w:rPr>
                <w:rFonts w:hint="eastAsia"/>
                <w:color w:val="auto"/>
                <w:sz w:val="21"/>
                <w:szCs w:val="21"/>
                <w:highlight w:val="none"/>
              </w:rPr>
              <w:t>评审结果公示媒体：浙江政府采购网（http://zfcg.czt.zj.gov.cn）。</w:t>
            </w:r>
          </w:p>
        </w:tc>
      </w:tr>
      <w:tr w14:paraId="679B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D733460">
            <w:pPr>
              <w:adjustRightInd w:val="0"/>
              <w:snapToGrid w:val="0"/>
              <w:spacing w:line="288" w:lineRule="auto"/>
              <w:jc w:val="center"/>
              <w:rPr>
                <w:color w:val="auto"/>
                <w:sz w:val="21"/>
                <w:szCs w:val="21"/>
                <w:highlight w:val="none"/>
              </w:rPr>
            </w:pPr>
            <w:r>
              <w:rPr>
                <w:rFonts w:hint="eastAsia"/>
                <w:color w:val="auto"/>
                <w:sz w:val="21"/>
                <w:szCs w:val="21"/>
                <w:highlight w:val="none"/>
              </w:rPr>
              <w:t>（十五）</w:t>
            </w:r>
          </w:p>
        </w:tc>
        <w:tc>
          <w:tcPr>
            <w:tcW w:w="1701" w:type="dxa"/>
            <w:vAlign w:val="center"/>
          </w:tcPr>
          <w:p w14:paraId="7A69AD24">
            <w:pPr>
              <w:adjustRightInd w:val="0"/>
              <w:snapToGrid w:val="0"/>
              <w:spacing w:line="288" w:lineRule="auto"/>
              <w:jc w:val="center"/>
              <w:rPr>
                <w:color w:val="auto"/>
                <w:sz w:val="21"/>
                <w:szCs w:val="21"/>
                <w:highlight w:val="none"/>
              </w:rPr>
            </w:pPr>
            <w:r>
              <w:rPr>
                <w:rFonts w:hint="eastAsia"/>
                <w:color w:val="auto"/>
                <w:sz w:val="21"/>
                <w:szCs w:val="21"/>
                <w:highlight w:val="none"/>
              </w:rPr>
              <w:t>签订合同</w:t>
            </w:r>
          </w:p>
        </w:tc>
        <w:tc>
          <w:tcPr>
            <w:tcW w:w="6663" w:type="dxa"/>
            <w:vAlign w:val="center"/>
          </w:tcPr>
          <w:p w14:paraId="7C1AEC55">
            <w:pPr>
              <w:adjustRightInd w:val="0"/>
              <w:snapToGrid w:val="0"/>
              <w:spacing w:line="288" w:lineRule="auto"/>
              <w:rPr>
                <w:color w:val="auto"/>
                <w:sz w:val="21"/>
                <w:szCs w:val="21"/>
                <w:highlight w:val="none"/>
              </w:rPr>
            </w:pPr>
            <w:r>
              <w:rPr>
                <w:rFonts w:hint="eastAsia"/>
                <w:color w:val="auto"/>
                <w:sz w:val="21"/>
                <w:szCs w:val="21"/>
                <w:highlight w:val="none"/>
              </w:rPr>
              <w:t>成交通知书发出之日起30日内。</w:t>
            </w:r>
          </w:p>
        </w:tc>
      </w:tr>
    </w:tbl>
    <w:p w14:paraId="7A8F01AD">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45C9D444">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14:paraId="0B110C55">
      <w:pPr>
        <w:adjustRightInd w:val="0"/>
        <w:snapToGrid w:val="0"/>
        <w:spacing w:line="288" w:lineRule="auto"/>
        <w:ind w:firstLine="420" w:firstLineChars="200"/>
        <w:rPr>
          <w:color w:val="auto"/>
          <w:sz w:val="21"/>
          <w:szCs w:val="21"/>
          <w:highlight w:val="none"/>
        </w:rPr>
      </w:pPr>
      <w:bookmarkStart w:id="35" w:name="_Hlk97039780"/>
      <w:r>
        <w:rPr>
          <w:rFonts w:hint="eastAsia"/>
          <w:color w:val="auto"/>
          <w:sz w:val="21"/>
          <w:szCs w:val="21"/>
          <w:highlight w:val="none"/>
        </w:rPr>
        <w:t>供应商应仔细阅读磋商文件的所有内容，按照磋商文件的要求提交响应文件，并对所提供的全部资料的真实性承担法律责任。</w:t>
      </w:r>
    </w:p>
    <w:bookmarkEnd w:id="35"/>
    <w:p w14:paraId="3211B842">
      <w:pPr>
        <w:adjustRightInd w:val="0"/>
        <w:snapToGrid w:val="0"/>
        <w:spacing w:line="288" w:lineRule="auto"/>
        <w:rPr>
          <w:b/>
          <w:bCs/>
          <w:color w:val="auto"/>
          <w:sz w:val="21"/>
          <w:szCs w:val="21"/>
          <w:highlight w:val="none"/>
        </w:rPr>
      </w:pPr>
      <w:r>
        <w:rPr>
          <w:rFonts w:hint="eastAsia"/>
          <w:b/>
          <w:bCs/>
          <w:color w:val="auto"/>
          <w:sz w:val="21"/>
          <w:szCs w:val="21"/>
          <w:highlight w:val="none"/>
        </w:rPr>
        <w:t>（一）适用范围</w:t>
      </w:r>
    </w:p>
    <w:p w14:paraId="5ACA1D0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本磋商文件适用于浙江交通职业技术学院</w:t>
      </w:r>
      <w:r>
        <w:rPr>
          <w:rFonts w:hint="eastAsia"/>
          <w:color w:val="auto"/>
          <w:sz w:val="21"/>
          <w:szCs w:val="21"/>
          <w:highlight w:val="none"/>
          <w:lang w:eastAsia="zh-CN"/>
        </w:rPr>
        <w:t>体操房、形体房环境提升</w:t>
      </w:r>
      <w:r>
        <w:rPr>
          <w:rFonts w:hint="eastAsia"/>
          <w:color w:val="auto"/>
          <w:sz w:val="21"/>
          <w:szCs w:val="21"/>
          <w:highlight w:val="none"/>
        </w:rPr>
        <w:t>的磋商、评审、成交、验收、合同履约、付款等（法律、法规另有规定的，从其规定）。</w:t>
      </w:r>
    </w:p>
    <w:p w14:paraId="440F0E33">
      <w:pPr>
        <w:adjustRightInd w:val="0"/>
        <w:snapToGrid w:val="0"/>
        <w:spacing w:line="288" w:lineRule="auto"/>
        <w:rPr>
          <w:b/>
          <w:bCs/>
          <w:color w:val="auto"/>
          <w:sz w:val="21"/>
          <w:szCs w:val="21"/>
          <w:highlight w:val="none"/>
        </w:rPr>
      </w:pPr>
      <w:r>
        <w:rPr>
          <w:rFonts w:hint="eastAsia"/>
          <w:b/>
          <w:bCs/>
          <w:color w:val="auto"/>
          <w:sz w:val="21"/>
          <w:szCs w:val="21"/>
          <w:highlight w:val="none"/>
        </w:rPr>
        <w:t>（二）定义</w:t>
      </w:r>
    </w:p>
    <w:p w14:paraId="60AD7D1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1.“采购人”系指浙江交通职业技术学院；</w:t>
      </w:r>
    </w:p>
    <w:p w14:paraId="5C010FD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2.“采购代理机构”系指组织本次竞争性磋商的浙江求是招标代理有限公司；</w:t>
      </w:r>
    </w:p>
    <w:p w14:paraId="44AB9A1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14:paraId="27A0D33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14:paraId="09EF2EF3">
      <w:pPr>
        <w:adjustRightInd w:val="0"/>
        <w:snapToGrid w:val="0"/>
        <w:spacing w:line="288" w:lineRule="auto"/>
        <w:ind w:firstLine="420" w:firstLineChars="200"/>
        <w:rPr>
          <w:rFonts w:cs="Times New Roman"/>
          <w:color w:val="auto"/>
          <w:sz w:val="21"/>
          <w:szCs w:val="21"/>
          <w:highlight w:val="none"/>
        </w:rPr>
      </w:pPr>
      <w:bookmarkStart w:id="36" w:name="_Hlk97039762"/>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color w:val="auto"/>
          <w:sz w:val="21"/>
          <w:szCs w:val="21"/>
          <w:highlight w:val="none"/>
        </w:rPr>
        <w:t>“电子签名”系指数据电文中以电子形式所含、所附用于识别签名人身份并表明签名人认可其中内容的数据；</w:t>
      </w:r>
      <w:r>
        <w:rPr>
          <w:rFonts w:hint="eastAsia" w:cs="Times New Roman"/>
          <w:color w:val="auto"/>
          <w:sz w:val="21"/>
          <w:szCs w:val="21"/>
          <w:highlight w:val="none"/>
        </w:rPr>
        <w:t>“公章”系指单位法定名称章。因特殊原因需要使用冠以法定名称的业务专用章的，响应时须提供《业务专用章使用说明函》（附件1）。</w:t>
      </w:r>
    </w:p>
    <w:p w14:paraId="69F06777">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磋商文件对响应文件签署、盖章的要求适用于电子签名。</w:t>
      </w:r>
    </w:p>
    <w:bookmarkEnd w:id="36"/>
    <w:p w14:paraId="276C6998">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.“▲”系指实质性要求条款，供应商应当做出实质性响应。</w:t>
      </w:r>
    </w:p>
    <w:p w14:paraId="34592800">
      <w:pPr>
        <w:adjustRightInd w:val="0"/>
        <w:snapToGrid w:val="0"/>
        <w:spacing w:line="288" w:lineRule="auto"/>
        <w:rPr>
          <w:b/>
          <w:bCs/>
          <w:color w:val="auto"/>
          <w:sz w:val="21"/>
          <w:szCs w:val="21"/>
          <w:highlight w:val="none"/>
        </w:rPr>
      </w:pPr>
      <w:r>
        <w:rPr>
          <w:rFonts w:hint="eastAsia"/>
          <w:b/>
          <w:bCs/>
          <w:color w:val="auto"/>
          <w:sz w:val="21"/>
          <w:szCs w:val="21"/>
          <w:highlight w:val="none"/>
        </w:rPr>
        <w:t>（三）采购方式</w:t>
      </w:r>
    </w:p>
    <w:p w14:paraId="0845CE5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14:paraId="23D4E57D">
      <w:pPr>
        <w:adjustRightInd w:val="0"/>
        <w:snapToGrid w:val="0"/>
        <w:spacing w:line="288" w:lineRule="auto"/>
        <w:rPr>
          <w:b/>
          <w:bCs/>
          <w:color w:val="auto"/>
          <w:sz w:val="21"/>
          <w:szCs w:val="21"/>
          <w:highlight w:val="none"/>
        </w:rPr>
      </w:pPr>
      <w:r>
        <w:rPr>
          <w:rFonts w:hint="eastAsia"/>
          <w:b/>
          <w:bCs/>
          <w:color w:val="auto"/>
          <w:sz w:val="21"/>
          <w:szCs w:val="21"/>
          <w:highlight w:val="none"/>
        </w:rPr>
        <w:t>（四）竞争性磋商委托</w:t>
      </w:r>
    </w:p>
    <w:p w14:paraId="18F562A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1.供应商代表是法定代表人（单位负责人、自然人本人）的，须提供本人身份证明。</w:t>
      </w:r>
    </w:p>
    <w:p w14:paraId="4CB9A4E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2.供应商代表不是法定代表人（单位负责人、自然人本人）的，须提供授权委托书（格式详见磋商文件第六章）</w:t>
      </w:r>
      <w:r>
        <w:rPr>
          <w:rFonts w:hint="eastAsia"/>
          <w:color w:val="auto"/>
          <w:sz w:val="21"/>
          <w:szCs w:val="21"/>
          <w:highlight w:val="none"/>
        </w:rPr>
        <w:t>和授权代表社保缴纳证明（2023年12月（含）以后任意一月</w:t>
      </w:r>
      <w:r>
        <w:rPr>
          <w:color w:val="auto"/>
          <w:sz w:val="21"/>
          <w:szCs w:val="21"/>
          <w:highlight w:val="none"/>
        </w:rPr>
        <w:t>）；</w:t>
      </w:r>
    </w:p>
    <w:p w14:paraId="6A4839F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3.供应商委派不在本单位缴纳社保的人员作为授权代表的，应当在响应文件中，说明具体原因、授权代表缴纳社保的单位，并附列该授权代表缴纳社保清单。</w:t>
      </w:r>
    </w:p>
    <w:p w14:paraId="0A885BF5">
      <w:pPr>
        <w:adjustRightInd w:val="0"/>
        <w:snapToGrid w:val="0"/>
        <w:spacing w:line="288" w:lineRule="auto"/>
        <w:rPr>
          <w:b/>
          <w:bCs/>
          <w:color w:val="auto"/>
          <w:sz w:val="21"/>
          <w:szCs w:val="21"/>
          <w:highlight w:val="none"/>
        </w:rPr>
      </w:pPr>
      <w:r>
        <w:rPr>
          <w:rFonts w:hint="eastAsia"/>
          <w:b/>
          <w:bCs/>
          <w:color w:val="auto"/>
          <w:sz w:val="21"/>
          <w:szCs w:val="21"/>
          <w:highlight w:val="none"/>
        </w:rPr>
        <w:t>（五）磋商费用</w:t>
      </w:r>
    </w:p>
    <w:p w14:paraId="3C81E44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14:paraId="0427FA5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0978C7B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4F3909D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19BC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517" w:type="dxa"/>
            <w:vAlign w:val="center"/>
          </w:tcPr>
          <w:p w14:paraId="4C6A30AC">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成交金额（万元）</w:t>
            </w:r>
          </w:p>
        </w:tc>
        <w:tc>
          <w:tcPr>
            <w:tcW w:w="2338" w:type="dxa"/>
            <w:vAlign w:val="center"/>
          </w:tcPr>
          <w:p w14:paraId="5C86F2AE">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收费标准（费率，%）</w:t>
            </w:r>
          </w:p>
        </w:tc>
      </w:tr>
      <w:tr w14:paraId="6EAD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52B2DB01">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100以下</w:t>
            </w:r>
          </w:p>
        </w:tc>
        <w:tc>
          <w:tcPr>
            <w:tcW w:w="2338" w:type="dxa"/>
            <w:vAlign w:val="center"/>
          </w:tcPr>
          <w:p w14:paraId="7E62B6A0">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1.05（不足3000元按3000元计）</w:t>
            </w:r>
          </w:p>
        </w:tc>
      </w:tr>
    </w:tbl>
    <w:p w14:paraId="69AA18A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14:paraId="0BC0A549">
      <w:pPr>
        <w:adjustRightInd w:val="0"/>
        <w:snapToGrid w:val="0"/>
        <w:spacing w:line="288" w:lineRule="auto"/>
        <w:rPr>
          <w:b/>
          <w:bCs/>
          <w:color w:val="auto"/>
          <w:sz w:val="21"/>
          <w:szCs w:val="21"/>
          <w:highlight w:val="none"/>
        </w:rPr>
      </w:pPr>
      <w:r>
        <w:rPr>
          <w:rFonts w:hint="eastAsia"/>
          <w:b/>
          <w:bCs/>
          <w:color w:val="auto"/>
          <w:sz w:val="21"/>
          <w:szCs w:val="21"/>
          <w:highlight w:val="none"/>
        </w:rPr>
        <w:t>（六）联合体响应</w:t>
      </w:r>
    </w:p>
    <w:p w14:paraId="2D41951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本项目（是）接受联合体响应。</w:t>
      </w:r>
    </w:p>
    <w:p w14:paraId="46DA2023">
      <w:pPr>
        <w:spacing w:line="288" w:lineRule="auto"/>
        <w:ind w:firstLine="420" w:firstLineChars="200"/>
        <w:rPr>
          <w:rFonts w:cs="Times New Roman"/>
          <w:color w:val="auto"/>
          <w:sz w:val="21"/>
          <w:szCs w:val="22"/>
          <w:highlight w:val="none"/>
        </w:rPr>
      </w:pPr>
      <w:bookmarkStart w:id="37" w:name="_Hlk104288918"/>
      <w:r>
        <w:rPr>
          <w:rFonts w:hint="eastAsia" w:cs="Times New Roman"/>
          <w:color w:val="auto"/>
          <w:sz w:val="21"/>
          <w:szCs w:val="22"/>
          <w:highlight w:val="none"/>
        </w:rPr>
        <w:t>两个以上的自然人、法人或者其他组织可以组成一个联合体，以一个供应商的身份共同参加政府采购。</w:t>
      </w:r>
    </w:p>
    <w:p w14:paraId="2456DEB6">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7"/>
    </w:p>
    <w:p w14:paraId="6B82BD70">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14:paraId="4180FD3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rPr>
          <w:color w:val="auto"/>
          <w:sz w:val="21"/>
          <w:szCs w:val="21"/>
          <w:highlight w:val="none"/>
        </w:rPr>
      </w:pPr>
      <w:r>
        <w:rPr>
          <w:rFonts w:hint="eastAsia"/>
          <w:color w:val="auto"/>
          <w:sz w:val="21"/>
          <w:szCs w:val="21"/>
          <w:highlight w:val="none"/>
        </w:rPr>
        <w:t>1.本项目不允许转包；</w:t>
      </w:r>
    </w:p>
    <w:p w14:paraId="5DD656F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olor w:val="auto"/>
          <w:sz w:val="21"/>
          <w:szCs w:val="21"/>
          <w:highlight w:val="none"/>
          <w:u w:val="single"/>
          <w:lang w:eastAsia="zh-CN"/>
        </w:rPr>
      </w:pPr>
      <w:r>
        <w:rPr>
          <w:color w:val="auto"/>
          <w:sz w:val="21"/>
          <w:szCs w:val="21"/>
          <w:highlight w:val="none"/>
        </w:rPr>
        <w:t>2.本项目</w:t>
      </w:r>
      <w:r>
        <w:rPr>
          <w:b/>
          <w:bCs/>
          <w:color w:val="auto"/>
          <w:sz w:val="21"/>
          <w:szCs w:val="21"/>
          <w:highlight w:val="none"/>
          <w:u w:val="single"/>
        </w:rPr>
        <w:t>不允许</w:t>
      </w:r>
      <w:r>
        <w:rPr>
          <w:color w:val="auto"/>
          <w:sz w:val="21"/>
          <w:szCs w:val="21"/>
          <w:highlight w:val="none"/>
        </w:rPr>
        <w:t>分包，不适宜分包的理由是：</w:t>
      </w:r>
      <w:r>
        <w:rPr>
          <w:color w:val="auto"/>
          <w:sz w:val="21"/>
          <w:szCs w:val="21"/>
          <w:highlight w:val="none"/>
          <w:u w:val="single"/>
        </w:rPr>
        <w:t xml:space="preserve"> </w:t>
      </w:r>
      <w:r>
        <w:rPr>
          <w:rFonts w:hint="eastAsia"/>
          <w:color w:val="auto"/>
          <w:sz w:val="21"/>
          <w:szCs w:val="21"/>
          <w:highlight w:val="none"/>
          <w:u w:val="single"/>
          <w:lang w:val="en-US" w:eastAsia="zh-CN"/>
        </w:rPr>
        <w:t>保障服务项目的整体性</w:t>
      </w:r>
      <w:r>
        <w:rPr>
          <w:rFonts w:hint="eastAsia"/>
          <w:color w:val="auto"/>
          <w:sz w:val="21"/>
          <w:szCs w:val="21"/>
          <w:highlight w:val="none"/>
          <w:u w:val="single"/>
          <w:lang w:eastAsia="zh-CN"/>
        </w:rPr>
        <w:t>。</w:t>
      </w:r>
    </w:p>
    <w:p w14:paraId="3B599651">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14:paraId="2E8BCD6D">
      <w:pPr>
        <w:adjustRightInd w:val="0"/>
        <w:snapToGrid w:val="0"/>
        <w:spacing w:line="288" w:lineRule="auto"/>
        <w:ind w:firstLine="396" w:firstLineChars="200"/>
        <w:jc w:val="left"/>
        <w:rPr>
          <w:rFonts w:cs="Times New Roman"/>
          <w:color w:val="auto"/>
          <w:spacing w:val="-6"/>
          <w:sz w:val="21"/>
          <w:szCs w:val="21"/>
          <w:highlight w:val="none"/>
        </w:rPr>
      </w:pPr>
      <w:bookmarkStart w:id="38" w:name="_Hlk92273406"/>
      <w:bookmarkStart w:id="39"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8"/>
    </w:p>
    <w:p w14:paraId="5154973C">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14:paraId="3FA0B06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14:paraId="2017A1D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14:paraId="447215A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14:paraId="5E1E76E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（4）事实依据；</w:t>
      </w:r>
    </w:p>
    <w:p w14:paraId="175B124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（5）必要的法律依据；</w:t>
      </w:r>
    </w:p>
    <w:p w14:paraId="51C4444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（6）提出质疑的日期。</w:t>
      </w:r>
    </w:p>
    <w:p w14:paraId="6EE400C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14:paraId="570428AA">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14:paraId="1F91751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14:paraId="394C7E5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14:paraId="407E674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（1）捏造事实；</w:t>
      </w:r>
    </w:p>
    <w:p w14:paraId="4C37DE8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（2）提供虚假材料；</w:t>
      </w:r>
    </w:p>
    <w:p w14:paraId="72F0C85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（3）以非法手段取得证明材料。证据来源的合法性存在明显疑问，投诉人无法证明其取得方式合法的，视为以非法手段取得证明材料。</w:t>
      </w:r>
    </w:p>
    <w:bookmarkEnd w:id="39"/>
    <w:p w14:paraId="1DB48D81">
      <w:pPr>
        <w:adjustRightInd w:val="0"/>
        <w:snapToGrid w:val="0"/>
        <w:spacing w:line="288" w:lineRule="auto"/>
        <w:outlineLvl w:val="2"/>
        <w:rPr>
          <w:b/>
          <w:color w:val="auto"/>
          <w:spacing w:val="-6"/>
          <w:kern w:val="0"/>
          <w:sz w:val="21"/>
          <w:szCs w:val="21"/>
          <w:highlight w:val="none"/>
        </w:rPr>
      </w:pPr>
      <w:bookmarkStart w:id="40" w:name="_Hlk92273111"/>
      <w:r>
        <w:rPr>
          <w:b/>
          <w:color w:val="auto"/>
          <w:spacing w:val="-6"/>
          <w:kern w:val="0"/>
          <w:sz w:val="21"/>
          <w:szCs w:val="21"/>
          <w:highlight w:val="none"/>
        </w:rPr>
        <w:t>（</w:t>
      </w:r>
      <w:r>
        <w:rPr>
          <w:rFonts w:hint="eastAsia"/>
          <w:b/>
          <w:color w:val="auto"/>
          <w:spacing w:val="-6"/>
          <w:kern w:val="0"/>
          <w:sz w:val="21"/>
          <w:szCs w:val="21"/>
          <w:highlight w:val="none"/>
        </w:rPr>
        <w:t>九</w:t>
      </w:r>
      <w:r>
        <w:rPr>
          <w:b/>
          <w:color w:val="auto"/>
          <w:spacing w:val="-6"/>
          <w:kern w:val="0"/>
          <w:sz w:val="21"/>
          <w:szCs w:val="21"/>
          <w:highlight w:val="none"/>
        </w:rPr>
        <w:t>）</w:t>
      </w:r>
      <w:r>
        <w:rPr>
          <w:rFonts w:hint="eastAsia"/>
          <w:b/>
          <w:color w:val="auto"/>
          <w:spacing w:val="-6"/>
          <w:kern w:val="0"/>
          <w:sz w:val="21"/>
          <w:szCs w:val="21"/>
          <w:highlight w:val="none"/>
        </w:rPr>
        <w:t>采购项目需要落实的政府采购政策</w:t>
      </w:r>
    </w:p>
    <w:p w14:paraId="4AC71B24">
      <w:pPr>
        <w:adjustRightInd w:val="0"/>
        <w:snapToGrid w:val="0"/>
        <w:spacing w:line="288" w:lineRule="auto"/>
        <w:ind w:firstLine="398" w:firstLineChars="200"/>
        <w:jc w:val="left"/>
        <w:rPr>
          <w:rFonts w:cs="Times New Roman"/>
          <w:color w:val="auto"/>
          <w:spacing w:val="-6"/>
          <w:sz w:val="21"/>
          <w:szCs w:val="21"/>
          <w:highlight w:val="none"/>
        </w:rPr>
      </w:pPr>
      <w:r>
        <w:rPr>
          <w:rFonts w:hint="eastAsia" w:cs="Times New Roman"/>
          <w:b/>
          <w:bCs/>
          <w:color w:val="auto"/>
          <w:spacing w:val="-6"/>
          <w:sz w:val="21"/>
          <w:szCs w:val="21"/>
          <w:highlight w:val="none"/>
        </w:rPr>
        <w:t>1</w:t>
      </w:r>
      <w:r>
        <w:rPr>
          <w:rFonts w:cs="Times New Roman"/>
          <w:b/>
          <w:bCs/>
          <w:color w:val="auto"/>
          <w:spacing w:val="-6"/>
          <w:sz w:val="21"/>
          <w:szCs w:val="21"/>
          <w:highlight w:val="none"/>
        </w:rPr>
        <w:t>.</w:t>
      </w:r>
      <w:r>
        <w:rPr>
          <w:rFonts w:cs="Times New Roman"/>
          <w:color w:val="auto"/>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8EAB163">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2.支持绿色发展</w:t>
      </w:r>
    </w:p>
    <w:p w14:paraId="7D12CCDC">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14:paraId="7008FF13">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▲采购人拟采购的产品属于政府强制采购的节能产品品目清单范围的，供应商未按磋商文件要求提供国家确定的认证机构出具的、有效的节能产品认证证书的，</w:t>
      </w:r>
      <w:r>
        <w:rPr>
          <w:rFonts w:hint="eastAsia" w:cs="Times New Roman"/>
          <w:color w:val="auto"/>
          <w:spacing w:val="-6"/>
          <w:sz w:val="21"/>
          <w:szCs w:val="21"/>
          <w:highlight w:val="none"/>
          <w:u w:val="single"/>
        </w:rPr>
        <w:t>响应</w:t>
      </w:r>
      <w:r>
        <w:rPr>
          <w:rFonts w:cs="Times New Roman"/>
          <w:color w:val="auto"/>
          <w:spacing w:val="-6"/>
          <w:sz w:val="21"/>
          <w:szCs w:val="21"/>
          <w:highlight w:val="none"/>
          <w:u w:val="single"/>
        </w:rPr>
        <w:t>无效。</w:t>
      </w:r>
    </w:p>
    <w:p w14:paraId="628C749F">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修缮、装修类项目采购建材的，采购人应将绿色建筑和绿色建材性能、指标等作为实质性条件纳入磋商文件和合同。</w:t>
      </w:r>
    </w:p>
    <w:p w14:paraId="51A9C511">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290BCF5">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3.支持科技创新</w:t>
      </w:r>
    </w:p>
    <w:p w14:paraId="4170AB47">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1" w:name="_Hlk106875293"/>
    </w:p>
    <w:bookmarkEnd w:id="41"/>
    <w:p w14:paraId="0A35E714">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4.支持中小企业发展</w:t>
      </w:r>
    </w:p>
    <w:p w14:paraId="4110805F">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65F6308">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符合中小企业划分标准的个体工商户，在政府采购活动中视同中小企业。</w:t>
      </w:r>
    </w:p>
    <w:p w14:paraId="5F229C09">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在政府采购活动中，供应商提供的货物、工程或者服务符合下列情形的，享受中小企业扶持政策：</w:t>
      </w:r>
    </w:p>
    <w:p w14:paraId="42B8B3C3">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03318A1C">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在货物采购项目中，供应商提供的货物既有中小企业制造货物，也有大型企业制造货物的，不享受中小企业扶持政策。</w:t>
      </w:r>
    </w:p>
    <w:p w14:paraId="481BE79B">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以联合体形式参加政府采购活动，联合体各方均为中小企业的，联合体视同中小企业。其中，联合体各方均为小微企业的，联合体视同小微企业。</w:t>
      </w:r>
    </w:p>
    <w:p w14:paraId="280B3628">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color w:val="auto"/>
          <w:spacing w:val="-6"/>
          <w:sz w:val="21"/>
          <w:szCs w:val="21"/>
          <w:highlight w:val="none"/>
        </w:rPr>
        <w:t>最后</w:t>
      </w:r>
      <w:r>
        <w:rPr>
          <w:rFonts w:cs="Times New Roman"/>
          <w:color w:val="auto"/>
          <w:spacing w:val="-6"/>
          <w:sz w:val="21"/>
          <w:szCs w:val="21"/>
          <w:highlight w:val="none"/>
        </w:rPr>
        <w:t>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cs="Times New Roman"/>
          <w:color w:val="auto"/>
          <w:spacing w:val="-6"/>
          <w:sz w:val="21"/>
          <w:szCs w:val="21"/>
          <w:highlight w:val="none"/>
        </w:rPr>
        <w:t>股、管理关系的，不享受价格扣除优惠政策。</w:t>
      </w:r>
    </w:p>
    <w:p w14:paraId="21C55B20">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符合《关于促进残疾人就业政府采购政策的通知》（财库〔2017〕141号）规定的条件并提供《残疾人福利性单位声明函》的残疾人福利性单位视同小型、微型企业；</w:t>
      </w:r>
    </w:p>
    <w:p w14:paraId="104B3B5A">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A9E6871">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1C30FD7">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中小企业享受扶持政策获得政府采购合同的，小微企业不得将合同分包给大中型企业，中型企业不得将合同分包给大型企业。</w:t>
      </w:r>
      <w:bookmarkEnd w:id="40"/>
    </w:p>
    <w:p w14:paraId="705FB089">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除财库</w:t>
      </w:r>
      <w:r>
        <w:rPr>
          <w:rFonts w:cs="Times New Roman"/>
          <w:color w:val="auto"/>
          <w:spacing w:val="-6"/>
          <w:sz w:val="21"/>
          <w:szCs w:val="21"/>
          <w:highlight w:val="none"/>
        </w:rPr>
        <w:t>《政府采购促进中小企业发展管理办法》</w:t>
      </w:r>
      <w:r>
        <w:rPr>
          <w:rFonts w:hint="eastAsia" w:cs="Times New Roman"/>
          <w:color w:val="auto"/>
          <w:spacing w:val="-6"/>
          <w:sz w:val="21"/>
          <w:szCs w:val="21"/>
          <w:highlight w:val="none"/>
        </w:rPr>
        <w:t>（财库〔</w:t>
      </w:r>
      <w:r>
        <w:rPr>
          <w:rFonts w:cs="Times New Roman"/>
          <w:color w:val="auto"/>
          <w:spacing w:val="-6"/>
          <w:sz w:val="21"/>
          <w:szCs w:val="21"/>
          <w:highlight w:val="none"/>
        </w:rPr>
        <w:t>2020〕46号</w:t>
      </w:r>
      <w:r>
        <w:rPr>
          <w:rFonts w:hint="eastAsia" w:cs="Times New Roman"/>
          <w:color w:val="auto"/>
          <w:spacing w:val="-6"/>
          <w:sz w:val="21"/>
          <w:szCs w:val="21"/>
          <w:highlight w:val="none"/>
        </w:rPr>
        <w:t>）、</w:t>
      </w:r>
      <w:r>
        <w:rPr>
          <w:rFonts w:cs="Times New Roman"/>
          <w:color w:val="auto"/>
          <w:spacing w:val="-6"/>
          <w:sz w:val="21"/>
          <w:szCs w:val="21"/>
          <w:highlight w:val="none"/>
        </w:rPr>
        <w:t>《关于促进残疾人就业政府采购政策的通知》（财库〔2017〕141号）</w:t>
      </w:r>
      <w:r>
        <w:rPr>
          <w:rFonts w:hint="eastAsia" w:cs="Times New Roman"/>
          <w:color w:val="auto"/>
          <w:spacing w:val="-6"/>
          <w:sz w:val="21"/>
          <w:szCs w:val="21"/>
          <w:highlight w:val="none"/>
        </w:rPr>
        <w:t>、</w:t>
      </w:r>
      <w:r>
        <w:rPr>
          <w:rFonts w:cs="Times New Roman"/>
          <w:color w:val="auto"/>
          <w:spacing w:val="-6"/>
          <w:sz w:val="21"/>
          <w:szCs w:val="21"/>
          <w:highlight w:val="none"/>
        </w:rPr>
        <w:t>《关于政府采购支持监狱企业发展有关问题的通知》（财库[2014]68号）规定企业类型以外的供应商不享受中小企业扶持政策</w:t>
      </w:r>
      <w:r>
        <w:rPr>
          <w:rFonts w:hint="eastAsia" w:cs="Times New Roman"/>
          <w:color w:val="auto"/>
          <w:spacing w:val="-6"/>
          <w:sz w:val="21"/>
          <w:szCs w:val="21"/>
          <w:highlight w:val="none"/>
        </w:rPr>
        <w:t>。</w:t>
      </w:r>
    </w:p>
    <w:p w14:paraId="53ADB257">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7328704E">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14:paraId="7587F5B2">
      <w:pPr>
        <w:adjustRightInd w:val="0"/>
        <w:snapToGrid w:val="0"/>
        <w:spacing w:line="288" w:lineRule="auto"/>
        <w:rPr>
          <w:b/>
          <w:bCs/>
          <w:color w:val="auto"/>
          <w:sz w:val="21"/>
          <w:szCs w:val="21"/>
          <w:highlight w:val="none"/>
        </w:rPr>
      </w:pPr>
      <w:r>
        <w:rPr>
          <w:rFonts w:hint="eastAsia"/>
          <w:b/>
          <w:bCs/>
          <w:color w:val="auto"/>
          <w:sz w:val="21"/>
          <w:szCs w:val="21"/>
          <w:highlight w:val="none"/>
        </w:rPr>
        <w:t>（一）磋商文件的构成</w:t>
      </w:r>
    </w:p>
    <w:p w14:paraId="3057499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本磋商文件由以下部分组成：</w:t>
      </w:r>
    </w:p>
    <w:p w14:paraId="44765DC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14:paraId="3648EA6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14:paraId="60FB360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14:paraId="1046413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4.评审方法和评审标准</w:t>
      </w:r>
    </w:p>
    <w:p w14:paraId="3017BEA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14:paraId="3EE8885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14:paraId="74FBC49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14:paraId="2239053A">
      <w:pPr>
        <w:adjustRightInd w:val="0"/>
        <w:snapToGrid w:val="0"/>
        <w:spacing w:line="288" w:lineRule="auto"/>
        <w:rPr>
          <w:b/>
          <w:bCs/>
          <w:color w:val="auto"/>
          <w:sz w:val="21"/>
          <w:szCs w:val="21"/>
          <w:highlight w:val="none"/>
        </w:rPr>
      </w:pPr>
      <w:r>
        <w:rPr>
          <w:rFonts w:hint="eastAsia"/>
          <w:b/>
          <w:bCs/>
          <w:color w:val="auto"/>
          <w:sz w:val="21"/>
          <w:szCs w:val="21"/>
          <w:highlight w:val="none"/>
        </w:rPr>
        <w:t>（二）供应商的风险</w:t>
      </w:r>
    </w:p>
    <w:p w14:paraId="77781EC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14:paraId="45F9F7E0">
      <w:pPr>
        <w:adjustRightInd w:val="0"/>
        <w:snapToGrid w:val="0"/>
        <w:spacing w:line="288" w:lineRule="auto"/>
        <w:rPr>
          <w:b/>
          <w:bCs/>
          <w:color w:val="auto"/>
          <w:sz w:val="21"/>
          <w:szCs w:val="21"/>
          <w:highlight w:val="none"/>
        </w:rPr>
      </w:pPr>
      <w:r>
        <w:rPr>
          <w:rFonts w:hint="eastAsia"/>
          <w:b/>
          <w:bCs/>
          <w:color w:val="auto"/>
          <w:sz w:val="21"/>
          <w:szCs w:val="21"/>
          <w:highlight w:val="none"/>
        </w:rPr>
        <w:t>（三）磋商文件的澄清与修改</w:t>
      </w:r>
    </w:p>
    <w:p w14:paraId="488A1D9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14:paraId="18020AD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12606AD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7204637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14:paraId="31051CC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14:paraId="4B8AB127">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4454154">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14:paraId="385BB394">
      <w:pPr>
        <w:adjustRightInd w:val="0"/>
        <w:snapToGrid w:val="0"/>
        <w:spacing w:line="288" w:lineRule="auto"/>
        <w:rPr>
          <w:b/>
          <w:bCs/>
          <w:color w:val="auto"/>
          <w:sz w:val="21"/>
          <w:szCs w:val="21"/>
          <w:highlight w:val="none"/>
        </w:rPr>
      </w:pPr>
      <w:r>
        <w:rPr>
          <w:rFonts w:hint="eastAsia"/>
          <w:b/>
          <w:bCs/>
          <w:color w:val="auto"/>
          <w:sz w:val="21"/>
          <w:szCs w:val="21"/>
          <w:highlight w:val="none"/>
        </w:rPr>
        <w:t>（一）响应文件的组成</w:t>
      </w:r>
    </w:p>
    <w:p w14:paraId="3FC4C137">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响应文件（电子加密响应文件）由</w:t>
      </w:r>
      <w:r>
        <w:rPr>
          <w:rFonts w:hint="eastAsia" w:cs="Times New Roman"/>
          <w:b/>
          <w:color w:val="auto"/>
          <w:spacing w:val="-6"/>
          <w:sz w:val="21"/>
          <w:szCs w:val="21"/>
          <w:highlight w:val="none"/>
        </w:rPr>
        <w:t>资格文件、报价文件、商务和技术文件三部分</w:t>
      </w:r>
      <w:r>
        <w:rPr>
          <w:rFonts w:hint="eastAsia" w:cs="Times New Roman"/>
          <w:bCs/>
          <w:color w:val="auto"/>
          <w:spacing w:val="-6"/>
          <w:sz w:val="21"/>
          <w:szCs w:val="21"/>
          <w:highlight w:val="none"/>
        </w:rPr>
        <w:t>组成（格式详见磋商文件第六章）。供应商应将响应文件各部分</w:t>
      </w:r>
      <w:r>
        <w:rPr>
          <w:rFonts w:hint="eastAsia" w:cs="Times New Roman"/>
          <w:b/>
          <w:color w:val="auto"/>
          <w:spacing w:val="-6"/>
          <w:sz w:val="21"/>
          <w:szCs w:val="21"/>
          <w:highlight w:val="none"/>
        </w:rPr>
        <w:t>分别上传</w:t>
      </w:r>
      <w:r>
        <w:rPr>
          <w:rFonts w:hint="eastAsia" w:cs="Times New Roman"/>
          <w:bCs/>
          <w:color w:val="auto"/>
          <w:spacing w:val="-6"/>
          <w:sz w:val="21"/>
          <w:szCs w:val="21"/>
          <w:highlight w:val="none"/>
        </w:rPr>
        <w:t>至政府采购云平台指定位置。</w:t>
      </w:r>
    </w:p>
    <w:p w14:paraId="274348D7">
      <w:pPr>
        <w:adjustRightInd w:val="0"/>
        <w:snapToGrid w:val="0"/>
        <w:spacing w:line="288" w:lineRule="auto"/>
        <w:ind w:firstLine="396" w:firstLineChars="200"/>
        <w:jc w:val="left"/>
        <w:rPr>
          <w:rFonts w:cs="Times New Roman"/>
          <w:color w:val="auto"/>
          <w:spacing w:val="-6"/>
          <w:sz w:val="21"/>
          <w:szCs w:val="21"/>
          <w:highlight w:val="none"/>
        </w:rPr>
      </w:pPr>
      <w:bookmarkStart w:id="42" w:name="_Hlk97039967"/>
      <w:r>
        <w:rPr>
          <w:rFonts w:hint="eastAsia" w:cs="Times New Roman"/>
          <w:color w:val="auto"/>
          <w:spacing w:val="-6"/>
          <w:sz w:val="21"/>
          <w:szCs w:val="21"/>
          <w:highlight w:val="none"/>
        </w:rPr>
        <w:t>响应文件组成：详见“第六章</w:t>
      </w:r>
      <w:r>
        <w:rPr>
          <w:rFonts w:cs="Times New Roman"/>
          <w:color w:val="auto"/>
          <w:spacing w:val="-6"/>
          <w:sz w:val="21"/>
          <w:szCs w:val="21"/>
          <w:highlight w:val="none"/>
        </w:rPr>
        <w:t xml:space="preserve">  </w:t>
      </w:r>
      <w:r>
        <w:rPr>
          <w:rFonts w:hint="eastAsia" w:cs="Times New Roman"/>
          <w:color w:val="auto"/>
          <w:spacing w:val="-6"/>
          <w:sz w:val="21"/>
          <w:szCs w:val="21"/>
          <w:highlight w:val="none"/>
        </w:rPr>
        <w:t>响应</w:t>
      </w:r>
      <w:r>
        <w:rPr>
          <w:rFonts w:cs="Times New Roman"/>
          <w:color w:val="auto"/>
          <w:spacing w:val="-6"/>
          <w:sz w:val="21"/>
          <w:szCs w:val="21"/>
          <w:highlight w:val="none"/>
        </w:rPr>
        <w:t>文件格式</w:t>
      </w:r>
      <w:r>
        <w:rPr>
          <w:rFonts w:hint="eastAsia" w:cs="Times New Roman"/>
          <w:color w:val="auto"/>
          <w:spacing w:val="-6"/>
          <w:sz w:val="21"/>
          <w:szCs w:val="21"/>
          <w:highlight w:val="none"/>
        </w:rPr>
        <w:t>”目录</w:t>
      </w:r>
    </w:p>
    <w:p w14:paraId="78B325B6">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如供应商提供的产品技术支持材料与采购需求偏离表响应不一致，以产品技术支持材料为准。</w:t>
      </w:r>
    </w:p>
    <w:bookmarkEnd w:id="42"/>
    <w:p w14:paraId="5997F26D">
      <w:pPr>
        <w:adjustRightInd w:val="0"/>
        <w:snapToGrid w:val="0"/>
        <w:spacing w:line="288" w:lineRule="auto"/>
        <w:rPr>
          <w:b/>
          <w:bCs/>
          <w:color w:val="auto"/>
          <w:sz w:val="21"/>
          <w:szCs w:val="21"/>
          <w:highlight w:val="none"/>
        </w:rPr>
      </w:pPr>
      <w:r>
        <w:rPr>
          <w:rFonts w:hint="eastAsia"/>
          <w:b/>
          <w:bCs/>
          <w:color w:val="auto"/>
          <w:sz w:val="21"/>
          <w:szCs w:val="21"/>
          <w:highlight w:val="none"/>
        </w:rPr>
        <w:t>（二）响应文件的签署和份数</w:t>
      </w:r>
    </w:p>
    <w:p w14:paraId="32F4426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434069B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w:t>
      </w:r>
      <w:bookmarkStart w:id="43" w:name="_Hlk96329193"/>
      <w:r>
        <w:rPr>
          <w:rFonts w:hint="eastAsia"/>
          <w:color w:val="auto"/>
          <w:sz w:val="21"/>
          <w:szCs w:val="21"/>
          <w:highlight w:val="none"/>
        </w:rPr>
        <w:t>，供应商应写全称。</w:t>
      </w:r>
      <w:bookmarkEnd w:id="43"/>
    </w:p>
    <w:p w14:paraId="7B8E2D4E">
      <w:pPr>
        <w:adjustRightInd w:val="0"/>
        <w:snapToGrid w:val="0"/>
        <w:spacing w:line="288" w:lineRule="auto"/>
        <w:ind w:firstLine="420" w:firstLineChars="200"/>
        <w:rPr>
          <w:color w:val="auto"/>
          <w:sz w:val="21"/>
          <w:szCs w:val="21"/>
          <w:highlight w:val="none"/>
        </w:rPr>
      </w:pPr>
      <w:r>
        <w:rPr>
          <w:color w:val="auto"/>
          <w:sz w:val="21"/>
          <w:szCs w:val="21"/>
          <w:highlight w:val="none"/>
        </w:rPr>
        <w:t>3.响应文件不得涂改，若有修改错漏处，须由供应商加盖公章，或者由供应商代表签名。响应文件因字迹潦草或表达不清所引起的后果由供应商负责。</w:t>
      </w:r>
    </w:p>
    <w:p w14:paraId="0B41DD37">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14:paraId="5DE39D62">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color w:val="auto"/>
          <w:sz w:val="21"/>
          <w:szCs w:val="21"/>
          <w:highlight w:val="none"/>
          <w:lang w:eastAsia="zh-CN"/>
        </w:rPr>
        <w:t>陈培特</w:t>
      </w:r>
      <w:r>
        <w:rPr>
          <w:rFonts w:hint="eastAsia"/>
          <w:b/>
          <w:bCs/>
          <w:color w:val="auto"/>
          <w:sz w:val="21"/>
          <w:szCs w:val="21"/>
          <w:highlight w:val="none"/>
        </w:rPr>
        <w:t>）收，电话：0571-87666115，寄出后将（快递单号、项目名称、公司名称、联系方式等相关信息）发至：zb03@qszb.net，以便查收）。</w:t>
      </w:r>
    </w:p>
    <w:p w14:paraId="20C27100">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p w14:paraId="7755AC64">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14:paraId="13587409">
      <w:pPr>
        <w:adjustRightInd w:val="0"/>
        <w:snapToGrid w:val="0"/>
        <w:spacing w:line="288" w:lineRule="auto"/>
        <w:rPr>
          <w:b/>
          <w:bCs/>
          <w:color w:val="auto"/>
          <w:sz w:val="21"/>
          <w:szCs w:val="21"/>
          <w:highlight w:val="none"/>
        </w:rPr>
      </w:pPr>
      <w:r>
        <w:rPr>
          <w:rFonts w:hint="eastAsia"/>
          <w:b/>
          <w:bCs/>
          <w:color w:val="auto"/>
          <w:sz w:val="21"/>
          <w:szCs w:val="21"/>
          <w:highlight w:val="none"/>
        </w:rPr>
        <w:t>（三）响应文件的上传、递交、修改和撤回</w:t>
      </w:r>
    </w:p>
    <w:p w14:paraId="2FCDA9E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14:paraId="3D8CF87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14:paraId="45D510C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14:paraId="4051937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14:paraId="071F42A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14:paraId="4D04FAC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0FD8095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w:t>
      </w:r>
      <w:r>
        <w:rPr>
          <w:rFonts w:hint="eastAsia"/>
          <w:color w:val="auto"/>
          <w:sz w:val="21"/>
          <w:szCs w:val="21"/>
          <w:highlight w:val="none"/>
          <w:u w:val="single"/>
        </w:rPr>
        <w:t>项目名称、标项、供应商名称</w:t>
      </w:r>
      <w:r>
        <w:rPr>
          <w:rFonts w:hint="eastAsia"/>
          <w:color w:val="auto"/>
          <w:sz w:val="21"/>
          <w:szCs w:val="21"/>
          <w:highlight w:val="none"/>
        </w:rPr>
        <w:t>并加盖公章（非电子签章），供应商逾期送达或者未密封包装的备份响应文件采购代理机构将予以拒收；</w:t>
      </w:r>
    </w:p>
    <w:p w14:paraId="615DCBF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w:t>
      </w:r>
    </w:p>
    <w:p w14:paraId="7D9620F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▲d.供应商仅递交备份响应文件而未将电子加密响应文件成功上传至政府采购云平台的，响应无效。</w:t>
      </w:r>
    </w:p>
    <w:p w14:paraId="631FE76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4F1388C7">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14:paraId="755C3DB4">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文件的组成规定的内容及顺序通过政采云电子交易客户端（政采云响应客户端）编制加密</w:t>
      </w:r>
      <w:r>
        <w:rPr>
          <w:rFonts w:hint="eastAsia"/>
          <w:color w:val="auto"/>
          <w:sz w:val="21"/>
          <w:szCs w:val="21"/>
          <w:highlight w:val="none"/>
        </w:rPr>
        <w:t>响应</w:t>
      </w:r>
      <w:r>
        <w:rPr>
          <w:color w:val="auto"/>
          <w:sz w:val="21"/>
          <w:szCs w:val="21"/>
          <w:highlight w:val="none"/>
        </w:rPr>
        <w:t>文件。</w:t>
      </w:r>
    </w:p>
    <w:p w14:paraId="1C0C48FB">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14:paraId="49DE6772">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14:paraId="7BD0988D">
      <w:pPr>
        <w:adjustRightInd w:val="0"/>
        <w:snapToGrid w:val="0"/>
        <w:spacing w:line="288" w:lineRule="auto"/>
        <w:rPr>
          <w:b/>
          <w:bCs/>
          <w:color w:val="auto"/>
          <w:sz w:val="21"/>
          <w:szCs w:val="21"/>
          <w:highlight w:val="none"/>
        </w:rPr>
      </w:pPr>
      <w:r>
        <w:rPr>
          <w:rFonts w:hint="eastAsia"/>
          <w:b/>
          <w:bCs/>
          <w:color w:val="auto"/>
          <w:sz w:val="21"/>
          <w:szCs w:val="21"/>
          <w:highlight w:val="none"/>
        </w:rPr>
        <w:t>（四）响应文件的语言及计量</w:t>
      </w:r>
    </w:p>
    <w:p w14:paraId="20A4D94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100F70D7">
      <w:pPr>
        <w:adjustRightInd w:val="0"/>
        <w:snapToGrid w:val="0"/>
        <w:spacing w:line="288" w:lineRule="auto"/>
        <w:rPr>
          <w:b/>
          <w:bCs/>
          <w:color w:val="auto"/>
          <w:sz w:val="21"/>
          <w:szCs w:val="21"/>
          <w:highlight w:val="none"/>
        </w:rPr>
      </w:pPr>
      <w:r>
        <w:rPr>
          <w:rFonts w:hint="eastAsia"/>
          <w:b/>
          <w:bCs/>
          <w:color w:val="auto"/>
          <w:sz w:val="21"/>
          <w:szCs w:val="21"/>
          <w:highlight w:val="none"/>
        </w:rPr>
        <w:t>（五）磋商报价</w:t>
      </w:r>
    </w:p>
    <w:p w14:paraId="5B013DB4">
      <w:pPr>
        <w:adjustRightInd w:val="0"/>
        <w:snapToGrid w:val="0"/>
        <w:spacing w:line="288" w:lineRule="auto"/>
        <w:ind w:firstLine="420" w:firstLineChars="200"/>
        <w:rPr>
          <w:color w:val="auto"/>
          <w:sz w:val="21"/>
          <w:szCs w:val="21"/>
          <w:highlight w:val="none"/>
        </w:rPr>
      </w:pPr>
      <w:r>
        <w:rPr>
          <w:color w:val="auto"/>
          <w:sz w:val="21"/>
          <w:szCs w:val="21"/>
          <w:highlight w:val="none"/>
        </w:rPr>
        <w:t>1.报价应按磋商文件要求的格式编制、填写报价内容（可自行增行），未按磋商文件要求编制、填写的响应文件可能被拒绝；</w:t>
      </w:r>
    </w:p>
    <w:p w14:paraId="1AA974DD">
      <w:pPr>
        <w:adjustRightInd w:val="0"/>
        <w:snapToGrid w:val="0"/>
        <w:spacing w:line="288" w:lineRule="auto"/>
        <w:ind w:firstLine="420" w:firstLineChars="200"/>
        <w:rPr>
          <w:color w:val="auto"/>
          <w:sz w:val="21"/>
          <w:szCs w:val="21"/>
          <w:highlight w:val="none"/>
        </w:rPr>
      </w:pPr>
      <w:r>
        <w:rPr>
          <w:color w:val="auto"/>
          <w:sz w:val="21"/>
          <w:szCs w:val="21"/>
          <w:highlight w:val="none"/>
        </w:rPr>
        <w:t>2.本次磋商采用人民币报价；</w:t>
      </w:r>
    </w:p>
    <w:p w14:paraId="4B437DDE">
      <w:pPr>
        <w:adjustRightInd w:val="0"/>
        <w:snapToGrid w:val="0"/>
        <w:spacing w:line="288" w:lineRule="auto"/>
        <w:ind w:firstLine="420" w:firstLineChars="200"/>
        <w:rPr>
          <w:color w:val="auto"/>
          <w:sz w:val="21"/>
          <w:szCs w:val="21"/>
          <w:highlight w:val="none"/>
        </w:rPr>
      </w:pPr>
      <w:r>
        <w:rPr>
          <w:color w:val="auto"/>
          <w:sz w:val="21"/>
          <w:szCs w:val="21"/>
          <w:highlight w:val="none"/>
        </w:rPr>
        <w:t>3.最后磋商报价是履行合同的最终价格，</w:t>
      </w:r>
      <w:r>
        <w:rPr>
          <w:rFonts w:hint="eastAsia"/>
          <w:color w:val="auto"/>
          <w:sz w:val="21"/>
          <w:szCs w:val="21"/>
          <w:highlight w:val="none"/>
        </w:rPr>
        <w:t>有关本项目实施所涉及的一切费用均计入报价</w:t>
      </w:r>
      <w:r>
        <w:rPr>
          <w:color w:val="auto"/>
          <w:sz w:val="21"/>
          <w:szCs w:val="21"/>
          <w:highlight w:val="none"/>
        </w:rPr>
        <w:t>。</w:t>
      </w:r>
    </w:p>
    <w:p w14:paraId="4A870CF0">
      <w:pPr>
        <w:adjustRightInd w:val="0"/>
        <w:snapToGrid w:val="0"/>
        <w:spacing w:line="288" w:lineRule="auto"/>
        <w:ind w:firstLine="420" w:firstLineChars="200"/>
        <w:jc w:val="left"/>
        <w:rPr>
          <w:rFonts w:cs="Times New Roman"/>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采购人将以合同形式有偿取得货物、工程和服务，不接受供应商给予的赠品、回扣或者与采购无关的其他商品、服务。</w:t>
      </w:r>
    </w:p>
    <w:p w14:paraId="3CED5AB8">
      <w:pPr>
        <w:adjustRightInd w:val="0"/>
        <w:snapToGrid w:val="0"/>
        <w:spacing w:line="288" w:lineRule="auto"/>
        <w:rPr>
          <w:b/>
          <w:bCs/>
          <w:color w:val="auto"/>
          <w:sz w:val="21"/>
          <w:szCs w:val="21"/>
          <w:highlight w:val="none"/>
        </w:rPr>
      </w:pPr>
      <w:r>
        <w:rPr>
          <w:rFonts w:hint="eastAsia"/>
          <w:b/>
          <w:bCs/>
          <w:color w:val="auto"/>
          <w:sz w:val="21"/>
          <w:szCs w:val="21"/>
          <w:highlight w:val="none"/>
        </w:rPr>
        <w:t>（六）响应有效期</w:t>
      </w:r>
    </w:p>
    <w:p w14:paraId="2308EAB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14:paraId="2FB0D714">
      <w:pPr>
        <w:widowControl/>
        <w:adjustRightInd w:val="0"/>
        <w:snapToGrid w:val="0"/>
        <w:spacing w:line="288" w:lineRule="auto"/>
        <w:jc w:val="left"/>
        <w:rPr>
          <w:b/>
          <w:bCs/>
          <w:color w:val="auto"/>
          <w:sz w:val="21"/>
          <w:szCs w:val="21"/>
          <w:highlight w:val="none"/>
        </w:rPr>
      </w:pPr>
      <w:r>
        <w:rPr>
          <w:b/>
          <w:bCs/>
          <w:color w:val="auto"/>
          <w:sz w:val="21"/>
          <w:szCs w:val="21"/>
          <w:highlight w:val="none"/>
        </w:rPr>
        <w:br w:type="page"/>
      </w:r>
    </w:p>
    <w:p w14:paraId="6E1FBBC0">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四、响应无效的情形</w:t>
      </w:r>
    </w:p>
    <w:p w14:paraId="0D4123B3">
      <w:pPr>
        <w:adjustRightInd w:val="0"/>
        <w:snapToGrid w:val="0"/>
        <w:spacing w:line="288" w:lineRule="auto"/>
        <w:ind w:firstLine="420" w:firstLineChars="200"/>
        <w:rPr>
          <w:color w:val="auto"/>
          <w:sz w:val="21"/>
          <w:szCs w:val="21"/>
          <w:highlight w:val="none"/>
        </w:rPr>
      </w:pPr>
      <w:bookmarkStart w:id="44" w:name="_Hlk97039899"/>
      <w:r>
        <w:rPr>
          <w:rFonts w:hint="eastAsia"/>
          <w:color w:val="auto"/>
          <w:sz w:val="21"/>
          <w:szCs w:val="21"/>
          <w:highlight w:val="none"/>
        </w:rPr>
        <w:t>未响应磋商文件“▲”标记条款要求的，响应无效。</w:t>
      </w:r>
    </w:p>
    <w:bookmarkEnd w:id="44"/>
    <w:p w14:paraId="60FDBC25">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14:paraId="0B9DA1B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w:t>
      </w:r>
    </w:p>
    <w:p w14:paraId="5FA3AE4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w:t>
      </w:r>
    </w:p>
    <w:p w14:paraId="0AA92661">
      <w:pPr>
        <w:adjustRightInd w:val="0"/>
        <w:snapToGrid w:val="0"/>
        <w:spacing w:line="288" w:lineRule="auto"/>
        <w:ind w:firstLine="420" w:firstLineChars="200"/>
        <w:rPr>
          <w:color w:val="auto"/>
          <w:sz w:val="21"/>
          <w:szCs w:val="21"/>
          <w:highlight w:val="none"/>
        </w:rPr>
      </w:pPr>
      <w:bookmarkStart w:id="45" w:name="_Hlk97039841"/>
      <w:r>
        <w:rPr>
          <w:rFonts w:hint="eastAsia"/>
          <w:color w:val="auto"/>
          <w:sz w:val="21"/>
          <w:szCs w:val="21"/>
          <w:highlight w:val="none"/>
        </w:rPr>
        <w:t>（3）资格文件未按要求签署、盖章。</w:t>
      </w:r>
    </w:p>
    <w:p w14:paraId="61B4503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45"/>
    <w:p w14:paraId="26DF82C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14:paraId="6187C3B6">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w:t>
      </w:r>
    </w:p>
    <w:p w14:paraId="0CA8FFD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2）未提供或未按要求提供响应函、授权委托书；</w:t>
      </w:r>
    </w:p>
    <w:p w14:paraId="1540B4AD">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3）委托授权代表参加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p>
    <w:p w14:paraId="2D23E428">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w:t>
      </w:r>
    </w:p>
    <w:p w14:paraId="3F4A20E7">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rFonts w:hint="eastAsia"/>
          <w:color w:val="auto"/>
          <w:spacing w:val="-6"/>
          <w:sz w:val="21"/>
          <w:szCs w:val="21"/>
          <w:highlight w:val="none"/>
        </w:rPr>
        <w:t>视为采购人不能接受的附加条件；</w:t>
      </w:r>
    </w:p>
    <w:p w14:paraId="4D8EB2C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w:t>
      </w:r>
    </w:p>
    <w:p w14:paraId="4641749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w:t>
      </w:r>
    </w:p>
    <w:p w14:paraId="33DDABF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14:paraId="3F50BC2C">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14:paraId="0A19E1B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w:t>
      </w:r>
    </w:p>
    <w:p w14:paraId="04E8E65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w:t>
      </w:r>
    </w:p>
    <w:p w14:paraId="2C0417B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（3）未按规定提交磋商记录或最后报价的，视为退出磋商，响应无效。</w:t>
      </w:r>
    </w:p>
    <w:p w14:paraId="6E20837E">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123B5BA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14:paraId="14BE002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14:paraId="587181D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14:paraId="50EED08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14:paraId="3293039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14:paraId="11FFC74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（5）不同供应商的响应文件相互混装。</w:t>
      </w:r>
    </w:p>
    <w:p w14:paraId="751FC3D1">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1514CF20">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五、响应文件开启</w:t>
      </w:r>
    </w:p>
    <w:p w14:paraId="07DF2991">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采购</w:t>
      </w:r>
      <w:r>
        <w:rPr>
          <w:rFonts w:hint="eastAsia" w:cs="仿宋_GB2312"/>
          <w:color w:val="auto"/>
          <w:kern w:val="0"/>
          <w:sz w:val="21"/>
          <w:szCs w:val="21"/>
          <w:highlight w:val="none"/>
        </w:rPr>
        <w:t>代理</w:t>
      </w:r>
      <w:r>
        <w:rPr>
          <w:rFonts w:cs="仿宋_GB2312"/>
          <w:color w:val="auto"/>
          <w:kern w:val="0"/>
          <w:sz w:val="21"/>
          <w:szCs w:val="21"/>
          <w:highlight w:val="none"/>
        </w:rPr>
        <w:t>机构按照磋商文件规定的时间通过电子交易平台组织开启，所有供应商均应当准时在线参加。供应商不足3家的，不得开启。</w:t>
      </w:r>
    </w:p>
    <w:p w14:paraId="7FF58ACE">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开启时，电子交易平台按开启时间自动提取所有响应文件。</w:t>
      </w:r>
      <w:r>
        <w:rPr>
          <w:rFonts w:hint="eastAsia" w:cs="仿宋_GB2312"/>
          <w:color w:val="auto"/>
          <w:kern w:val="0"/>
          <w:sz w:val="21"/>
          <w:szCs w:val="21"/>
          <w:highlight w:val="none"/>
        </w:rPr>
        <w:t>采购人或代理</w:t>
      </w:r>
      <w:r>
        <w:rPr>
          <w:rFonts w:cs="仿宋_GB2312"/>
          <w:color w:val="auto"/>
          <w:kern w:val="0"/>
          <w:sz w:val="21"/>
          <w:szCs w:val="21"/>
          <w:highlight w:val="none"/>
        </w:rPr>
        <w:t>机构依托电子交易平台发起开始解密指令，供应商按照平台提示和磋商文件的规定在半小时内完成在线解密。</w:t>
      </w:r>
    </w:p>
    <w:p w14:paraId="70DBD754">
      <w:pPr>
        <w:adjustRightInd w:val="0"/>
        <w:snapToGrid w:val="0"/>
        <w:spacing w:line="288" w:lineRule="auto"/>
        <w:ind w:firstLine="422" w:firstLineChars="200"/>
        <w:rPr>
          <w:rFonts w:cs="仿宋_GB2312"/>
          <w:b/>
          <w:color w:val="auto"/>
          <w:sz w:val="21"/>
          <w:szCs w:val="21"/>
          <w:highlight w:val="none"/>
        </w:rPr>
      </w:pPr>
      <w:r>
        <w:rPr>
          <w:rFonts w:hint="eastAsia" w:cs="仿宋_GB2312"/>
          <w:b/>
          <w:color w:val="auto"/>
          <w:sz w:val="21"/>
          <w:szCs w:val="21"/>
          <w:highlight w:val="none"/>
        </w:rPr>
        <w:t>响应文件未按时解密，供应商提供了备份响应文件的，以备份响应文件作为依据，否则视为响应文件撤回。响应文件已按时解密的，备份响应文件自动失效。</w:t>
      </w:r>
    </w:p>
    <w:p w14:paraId="4CF56087">
      <w:pPr>
        <w:adjustRightInd w:val="0"/>
        <w:snapToGrid w:val="0"/>
        <w:spacing w:line="288" w:lineRule="auto"/>
        <w:ind w:firstLine="398" w:firstLineChars="200"/>
        <w:rPr>
          <w:rFonts w:cs="Times New Roman"/>
          <w:b/>
          <w:bCs/>
          <w:color w:val="auto"/>
          <w:spacing w:val="-6"/>
          <w:sz w:val="21"/>
          <w:szCs w:val="21"/>
          <w:highlight w:val="none"/>
        </w:rPr>
      </w:pPr>
    </w:p>
    <w:p w14:paraId="68ED44DC">
      <w:pPr>
        <w:adjustRightInd w:val="0"/>
        <w:snapToGrid w:val="0"/>
        <w:spacing w:line="288" w:lineRule="auto"/>
        <w:ind w:firstLine="398"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特别说明：如遇政府采购云平台电子化开启或评审程序调整的，按调整后程序执行。</w:t>
      </w:r>
    </w:p>
    <w:p w14:paraId="61D9F338">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13D58F18">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六、评审程序</w:t>
      </w:r>
    </w:p>
    <w:p w14:paraId="08E22894">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78DC31D">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磋商文件内容违反国家有关强制性规定的，磋商小组应当停止评审并向采购人或者采购代理机构说明情况。</w:t>
      </w:r>
    </w:p>
    <w:p w14:paraId="1D5496EC">
      <w:pPr>
        <w:widowControl/>
        <w:adjustRightInd w:val="0"/>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（一）</w:t>
      </w:r>
      <w:r>
        <w:rPr>
          <w:rFonts w:cs="仿宋_GB2312"/>
          <w:b/>
          <w:color w:val="auto"/>
          <w:sz w:val="21"/>
          <w:szCs w:val="21"/>
          <w:highlight w:val="none"/>
        </w:rPr>
        <w:t>资格审查</w:t>
      </w:r>
    </w:p>
    <w:p w14:paraId="5470B6A2">
      <w:pPr>
        <w:adjustRightInd w:val="0"/>
        <w:snapToGrid w:val="0"/>
        <w:spacing w:line="288" w:lineRule="auto"/>
        <w:ind w:firstLine="422" w:firstLineChars="201"/>
        <w:rPr>
          <w:rFonts w:cs="仿宋_GB2312"/>
          <w:color w:val="auto"/>
          <w:sz w:val="21"/>
          <w:szCs w:val="21"/>
          <w:highlight w:val="none"/>
        </w:rPr>
      </w:pPr>
      <w:r>
        <w:rPr>
          <w:rFonts w:cs="Arial"/>
          <w:color w:val="auto"/>
          <w:kern w:val="0"/>
          <w:sz w:val="21"/>
          <w:szCs w:val="21"/>
          <w:highlight w:val="none"/>
        </w:rPr>
        <w:t>开启后，</w:t>
      </w:r>
      <w:r>
        <w:rPr>
          <w:rFonts w:hint="eastAsia" w:cs="仿宋_GB2312"/>
          <w:color w:val="auto"/>
          <w:sz w:val="21"/>
          <w:szCs w:val="21"/>
          <w:highlight w:val="none"/>
        </w:rPr>
        <w:t>磋商小组依据法律法规和磋商文件的规定，对供应商的资格条件进行审查。</w:t>
      </w:r>
    </w:p>
    <w:p w14:paraId="37BBE76A">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对未通过资格审查的供应商，</w:t>
      </w:r>
      <w:r>
        <w:rPr>
          <w:rFonts w:hint="eastAsia" w:cs="仿宋_GB2312"/>
          <w:color w:val="auto"/>
          <w:sz w:val="21"/>
          <w:szCs w:val="21"/>
          <w:highlight w:val="none"/>
        </w:rPr>
        <w:t>磋商小组</w:t>
      </w:r>
      <w:r>
        <w:rPr>
          <w:rFonts w:cs="仿宋_GB2312"/>
          <w:color w:val="auto"/>
          <w:sz w:val="21"/>
          <w:szCs w:val="21"/>
          <w:highlight w:val="none"/>
        </w:rPr>
        <w:t>告知其未通过的原因。</w:t>
      </w:r>
    </w:p>
    <w:p w14:paraId="103DB54F">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通过资格审查的供应商不足3家的，不再评审。</w:t>
      </w:r>
    </w:p>
    <w:p w14:paraId="5120E8E6">
      <w:pPr>
        <w:adjustRightInd w:val="0"/>
        <w:snapToGrid w:val="0"/>
        <w:spacing w:line="288" w:lineRule="auto"/>
        <w:ind w:firstLine="424" w:firstLineChars="201"/>
        <w:rPr>
          <w:rFonts w:cs="仿宋_GB2312"/>
          <w:b/>
          <w:color w:val="auto"/>
          <w:sz w:val="21"/>
          <w:szCs w:val="21"/>
          <w:highlight w:val="none"/>
        </w:rPr>
      </w:pPr>
      <w:r>
        <w:rPr>
          <w:rFonts w:hint="eastAsia" w:cs="仿宋_GB2312"/>
          <w:b/>
          <w:color w:val="auto"/>
          <w:sz w:val="21"/>
          <w:szCs w:val="21"/>
          <w:highlight w:val="none"/>
        </w:rPr>
        <w:t>（二）</w:t>
      </w:r>
      <w:r>
        <w:rPr>
          <w:rFonts w:cs="仿宋_GB2312"/>
          <w:b/>
          <w:color w:val="auto"/>
          <w:sz w:val="21"/>
          <w:szCs w:val="21"/>
          <w:highlight w:val="none"/>
        </w:rPr>
        <w:t>信用信息查询</w:t>
      </w:r>
    </w:p>
    <w:p w14:paraId="021FD31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根据财库</w:t>
      </w:r>
      <w:r>
        <w:rPr>
          <w:color w:val="auto"/>
          <w:sz w:val="21"/>
          <w:szCs w:val="21"/>
          <w:highlight w:val="none"/>
        </w:rPr>
        <w:t>[2016]125号《关于在政府采购活动中查询及使用信用记录有关问题的通知》要求，采购代理机构会对供应商信用记录进行查询并甄别。信用信息查询的截止时点：响应截止时间；</w:t>
      </w:r>
    </w:p>
    <w:p w14:paraId="2072AC0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14:paraId="65ECE47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4DD464CE">
      <w:pPr>
        <w:adjustRightInd w:val="0"/>
        <w:snapToGrid w:val="0"/>
        <w:spacing w:line="288" w:lineRule="auto"/>
        <w:ind w:firstLine="422" w:firstLineChars="201"/>
        <w:rPr>
          <w:bCs/>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p>
    <w:p w14:paraId="54C746DD">
      <w:pPr>
        <w:adjustRightInd w:val="0"/>
        <w:snapToGrid w:val="0"/>
        <w:spacing w:line="288" w:lineRule="auto"/>
        <w:ind w:firstLine="422" w:firstLineChars="201"/>
        <w:rPr>
          <w:color w:val="auto"/>
          <w:kern w:val="0"/>
          <w:sz w:val="21"/>
          <w:szCs w:val="21"/>
          <w:highlight w:val="none"/>
        </w:rPr>
      </w:pPr>
      <w:r>
        <w:rPr>
          <w:rFonts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highlight w:val="none"/>
        </w:rPr>
        <w:t>。</w:t>
      </w:r>
    </w:p>
    <w:p w14:paraId="48549025">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（三）</w:t>
      </w:r>
      <w:r>
        <w:rPr>
          <w:rFonts w:cs="Arial"/>
          <w:b/>
          <w:color w:val="auto"/>
          <w:kern w:val="0"/>
          <w:sz w:val="21"/>
          <w:szCs w:val="21"/>
          <w:highlight w:val="none"/>
        </w:rPr>
        <w:t>符合性审查</w:t>
      </w:r>
    </w:p>
    <w:p w14:paraId="7DE0002D">
      <w:pPr>
        <w:adjustRightInd w:val="0"/>
        <w:snapToGrid w:val="0"/>
        <w:spacing w:line="288" w:lineRule="auto"/>
        <w:ind w:firstLine="424" w:firstLineChars="202"/>
        <w:rPr>
          <w:rFonts w:cs="Arial"/>
          <w:color w:val="auto"/>
          <w:kern w:val="0"/>
          <w:sz w:val="21"/>
          <w:szCs w:val="21"/>
          <w:highlight w:val="none"/>
        </w:rPr>
      </w:pPr>
      <w:r>
        <w:rPr>
          <w:rFonts w:cs="Arial"/>
          <w:color w:val="auto"/>
          <w:kern w:val="0"/>
          <w:sz w:val="21"/>
          <w:szCs w:val="21"/>
          <w:highlight w:val="none"/>
        </w:rPr>
        <w:t>磋商小组对符合资格的</w:t>
      </w:r>
      <w:r>
        <w:rPr>
          <w:rFonts w:hint="eastAsia" w:cs="Arial"/>
          <w:color w:val="auto"/>
          <w:kern w:val="0"/>
          <w:sz w:val="21"/>
          <w:szCs w:val="21"/>
          <w:highlight w:val="none"/>
        </w:rPr>
        <w:t>供应商</w:t>
      </w:r>
      <w:r>
        <w:rPr>
          <w:rFonts w:cs="Arial"/>
          <w:color w:val="auto"/>
          <w:kern w:val="0"/>
          <w:sz w:val="21"/>
          <w:szCs w:val="21"/>
          <w:highlight w:val="none"/>
        </w:rPr>
        <w:t>的</w:t>
      </w:r>
      <w:r>
        <w:rPr>
          <w:rFonts w:hint="eastAsia" w:cs="Arial"/>
          <w:color w:val="auto"/>
          <w:kern w:val="0"/>
          <w:sz w:val="21"/>
          <w:szCs w:val="21"/>
          <w:highlight w:val="none"/>
        </w:rPr>
        <w:t>响应</w:t>
      </w:r>
      <w:r>
        <w:rPr>
          <w:rFonts w:cs="Arial"/>
          <w:color w:val="auto"/>
          <w:kern w:val="0"/>
          <w:sz w:val="21"/>
          <w:szCs w:val="21"/>
          <w:highlight w:val="none"/>
        </w:rPr>
        <w:t>文件进行符合性审查，以确定其是否满足磋商文件的实质性要求。</w:t>
      </w:r>
    </w:p>
    <w:p w14:paraId="25F9A2CD">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（四）磋商</w:t>
      </w:r>
    </w:p>
    <w:p w14:paraId="32A52630">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磋商小组所有成员应当集中与单一供应商分别进行磋商，并给予所有参加磋商的供应商平等的磋商机会。</w:t>
      </w:r>
    </w:p>
    <w:p w14:paraId="639D934C">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20CD4D5D">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对磋商文件作出的实质性变动是磋商文件的有效组成部分，磋商小组</w:t>
      </w:r>
      <w:r>
        <w:rPr>
          <w:rFonts w:hint="eastAsia"/>
          <w:color w:val="auto"/>
          <w:kern w:val="0"/>
          <w:sz w:val="21"/>
          <w:szCs w:val="21"/>
          <w:highlight w:val="none"/>
        </w:rPr>
        <w:t>通过政府采购云平台</w:t>
      </w:r>
      <w:r>
        <w:rPr>
          <w:rFonts w:hint="eastAsia" w:cs="Arial"/>
          <w:color w:val="auto"/>
          <w:kern w:val="0"/>
          <w:sz w:val="21"/>
          <w:szCs w:val="21"/>
          <w:highlight w:val="none"/>
        </w:rPr>
        <w:t>以书面形式同时通知所有参加磋商的供应商。</w:t>
      </w:r>
    </w:p>
    <w:p w14:paraId="3A6BE9AF">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供应商应当按照磋商文件的变动情况和磋商小组的要求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14:paraId="3D97E201">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color w:val="auto"/>
          <w:kern w:val="0"/>
          <w:sz w:val="21"/>
          <w:szCs w:val="21"/>
          <w:highlight w:val="none"/>
        </w:rPr>
        <w:t>zb</w:t>
      </w:r>
      <w:r>
        <w:rPr>
          <w:rFonts w:hint="eastAsia"/>
          <w:color w:val="auto"/>
          <w:kern w:val="0"/>
          <w:sz w:val="21"/>
          <w:szCs w:val="21"/>
          <w:highlight w:val="none"/>
        </w:rPr>
        <w:t>03</w:t>
      </w:r>
      <w:r>
        <w:rPr>
          <w:color w:val="auto"/>
          <w:kern w:val="0"/>
          <w:sz w:val="21"/>
          <w:szCs w:val="21"/>
          <w:highlight w:val="none"/>
        </w:rPr>
        <w:t>@qszb.net）或传真号码（0571-87666116）提交。</w:t>
      </w:r>
    </w:p>
    <w:p w14:paraId="048A5EB2">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14:paraId="2BB29F3F">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14:paraId="25F58059">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14:paraId="1F91B49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14:paraId="19D90CD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最后报价出现前后不一致的，按照下列规定修正：</w:t>
      </w:r>
    </w:p>
    <w:p w14:paraId="7656870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（一）最后报价内容与响应文件中相应内容不一致的，以最后报价为准；</w:t>
      </w:r>
    </w:p>
    <w:p w14:paraId="2C487D4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（二）大写金额和小写金额不一致的，以大写金额为准；</w:t>
      </w:r>
    </w:p>
    <w:p w14:paraId="5E319DE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14:paraId="57B8C05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（四）总价金额与按单价汇总金额不一致的，以单价金额计算结果为准。</w:t>
      </w:r>
    </w:p>
    <w:p w14:paraId="74BC6C3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14:paraId="6BB4E6D3">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14:paraId="70900D6C">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49B809DB">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14:paraId="70072FF1">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14:paraId="0947CC3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14:paraId="0AE22581">
      <w:pPr>
        <w:adjustRightInd w:val="0"/>
        <w:snapToGrid w:val="0"/>
        <w:spacing w:line="288" w:lineRule="auto"/>
        <w:ind w:firstLine="424" w:firstLineChars="202"/>
        <w:rPr>
          <w:rFonts w:cs="Arial"/>
          <w:color w:val="auto"/>
          <w:kern w:val="0"/>
          <w:sz w:val="21"/>
          <w:szCs w:val="21"/>
          <w:highlight w:val="none"/>
        </w:rPr>
      </w:pPr>
      <w:bookmarkStart w:id="46"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6"/>
    <w:p w14:paraId="0D67A9CF">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14:paraId="2EDCC689">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567667FD">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14:paraId="085E27AF">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非单一产品采购项目，采购人应当根据采购项目技术构成、产品价格比重等合理确定核心产品，并在磋商文件中载明。多家供应商提供的核心产品品牌相同的，按前款规定处理。</w:t>
      </w:r>
    </w:p>
    <w:p w14:paraId="081183FC">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编写评审报告</w:t>
      </w:r>
    </w:p>
    <w:p w14:paraId="577F2412">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482553BC">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14:paraId="5B6A7C20">
      <w:pPr>
        <w:adjustRightInd w:val="0"/>
        <w:snapToGrid w:val="0"/>
        <w:spacing w:line="288" w:lineRule="auto"/>
        <w:ind w:firstLine="420" w:firstLineChars="200"/>
        <w:rPr>
          <w:color w:val="auto"/>
          <w:sz w:val="21"/>
          <w:szCs w:val="21"/>
          <w:highlight w:val="none"/>
        </w:rPr>
      </w:pPr>
      <w:bookmarkStart w:id="47" w:name="_Hlk144907900"/>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bookmarkEnd w:id="47"/>
    <w:p w14:paraId="2E3EDFBC">
      <w:pPr>
        <w:widowControl/>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br w:type="page"/>
      </w:r>
    </w:p>
    <w:p w14:paraId="7D0E109F">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七、成交与合同</w:t>
      </w:r>
    </w:p>
    <w:p w14:paraId="794DE356">
      <w:pPr>
        <w:adjustRightInd w:val="0"/>
        <w:snapToGrid w:val="0"/>
        <w:spacing w:line="288" w:lineRule="auto"/>
        <w:rPr>
          <w:b/>
          <w:bCs/>
          <w:color w:val="auto"/>
          <w:sz w:val="21"/>
          <w:szCs w:val="21"/>
          <w:highlight w:val="none"/>
        </w:rPr>
      </w:pPr>
      <w:r>
        <w:rPr>
          <w:rFonts w:hint="eastAsia"/>
          <w:b/>
          <w:bCs/>
          <w:color w:val="auto"/>
          <w:sz w:val="21"/>
          <w:szCs w:val="21"/>
          <w:highlight w:val="none"/>
        </w:rPr>
        <w:t>（一）成交</w:t>
      </w:r>
    </w:p>
    <w:p w14:paraId="17ADBBE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987FF9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w:t>
      </w:r>
      <w:r>
        <w:rPr>
          <w:color w:val="auto"/>
          <w:sz w:val="21"/>
          <w:szCs w:val="21"/>
          <w:highlight w:val="none"/>
        </w:rPr>
        <w:t>2个工作日内公告成交结果，同时向成交供应商发出成交通知书，并将磋商文件随成交结果同时公告。</w:t>
      </w:r>
    </w:p>
    <w:p w14:paraId="1CDA59A2">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14:paraId="20D4809C">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（二）合同授予</w:t>
      </w:r>
    </w:p>
    <w:p w14:paraId="66A12987">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A6CF822">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2D4AF0D5">
      <w:pPr>
        <w:adjustRightInd w:val="0"/>
        <w:snapToGrid w:val="0"/>
        <w:spacing w:line="288" w:lineRule="auto"/>
        <w:rPr>
          <w:color w:val="auto"/>
          <w:sz w:val="21"/>
          <w:szCs w:val="21"/>
          <w:highlight w:val="none"/>
        </w:rPr>
      </w:pPr>
    </w:p>
    <w:p w14:paraId="5EED780E">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八、</w:t>
      </w:r>
      <w:r>
        <w:rPr>
          <w:rFonts w:cs="Times New Roman"/>
          <w:b/>
          <w:color w:val="auto"/>
          <w:spacing w:val="-6"/>
          <w:sz w:val="21"/>
          <w:szCs w:val="21"/>
          <w:highlight w:val="none"/>
        </w:rPr>
        <w:t>验</w:t>
      </w:r>
      <w:r>
        <w:rPr>
          <w:rFonts w:hint="eastAsia" w:cs="Times New Roman"/>
          <w:b/>
          <w:color w:val="auto"/>
          <w:spacing w:val="-6"/>
          <w:sz w:val="21"/>
          <w:szCs w:val="21"/>
          <w:highlight w:val="none"/>
        </w:rPr>
        <w:t xml:space="preserve"> </w:t>
      </w:r>
      <w:r>
        <w:rPr>
          <w:rFonts w:cs="Times New Roman"/>
          <w:b/>
          <w:color w:val="auto"/>
          <w:spacing w:val="-6"/>
          <w:sz w:val="21"/>
          <w:szCs w:val="21"/>
          <w:highlight w:val="none"/>
        </w:rPr>
        <w:t xml:space="preserve"> 收</w:t>
      </w:r>
    </w:p>
    <w:p w14:paraId="3FB1AD0F">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5C8CF4D6">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采购人可以邀请参加本项目的其他供应商或者第三方机构参与验收。参与验收的供应商或者第三方机构的意见作为</w:t>
      </w:r>
      <w:r>
        <w:rPr>
          <w:rFonts w:hint="eastAsia" w:cs="Helvetica"/>
          <w:color w:val="auto"/>
          <w:kern w:val="0"/>
          <w:sz w:val="21"/>
          <w:szCs w:val="21"/>
          <w:highlight w:val="none"/>
        </w:rPr>
        <w:t>验收书的参考资料一并存档。</w:t>
      </w:r>
    </w:p>
    <w:p w14:paraId="289F3E6F">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9CD0BB">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1F495F8">
      <w:pPr>
        <w:adjustRightInd w:val="0"/>
        <w:snapToGrid w:val="0"/>
        <w:spacing w:line="288" w:lineRule="auto"/>
        <w:rPr>
          <w:color w:val="auto"/>
          <w:sz w:val="21"/>
          <w:szCs w:val="21"/>
          <w:highlight w:val="none"/>
        </w:rPr>
      </w:pPr>
    </w:p>
    <w:p w14:paraId="53AA6BB9">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九、可中止电子交易活动的情形</w:t>
      </w:r>
    </w:p>
    <w:p w14:paraId="4345E46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14:paraId="7B2E104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14:paraId="2F9F9CD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14:paraId="1D1AB29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14:paraId="1C88708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14:paraId="6CF0F79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14:paraId="4F9CE45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14:paraId="1286DB41">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评审方法和评审标准</w:t>
      </w:r>
    </w:p>
    <w:p w14:paraId="08610EB1">
      <w:pPr>
        <w:adjustRightInd w:val="0"/>
        <w:snapToGrid w:val="0"/>
        <w:spacing w:line="288" w:lineRule="auto"/>
        <w:rPr>
          <w:b/>
          <w:bCs/>
          <w:color w:val="auto"/>
          <w:sz w:val="21"/>
          <w:szCs w:val="21"/>
          <w:highlight w:val="none"/>
        </w:rPr>
      </w:pPr>
      <w:r>
        <w:rPr>
          <w:rFonts w:hint="eastAsia"/>
          <w:b/>
          <w:bCs/>
          <w:color w:val="auto"/>
          <w:sz w:val="21"/>
          <w:szCs w:val="21"/>
          <w:highlight w:val="none"/>
        </w:rPr>
        <w:t>一、评审方法</w:t>
      </w:r>
    </w:p>
    <w:p w14:paraId="4531744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14:paraId="6B74327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14:paraId="5599BD5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3FDEC2EC">
      <w:pPr>
        <w:adjustRightInd w:val="0"/>
        <w:snapToGrid w:val="0"/>
        <w:spacing w:line="288" w:lineRule="auto"/>
        <w:rPr>
          <w:b/>
          <w:bCs/>
          <w:color w:val="auto"/>
          <w:sz w:val="21"/>
          <w:szCs w:val="21"/>
          <w:highlight w:val="none"/>
        </w:rPr>
      </w:pPr>
      <w:r>
        <w:rPr>
          <w:rFonts w:hint="eastAsia"/>
          <w:b/>
          <w:bCs/>
          <w:color w:val="auto"/>
          <w:sz w:val="21"/>
          <w:szCs w:val="21"/>
          <w:highlight w:val="none"/>
        </w:rPr>
        <w:t>二、评审标准</w:t>
      </w:r>
    </w:p>
    <w:tbl>
      <w:tblPr>
        <w:tblStyle w:val="15"/>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14:paraId="08C26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14:paraId="379B14F8">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评审因素</w:t>
            </w:r>
          </w:p>
        </w:tc>
        <w:tc>
          <w:tcPr>
            <w:tcW w:w="682" w:type="dxa"/>
            <w:vAlign w:val="center"/>
          </w:tcPr>
          <w:p w14:paraId="205715C4">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分值</w:t>
            </w:r>
          </w:p>
        </w:tc>
        <w:tc>
          <w:tcPr>
            <w:tcW w:w="7071" w:type="dxa"/>
            <w:vAlign w:val="center"/>
          </w:tcPr>
          <w:p w14:paraId="16CD2E2F">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评分标准</w:t>
            </w:r>
          </w:p>
        </w:tc>
      </w:tr>
      <w:tr w14:paraId="10A5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98" w:type="dxa"/>
            <w:gridSpan w:val="3"/>
            <w:vAlign w:val="center"/>
          </w:tcPr>
          <w:p w14:paraId="61924209">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价格分（</w:t>
            </w:r>
            <w:r>
              <w:rPr>
                <w:rFonts w:hint="eastAsia"/>
                <w:b/>
                <w:bCs/>
                <w:color w:val="auto"/>
                <w:kern w:val="0"/>
                <w:sz w:val="21"/>
                <w:szCs w:val="21"/>
                <w:highlight w:val="none"/>
                <w:lang w:val="en-US" w:eastAsia="zh-CN"/>
              </w:rPr>
              <w:t>3</w:t>
            </w:r>
            <w:r>
              <w:rPr>
                <w:rFonts w:hint="eastAsia"/>
                <w:b/>
                <w:bCs/>
                <w:color w:val="auto"/>
                <w:kern w:val="0"/>
                <w:sz w:val="21"/>
                <w:szCs w:val="21"/>
                <w:highlight w:val="none"/>
              </w:rPr>
              <w:t>0）</w:t>
            </w:r>
          </w:p>
        </w:tc>
      </w:tr>
      <w:tr w14:paraId="421A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14:paraId="181C0B29">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最后磋商报价</w:t>
            </w:r>
          </w:p>
        </w:tc>
        <w:tc>
          <w:tcPr>
            <w:tcW w:w="682" w:type="dxa"/>
            <w:vAlign w:val="center"/>
          </w:tcPr>
          <w:p w14:paraId="4675E757">
            <w:pPr>
              <w:adjustRightInd w:val="0"/>
              <w:snapToGrid w:val="0"/>
              <w:spacing w:line="288" w:lineRule="auto"/>
              <w:jc w:val="center"/>
              <w:rPr>
                <w:rFonts w:hint="default"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30</w:t>
            </w:r>
          </w:p>
        </w:tc>
        <w:tc>
          <w:tcPr>
            <w:tcW w:w="7071" w:type="dxa"/>
            <w:vAlign w:val="center"/>
          </w:tcPr>
          <w:p w14:paraId="1548FFC3">
            <w:pPr>
              <w:adjustRightInd w:val="0"/>
              <w:snapToGrid w:val="0"/>
              <w:spacing w:line="288" w:lineRule="auto"/>
              <w:rPr>
                <w:color w:val="auto"/>
                <w:kern w:val="0"/>
                <w:sz w:val="21"/>
                <w:szCs w:val="21"/>
                <w:highlight w:val="none"/>
              </w:rPr>
            </w:pPr>
            <w:r>
              <w:rPr>
                <w:rFonts w:hint="eastAsia"/>
                <w:color w:val="auto"/>
                <w:kern w:val="0"/>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3B337A1D">
            <w:pPr>
              <w:adjustRightInd w:val="0"/>
              <w:snapToGrid w:val="0"/>
              <w:spacing w:line="288" w:lineRule="auto"/>
              <w:rPr>
                <w:color w:val="auto"/>
                <w:kern w:val="0"/>
                <w:sz w:val="21"/>
                <w:szCs w:val="21"/>
                <w:highlight w:val="none"/>
              </w:rPr>
            </w:pPr>
            <w:r>
              <w:rPr>
                <w:rFonts w:hint="eastAsia"/>
                <w:color w:val="auto"/>
                <w:kern w:val="0"/>
                <w:sz w:val="21"/>
                <w:szCs w:val="21"/>
                <w:highlight w:val="none"/>
              </w:rPr>
              <w:t>磋商报价得分</w:t>
            </w:r>
            <w:r>
              <w:rPr>
                <w:color w:val="auto"/>
                <w:kern w:val="0"/>
                <w:sz w:val="21"/>
                <w:szCs w:val="21"/>
                <w:highlight w:val="none"/>
              </w:rPr>
              <w:t>=（磋商基准价/最后磋商报价）×</w:t>
            </w:r>
            <w:r>
              <w:rPr>
                <w:rFonts w:hint="eastAsia"/>
                <w:color w:val="auto"/>
                <w:kern w:val="0"/>
                <w:sz w:val="21"/>
                <w:szCs w:val="21"/>
                <w:highlight w:val="none"/>
                <w:lang w:val="en-US" w:eastAsia="zh-CN"/>
              </w:rPr>
              <w:t>30</w:t>
            </w:r>
            <w:r>
              <w:rPr>
                <w:rFonts w:hint="eastAsia"/>
                <w:color w:val="auto"/>
                <w:kern w:val="0"/>
                <w:sz w:val="21"/>
                <w:szCs w:val="21"/>
                <w:highlight w:val="none"/>
              </w:rPr>
              <w:t>%</w:t>
            </w:r>
            <w:r>
              <w:rPr>
                <w:color w:val="auto"/>
                <w:kern w:val="0"/>
                <w:sz w:val="21"/>
                <w:szCs w:val="21"/>
                <w:highlight w:val="none"/>
              </w:rPr>
              <w:t>×100</w:t>
            </w:r>
          </w:p>
        </w:tc>
      </w:tr>
      <w:tr w14:paraId="6333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98" w:type="dxa"/>
            <w:gridSpan w:val="3"/>
            <w:vAlign w:val="center"/>
          </w:tcPr>
          <w:p w14:paraId="0517FDC5">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商务分（</w:t>
            </w:r>
            <w:r>
              <w:rPr>
                <w:rFonts w:hint="eastAsia"/>
                <w:b/>
                <w:bCs/>
                <w:color w:val="auto"/>
                <w:kern w:val="0"/>
                <w:sz w:val="21"/>
                <w:szCs w:val="21"/>
                <w:highlight w:val="none"/>
                <w:lang w:val="en-US" w:eastAsia="zh-CN"/>
              </w:rPr>
              <w:t>6</w:t>
            </w:r>
            <w:r>
              <w:rPr>
                <w:rFonts w:hint="eastAsia"/>
                <w:b/>
                <w:bCs/>
                <w:color w:val="auto"/>
                <w:kern w:val="0"/>
                <w:sz w:val="21"/>
                <w:szCs w:val="21"/>
                <w:highlight w:val="none"/>
              </w:rPr>
              <w:t>）</w:t>
            </w:r>
          </w:p>
        </w:tc>
      </w:tr>
      <w:tr w14:paraId="0871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14:paraId="74DAFF60">
            <w:pPr>
              <w:adjustRightInd w:val="0"/>
              <w:snapToGrid w:val="0"/>
              <w:spacing w:line="288" w:lineRule="auto"/>
              <w:jc w:val="center"/>
              <w:rPr>
                <w:b/>
                <w:bCs/>
                <w:color w:val="auto"/>
                <w:kern w:val="0"/>
                <w:sz w:val="21"/>
                <w:szCs w:val="21"/>
                <w:highlight w:val="none"/>
              </w:rPr>
            </w:pPr>
            <w:r>
              <w:rPr>
                <w:rFonts w:hint="eastAsia" w:ascii="宋体" w:hAnsi="宋体" w:eastAsia="宋体" w:cs="宋体"/>
                <w:b/>
                <w:bCs/>
                <w:color w:val="auto"/>
                <w:sz w:val="21"/>
                <w:szCs w:val="21"/>
                <w:highlight w:val="none"/>
              </w:rPr>
              <w:t>业绩</w:t>
            </w:r>
          </w:p>
        </w:tc>
        <w:tc>
          <w:tcPr>
            <w:tcW w:w="682" w:type="dxa"/>
            <w:vAlign w:val="center"/>
          </w:tcPr>
          <w:p w14:paraId="19D73A19">
            <w:pPr>
              <w:adjustRightInd w:val="0"/>
              <w:snapToGrid w:val="0"/>
              <w:spacing w:line="288" w:lineRule="auto"/>
              <w:jc w:val="center"/>
              <w:rPr>
                <w:rFonts w:hint="eastAsia" w:eastAsia="宋体"/>
                <w:b/>
                <w:bCs/>
                <w:color w:val="auto"/>
                <w:kern w:val="0"/>
                <w:sz w:val="21"/>
                <w:szCs w:val="21"/>
                <w:highlight w:val="none"/>
                <w:lang w:eastAsia="zh-CN"/>
              </w:rPr>
            </w:pPr>
            <w:r>
              <w:rPr>
                <w:rFonts w:hint="eastAsia" w:ascii="宋体" w:hAnsi="宋体" w:eastAsia="宋体" w:cs="宋体"/>
                <w:b/>
                <w:bCs/>
                <w:color w:val="auto"/>
                <w:sz w:val="21"/>
                <w:szCs w:val="21"/>
                <w:highlight w:val="none"/>
              </w:rPr>
              <w:t>3</w:t>
            </w:r>
          </w:p>
        </w:tc>
        <w:tc>
          <w:tcPr>
            <w:tcW w:w="7071" w:type="dxa"/>
            <w:vAlign w:val="center"/>
          </w:tcPr>
          <w:p w14:paraId="0E783A7D">
            <w:pPr>
              <w:adjustRightInd w:val="0"/>
              <w:snapToGrid w:val="0"/>
              <w:spacing w:line="288"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【客观分】</w:t>
            </w:r>
          </w:p>
          <w:p w14:paraId="06AAAF1E">
            <w:pPr>
              <w:adjustRightInd w:val="0"/>
              <w:snapToGrid w:val="0"/>
              <w:spacing w:line="288" w:lineRule="auto"/>
              <w:rPr>
                <w:rFonts w:hint="eastAsia"/>
                <w:color w:val="auto"/>
                <w:kern w:val="0"/>
                <w:sz w:val="21"/>
                <w:szCs w:val="21"/>
                <w:highlight w:val="none"/>
              </w:rPr>
            </w:pPr>
            <w:r>
              <w:rPr>
                <w:rFonts w:hint="eastAsia" w:ascii="宋体" w:hAnsi="宋体" w:eastAsia="宋体" w:cs="宋体"/>
                <w:b w:val="0"/>
                <w:bCs w:val="0"/>
                <w:color w:val="auto"/>
                <w:sz w:val="21"/>
                <w:szCs w:val="21"/>
                <w:highlight w:val="none"/>
              </w:rPr>
              <w:t>供应商自20</w:t>
            </w:r>
            <w:r>
              <w:rPr>
                <w:rFonts w:hint="eastAsia" w:ascii="宋体" w:hAnsi="宋体" w:eastAsia="宋体" w:cs="宋体"/>
                <w:b w:val="0"/>
                <w:bCs w:val="0"/>
                <w:color w:val="auto"/>
                <w:sz w:val="21"/>
                <w:szCs w:val="21"/>
                <w:highlight w:val="none"/>
                <w:lang w:val="en-US" w:eastAsia="zh-CN"/>
              </w:rPr>
              <w:t>21</w:t>
            </w:r>
            <w:r>
              <w:rPr>
                <w:rFonts w:hint="eastAsia" w:ascii="宋体" w:hAnsi="宋体" w:eastAsia="宋体" w:cs="宋体"/>
                <w:b w:val="0"/>
                <w:bCs w:val="0"/>
                <w:color w:val="auto"/>
                <w:sz w:val="21"/>
                <w:szCs w:val="21"/>
                <w:highlight w:val="none"/>
              </w:rPr>
              <w:t>年1月1日以来（以合同签订时间为准）同类合同业绩（以提供的合同扫描件为准）：每提供1份合同业绩得1分，最高得3分。</w:t>
            </w:r>
          </w:p>
        </w:tc>
      </w:tr>
      <w:tr w14:paraId="733A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14:paraId="4C2E3CBD">
            <w:pPr>
              <w:adjustRightInd w:val="0"/>
              <w:snapToGrid w:val="0"/>
              <w:spacing w:line="288" w:lineRule="auto"/>
              <w:jc w:val="center"/>
              <w:rPr>
                <w:b/>
                <w:bCs/>
                <w:color w:val="auto"/>
                <w:kern w:val="0"/>
                <w:sz w:val="21"/>
                <w:szCs w:val="21"/>
                <w:highlight w:val="none"/>
              </w:rPr>
            </w:pPr>
            <w:r>
              <w:rPr>
                <w:rFonts w:hint="eastAsia" w:ascii="宋体" w:hAnsi="宋体" w:eastAsia="宋体" w:cs="宋体"/>
                <w:b/>
                <w:bCs/>
                <w:color w:val="auto"/>
                <w:sz w:val="21"/>
                <w:szCs w:val="21"/>
                <w:highlight w:val="none"/>
              </w:rPr>
              <w:t>资信认证</w:t>
            </w:r>
          </w:p>
        </w:tc>
        <w:tc>
          <w:tcPr>
            <w:tcW w:w="682" w:type="dxa"/>
            <w:vAlign w:val="center"/>
          </w:tcPr>
          <w:p w14:paraId="4FE3D683">
            <w:pPr>
              <w:adjustRightInd w:val="0"/>
              <w:snapToGrid w:val="0"/>
              <w:spacing w:line="288" w:lineRule="auto"/>
              <w:jc w:val="center"/>
              <w:rPr>
                <w:b/>
                <w:bCs/>
                <w:color w:val="auto"/>
                <w:kern w:val="0"/>
                <w:sz w:val="21"/>
                <w:szCs w:val="21"/>
                <w:highlight w:val="none"/>
              </w:rPr>
            </w:pPr>
            <w:r>
              <w:rPr>
                <w:rFonts w:hint="eastAsia" w:ascii="宋体" w:hAnsi="宋体" w:eastAsia="宋体" w:cs="宋体"/>
                <w:b/>
                <w:bCs/>
                <w:color w:val="auto"/>
                <w:sz w:val="21"/>
                <w:szCs w:val="21"/>
                <w:highlight w:val="none"/>
              </w:rPr>
              <w:t>2</w:t>
            </w:r>
          </w:p>
        </w:tc>
        <w:tc>
          <w:tcPr>
            <w:tcW w:w="7071" w:type="dxa"/>
            <w:vAlign w:val="center"/>
          </w:tcPr>
          <w:p w14:paraId="14F65D08">
            <w:pPr>
              <w:adjustRightInd w:val="0"/>
              <w:snapToGrid w:val="0"/>
              <w:spacing w:line="288"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【客观分】</w:t>
            </w:r>
          </w:p>
          <w:p w14:paraId="2B03B1D2">
            <w:pPr>
              <w:adjustRightInd w:val="0"/>
              <w:snapToGrid w:val="0"/>
              <w:spacing w:line="288" w:lineRule="auto"/>
              <w:rPr>
                <w:rFonts w:hint="eastAsia"/>
                <w:color w:val="auto"/>
                <w:kern w:val="0"/>
                <w:sz w:val="21"/>
                <w:szCs w:val="21"/>
                <w:highlight w:val="none"/>
              </w:rPr>
            </w:pPr>
            <w:r>
              <w:rPr>
                <w:rFonts w:hint="eastAsia" w:ascii="宋体" w:hAnsi="宋体" w:eastAsia="宋体" w:cs="宋体"/>
                <w:b w:val="0"/>
                <w:bCs w:val="0"/>
                <w:color w:val="auto"/>
                <w:sz w:val="21"/>
                <w:szCs w:val="21"/>
                <w:highlight w:val="none"/>
              </w:rPr>
              <w:t>供应商具有具有质量管理体系认证证书，每提供一个证书得2分。（证明材料：有效期内的体系认证证书复印件加盖公章，未提供不得分）</w:t>
            </w:r>
          </w:p>
        </w:tc>
      </w:tr>
      <w:tr w14:paraId="5FC4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14:paraId="224AC708">
            <w:pPr>
              <w:adjustRightInd w:val="0"/>
              <w:snapToGrid w:val="0"/>
              <w:spacing w:line="288" w:lineRule="auto"/>
              <w:jc w:val="center"/>
              <w:rPr>
                <w:rFonts w:hint="eastAsia"/>
                <w:b/>
                <w:bCs/>
                <w:color w:val="auto"/>
                <w:kern w:val="0"/>
                <w:sz w:val="21"/>
                <w:szCs w:val="21"/>
                <w:highlight w:val="none"/>
              </w:rPr>
            </w:pPr>
            <w:r>
              <w:rPr>
                <w:rFonts w:hint="eastAsia" w:ascii="宋体" w:hAnsi="宋体" w:eastAsia="宋体" w:cs="宋体"/>
                <w:b/>
                <w:bCs/>
                <w:color w:val="auto"/>
                <w:sz w:val="21"/>
                <w:szCs w:val="21"/>
                <w:highlight w:val="none"/>
              </w:rPr>
              <w:t>政策功能</w:t>
            </w:r>
          </w:p>
        </w:tc>
        <w:tc>
          <w:tcPr>
            <w:tcW w:w="682" w:type="dxa"/>
            <w:vAlign w:val="center"/>
          </w:tcPr>
          <w:p w14:paraId="09FF7CA3">
            <w:pPr>
              <w:adjustRightInd w:val="0"/>
              <w:snapToGrid w:val="0"/>
              <w:spacing w:line="288" w:lineRule="auto"/>
              <w:jc w:val="center"/>
              <w:rPr>
                <w:b/>
                <w:bCs/>
                <w:color w:val="auto"/>
                <w:kern w:val="0"/>
                <w:sz w:val="21"/>
                <w:szCs w:val="21"/>
                <w:highlight w:val="none"/>
              </w:rPr>
            </w:pPr>
            <w:r>
              <w:rPr>
                <w:rFonts w:hint="eastAsia" w:ascii="宋体" w:hAnsi="宋体" w:eastAsia="宋体" w:cs="宋体"/>
                <w:b/>
                <w:bCs/>
                <w:color w:val="auto"/>
                <w:sz w:val="21"/>
                <w:szCs w:val="21"/>
                <w:highlight w:val="none"/>
              </w:rPr>
              <w:t>1</w:t>
            </w:r>
          </w:p>
        </w:tc>
        <w:tc>
          <w:tcPr>
            <w:tcW w:w="7071" w:type="dxa"/>
            <w:vAlign w:val="center"/>
          </w:tcPr>
          <w:p w14:paraId="7DB7AE51">
            <w:pPr>
              <w:adjustRightInd w:val="0"/>
              <w:snapToGrid w:val="0"/>
              <w:spacing w:line="288" w:lineRule="auto"/>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【客观分】</w:t>
            </w:r>
          </w:p>
          <w:p w14:paraId="42A30515">
            <w:pPr>
              <w:adjustRightInd w:val="0"/>
              <w:snapToGrid w:val="0"/>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投标产品属于品目清单范围且提供国家确定的认证机构出具的有效的环境标志产品认证证书（扫描件）的得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0DBA8470">
            <w:pPr>
              <w:adjustRightInd w:val="0"/>
              <w:snapToGrid w:val="0"/>
              <w:spacing w:line="288" w:lineRule="auto"/>
              <w:rPr>
                <w:rFonts w:hint="eastAsia"/>
                <w:color w:val="auto"/>
                <w:kern w:val="0"/>
                <w:sz w:val="21"/>
                <w:szCs w:val="21"/>
                <w:highlight w:val="none"/>
              </w:rPr>
            </w:pPr>
            <w:r>
              <w:rPr>
                <w:rFonts w:hint="eastAsia" w:ascii="宋体" w:hAnsi="宋体" w:eastAsia="宋体" w:cs="宋体"/>
                <w:color w:val="auto"/>
                <w:sz w:val="21"/>
                <w:szCs w:val="21"/>
                <w:highlight w:val="none"/>
              </w:rPr>
              <w:t>注：政府强制采购的节能产品的除外。</w:t>
            </w:r>
          </w:p>
        </w:tc>
      </w:tr>
      <w:tr w14:paraId="6EAD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98" w:type="dxa"/>
            <w:gridSpan w:val="3"/>
            <w:vAlign w:val="center"/>
          </w:tcPr>
          <w:p w14:paraId="4C81E129">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技术分（</w:t>
            </w:r>
            <w:r>
              <w:rPr>
                <w:rFonts w:hint="eastAsia"/>
                <w:b/>
                <w:bCs/>
                <w:color w:val="auto"/>
                <w:kern w:val="0"/>
                <w:sz w:val="21"/>
                <w:szCs w:val="21"/>
                <w:highlight w:val="none"/>
                <w:lang w:val="en-US" w:eastAsia="zh-CN"/>
              </w:rPr>
              <w:t>64</w:t>
            </w:r>
            <w:r>
              <w:rPr>
                <w:rFonts w:hint="eastAsia"/>
                <w:b/>
                <w:bCs/>
                <w:color w:val="auto"/>
                <w:kern w:val="0"/>
                <w:sz w:val="21"/>
                <w:szCs w:val="21"/>
                <w:highlight w:val="none"/>
              </w:rPr>
              <w:t>）</w:t>
            </w:r>
          </w:p>
        </w:tc>
      </w:tr>
      <w:tr w14:paraId="3556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14:paraId="2C6B7FB3">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产品响应程度</w:t>
            </w:r>
          </w:p>
        </w:tc>
        <w:tc>
          <w:tcPr>
            <w:tcW w:w="682" w:type="dxa"/>
            <w:vAlign w:val="center"/>
          </w:tcPr>
          <w:p w14:paraId="6E20E726">
            <w:pPr>
              <w:adjustRightInd w:val="0"/>
              <w:snapToGrid w:val="0"/>
              <w:spacing w:line="288" w:lineRule="auto"/>
              <w:jc w:val="center"/>
              <w:rPr>
                <w:rFonts w:hint="eastAsia" w:eastAsia="宋体"/>
                <w:b/>
                <w:bCs/>
                <w:color w:val="auto"/>
                <w:kern w:val="0"/>
                <w:sz w:val="21"/>
                <w:szCs w:val="21"/>
                <w:highlight w:val="none"/>
                <w:lang w:eastAsia="zh-CN"/>
              </w:rPr>
            </w:pPr>
            <w:r>
              <w:rPr>
                <w:rFonts w:hint="eastAsia"/>
                <w:b/>
                <w:bCs/>
                <w:color w:val="auto"/>
                <w:kern w:val="0"/>
                <w:sz w:val="21"/>
                <w:szCs w:val="21"/>
                <w:highlight w:val="none"/>
                <w:lang w:val="en-US" w:eastAsia="zh-CN"/>
              </w:rPr>
              <w:t>14</w:t>
            </w:r>
          </w:p>
        </w:tc>
        <w:tc>
          <w:tcPr>
            <w:tcW w:w="7071" w:type="dxa"/>
            <w:vAlign w:val="center"/>
          </w:tcPr>
          <w:p w14:paraId="3B775296">
            <w:pPr>
              <w:adjustRightInd w:val="0"/>
              <w:snapToGrid w:val="0"/>
              <w:spacing w:line="288" w:lineRule="auto"/>
              <w:rPr>
                <w:color w:val="auto"/>
                <w:kern w:val="0"/>
                <w:sz w:val="21"/>
                <w:szCs w:val="21"/>
                <w:highlight w:val="none"/>
              </w:rPr>
            </w:pPr>
            <w:r>
              <w:rPr>
                <w:rFonts w:hint="eastAsia"/>
                <w:color w:val="auto"/>
                <w:kern w:val="0"/>
                <w:sz w:val="21"/>
                <w:szCs w:val="21"/>
                <w:highlight w:val="none"/>
              </w:rPr>
              <w:t>【客观分】</w:t>
            </w:r>
          </w:p>
          <w:p w14:paraId="3EA164C6">
            <w:pPr>
              <w:adjustRightInd w:val="0"/>
              <w:snapToGrid w:val="0"/>
              <w:spacing w:line="288" w:lineRule="auto"/>
              <w:rPr>
                <w:color w:val="auto"/>
                <w:kern w:val="0"/>
                <w:sz w:val="21"/>
                <w:szCs w:val="21"/>
                <w:highlight w:val="none"/>
              </w:rPr>
            </w:pPr>
            <w:r>
              <w:rPr>
                <w:rFonts w:hint="eastAsia"/>
                <w:color w:val="auto"/>
                <w:kern w:val="0"/>
                <w:sz w:val="21"/>
                <w:szCs w:val="21"/>
                <w:highlight w:val="none"/>
              </w:rPr>
              <w:t>不符合（负偏离）技术要求中标注“▲”条款（不可偏离）的响应文件无效，满足或明显优于磋商文件明确的全部技术条款要求的该项得满分；</w:t>
            </w:r>
          </w:p>
          <w:p w14:paraId="44F72554">
            <w:pPr>
              <w:adjustRightInd w:val="0"/>
              <w:snapToGrid w:val="0"/>
              <w:spacing w:line="288" w:lineRule="auto"/>
              <w:rPr>
                <w:color w:val="auto"/>
                <w:kern w:val="0"/>
                <w:sz w:val="21"/>
                <w:szCs w:val="21"/>
                <w:highlight w:val="none"/>
              </w:rPr>
            </w:pPr>
            <w:r>
              <w:rPr>
                <w:rFonts w:hint="eastAsia"/>
                <w:color w:val="auto"/>
                <w:kern w:val="0"/>
                <w:sz w:val="21"/>
                <w:szCs w:val="21"/>
                <w:highlight w:val="none"/>
              </w:rPr>
              <w:t>技术条款低于技术要求（负偏离）的每项扣2分；</w:t>
            </w:r>
          </w:p>
          <w:p w14:paraId="3C2B8E10">
            <w:pPr>
              <w:adjustRightInd w:val="0"/>
              <w:snapToGrid w:val="0"/>
              <w:spacing w:line="288" w:lineRule="auto"/>
              <w:rPr>
                <w:color w:val="auto"/>
                <w:kern w:val="0"/>
                <w:sz w:val="21"/>
                <w:szCs w:val="21"/>
                <w:highlight w:val="none"/>
              </w:rPr>
            </w:pPr>
            <w:r>
              <w:rPr>
                <w:rFonts w:hint="eastAsia"/>
                <w:color w:val="auto"/>
                <w:kern w:val="0"/>
                <w:sz w:val="21"/>
                <w:szCs w:val="21"/>
                <w:highlight w:val="none"/>
              </w:rPr>
              <w:t>负偏离</w:t>
            </w:r>
            <w:r>
              <w:rPr>
                <w:rFonts w:hint="eastAsia"/>
                <w:color w:val="auto"/>
                <w:kern w:val="0"/>
                <w:sz w:val="21"/>
                <w:szCs w:val="21"/>
                <w:highlight w:val="none"/>
                <w:lang w:val="en-US" w:eastAsia="zh-CN"/>
              </w:rPr>
              <w:t>8</w:t>
            </w:r>
            <w:r>
              <w:rPr>
                <w:color w:val="auto"/>
                <w:kern w:val="0"/>
                <w:sz w:val="21"/>
                <w:szCs w:val="21"/>
                <w:highlight w:val="none"/>
              </w:rPr>
              <w:t>项及以上的，视为采购人不能接受的附加条件。</w:t>
            </w:r>
          </w:p>
        </w:tc>
      </w:tr>
      <w:tr w14:paraId="77DE8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14:paraId="57884CE6">
            <w:pPr>
              <w:jc w:val="center"/>
              <w:rPr>
                <w:rFonts w:hint="eastAsia"/>
                <w:b/>
                <w:bCs/>
                <w:color w:val="auto"/>
                <w:kern w:val="0"/>
                <w:sz w:val="21"/>
                <w:szCs w:val="21"/>
                <w:highlight w:val="none"/>
              </w:rPr>
            </w:pPr>
            <w:r>
              <w:rPr>
                <w:rFonts w:hint="eastAsia" w:ascii="宋体" w:hAnsi="宋体" w:eastAsia="宋体" w:cs="宋体"/>
                <w:b/>
                <w:bCs/>
                <w:color w:val="auto"/>
                <w:sz w:val="21"/>
                <w:szCs w:val="21"/>
                <w:highlight w:val="none"/>
              </w:rPr>
              <w:t>产品功能及配置</w:t>
            </w:r>
          </w:p>
        </w:tc>
        <w:tc>
          <w:tcPr>
            <w:tcW w:w="682" w:type="dxa"/>
            <w:vAlign w:val="center"/>
          </w:tcPr>
          <w:p w14:paraId="14547609">
            <w:pPr>
              <w:adjustRightInd w:val="0"/>
              <w:snapToGrid w:val="0"/>
              <w:spacing w:line="288" w:lineRule="auto"/>
              <w:jc w:val="center"/>
              <w:rPr>
                <w:rFonts w:hint="eastAsia"/>
                <w:b/>
                <w:bCs/>
                <w:color w:val="auto"/>
                <w:kern w:val="0"/>
                <w:sz w:val="21"/>
                <w:szCs w:val="21"/>
                <w:highlight w:val="none"/>
              </w:rPr>
            </w:pPr>
            <w:r>
              <w:rPr>
                <w:rFonts w:ascii="宋体" w:hAnsi="宋体" w:eastAsia="宋体" w:cs="宋体"/>
                <w:b/>
                <w:bCs/>
                <w:color w:val="auto"/>
                <w:sz w:val="21"/>
                <w:szCs w:val="21"/>
                <w:highlight w:val="none"/>
              </w:rPr>
              <w:t>5</w:t>
            </w:r>
          </w:p>
        </w:tc>
        <w:tc>
          <w:tcPr>
            <w:tcW w:w="7071" w:type="dxa"/>
            <w:vAlign w:val="center"/>
          </w:tcPr>
          <w:p w14:paraId="2895E46F">
            <w:pPr>
              <w:adjustRightInd w:val="0"/>
              <w:snapToGrid w:val="0"/>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36000273">
            <w:pPr>
              <w:adjustRightInd w:val="0"/>
              <w:snapToGrid w:val="0"/>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响应产品（功能）的合理性、适用性、先进性、成熟性：【根据提供的制造商公开发布的印刷资料（官网材料、彩页、Datasheet）或由有关政府部门或检测机构合法出具的文件或报告、配置清单等评审】</w:t>
            </w:r>
          </w:p>
          <w:p w14:paraId="029FC4B6">
            <w:pPr>
              <w:adjustRightInd w:val="0"/>
              <w:snapToGrid w:val="0"/>
              <w:spacing w:line="288" w:lineRule="auto"/>
              <w:rPr>
                <w:rFonts w:hint="eastAsia"/>
                <w:color w:val="auto"/>
                <w:kern w:val="0"/>
                <w:sz w:val="21"/>
                <w:szCs w:val="21"/>
                <w:highlight w:val="none"/>
              </w:rPr>
            </w:pPr>
            <w:r>
              <w:rPr>
                <w:rFonts w:hint="eastAsia" w:ascii="宋体" w:hAnsi="宋体" w:eastAsia="宋体" w:cs="宋体"/>
                <w:color w:val="auto"/>
                <w:sz w:val="21"/>
                <w:szCs w:val="21"/>
                <w:highlight w:val="none"/>
              </w:rPr>
              <w:t>（评分范围：5,4,3,2,1,0）</w:t>
            </w:r>
          </w:p>
        </w:tc>
      </w:tr>
      <w:tr w14:paraId="4B58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14:paraId="33240CE7">
            <w:pPr>
              <w:adjustRightInd w:val="0"/>
              <w:snapToGrid w:val="0"/>
              <w:spacing w:line="288" w:lineRule="auto"/>
              <w:jc w:val="center"/>
              <w:rPr>
                <w:rFonts w:hint="eastAsia"/>
                <w:b/>
                <w:bCs/>
                <w:color w:val="auto"/>
                <w:kern w:val="0"/>
                <w:sz w:val="21"/>
                <w:szCs w:val="21"/>
                <w:highlight w:val="none"/>
              </w:rPr>
            </w:pPr>
            <w:r>
              <w:rPr>
                <w:rFonts w:hint="eastAsia" w:ascii="宋体" w:hAnsi="宋体" w:eastAsia="宋体" w:cs="宋体"/>
                <w:b/>
                <w:bCs/>
                <w:color w:val="auto"/>
                <w:spacing w:val="-6"/>
                <w:sz w:val="21"/>
                <w:szCs w:val="21"/>
                <w:highlight w:val="none"/>
              </w:rPr>
              <w:t>项目实施方案</w:t>
            </w:r>
          </w:p>
        </w:tc>
        <w:tc>
          <w:tcPr>
            <w:tcW w:w="682" w:type="dxa"/>
            <w:vAlign w:val="center"/>
          </w:tcPr>
          <w:p w14:paraId="3880DAE8">
            <w:pPr>
              <w:adjustRightInd w:val="0"/>
              <w:snapToGrid w:val="0"/>
              <w:spacing w:line="288" w:lineRule="auto"/>
              <w:jc w:val="center"/>
              <w:rPr>
                <w:rFonts w:hint="eastAsia"/>
                <w:b/>
                <w:bCs/>
                <w:color w:val="auto"/>
                <w:kern w:val="0"/>
                <w:sz w:val="21"/>
                <w:szCs w:val="21"/>
                <w:highlight w:val="none"/>
              </w:rPr>
            </w:pPr>
            <w:r>
              <w:rPr>
                <w:rFonts w:ascii="宋体" w:hAnsi="宋体" w:eastAsia="宋体" w:cs="宋体"/>
                <w:b/>
                <w:bCs/>
                <w:color w:val="auto"/>
                <w:sz w:val="21"/>
                <w:szCs w:val="21"/>
                <w:highlight w:val="none"/>
              </w:rPr>
              <w:t>5</w:t>
            </w:r>
          </w:p>
        </w:tc>
        <w:tc>
          <w:tcPr>
            <w:tcW w:w="7071" w:type="dxa"/>
            <w:vAlign w:val="center"/>
          </w:tcPr>
          <w:p w14:paraId="39F8CC86">
            <w:pPr>
              <w:adjustRightInd w:val="0"/>
              <w:snapToGrid w:val="0"/>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72A8B97B">
            <w:pPr>
              <w:adjustRightInd w:val="0"/>
              <w:snapToGrid w:val="0"/>
              <w:spacing w:line="288" w:lineRule="auto"/>
              <w:rPr>
                <w:rFonts w:hint="eastAsia"/>
                <w:color w:val="auto"/>
                <w:kern w:val="0"/>
                <w:sz w:val="21"/>
                <w:szCs w:val="21"/>
                <w:highlight w:val="none"/>
              </w:rPr>
            </w:pPr>
            <w:r>
              <w:rPr>
                <w:rFonts w:hint="eastAsia" w:ascii="宋体" w:hAnsi="宋体" w:eastAsia="宋体" w:cs="宋体"/>
                <w:color w:val="auto"/>
                <w:sz w:val="21"/>
                <w:szCs w:val="21"/>
                <w:highlight w:val="none"/>
              </w:rPr>
              <w:t>投标人针对本次采购整体的项目实施方案，计划完整、方案完善，有利于项目实施。（评分范围：5,4,3,2,1,0）</w:t>
            </w:r>
          </w:p>
        </w:tc>
      </w:tr>
      <w:tr w14:paraId="0B90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14:paraId="02DB54CF">
            <w:pPr>
              <w:adjustRightInd w:val="0"/>
              <w:snapToGrid w:val="0"/>
              <w:spacing w:line="288" w:lineRule="auto"/>
              <w:jc w:val="center"/>
              <w:rPr>
                <w:rFonts w:hint="eastAsia"/>
                <w:b/>
                <w:bCs/>
                <w:color w:val="auto"/>
                <w:kern w:val="0"/>
                <w:sz w:val="21"/>
                <w:szCs w:val="21"/>
                <w:highlight w:val="none"/>
              </w:rPr>
            </w:pPr>
            <w:r>
              <w:rPr>
                <w:rFonts w:hint="eastAsia" w:ascii="宋体" w:hAnsi="宋体" w:eastAsia="宋体" w:cs="宋体"/>
                <w:b/>
                <w:bCs/>
                <w:color w:val="auto"/>
                <w:spacing w:val="-6"/>
                <w:sz w:val="21"/>
                <w:szCs w:val="21"/>
                <w:highlight w:val="none"/>
              </w:rPr>
              <w:t>安装调试</w:t>
            </w:r>
          </w:p>
        </w:tc>
        <w:tc>
          <w:tcPr>
            <w:tcW w:w="682" w:type="dxa"/>
            <w:vAlign w:val="center"/>
          </w:tcPr>
          <w:p w14:paraId="5498A00A">
            <w:pPr>
              <w:contextualSpacing/>
              <w:jc w:val="center"/>
              <w:rPr>
                <w:rFonts w:hint="eastAsia"/>
                <w:b/>
                <w:bCs/>
                <w:color w:val="auto"/>
                <w:kern w:val="0"/>
                <w:sz w:val="21"/>
                <w:szCs w:val="21"/>
                <w:highlight w:val="none"/>
              </w:rPr>
            </w:pPr>
            <w:r>
              <w:rPr>
                <w:rFonts w:hint="eastAsia" w:ascii="宋体" w:hAnsi="宋体" w:eastAsia="宋体" w:cs="宋体"/>
                <w:b/>
                <w:bCs/>
                <w:color w:val="auto"/>
                <w:sz w:val="21"/>
                <w:szCs w:val="21"/>
                <w:highlight w:val="none"/>
                <w:lang w:val="en-US" w:eastAsia="zh-CN"/>
              </w:rPr>
              <w:t>5</w:t>
            </w:r>
          </w:p>
        </w:tc>
        <w:tc>
          <w:tcPr>
            <w:tcW w:w="7071" w:type="dxa"/>
            <w:vAlign w:val="center"/>
          </w:tcPr>
          <w:p w14:paraId="0466731D">
            <w:pPr>
              <w:adjustRightInd w:val="0"/>
              <w:snapToGrid w:val="0"/>
              <w:spacing w:line="288"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【主观分】</w:t>
            </w:r>
          </w:p>
          <w:p w14:paraId="55521DA3">
            <w:pPr>
              <w:adjustRightInd w:val="0"/>
              <w:snapToGrid w:val="0"/>
              <w:spacing w:line="288" w:lineRule="auto"/>
              <w:rPr>
                <w:rFonts w:hint="eastAsia"/>
                <w:color w:val="auto"/>
                <w:kern w:val="0"/>
                <w:sz w:val="21"/>
                <w:szCs w:val="21"/>
                <w:highlight w:val="none"/>
              </w:rPr>
            </w:pPr>
            <w:r>
              <w:rPr>
                <w:rFonts w:hint="eastAsia" w:ascii="宋体" w:hAnsi="宋体" w:eastAsia="宋体" w:cs="宋体"/>
                <w:b w:val="0"/>
                <w:bCs w:val="0"/>
                <w:color w:val="auto"/>
                <w:sz w:val="21"/>
                <w:szCs w:val="21"/>
                <w:highlight w:val="none"/>
              </w:rPr>
              <w:t>安装、调试方法或方案的详细完整度、合理可行性。（评分范围：</w:t>
            </w:r>
            <w:r>
              <w:rPr>
                <w:rFonts w:hint="eastAsia" w:ascii="宋体" w:hAnsi="宋体" w:eastAsia="宋体" w:cs="宋体"/>
                <w:color w:val="auto"/>
                <w:sz w:val="21"/>
                <w:szCs w:val="21"/>
                <w:highlight w:val="none"/>
              </w:rPr>
              <w:t>5,</w:t>
            </w:r>
            <w:r>
              <w:rPr>
                <w:rFonts w:hint="eastAsia" w:ascii="宋体" w:hAnsi="宋体" w:eastAsia="宋体" w:cs="宋体"/>
                <w:b w:val="0"/>
                <w:bCs w:val="0"/>
                <w:color w:val="auto"/>
                <w:sz w:val="21"/>
                <w:szCs w:val="21"/>
                <w:highlight w:val="none"/>
              </w:rPr>
              <w:t>4,3,2,1,0）</w:t>
            </w:r>
          </w:p>
        </w:tc>
      </w:tr>
      <w:tr w14:paraId="4D8F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14:paraId="3DB88A3F">
            <w:pPr>
              <w:adjustRightInd w:val="0"/>
              <w:snapToGrid w:val="0"/>
              <w:spacing w:line="288" w:lineRule="auto"/>
              <w:jc w:val="center"/>
              <w:rPr>
                <w:rFonts w:hint="eastAsia"/>
                <w:b/>
                <w:bCs/>
                <w:color w:val="auto"/>
                <w:kern w:val="0"/>
                <w:sz w:val="21"/>
                <w:szCs w:val="21"/>
                <w:highlight w:val="none"/>
              </w:rPr>
            </w:pPr>
            <w:r>
              <w:rPr>
                <w:rFonts w:cs="Times New Roman"/>
                <w:b/>
                <w:bCs/>
                <w:color w:val="auto"/>
                <w:kern w:val="0"/>
                <w:sz w:val="21"/>
                <w:szCs w:val="21"/>
                <w:highlight w:val="none"/>
              </w:rPr>
              <w:t>履约能力</w:t>
            </w:r>
          </w:p>
        </w:tc>
        <w:tc>
          <w:tcPr>
            <w:tcW w:w="682" w:type="dxa"/>
            <w:vAlign w:val="center"/>
          </w:tcPr>
          <w:p w14:paraId="0FDA6D68">
            <w:pPr>
              <w:adjustRightInd w:val="0"/>
              <w:snapToGrid w:val="0"/>
              <w:spacing w:line="288" w:lineRule="auto"/>
              <w:jc w:val="center"/>
              <w:rPr>
                <w:rFonts w:hint="eastAsia"/>
                <w:b/>
                <w:bCs/>
                <w:color w:val="auto"/>
                <w:kern w:val="0"/>
                <w:sz w:val="21"/>
                <w:szCs w:val="21"/>
                <w:highlight w:val="none"/>
              </w:rPr>
            </w:pPr>
            <w:r>
              <w:rPr>
                <w:b/>
                <w:bCs/>
                <w:color w:val="auto"/>
                <w:kern w:val="0"/>
                <w:sz w:val="21"/>
                <w:szCs w:val="21"/>
                <w:highlight w:val="none"/>
              </w:rPr>
              <w:t>5</w:t>
            </w:r>
          </w:p>
        </w:tc>
        <w:tc>
          <w:tcPr>
            <w:tcW w:w="7071" w:type="dxa"/>
            <w:vAlign w:val="center"/>
          </w:tcPr>
          <w:p w14:paraId="73F31BC0">
            <w:pPr>
              <w:adjustRightInd w:val="0"/>
              <w:snapToGrid w:val="0"/>
              <w:spacing w:line="288" w:lineRule="auto"/>
              <w:jc w:val="both"/>
              <w:rPr>
                <w:color w:val="auto"/>
                <w:kern w:val="0"/>
                <w:sz w:val="21"/>
                <w:szCs w:val="21"/>
                <w:highlight w:val="none"/>
              </w:rPr>
            </w:pPr>
            <w:r>
              <w:rPr>
                <w:rFonts w:hint="eastAsia"/>
                <w:color w:val="auto"/>
                <w:kern w:val="0"/>
                <w:sz w:val="21"/>
                <w:szCs w:val="21"/>
                <w:highlight w:val="none"/>
              </w:rPr>
              <w:t>【主观分</w:t>
            </w:r>
            <w:r>
              <w:rPr>
                <w:rFonts w:hint="eastAsia"/>
                <w:color w:val="auto"/>
                <w:kern w:val="0"/>
                <w:sz w:val="21"/>
                <w:szCs w:val="21"/>
                <w:highlight w:val="none"/>
              </w:rPr>
              <w:t>】（订购、设计等采购项目）</w:t>
            </w:r>
          </w:p>
          <w:p w14:paraId="6DF5CDDE">
            <w:pPr>
              <w:adjustRightInd w:val="0"/>
              <w:snapToGrid w:val="0"/>
              <w:spacing w:line="288" w:lineRule="auto"/>
              <w:jc w:val="both"/>
              <w:rPr>
                <w:rFonts w:cs="Times New Roman"/>
                <w:color w:val="auto"/>
                <w:kern w:val="0"/>
                <w:sz w:val="21"/>
                <w:szCs w:val="21"/>
                <w:highlight w:val="none"/>
              </w:rPr>
            </w:pPr>
            <w:r>
              <w:rPr>
                <w:rFonts w:hint="eastAsia" w:cs="Times New Roman"/>
                <w:color w:val="auto"/>
                <w:kern w:val="0"/>
                <w:sz w:val="21"/>
                <w:szCs w:val="21"/>
                <w:highlight w:val="none"/>
              </w:rPr>
              <w:t>与货物服务的质量相关；</w:t>
            </w:r>
          </w:p>
          <w:p w14:paraId="5E823834">
            <w:pPr>
              <w:adjustRightInd w:val="0"/>
              <w:snapToGrid w:val="0"/>
              <w:spacing w:line="288" w:lineRule="auto"/>
              <w:jc w:val="both"/>
              <w:rPr>
                <w:rFonts w:hint="eastAsia"/>
                <w:color w:val="auto"/>
                <w:kern w:val="0"/>
                <w:sz w:val="21"/>
                <w:szCs w:val="21"/>
                <w:highlight w:val="none"/>
              </w:rPr>
            </w:pPr>
            <w:r>
              <w:rPr>
                <w:rFonts w:hint="eastAsia" w:cs="Times New Roman"/>
                <w:color w:val="auto"/>
                <w:kern w:val="2"/>
                <w:sz w:val="21"/>
                <w:szCs w:val="21"/>
                <w:highlight w:val="none"/>
              </w:rPr>
              <w:t>（除：履行合同所必需的设备和专业技术能力之外）</w:t>
            </w:r>
            <w:r>
              <w:rPr>
                <w:rFonts w:hint="eastAsia" w:ascii="宋体" w:hAnsi="宋体" w:eastAsia="宋体" w:cs="宋体"/>
                <w:b w:val="0"/>
                <w:bCs w:val="0"/>
                <w:color w:val="auto"/>
                <w:sz w:val="21"/>
                <w:szCs w:val="21"/>
                <w:highlight w:val="none"/>
              </w:rPr>
              <w:t>（评分范围：</w:t>
            </w:r>
            <w:r>
              <w:rPr>
                <w:rFonts w:hint="eastAsia" w:ascii="宋体" w:hAnsi="宋体" w:eastAsia="宋体" w:cs="宋体"/>
                <w:color w:val="auto"/>
                <w:sz w:val="21"/>
                <w:szCs w:val="21"/>
                <w:highlight w:val="none"/>
              </w:rPr>
              <w:t>5,</w:t>
            </w:r>
            <w:r>
              <w:rPr>
                <w:rFonts w:hint="eastAsia" w:ascii="宋体" w:hAnsi="宋体" w:eastAsia="宋体" w:cs="宋体"/>
                <w:b w:val="0"/>
                <w:bCs w:val="0"/>
                <w:color w:val="auto"/>
                <w:sz w:val="21"/>
                <w:szCs w:val="21"/>
                <w:highlight w:val="none"/>
              </w:rPr>
              <w:t>4,3,2,1,0）</w:t>
            </w:r>
          </w:p>
        </w:tc>
      </w:tr>
      <w:tr w14:paraId="47FE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14:paraId="4A5921E8">
            <w:pPr>
              <w:adjustRightInd w:val="0"/>
              <w:snapToGrid w:val="0"/>
              <w:spacing w:line="288" w:lineRule="auto"/>
              <w:jc w:val="center"/>
              <w:rPr>
                <w:rFonts w:hint="eastAsia"/>
                <w:b/>
                <w:bCs/>
                <w:color w:val="auto"/>
                <w:kern w:val="0"/>
                <w:sz w:val="21"/>
                <w:szCs w:val="21"/>
                <w:highlight w:val="none"/>
              </w:rPr>
            </w:pPr>
            <w:r>
              <w:rPr>
                <w:rFonts w:hint="eastAsia" w:cs="Times New Roman"/>
                <w:b/>
                <w:bCs/>
                <w:color w:val="auto"/>
                <w:kern w:val="0"/>
                <w:sz w:val="21"/>
                <w:szCs w:val="21"/>
                <w:highlight w:val="none"/>
              </w:rPr>
              <w:t>能源管理</w:t>
            </w:r>
          </w:p>
        </w:tc>
        <w:tc>
          <w:tcPr>
            <w:tcW w:w="682" w:type="dxa"/>
            <w:vAlign w:val="center"/>
          </w:tcPr>
          <w:p w14:paraId="3D03B7AA">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lang w:val="en-US" w:eastAsia="zh-CN"/>
              </w:rPr>
              <w:t>5</w:t>
            </w:r>
          </w:p>
        </w:tc>
        <w:tc>
          <w:tcPr>
            <w:tcW w:w="7071" w:type="dxa"/>
            <w:vAlign w:val="center"/>
          </w:tcPr>
          <w:p w14:paraId="54B55727">
            <w:pPr>
              <w:adjustRightInd w:val="0"/>
              <w:snapToGrid w:val="0"/>
              <w:spacing w:line="288" w:lineRule="auto"/>
              <w:jc w:val="both"/>
              <w:rPr>
                <w:rFonts w:hint="eastAsia"/>
                <w:color w:val="auto"/>
                <w:kern w:val="0"/>
                <w:sz w:val="21"/>
                <w:szCs w:val="21"/>
                <w:highlight w:val="none"/>
              </w:rPr>
            </w:pPr>
            <w:r>
              <w:rPr>
                <w:rFonts w:hint="eastAsia"/>
                <w:color w:val="auto"/>
                <w:kern w:val="0"/>
                <w:sz w:val="21"/>
                <w:szCs w:val="21"/>
                <w:highlight w:val="none"/>
              </w:rPr>
              <w:t>【主观分】</w:t>
            </w:r>
            <w:r>
              <w:rPr>
                <w:rFonts w:cs="Times New Roman"/>
                <w:color w:val="auto"/>
                <w:kern w:val="0"/>
                <w:sz w:val="21"/>
                <w:szCs w:val="21"/>
                <w:highlight w:val="none"/>
              </w:rPr>
              <w:t>使用期间能源管理</w:t>
            </w:r>
            <w:r>
              <w:rPr>
                <w:rFonts w:hint="eastAsia" w:cs="Times New Roman"/>
                <w:color w:val="auto"/>
                <w:kern w:val="0"/>
                <w:sz w:val="21"/>
                <w:szCs w:val="21"/>
                <w:highlight w:val="none"/>
              </w:rPr>
              <w:t>方案。</w:t>
            </w:r>
            <w:r>
              <w:rPr>
                <w:rFonts w:hint="eastAsia" w:ascii="宋体" w:hAnsi="宋体" w:eastAsia="宋体" w:cs="宋体"/>
                <w:color w:val="auto"/>
                <w:sz w:val="21"/>
                <w:szCs w:val="21"/>
                <w:highlight w:val="none"/>
              </w:rPr>
              <w:t>（评分范围：5,4,3,2,1,0）</w:t>
            </w:r>
          </w:p>
        </w:tc>
      </w:tr>
      <w:tr w14:paraId="2D59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14:paraId="566C3B12">
            <w:pPr>
              <w:adjustRightInd w:val="0"/>
              <w:snapToGrid w:val="0"/>
              <w:spacing w:line="288" w:lineRule="auto"/>
              <w:jc w:val="center"/>
              <w:rPr>
                <w:rFonts w:hint="eastAsia"/>
                <w:b/>
                <w:bCs/>
                <w:color w:val="auto"/>
                <w:kern w:val="0"/>
                <w:sz w:val="21"/>
                <w:szCs w:val="21"/>
                <w:highlight w:val="none"/>
              </w:rPr>
            </w:pPr>
            <w:r>
              <w:rPr>
                <w:rFonts w:hint="eastAsia" w:cs="Times New Roman"/>
                <w:b/>
                <w:bCs/>
                <w:color w:val="auto"/>
                <w:kern w:val="0"/>
                <w:sz w:val="21"/>
                <w:szCs w:val="21"/>
                <w:highlight w:val="none"/>
              </w:rPr>
              <w:t>生命周期成本</w:t>
            </w:r>
          </w:p>
        </w:tc>
        <w:tc>
          <w:tcPr>
            <w:tcW w:w="682" w:type="dxa"/>
            <w:vAlign w:val="center"/>
          </w:tcPr>
          <w:p w14:paraId="274BC144">
            <w:pPr>
              <w:adjustRightInd w:val="0"/>
              <w:snapToGrid w:val="0"/>
              <w:spacing w:line="288" w:lineRule="auto"/>
              <w:jc w:val="center"/>
              <w:rPr>
                <w:rFonts w:hint="eastAsia"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5</w:t>
            </w:r>
          </w:p>
        </w:tc>
        <w:tc>
          <w:tcPr>
            <w:tcW w:w="7071" w:type="dxa"/>
            <w:vAlign w:val="center"/>
          </w:tcPr>
          <w:p w14:paraId="7BAD464A">
            <w:pPr>
              <w:adjustRightInd w:val="0"/>
              <w:snapToGrid w:val="0"/>
              <w:spacing w:line="288" w:lineRule="auto"/>
              <w:jc w:val="both"/>
              <w:rPr>
                <w:rFonts w:hint="eastAsia"/>
                <w:color w:val="auto"/>
                <w:kern w:val="0"/>
                <w:sz w:val="21"/>
                <w:szCs w:val="21"/>
                <w:highlight w:val="none"/>
              </w:rPr>
            </w:pPr>
            <w:r>
              <w:rPr>
                <w:rFonts w:hint="eastAsia"/>
                <w:color w:val="auto"/>
                <w:kern w:val="0"/>
                <w:sz w:val="21"/>
                <w:szCs w:val="21"/>
                <w:highlight w:val="none"/>
              </w:rPr>
              <w:t>【主观分】</w:t>
            </w:r>
            <w:r>
              <w:rPr>
                <w:rFonts w:cs="Times New Roman"/>
                <w:color w:val="auto"/>
                <w:kern w:val="0"/>
                <w:sz w:val="21"/>
                <w:szCs w:val="21"/>
                <w:highlight w:val="none"/>
              </w:rPr>
              <w:t>废弃处置等全生命周期成本</w:t>
            </w:r>
            <w:r>
              <w:rPr>
                <w:rFonts w:hint="eastAsia" w:cs="Times New Roman"/>
                <w:color w:val="auto"/>
                <w:kern w:val="0"/>
                <w:sz w:val="21"/>
                <w:szCs w:val="21"/>
                <w:highlight w:val="none"/>
              </w:rPr>
              <w:t>。</w:t>
            </w:r>
            <w:r>
              <w:rPr>
                <w:rFonts w:hint="eastAsia" w:ascii="宋体" w:hAnsi="宋体" w:eastAsia="宋体" w:cs="宋体"/>
                <w:color w:val="auto"/>
                <w:sz w:val="21"/>
                <w:szCs w:val="21"/>
                <w:highlight w:val="none"/>
              </w:rPr>
              <w:t>（评分范围：5,4,3,2,1,0）</w:t>
            </w:r>
          </w:p>
        </w:tc>
      </w:tr>
      <w:tr w14:paraId="03F6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14:paraId="46D754C9">
            <w:pPr>
              <w:adjustRightInd w:val="0"/>
              <w:snapToGrid w:val="0"/>
              <w:spacing w:line="288" w:lineRule="auto"/>
              <w:jc w:val="center"/>
              <w:rPr>
                <w:rFonts w:hint="eastAsia"/>
                <w:b/>
                <w:bCs/>
                <w:color w:val="auto"/>
                <w:kern w:val="0"/>
                <w:sz w:val="21"/>
                <w:szCs w:val="21"/>
                <w:highlight w:val="none"/>
              </w:rPr>
            </w:pPr>
            <w:r>
              <w:rPr>
                <w:rFonts w:hint="eastAsia" w:ascii="宋体" w:hAnsi="宋体" w:eastAsia="宋体" w:cs="宋体"/>
                <w:b/>
                <w:bCs/>
                <w:color w:val="auto"/>
                <w:sz w:val="21"/>
                <w:szCs w:val="21"/>
                <w:highlight w:val="none"/>
              </w:rPr>
              <w:t>团队人员要求</w:t>
            </w:r>
          </w:p>
        </w:tc>
        <w:tc>
          <w:tcPr>
            <w:tcW w:w="682" w:type="dxa"/>
            <w:vAlign w:val="center"/>
          </w:tcPr>
          <w:p w14:paraId="235904EC">
            <w:pPr>
              <w:adjustRightInd w:val="0"/>
              <w:snapToGrid w:val="0"/>
              <w:spacing w:line="288" w:lineRule="auto"/>
              <w:jc w:val="center"/>
              <w:rPr>
                <w:rFonts w:hint="eastAsia"/>
                <w:b/>
                <w:bCs/>
                <w:color w:val="auto"/>
                <w:kern w:val="0"/>
                <w:sz w:val="21"/>
                <w:szCs w:val="21"/>
                <w:highlight w:val="none"/>
              </w:rPr>
            </w:pPr>
            <w:r>
              <w:rPr>
                <w:rFonts w:ascii="宋体" w:hAnsi="宋体" w:eastAsia="宋体" w:cs="宋体"/>
                <w:b/>
                <w:bCs/>
                <w:color w:val="auto"/>
                <w:sz w:val="21"/>
                <w:szCs w:val="21"/>
                <w:highlight w:val="none"/>
              </w:rPr>
              <w:t>5</w:t>
            </w:r>
          </w:p>
        </w:tc>
        <w:tc>
          <w:tcPr>
            <w:tcW w:w="7071" w:type="dxa"/>
            <w:vAlign w:val="center"/>
          </w:tcPr>
          <w:p w14:paraId="3F97AAC3">
            <w:pPr>
              <w:adjustRightInd w:val="0"/>
              <w:snapToGrid w:val="0"/>
              <w:spacing w:line="288"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【主观分】</w:t>
            </w:r>
          </w:p>
          <w:p w14:paraId="09C1AF1F">
            <w:pPr>
              <w:adjustRightInd w:val="0"/>
              <w:snapToGrid w:val="0"/>
              <w:spacing w:line="288" w:lineRule="auto"/>
              <w:rPr>
                <w:rFonts w:hint="default"/>
                <w:color w:val="auto"/>
                <w:kern w:val="0"/>
                <w:sz w:val="21"/>
                <w:szCs w:val="21"/>
                <w:highlight w:val="none"/>
                <w:lang w:val="en-US" w:eastAsia="zh-CN"/>
              </w:rPr>
            </w:pPr>
            <w:r>
              <w:rPr>
                <w:rFonts w:hint="eastAsia" w:ascii="宋体" w:hAnsi="宋体" w:eastAsia="宋体" w:cs="宋体"/>
                <w:b w:val="0"/>
                <w:bCs w:val="0"/>
                <w:color w:val="auto"/>
                <w:sz w:val="21"/>
                <w:szCs w:val="21"/>
                <w:highlight w:val="none"/>
              </w:rPr>
              <w:t>项目管理班子的人员配备情况，项目组人员的数量是否充分、配备是否合理、资质情况等。（评分范围：5,4,3,2,1,0）</w:t>
            </w:r>
          </w:p>
        </w:tc>
      </w:tr>
      <w:tr w14:paraId="5829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14:paraId="375132D9">
            <w:pPr>
              <w:adjustRightInd w:val="0"/>
              <w:snapToGrid w:val="0"/>
              <w:spacing w:line="288"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售后服务</w:t>
            </w:r>
          </w:p>
        </w:tc>
        <w:tc>
          <w:tcPr>
            <w:tcW w:w="682" w:type="dxa"/>
            <w:vAlign w:val="center"/>
          </w:tcPr>
          <w:p w14:paraId="3133640E">
            <w:pPr>
              <w:adjustRightInd w:val="0"/>
              <w:snapToGrid w:val="0"/>
              <w:spacing w:line="288" w:lineRule="auto"/>
              <w:jc w:val="center"/>
              <w:rPr>
                <w:rFonts w:hint="eastAsia"/>
                <w:b/>
                <w:bCs/>
                <w:color w:val="auto"/>
                <w:kern w:val="0"/>
                <w:sz w:val="21"/>
                <w:szCs w:val="21"/>
                <w:highlight w:val="none"/>
              </w:rPr>
            </w:pPr>
            <w:r>
              <w:rPr>
                <w:rFonts w:ascii="宋体" w:hAnsi="宋体" w:eastAsia="宋体" w:cs="宋体"/>
                <w:b/>
                <w:bCs/>
                <w:color w:val="auto"/>
                <w:sz w:val="21"/>
                <w:szCs w:val="21"/>
                <w:highlight w:val="none"/>
              </w:rPr>
              <w:t>5</w:t>
            </w:r>
          </w:p>
        </w:tc>
        <w:tc>
          <w:tcPr>
            <w:tcW w:w="7071" w:type="dxa"/>
            <w:vAlign w:val="center"/>
          </w:tcPr>
          <w:p w14:paraId="11AC736B">
            <w:pPr>
              <w:adjustRightInd w:val="0"/>
              <w:snapToGrid w:val="0"/>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2D139A62">
            <w:pPr>
              <w:adjustRightInd w:val="0"/>
              <w:snapToGrid w:val="0"/>
              <w:spacing w:line="288" w:lineRule="auto"/>
              <w:rPr>
                <w:rFonts w:hint="eastAsia"/>
                <w:color w:val="auto"/>
                <w:kern w:val="0"/>
                <w:sz w:val="21"/>
                <w:szCs w:val="21"/>
                <w:highlight w:val="none"/>
              </w:rPr>
            </w:pPr>
            <w:r>
              <w:rPr>
                <w:rFonts w:hint="eastAsia" w:ascii="宋体" w:hAnsi="宋体" w:eastAsia="宋体" w:cs="宋体"/>
                <w:color w:val="auto"/>
                <w:sz w:val="21"/>
                <w:szCs w:val="21"/>
                <w:highlight w:val="none"/>
              </w:rPr>
              <w:t>售后服务方案、售后服务承诺、售后服务保障措施的完整性、合理性、针对性。（评分范围：5,4,3,2,1,0）</w:t>
            </w:r>
          </w:p>
        </w:tc>
      </w:tr>
      <w:tr w14:paraId="54B5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14:paraId="5E72A8B3">
            <w:pPr>
              <w:jc w:val="center"/>
              <w:rPr>
                <w:rFonts w:hint="eastAsia"/>
                <w:b/>
                <w:bCs/>
                <w:color w:val="auto"/>
                <w:kern w:val="0"/>
                <w:sz w:val="21"/>
                <w:szCs w:val="21"/>
                <w:highlight w:val="none"/>
              </w:rPr>
            </w:pPr>
            <w:r>
              <w:rPr>
                <w:rFonts w:hint="eastAsia" w:ascii="宋体" w:hAnsi="宋体" w:eastAsia="宋体" w:cs="宋体"/>
                <w:b/>
                <w:bCs/>
                <w:color w:val="auto"/>
                <w:sz w:val="21"/>
                <w:szCs w:val="21"/>
                <w:highlight w:val="none"/>
              </w:rPr>
              <w:t>技术服务、培训</w:t>
            </w:r>
          </w:p>
        </w:tc>
        <w:tc>
          <w:tcPr>
            <w:tcW w:w="682" w:type="dxa"/>
            <w:vAlign w:val="center"/>
          </w:tcPr>
          <w:p w14:paraId="324794A6">
            <w:pPr>
              <w:contextualSpacing/>
              <w:jc w:val="center"/>
              <w:rPr>
                <w:rFonts w:hint="eastAsia"/>
                <w:b/>
                <w:bCs/>
                <w:color w:val="auto"/>
                <w:kern w:val="0"/>
                <w:sz w:val="21"/>
                <w:szCs w:val="21"/>
                <w:highlight w:val="none"/>
              </w:rPr>
            </w:pPr>
            <w:r>
              <w:rPr>
                <w:rFonts w:hint="eastAsia" w:ascii="宋体" w:hAnsi="宋体" w:eastAsia="宋体" w:cs="宋体"/>
                <w:b/>
                <w:bCs/>
                <w:color w:val="auto"/>
                <w:sz w:val="21"/>
                <w:szCs w:val="21"/>
                <w:highlight w:val="none"/>
                <w:lang w:val="en-US" w:eastAsia="zh-CN"/>
              </w:rPr>
              <w:t>5</w:t>
            </w:r>
          </w:p>
        </w:tc>
        <w:tc>
          <w:tcPr>
            <w:tcW w:w="7071" w:type="dxa"/>
            <w:vAlign w:val="center"/>
          </w:tcPr>
          <w:p w14:paraId="12265300">
            <w:pPr>
              <w:adjustRightInd w:val="0"/>
              <w:snapToGrid w:val="0"/>
              <w:spacing w:line="288"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【主观分】</w:t>
            </w:r>
          </w:p>
          <w:p w14:paraId="057C5B07">
            <w:pPr>
              <w:adjustRightInd w:val="0"/>
              <w:snapToGrid w:val="0"/>
              <w:spacing w:line="288" w:lineRule="auto"/>
              <w:rPr>
                <w:rFonts w:hint="eastAsia"/>
                <w:color w:val="auto"/>
                <w:kern w:val="0"/>
                <w:sz w:val="21"/>
                <w:szCs w:val="21"/>
                <w:highlight w:val="none"/>
              </w:rPr>
            </w:pPr>
            <w:r>
              <w:rPr>
                <w:rFonts w:hint="eastAsia" w:ascii="宋体" w:hAnsi="宋体" w:eastAsia="宋体" w:cs="宋体"/>
                <w:b w:val="0"/>
                <w:bCs w:val="0"/>
                <w:color w:val="auto"/>
                <w:sz w:val="21"/>
                <w:szCs w:val="21"/>
                <w:highlight w:val="none"/>
              </w:rPr>
              <w:t>培训计划内容、培训范围，实施方案。（评分范围：</w:t>
            </w:r>
            <w:r>
              <w:rPr>
                <w:rFonts w:hint="eastAsia" w:ascii="宋体" w:hAnsi="宋体" w:eastAsia="宋体" w:cs="宋体"/>
                <w:color w:val="auto"/>
                <w:sz w:val="21"/>
                <w:szCs w:val="21"/>
                <w:highlight w:val="none"/>
              </w:rPr>
              <w:t>5,</w:t>
            </w:r>
            <w:r>
              <w:rPr>
                <w:rFonts w:hint="eastAsia" w:ascii="宋体" w:hAnsi="宋体" w:eastAsia="宋体" w:cs="宋体"/>
                <w:b w:val="0"/>
                <w:bCs w:val="0"/>
                <w:color w:val="auto"/>
                <w:sz w:val="21"/>
                <w:szCs w:val="21"/>
                <w:highlight w:val="none"/>
              </w:rPr>
              <w:t>4,3,2,1,0）</w:t>
            </w:r>
          </w:p>
        </w:tc>
      </w:tr>
      <w:tr w14:paraId="39E9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14:paraId="5B464570">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配件耗材</w:t>
            </w:r>
          </w:p>
        </w:tc>
        <w:tc>
          <w:tcPr>
            <w:tcW w:w="682" w:type="dxa"/>
            <w:vAlign w:val="center"/>
          </w:tcPr>
          <w:p w14:paraId="6619205C">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lang w:val="en-US" w:eastAsia="zh-CN"/>
              </w:rPr>
              <w:t>5</w:t>
            </w:r>
          </w:p>
        </w:tc>
        <w:tc>
          <w:tcPr>
            <w:tcW w:w="7071" w:type="dxa"/>
            <w:vAlign w:val="center"/>
          </w:tcPr>
          <w:p w14:paraId="2C232E49">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【主观分】产品相关配件、附件、备品备件及耗材的准备和保障措施、消耗水平和成本。</w:t>
            </w:r>
            <w:r>
              <w:rPr>
                <w:rFonts w:hint="eastAsia" w:ascii="宋体" w:hAnsi="宋体" w:eastAsia="宋体" w:cs="宋体"/>
                <w:color w:val="auto"/>
                <w:sz w:val="21"/>
                <w:szCs w:val="21"/>
                <w:highlight w:val="none"/>
              </w:rPr>
              <w:t>（评分范围：5,4,3,2,1,0）</w:t>
            </w:r>
          </w:p>
        </w:tc>
      </w:tr>
    </w:tbl>
    <w:p w14:paraId="6318A59E">
      <w:pPr>
        <w:adjustRightInd w:val="0"/>
        <w:snapToGrid w:val="0"/>
        <w:spacing w:line="288" w:lineRule="auto"/>
        <w:rPr>
          <w:color w:val="auto"/>
          <w:sz w:val="21"/>
          <w:szCs w:val="21"/>
          <w:highlight w:val="none"/>
        </w:rPr>
      </w:pPr>
    </w:p>
    <w:p w14:paraId="610DBE4C">
      <w:pPr>
        <w:adjustRightInd w:val="0"/>
        <w:snapToGrid w:val="0"/>
        <w:spacing w:line="288" w:lineRule="auto"/>
        <w:jc w:val="left"/>
        <w:rPr>
          <w:rFonts w:cs="Times New Roman"/>
          <w:b/>
          <w:bCs/>
          <w:color w:val="auto"/>
          <w:spacing w:val="-6"/>
          <w:sz w:val="21"/>
          <w:szCs w:val="21"/>
          <w:highlight w:val="none"/>
        </w:rPr>
      </w:pPr>
      <w:r>
        <w:rPr>
          <w:rFonts w:hint="eastAsia"/>
          <w:b/>
          <w:color w:val="auto"/>
          <w:sz w:val="21"/>
          <w:szCs w:val="21"/>
          <w:highlight w:val="none"/>
        </w:rPr>
        <w:t>说明</w:t>
      </w:r>
      <w:r>
        <w:rPr>
          <w:b/>
          <w:color w:val="auto"/>
          <w:sz w:val="21"/>
          <w:szCs w:val="21"/>
          <w:highlight w:val="none"/>
        </w:rPr>
        <w:t>：</w:t>
      </w:r>
      <w:bookmarkStart w:id="48" w:name="_Hlk81817387"/>
      <w:r>
        <w:rPr>
          <w:rFonts w:hint="eastAsia"/>
          <w:b/>
          <w:color w:val="auto"/>
          <w:sz w:val="21"/>
          <w:szCs w:val="21"/>
          <w:highlight w:val="none"/>
        </w:rPr>
        <w:t>本项目专门面向中小企业采购，不再执行价格优惠政策</w:t>
      </w:r>
      <w:r>
        <w:rPr>
          <w:rFonts w:cs="Times New Roman"/>
          <w:color w:val="auto"/>
          <w:spacing w:val="-6"/>
          <w:sz w:val="21"/>
          <w:szCs w:val="21"/>
          <w:highlight w:val="none"/>
        </w:rPr>
        <w:t>。</w:t>
      </w:r>
    </w:p>
    <w:bookmarkEnd w:id="48"/>
    <w:p w14:paraId="007E6725">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40ABDB13">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14:paraId="0D3435C9">
      <w:pPr>
        <w:adjustRightInd w:val="0"/>
        <w:snapToGrid w:val="0"/>
        <w:spacing w:line="288" w:lineRule="auto"/>
        <w:jc w:val="center"/>
        <w:rPr>
          <w:b/>
          <w:bCs/>
          <w:color w:val="auto"/>
          <w:sz w:val="21"/>
          <w:szCs w:val="21"/>
          <w:highlight w:val="none"/>
        </w:rPr>
      </w:pPr>
      <w:r>
        <w:rPr>
          <w:rFonts w:hint="eastAsia"/>
          <w:b/>
          <w:color w:val="auto"/>
          <w:spacing w:val="-6"/>
          <w:sz w:val="21"/>
          <w:szCs w:val="21"/>
          <w:highlight w:val="none"/>
        </w:rPr>
        <w:t>浙江交通职业技术学院 政府采购合同</w:t>
      </w:r>
    </w:p>
    <w:p w14:paraId="14350E42">
      <w:pPr>
        <w:adjustRightInd w:val="0"/>
        <w:snapToGrid w:val="0"/>
        <w:spacing w:line="288" w:lineRule="auto"/>
        <w:rPr>
          <w:color w:val="auto"/>
          <w:sz w:val="21"/>
          <w:szCs w:val="21"/>
          <w:highlight w:val="none"/>
        </w:rPr>
      </w:pPr>
    </w:p>
    <w:p w14:paraId="62C60957">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项目名称：</w:t>
      </w:r>
      <w:r>
        <w:rPr>
          <w:rFonts w:hint="eastAsia" w:cs="Times New Roman"/>
          <w:b/>
          <w:bCs/>
          <w:color w:val="auto"/>
          <w:spacing w:val="-6"/>
          <w:sz w:val="21"/>
          <w:szCs w:val="21"/>
          <w:highlight w:val="none"/>
          <w:lang w:eastAsia="zh-CN"/>
        </w:rPr>
        <w:t>体操房、形体房环境提升</w:t>
      </w:r>
    </w:p>
    <w:p w14:paraId="7B8FBCD4">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项目编号：</w:t>
      </w:r>
      <w:r>
        <w:rPr>
          <w:rFonts w:hint="eastAsia" w:cs="Times New Roman"/>
          <w:b/>
          <w:bCs/>
          <w:color w:val="auto"/>
          <w:spacing w:val="-6"/>
          <w:sz w:val="21"/>
          <w:szCs w:val="21"/>
          <w:highlight w:val="none"/>
          <w:lang w:eastAsia="zh-CN"/>
        </w:rPr>
        <w:t xml:space="preserve">QSZB-Z(H)-C24276(CS) </w:t>
      </w:r>
    </w:p>
    <w:p w14:paraId="46562F96">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采购计划文号：</w:t>
      </w:r>
    </w:p>
    <w:p w14:paraId="5B764DCD">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甲方（需方）：浙江交通职业技术学院</w:t>
      </w:r>
    </w:p>
    <w:p w14:paraId="415DD4F5">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乙方（供方）：</w:t>
      </w:r>
    </w:p>
    <w:p w14:paraId="150A6A9F">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采购代理机构：浙江求是招标代理有限公司</w:t>
      </w:r>
    </w:p>
    <w:p w14:paraId="0AA2F80D">
      <w:pPr>
        <w:adjustRightInd w:val="0"/>
        <w:snapToGrid w:val="0"/>
        <w:spacing w:line="288" w:lineRule="auto"/>
        <w:rPr>
          <w:rFonts w:cs="Times New Roman"/>
          <w:color w:val="auto"/>
          <w:spacing w:val="-6"/>
          <w:sz w:val="21"/>
          <w:szCs w:val="21"/>
          <w:highlight w:val="none"/>
        </w:rPr>
      </w:pPr>
    </w:p>
    <w:p w14:paraId="54BED9E7">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根据《中华人民共和国政府采购法》等法律法规规定，浙江求是招标代理有限公司受</w:t>
      </w:r>
      <w:r>
        <w:rPr>
          <w:rFonts w:hint="eastAsia"/>
          <w:color w:val="auto"/>
          <w:spacing w:val="-6"/>
          <w:sz w:val="21"/>
          <w:szCs w:val="21"/>
          <w:highlight w:val="none"/>
          <w:u w:val="single"/>
        </w:rPr>
        <w:t xml:space="preserve"> 浙江交通职业技术学院 </w:t>
      </w:r>
      <w:r>
        <w:rPr>
          <w:rFonts w:hint="eastAsia"/>
          <w:color w:val="auto"/>
          <w:spacing w:val="-6"/>
          <w:sz w:val="21"/>
          <w:szCs w:val="21"/>
          <w:highlight w:val="none"/>
        </w:rPr>
        <w:t>委托，经</w:t>
      </w:r>
      <w:r>
        <w:rPr>
          <w:rFonts w:hint="eastAsia"/>
          <w:color w:val="auto"/>
          <w:spacing w:val="-6"/>
          <w:sz w:val="21"/>
          <w:szCs w:val="21"/>
          <w:highlight w:val="none"/>
          <w:u w:val="single"/>
        </w:rPr>
        <w:t>竞争性磋商采购</w:t>
      </w:r>
      <w:r>
        <w:rPr>
          <w:rFonts w:hint="eastAsia"/>
          <w:color w:val="auto"/>
          <w:spacing w:val="-6"/>
          <w:sz w:val="21"/>
          <w:szCs w:val="21"/>
          <w:highlight w:val="none"/>
        </w:rPr>
        <w:t>，确定</w:t>
      </w:r>
      <w:r>
        <w:rPr>
          <w:rFonts w:hint="eastAsia"/>
          <w:color w:val="auto"/>
          <w:spacing w:val="-6"/>
          <w:sz w:val="21"/>
          <w:szCs w:val="21"/>
          <w:highlight w:val="none"/>
          <w:u w:val="single"/>
        </w:rPr>
        <w:t xml:space="preserve">              </w:t>
      </w:r>
      <w:r>
        <w:rPr>
          <w:rFonts w:hint="eastAsia"/>
          <w:color w:val="auto"/>
          <w:spacing w:val="-6"/>
          <w:sz w:val="21"/>
          <w:szCs w:val="21"/>
          <w:highlight w:val="none"/>
        </w:rPr>
        <w:t>为</w:t>
      </w:r>
      <w:r>
        <w:rPr>
          <w:rFonts w:hint="eastAsia"/>
          <w:color w:val="auto"/>
          <w:spacing w:val="-6"/>
          <w:sz w:val="21"/>
          <w:szCs w:val="21"/>
          <w:highlight w:val="none"/>
          <w:u w:val="single"/>
        </w:rPr>
        <w:t xml:space="preserve"> </w:t>
      </w:r>
      <w:r>
        <w:rPr>
          <w:rFonts w:hint="eastAsia"/>
          <w:color w:val="auto"/>
          <w:spacing w:val="-6"/>
          <w:sz w:val="21"/>
          <w:szCs w:val="21"/>
          <w:highlight w:val="none"/>
          <w:u w:val="single"/>
          <w:lang w:eastAsia="zh-CN"/>
        </w:rPr>
        <w:t>体操房、形体房环境提升</w:t>
      </w:r>
      <w:r>
        <w:rPr>
          <w:rFonts w:hint="eastAsia"/>
          <w:color w:val="auto"/>
          <w:spacing w:val="-6"/>
          <w:sz w:val="21"/>
          <w:szCs w:val="21"/>
          <w:highlight w:val="none"/>
          <w:u w:val="single"/>
        </w:rPr>
        <w:t xml:space="preserve"> </w:t>
      </w:r>
      <w:r>
        <w:rPr>
          <w:rFonts w:hint="eastAsia"/>
          <w:color w:val="auto"/>
          <w:spacing w:val="-6"/>
          <w:sz w:val="21"/>
          <w:szCs w:val="21"/>
          <w:highlight w:val="none"/>
        </w:rPr>
        <w:t>项目编号</w:t>
      </w:r>
      <w:r>
        <w:rPr>
          <w:rFonts w:hint="eastAsia"/>
          <w:color w:val="auto"/>
          <w:spacing w:val="-6"/>
          <w:sz w:val="21"/>
          <w:szCs w:val="21"/>
          <w:highlight w:val="none"/>
          <w:u w:val="single"/>
        </w:rPr>
        <w:t>（</w:t>
      </w:r>
      <w:r>
        <w:rPr>
          <w:rFonts w:hint="eastAsia"/>
          <w:color w:val="auto"/>
          <w:spacing w:val="-6"/>
          <w:sz w:val="21"/>
          <w:szCs w:val="21"/>
          <w:highlight w:val="none"/>
          <w:u w:val="single"/>
          <w:lang w:eastAsia="zh-CN"/>
        </w:rPr>
        <w:t xml:space="preserve">QSZB-Z(H)-C24276(CS) </w:t>
      </w:r>
      <w:r>
        <w:rPr>
          <w:rFonts w:hint="eastAsia"/>
          <w:color w:val="auto"/>
          <w:spacing w:val="-6"/>
          <w:sz w:val="21"/>
          <w:szCs w:val="21"/>
          <w:highlight w:val="none"/>
          <w:u w:val="single"/>
        </w:rPr>
        <w:t>）</w:t>
      </w:r>
      <w:r>
        <w:rPr>
          <w:rFonts w:hint="eastAsia"/>
          <w:color w:val="auto"/>
          <w:spacing w:val="-6"/>
          <w:sz w:val="21"/>
          <w:szCs w:val="21"/>
          <w:highlight w:val="none"/>
        </w:rPr>
        <w:t>的成交供应商。根据《中华人民共和国民法典》规定，签署本合同。</w:t>
      </w:r>
    </w:p>
    <w:p w14:paraId="5989BDD8">
      <w:pPr>
        <w:adjustRightInd w:val="0"/>
        <w:snapToGrid w:val="0"/>
        <w:spacing w:line="288" w:lineRule="auto"/>
        <w:rPr>
          <w:b/>
          <w:color w:val="auto"/>
          <w:spacing w:val="-6"/>
          <w:sz w:val="21"/>
          <w:szCs w:val="21"/>
          <w:highlight w:val="none"/>
        </w:rPr>
      </w:pPr>
    </w:p>
    <w:p w14:paraId="696D2FEE">
      <w:pPr>
        <w:adjustRightInd w:val="0"/>
        <w:snapToGrid w:val="0"/>
        <w:spacing w:line="288" w:lineRule="auto"/>
        <w:rPr>
          <w:b/>
          <w:color w:val="auto"/>
          <w:spacing w:val="-6"/>
          <w:sz w:val="21"/>
          <w:szCs w:val="21"/>
          <w:highlight w:val="none"/>
        </w:rPr>
      </w:pPr>
      <w:r>
        <w:rPr>
          <w:rFonts w:hint="eastAsia"/>
          <w:b/>
          <w:color w:val="auto"/>
          <w:spacing w:val="-6"/>
          <w:sz w:val="21"/>
          <w:szCs w:val="21"/>
          <w:highlight w:val="none"/>
        </w:rPr>
        <w:t>第一条：采购内容及合同价格</w:t>
      </w:r>
    </w:p>
    <w:tbl>
      <w:tblPr>
        <w:tblStyle w:val="14"/>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5BB231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155C63C">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序号</w:t>
            </w:r>
          </w:p>
        </w:tc>
        <w:tc>
          <w:tcPr>
            <w:tcW w:w="2163" w:type="dxa"/>
            <w:vAlign w:val="center"/>
          </w:tcPr>
          <w:p w14:paraId="2DB35267">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名称</w:t>
            </w:r>
          </w:p>
        </w:tc>
        <w:tc>
          <w:tcPr>
            <w:tcW w:w="2532" w:type="dxa"/>
            <w:vAlign w:val="center"/>
          </w:tcPr>
          <w:p w14:paraId="211DCEE7">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品牌、型号</w:t>
            </w:r>
          </w:p>
        </w:tc>
        <w:tc>
          <w:tcPr>
            <w:tcW w:w="709" w:type="dxa"/>
            <w:vAlign w:val="center"/>
          </w:tcPr>
          <w:p w14:paraId="106897E1">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数量</w:t>
            </w:r>
          </w:p>
        </w:tc>
        <w:tc>
          <w:tcPr>
            <w:tcW w:w="708" w:type="dxa"/>
            <w:vAlign w:val="center"/>
          </w:tcPr>
          <w:p w14:paraId="40C4B422">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单位</w:t>
            </w:r>
          </w:p>
        </w:tc>
        <w:tc>
          <w:tcPr>
            <w:tcW w:w="1418" w:type="dxa"/>
            <w:vAlign w:val="center"/>
          </w:tcPr>
          <w:p w14:paraId="2D394EE0">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单价（元）</w:t>
            </w:r>
          </w:p>
        </w:tc>
        <w:tc>
          <w:tcPr>
            <w:tcW w:w="1300" w:type="dxa"/>
            <w:vAlign w:val="center"/>
          </w:tcPr>
          <w:p w14:paraId="7AB826B5">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合计（元）</w:t>
            </w:r>
          </w:p>
        </w:tc>
      </w:tr>
      <w:tr w14:paraId="248950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034A8517">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rPr>
              <w:t>1</w:t>
            </w:r>
          </w:p>
        </w:tc>
        <w:tc>
          <w:tcPr>
            <w:tcW w:w="2163" w:type="dxa"/>
            <w:vAlign w:val="center"/>
          </w:tcPr>
          <w:p w14:paraId="534E767E">
            <w:pPr>
              <w:adjustRightInd w:val="0"/>
              <w:snapToGrid w:val="0"/>
              <w:spacing w:line="288" w:lineRule="auto"/>
              <w:ind w:firstLine="396" w:firstLineChars="200"/>
              <w:jc w:val="center"/>
              <w:rPr>
                <w:color w:val="auto"/>
                <w:spacing w:val="-6"/>
                <w:sz w:val="21"/>
                <w:szCs w:val="21"/>
                <w:highlight w:val="none"/>
              </w:rPr>
            </w:pPr>
          </w:p>
        </w:tc>
        <w:tc>
          <w:tcPr>
            <w:tcW w:w="2532" w:type="dxa"/>
            <w:vAlign w:val="center"/>
          </w:tcPr>
          <w:p w14:paraId="3BB6623E">
            <w:pPr>
              <w:adjustRightInd w:val="0"/>
              <w:snapToGrid w:val="0"/>
              <w:spacing w:line="288" w:lineRule="auto"/>
              <w:ind w:firstLine="396" w:firstLineChars="200"/>
              <w:jc w:val="center"/>
              <w:rPr>
                <w:color w:val="auto"/>
                <w:spacing w:val="-6"/>
                <w:sz w:val="21"/>
                <w:szCs w:val="21"/>
                <w:highlight w:val="none"/>
              </w:rPr>
            </w:pPr>
          </w:p>
        </w:tc>
        <w:tc>
          <w:tcPr>
            <w:tcW w:w="709" w:type="dxa"/>
            <w:vAlign w:val="center"/>
          </w:tcPr>
          <w:p w14:paraId="7BB27319">
            <w:pPr>
              <w:adjustRightInd w:val="0"/>
              <w:snapToGrid w:val="0"/>
              <w:spacing w:line="288" w:lineRule="auto"/>
              <w:ind w:firstLine="396" w:firstLineChars="200"/>
              <w:jc w:val="center"/>
              <w:rPr>
                <w:color w:val="auto"/>
                <w:spacing w:val="-6"/>
                <w:sz w:val="21"/>
                <w:szCs w:val="21"/>
                <w:highlight w:val="none"/>
              </w:rPr>
            </w:pPr>
          </w:p>
        </w:tc>
        <w:tc>
          <w:tcPr>
            <w:tcW w:w="708" w:type="dxa"/>
            <w:vAlign w:val="center"/>
          </w:tcPr>
          <w:p w14:paraId="3B746C56">
            <w:pPr>
              <w:adjustRightInd w:val="0"/>
              <w:snapToGrid w:val="0"/>
              <w:spacing w:line="288" w:lineRule="auto"/>
              <w:ind w:firstLine="396" w:firstLineChars="200"/>
              <w:jc w:val="center"/>
              <w:rPr>
                <w:color w:val="auto"/>
                <w:spacing w:val="-6"/>
                <w:sz w:val="21"/>
                <w:szCs w:val="21"/>
                <w:highlight w:val="none"/>
              </w:rPr>
            </w:pPr>
          </w:p>
        </w:tc>
        <w:tc>
          <w:tcPr>
            <w:tcW w:w="1418" w:type="dxa"/>
            <w:vAlign w:val="center"/>
          </w:tcPr>
          <w:p w14:paraId="7A22060A">
            <w:pPr>
              <w:adjustRightInd w:val="0"/>
              <w:snapToGrid w:val="0"/>
              <w:spacing w:line="288" w:lineRule="auto"/>
              <w:ind w:firstLine="396" w:firstLineChars="200"/>
              <w:jc w:val="center"/>
              <w:rPr>
                <w:color w:val="auto"/>
                <w:spacing w:val="-6"/>
                <w:sz w:val="21"/>
                <w:szCs w:val="21"/>
                <w:highlight w:val="none"/>
              </w:rPr>
            </w:pPr>
          </w:p>
        </w:tc>
        <w:tc>
          <w:tcPr>
            <w:tcW w:w="1300" w:type="dxa"/>
            <w:vAlign w:val="center"/>
          </w:tcPr>
          <w:p w14:paraId="59C2E8C9">
            <w:pPr>
              <w:adjustRightInd w:val="0"/>
              <w:snapToGrid w:val="0"/>
              <w:spacing w:line="288" w:lineRule="auto"/>
              <w:ind w:firstLine="396" w:firstLineChars="200"/>
              <w:jc w:val="center"/>
              <w:rPr>
                <w:color w:val="auto"/>
                <w:spacing w:val="-6"/>
                <w:sz w:val="21"/>
                <w:szCs w:val="21"/>
                <w:highlight w:val="none"/>
              </w:rPr>
            </w:pPr>
          </w:p>
        </w:tc>
      </w:tr>
      <w:tr w14:paraId="1033EA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56EAB23D">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rPr>
              <w:t>2</w:t>
            </w:r>
          </w:p>
        </w:tc>
        <w:tc>
          <w:tcPr>
            <w:tcW w:w="2163" w:type="dxa"/>
            <w:vAlign w:val="center"/>
          </w:tcPr>
          <w:p w14:paraId="25727462">
            <w:pPr>
              <w:adjustRightInd w:val="0"/>
              <w:snapToGrid w:val="0"/>
              <w:spacing w:line="288" w:lineRule="auto"/>
              <w:ind w:firstLine="396" w:firstLineChars="200"/>
              <w:jc w:val="center"/>
              <w:rPr>
                <w:color w:val="auto"/>
                <w:spacing w:val="-6"/>
                <w:sz w:val="21"/>
                <w:szCs w:val="21"/>
                <w:highlight w:val="none"/>
              </w:rPr>
            </w:pPr>
          </w:p>
        </w:tc>
        <w:tc>
          <w:tcPr>
            <w:tcW w:w="2532" w:type="dxa"/>
            <w:vAlign w:val="center"/>
          </w:tcPr>
          <w:p w14:paraId="30E60337">
            <w:pPr>
              <w:adjustRightInd w:val="0"/>
              <w:snapToGrid w:val="0"/>
              <w:spacing w:line="288" w:lineRule="auto"/>
              <w:ind w:firstLine="396" w:firstLineChars="200"/>
              <w:jc w:val="center"/>
              <w:rPr>
                <w:color w:val="auto"/>
                <w:spacing w:val="-6"/>
                <w:sz w:val="21"/>
                <w:szCs w:val="21"/>
                <w:highlight w:val="none"/>
              </w:rPr>
            </w:pPr>
          </w:p>
        </w:tc>
        <w:tc>
          <w:tcPr>
            <w:tcW w:w="709" w:type="dxa"/>
            <w:vAlign w:val="center"/>
          </w:tcPr>
          <w:p w14:paraId="179173B4">
            <w:pPr>
              <w:adjustRightInd w:val="0"/>
              <w:snapToGrid w:val="0"/>
              <w:spacing w:line="288" w:lineRule="auto"/>
              <w:ind w:firstLine="396" w:firstLineChars="200"/>
              <w:jc w:val="center"/>
              <w:rPr>
                <w:color w:val="auto"/>
                <w:spacing w:val="-6"/>
                <w:sz w:val="21"/>
                <w:szCs w:val="21"/>
                <w:highlight w:val="none"/>
              </w:rPr>
            </w:pPr>
          </w:p>
        </w:tc>
        <w:tc>
          <w:tcPr>
            <w:tcW w:w="708" w:type="dxa"/>
            <w:vAlign w:val="center"/>
          </w:tcPr>
          <w:p w14:paraId="65C178EB">
            <w:pPr>
              <w:adjustRightInd w:val="0"/>
              <w:snapToGrid w:val="0"/>
              <w:spacing w:line="288" w:lineRule="auto"/>
              <w:ind w:firstLine="396" w:firstLineChars="200"/>
              <w:jc w:val="center"/>
              <w:rPr>
                <w:color w:val="auto"/>
                <w:spacing w:val="-6"/>
                <w:sz w:val="21"/>
                <w:szCs w:val="21"/>
                <w:highlight w:val="none"/>
              </w:rPr>
            </w:pPr>
          </w:p>
        </w:tc>
        <w:tc>
          <w:tcPr>
            <w:tcW w:w="1418" w:type="dxa"/>
            <w:vAlign w:val="center"/>
          </w:tcPr>
          <w:p w14:paraId="4BC43DD9">
            <w:pPr>
              <w:adjustRightInd w:val="0"/>
              <w:snapToGrid w:val="0"/>
              <w:spacing w:line="288" w:lineRule="auto"/>
              <w:ind w:firstLine="396" w:firstLineChars="200"/>
              <w:jc w:val="center"/>
              <w:rPr>
                <w:color w:val="auto"/>
                <w:spacing w:val="-6"/>
                <w:sz w:val="21"/>
                <w:szCs w:val="21"/>
                <w:highlight w:val="none"/>
              </w:rPr>
            </w:pPr>
          </w:p>
        </w:tc>
        <w:tc>
          <w:tcPr>
            <w:tcW w:w="1300" w:type="dxa"/>
            <w:vAlign w:val="center"/>
          </w:tcPr>
          <w:p w14:paraId="2BFDC1C5">
            <w:pPr>
              <w:adjustRightInd w:val="0"/>
              <w:snapToGrid w:val="0"/>
              <w:spacing w:line="288" w:lineRule="auto"/>
              <w:ind w:firstLine="396" w:firstLineChars="200"/>
              <w:jc w:val="center"/>
              <w:rPr>
                <w:color w:val="auto"/>
                <w:spacing w:val="-6"/>
                <w:sz w:val="21"/>
                <w:szCs w:val="21"/>
                <w:highlight w:val="none"/>
              </w:rPr>
            </w:pPr>
          </w:p>
        </w:tc>
      </w:tr>
      <w:tr w14:paraId="0D19ED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7C1DDC7C">
            <w:pPr>
              <w:adjustRightInd w:val="0"/>
              <w:snapToGrid w:val="0"/>
              <w:spacing w:line="288" w:lineRule="auto"/>
              <w:jc w:val="left"/>
              <w:rPr>
                <w:color w:val="auto"/>
                <w:spacing w:val="-6"/>
                <w:sz w:val="21"/>
                <w:szCs w:val="21"/>
                <w:highlight w:val="none"/>
              </w:rPr>
            </w:pPr>
            <w:r>
              <w:rPr>
                <w:rFonts w:hint="eastAsia"/>
                <w:color w:val="auto"/>
                <w:spacing w:val="-6"/>
                <w:sz w:val="21"/>
                <w:szCs w:val="21"/>
                <w:highlight w:val="none"/>
              </w:rPr>
              <w:t>总计（小写）：</w:t>
            </w:r>
          </w:p>
        </w:tc>
      </w:tr>
      <w:tr w14:paraId="5FFAE3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42A0F184">
            <w:pPr>
              <w:adjustRightInd w:val="0"/>
              <w:snapToGrid w:val="0"/>
              <w:spacing w:line="288" w:lineRule="auto"/>
              <w:jc w:val="left"/>
              <w:rPr>
                <w:color w:val="auto"/>
                <w:spacing w:val="-6"/>
                <w:sz w:val="21"/>
                <w:szCs w:val="21"/>
                <w:highlight w:val="none"/>
                <w:lang w:val="zh-CN"/>
              </w:rPr>
            </w:pPr>
          </w:p>
          <w:p w14:paraId="7FBD9CD9">
            <w:pPr>
              <w:adjustRightInd w:val="0"/>
              <w:snapToGrid w:val="0"/>
              <w:spacing w:line="288" w:lineRule="auto"/>
              <w:jc w:val="left"/>
              <w:rPr>
                <w:color w:val="auto"/>
                <w:spacing w:val="-6"/>
                <w:sz w:val="21"/>
                <w:szCs w:val="21"/>
                <w:highlight w:val="none"/>
                <w:lang w:val="zh-CN"/>
              </w:rPr>
            </w:pPr>
            <w:r>
              <w:rPr>
                <w:rFonts w:hint="eastAsia"/>
                <w:color w:val="auto"/>
                <w:spacing w:val="-6"/>
                <w:sz w:val="21"/>
                <w:szCs w:val="21"/>
                <w:highlight w:val="none"/>
                <w:lang w:val="zh-CN"/>
              </w:rPr>
              <w:t>合同总价（大写）：</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w:t>
            </w:r>
          </w:p>
          <w:p w14:paraId="445CA143">
            <w:pPr>
              <w:adjustRightInd w:val="0"/>
              <w:snapToGrid w:val="0"/>
              <w:spacing w:line="288" w:lineRule="auto"/>
              <w:jc w:val="left"/>
              <w:rPr>
                <w:color w:val="auto"/>
                <w:spacing w:val="-6"/>
                <w:sz w:val="21"/>
                <w:szCs w:val="21"/>
                <w:highlight w:val="none"/>
              </w:rPr>
            </w:pPr>
            <w:r>
              <w:rPr>
                <w:rFonts w:hint="eastAsia"/>
                <w:color w:val="auto"/>
                <w:spacing w:val="-6"/>
                <w:sz w:val="21"/>
                <w:szCs w:val="21"/>
                <w:highlight w:val="none"/>
              </w:rPr>
              <w:t>注：以上合同总价包含货物（包括主机、标准附件、备品备件、专用工具）价、货物运杂费、保险费、利润、税金等。</w:t>
            </w:r>
          </w:p>
        </w:tc>
      </w:tr>
    </w:tbl>
    <w:p w14:paraId="0B133EC3">
      <w:pPr>
        <w:adjustRightInd w:val="0"/>
        <w:snapToGrid w:val="0"/>
        <w:spacing w:line="288" w:lineRule="auto"/>
        <w:ind w:firstLine="396" w:firstLineChars="200"/>
        <w:rPr>
          <w:color w:val="auto"/>
          <w:spacing w:val="-6"/>
          <w:sz w:val="21"/>
          <w:szCs w:val="21"/>
          <w:highlight w:val="none"/>
        </w:rPr>
      </w:pPr>
    </w:p>
    <w:p w14:paraId="38E4EDD1">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第二条：履约保证金和付款方式</w:t>
      </w:r>
    </w:p>
    <w:p w14:paraId="35CC5535">
      <w:pPr>
        <w:adjustRightInd w:val="0"/>
        <w:snapToGrid w:val="0"/>
        <w:spacing w:line="288" w:lineRule="auto"/>
        <w:rPr>
          <w:color w:val="auto"/>
          <w:spacing w:val="-6"/>
          <w:kern w:val="0"/>
          <w:sz w:val="21"/>
          <w:szCs w:val="21"/>
          <w:highlight w:val="none"/>
        </w:rPr>
      </w:pPr>
    </w:p>
    <w:p w14:paraId="3747E01A">
      <w:pPr>
        <w:adjustRightInd w:val="0"/>
        <w:snapToGrid w:val="0"/>
        <w:spacing w:line="288" w:lineRule="auto"/>
        <w:rPr>
          <w:rFonts w:cs="Times New Roman"/>
          <w:b/>
          <w:color w:val="auto"/>
          <w:spacing w:val="-6"/>
          <w:sz w:val="21"/>
          <w:szCs w:val="21"/>
          <w:highlight w:val="none"/>
        </w:rPr>
      </w:pPr>
    </w:p>
    <w:p w14:paraId="02E1F193">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第三条：交付时间、地点、货物质保期</w:t>
      </w:r>
    </w:p>
    <w:p w14:paraId="77DC436F">
      <w:pPr>
        <w:adjustRightInd w:val="0"/>
        <w:snapToGrid w:val="0"/>
        <w:spacing w:line="288" w:lineRule="auto"/>
        <w:ind w:right="-588" w:rightChars="-245"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交付时间：</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年</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月</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日前；</w:t>
      </w:r>
    </w:p>
    <w:p w14:paraId="24EA4659">
      <w:pPr>
        <w:adjustRightInd w:val="0"/>
        <w:snapToGrid w:val="0"/>
        <w:spacing w:line="288" w:lineRule="auto"/>
        <w:ind w:right="-588" w:rightChars="-245"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交付地点：</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w:t>
      </w:r>
    </w:p>
    <w:p w14:paraId="5CAEDB95">
      <w:pPr>
        <w:adjustRightInd w:val="0"/>
        <w:snapToGrid w:val="0"/>
        <w:spacing w:line="288" w:lineRule="auto"/>
        <w:ind w:right="-588" w:rightChars="-245" w:firstLine="396" w:firstLineChars="200"/>
        <w:rPr>
          <w:rFonts w:cs="Times New Roman"/>
          <w:color w:val="auto"/>
          <w:spacing w:val="-6"/>
          <w:sz w:val="21"/>
          <w:szCs w:val="21"/>
          <w:highlight w:val="none"/>
          <w:u w:val="single"/>
        </w:rPr>
      </w:pPr>
      <w:r>
        <w:rPr>
          <w:rFonts w:hint="eastAsia" w:cs="Times New Roman"/>
          <w:color w:val="auto"/>
          <w:spacing w:val="-6"/>
          <w:sz w:val="21"/>
          <w:szCs w:val="21"/>
          <w:highlight w:val="none"/>
        </w:rPr>
        <w:t>货物质保期：</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年</w:t>
      </w:r>
      <w:r>
        <w:rPr>
          <w:rFonts w:hint="eastAsia" w:cs="Times New Roman"/>
          <w:color w:val="auto"/>
          <w:spacing w:val="-6"/>
          <w:sz w:val="21"/>
          <w:szCs w:val="21"/>
          <w:highlight w:val="none"/>
        </w:rPr>
        <w:t>，项目验收合格后开始计算；</w:t>
      </w:r>
    </w:p>
    <w:p w14:paraId="78D52111">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第四条：服务标准、期限、效率</w:t>
      </w:r>
    </w:p>
    <w:p w14:paraId="595D7C5D">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1.在质保期内，乙方应对货物出现的质量及安全问题负责处理解决并承担一切费用。</w:t>
      </w:r>
    </w:p>
    <w:p w14:paraId="14DD1C07">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2.质保期内出现无法排除的故障，乙方需无条件更换同型号产品。</w:t>
      </w:r>
    </w:p>
    <w:p w14:paraId="21182C84">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3.质保期满后，乙方继续为甲方服务，仅收取零配件成本费。</w:t>
      </w:r>
    </w:p>
    <w:p w14:paraId="4E03F1CA">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4.因人为因素出现的故障不在免费保修范围内。</w:t>
      </w:r>
    </w:p>
    <w:p w14:paraId="2ACA776C">
      <w:pPr>
        <w:adjustRightInd w:val="0"/>
        <w:snapToGrid w:val="0"/>
        <w:spacing w:line="288" w:lineRule="auto"/>
        <w:ind w:firstLine="396" w:firstLineChars="200"/>
        <w:rPr>
          <w:rFonts w:cs="Times New Roman"/>
          <w:color w:val="auto"/>
          <w:spacing w:val="-6"/>
          <w:sz w:val="21"/>
          <w:szCs w:val="21"/>
          <w:highlight w:val="none"/>
          <w:u w:val="single"/>
        </w:rPr>
      </w:pPr>
      <w:r>
        <w:rPr>
          <w:rFonts w:hint="eastAsia" w:cs="Times New Roman"/>
          <w:color w:val="auto"/>
          <w:spacing w:val="-6"/>
          <w:sz w:val="21"/>
          <w:szCs w:val="21"/>
          <w:highlight w:val="none"/>
        </w:rPr>
        <w:t>5.</w:t>
      </w:r>
      <w:r>
        <w:rPr>
          <w:rFonts w:hint="eastAsia" w:cs="Times New Roman"/>
          <w:color w:val="auto"/>
          <w:spacing w:val="-6"/>
          <w:sz w:val="21"/>
          <w:szCs w:val="21"/>
          <w:highlight w:val="none"/>
          <w:u w:val="single"/>
        </w:rPr>
        <w:t>如在使用过程中发生质量问题，乙方维修响应时间：    小时以内；</w:t>
      </w:r>
    </w:p>
    <w:p w14:paraId="6E2C4A76">
      <w:pPr>
        <w:adjustRightInd w:val="0"/>
        <w:snapToGrid w:val="0"/>
        <w:spacing w:line="288" w:lineRule="auto"/>
        <w:ind w:firstLine="396" w:firstLineChars="200"/>
        <w:rPr>
          <w:rFonts w:cs="Times New Roman"/>
          <w:color w:val="auto"/>
          <w:spacing w:val="-6"/>
          <w:sz w:val="21"/>
          <w:szCs w:val="21"/>
          <w:highlight w:val="none"/>
          <w:u w:val="single"/>
        </w:rPr>
      </w:pPr>
      <w:r>
        <w:rPr>
          <w:rFonts w:hint="eastAsia" w:cs="Times New Roman"/>
          <w:color w:val="auto"/>
          <w:spacing w:val="-6"/>
          <w:sz w:val="21"/>
          <w:szCs w:val="21"/>
          <w:highlight w:val="none"/>
          <w:u w:val="single"/>
        </w:rPr>
        <w:t>电话技术支持时间：    小时以内；</w:t>
      </w:r>
    </w:p>
    <w:p w14:paraId="2CF4551A">
      <w:pPr>
        <w:adjustRightInd w:val="0"/>
        <w:snapToGrid w:val="0"/>
        <w:spacing w:line="288" w:lineRule="auto"/>
        <w:ind w:firstLine="396" w:firstLineChars="200"/>
        <w:rPr>
          <w:rFonts w:cs="Times New Roman"/>
          <w:color w:val="auto"/>
          <w:spacing w:val="-6"/>
          <w:sz w:val="21"/>
          <w:szCs w:val="21"/>
          <w:highlight w:val="none"/>
          <w:u w:val="single"/>
        </w:rPr>
      </w:pPr>
      <w:r>
        <w:rPr>
          <w:rFonts w:hint="eastAsia" w:cs="Times New Roman"/>
          <w:color w:val="auto"/>
          <w:spacing w:val="-6"/>
          <w:sz w:val="21"/>
          <w:szCs w:val="21"/>
          <w:highlight w:val="none"/>
          <w:u w:val="single"/>
        </w:rPr>
        <w:t>若需上门维修，则在：    小时内到达现场并进行维修；</w:t>
      </w:r>
    </w:p>
    <w:p w14:paraId="1E43169A">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6.培训：</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w:t>
      </w:r>
    </w:p>
    <w:p w14:paraId="662A5EA9">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第五条：其他技术、服务要求</w:t>
      </w:r>
    </w:p>
    <w:p w14:paraId="30FCEFCE">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1.乙方应按磋商文件规定的货物性能、技术要求、质量标准向甲方提供未经使用的全新产品，符合国家法律法规规定和技术规格、质量标准的出厂原装合格产品。</w:t>
      </w:r>
    </w:p>
    <w:p w14:paraId="792DE483">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2.技术支持：</w:t>
      </w:r>
    </w:p>
    <w:p w14:paraId="4572E85A">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乙方应及时免费提供合同货物软件的升级，免费提供合同货物新功能和应用的资料。</w:t>
      </w:r>
    </w:p>
    <w:p w14:paraId="4E0C222E">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3.安装调试</w:t>
      </w:r>
    </w:p>
    <w:p w14:paraId="2C16425F">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3.1安装地点：甲方指定地点；</w:t>
      </w:r>
    </w:p>
    <w:p w14:paraId="7F17520D">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3.2安装完成时间：接到甲方通知后在规定时间内完成安装和调试，如在规定的时间内由于乙方的原因不能完成安装和调试，乙方应承担由此给甲方造成的损失；</w:t>
      </w:r>
    </w:p>
    <w:p w14:paraId="62570128">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3.3如乙方委托国内代理（或其他机构）负责安装或配合安装应在签约时指明，但乙方仍要对合同货物及其安装质量负全部责任；</w:t>
      </w:r>
    </w:p>
    <w:p w14:paraId="60C16779">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3.4安装标准：符合我国国家有关技术规范要求和技术标准，所有的软件和硬件必须保证同时安装到位；</w:t>
      </w:r>
    </w:p>
    <w:p w14:paraId="085B5B1E">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3.5乙方免费提供合同货物的安装服务；</w:t>
      </w:r>
    </w:p>
    <w:p w14:paraId="40CE585F">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3.6乙方在响应文件中应提供安装调试计划、对安装场地和环境的要求。</w:t>
      </w:r>
    </w:p>
    <w:p w14:paraId="13BF3F56">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4.乙方应提供质保期满后主要零部件报价单、质保期满后维护费、软件升级及其相关服务内容；</w:t>
      </w:r>
    </w:p>
    <w:p w14:paraId="1324E945">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5.供货时提供有关的全套技术文件。</w:t>
      </w:r>
    </w:p>
    <w:p w14:paraId="5FAD9088">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6</w:t>
      </w:r>
      <w:r>
        <w:rPr>
          <w:rFonts w:cs="Times New Roman"/>
          <w:color w:val="auto"/>
          <w:spacing w:val="-6"/>
          <w:sz w:val="21"/>
          <w:szCs w:val="21"/>
          <w:highlight w:val="none"/>
        </w:rPr>
        <w:t>.</w:t>
      </w:r>
      <w:r>
        <w:rPr>
          <w:rFonts w:hint="eastAsia" w:cs="Times New Roman"/>
          <w:color w:val="auto"/>
          <w:spacing w:val="-6"/>
          <w:sz w:val="21"/>
          <w:szCs w:val="21"/>
          <w:highlight w:val="none"/>
        </w:rPr>
        <w:t>乙方应保证所提供的货物或其中任何一部分均不会侵犯第三方的知识产权。</w:t>
      </w:r>
    </w:p>
    <w:p w14:paraId="76BA830C">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第六条：验收标准</w:t>
      </w:r>
    </w:p>
    <w:p w14:paraId="437687A9">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1.验收由甲方负责实施；</w:t>
      </w:r>
    </w:p>
    <w:p w14:paraId="75BA5E60">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2.验收依据：</w:t>
      </w:r>
    </w:p>
    <w:p w14:paraId="54072A06">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2.1合同、磋商文件、响应文件；</w:t>
      </w:r>
    </w:p>
    <w:p w14:paraId="3EDA713C">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2.2乙方提供的技术规格、经甲方认可的合同货物的有效检验文件；</w:t>
      </w:r>
    </w:p>
    <w:p w14:paraId="24D98F59">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2.3乙方响应文件中提供的经甲方认可的合同货物的验收标准（符合中国有关的国家、地方、行业标准）和检测办法及相应检测手段。</w:t>
      </w:r>
    </w:p>
    <w:p w14:paraId="57356431">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7A8BE7FB">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4.验收合格的条件：</w:t>
      </w:r>
    </w:p>
    <w:p w14:paraId="39F395E8">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4.1所供货物符合产品标准和合同的要求；</w:t>
      </w:r>
    </w:p>
    <w:p w14:paraId="7B0E77F1">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4.2在进行测试和验收过程中发现的问题已被解决并得到甲方的认可；</w:t>
      </w:r>
    </w:p>
    <w:p w14:paraId="2BDBE9C6">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4.3合同中规定的所有货物和材料均已交付；</w:t>
      </w:r>
    </w:p>
    <w:p w14:paraId="20434CEE">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4.4所供货物已通过使用单位组织的验收；</w:t>
      </w:r>
    </w:p>
    <w:p w14:paraId="696EE00C">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4.5所有相关的技术文件及资料均已提交并得到接受。</w:t>
      </w:r>
    </w:p>
    <w:p w14:paraId="172BE494">
      <w:pPr>
        <w:adjustRightInd w:val="0"/>
        <w:snapToGrid w:val="0"/>
        <w:spacing w:line="288" w:lineRule="auto"/>
        <w:ind w:right="-588" w:rightChars="-245"/>
        <w:rPr>
          <w:rFonts w:cs="Times New Roman"/>
          <w:b/>
          <w:color w:val="auto"/>
          <w:spacing w:val="-6"/>
          <w:sz w:val="21"/>
          <w:szCs w:val="21"/>
          <w:highlight w:val="none"/>
        </w:rPr>
      </w:pPr>
      <w:r>
        <w:rPr>
          <w:rFonts w:hint="eastAsia" w:cs="Times New Roman"/>
          <w:b/>
          <w:color w:val="auto"/>
          <w:spacing w:val="-6"/>
          <w:sz w:val="21"/>
          <w:szCs w:val="21"/>
          <w:highlight w:val="none"/>
        </w:rPr>
        <w:t>第七条：违约责任</w:t>
      </w:r>
    </w:p>
    <w:p w14:paraId="4642E88F">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1.乙方逾期履行合同的，自逾期之日起，向甲方每日偿付合同总价0</w:t>
      </w:r>
      <w:r>
        <w:rPr>
          <w:rFonts w:cs="Times New Roman"/>
          <w:color w:val="auto"/>
          <w:spacing w:val="-6"/>
          <w:sz w:val="21"/>
          <w:szCs w:val="21"/>
          <w:highlight w:val="none"/>
        </w:rPr>
        <w:t>.5</w:t>
      </w:r>
      <w:r>
        <w:rPr>
          <w:rFonts w:hint="eastAsia" w:cs="Times New Roman"/>
          <w:color w:val="auto"/>
          <w:spacing w:val="-6"/>
          <w:sz w:val="21"/>
          <w:szCs w:val="21"/>
          <w:highlight w:val="none"/>
        </w:rPr>
        <w:t>%的滞纳金。</w:t>
      </w:r>
    </w:p>
    <w:p w14:paraId="4D95A72C">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2.甲方逾期支付货款的，自逾期之日起，向乙方每日偿付未付价款0</w:t>
      </w:r>
      <w:r>
        <w:rPr>
          <w:rFonts w:cs="Times New Roman"/>
          <w:color w:val="auto"/>
          <w:spacing w:val="-6"/>
          <w:sz w:val="21"/>
          <w:szCs w:val="21"/>
          <w:highlight w:val="none"/>
        </w:rPr>
        <w:t>.5</w:t>
      </w:r>
      <w:r>
        <w:rPr>
          <w:rFonts w:hint="eastAsia" w:cs="Times New Roman"/>
          <w:color w:val="auto"/>
          <w:spacing w:val="-6"/>
          <w:sz w:val="21"/>
          <w:szCs w:val="21"/>
          <w:highlight w:val="none"/>
        </w:rPr>
        <w:t>%的滞纳金。</w:t>
      </w:r>
    </w:p>
    <w:p w14:paraId="03713E47">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06CC678">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4EE534BE">
      <w:pPr>
        <w:adjustRightInd w:val="0"/>
        <w:snapToGrid w:val="0"/>
        <w:spacing w:line="288" w:lineRule="auto"/>
        <w:rPr>
          <w:rFonts w:cs="Times New Roman"/>
          <w:b/>
          <w:color w:val="auto"/>
          <w:spacing w:val="-6"/>
          <w:sz w:val="21"/>
          <w:szCs w:val="21"/>
          <w:highlight w:val="none"/>
        </w:rPr>
      </w:pPr>
      <w:r>
        <w:rPr>
          <w:rFonts w:cs="Times New Roman"/>
          <w:b/>
          <w:color w:val="auto"/>
          <w:spacing w:val="-6"/>
          <w:sz w:val="21"/>
          <w:szCs w:val="21"/>
          <w:highlight w:val="none"/>
        </w:rPr>
        <w:t>第</w:t>
      </w:r>
      <w:r>
        <w:rPr>
          <w:rFonts w:hint="eastAsia" w:cs="Times New Roman"/>
          <w:b/>
          <w:color w:val="auto"/>
          <w:spacing w:val="-6"/>
          <w:sz w:val="21"/>
          <w:szCs w:val="21"/>
          <w:highlight w:val="none"/>
        </w:rPr>
        <w:t>八</w:t>
      </w:r>
      <w:r>
        <w:rPr>
          <w:rFonts w:cs="Times New Roman"/>
          <w:b/>
          <w:color w:val="auto"/>
          <w:spacing w:val="-6"/>
          <w:sz w:val="21"/>
          <w:szCs w:val="21"/>
          <w:highlight w:val="none"/>
        </w:rPr>
        <w:t>条：不可抗力事件处理</w:t>
      </w:r>
    </w:p>
    <w:p w14:paraId="31570658">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1.在合同有效期内，任何一方因不可抗力事件导致不能履行合同，则合同履行期可延长，其延长期与不可抗力影响期相同。</w:t>
      </w:r>
    </w:p>
    <w:p w14:paraId="19531D67">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2.不可抗力事件发生后，应立即通知对方，并寄送有关权威机构出具的证明。</w:t>
      </w:r>
    </w:p>
    <w:p w14:paraId="4BB10128">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3.不可抗力事件延续120天以上，双方应通过友好协商，确定是否继续履行合同。</w:t>
      </w:r>
    </w:p>
    <w:p w14:paraId="3637D142">
      <w:pPr>
        <w:adjustRightInd w:val="0"/>
        <w:snapToGrid w:val="0"/>
        <w:spacing w:line="288" w:lineRule="auto"/>
        <w:ind w:right="-588" w:rightChars="-245"/>
        <w:rPr>
          <w:rFonts w:cs="Times New Roman"/>
          <w:b/>
          <w:color w:val="auto"/>
          <w:spacing w:val="-6"/>
          <w:sz w:val="21"/>
          <w:szCs w:val="21"/>
          <w:highlight w:val="none"/>
        </w:rPr>
      </w:pPr>
      <w:r>
        <w:rPr>
          <w:rFonts w:hint="eastAsia" w:cs="Times New Roman"/>
          <w:b/>
          <w:color w:val="auto"/>
          <w:spacing w:val="-6"/>
          <w:sz w:val="21"/>
          <w:szCs w:val="21"/>
          <w:highlight w:val="none"/>
        </w:rPr>
        <w:t>第九条：争议解决</w:t>
      </w:r>
    </w:p>
    <w:p w14:paraId="69B378E5">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因本合同发生纠纷，甲乙双方应当及时协商，协商不成时，任何一方可向甲方所在地人民法院起诉。</w:t>
      </w:r>
    </w:p>
    <w:p w14:paraId="67F7B4B5">
      <w:pPr>
        <w:adjustRightInd w:val="0"/>
        <w:snapToGrid w:val="0"/>
        <w:spacing w:line="288" w:lineRule="auto"/>
        <w:ind w:right="-588" w:rightChars="-245"/>
        <w:rPr>
          <w:rFonts w:cs="Times New Roman"/>
          <w:b/>
          <w:color w:val="auto"/>
          <w:spacing w:val="-6"/>
          <w:sz w:val="21"/>
          <w:szCs w:val="21"/>
          <w:highlight w:val="none"/>
        </w:rPr>
      </w:pPr>
      <w:r>
        <w:rPr>
          <w:rFonts w:hint="eastAsia" w:cs="Times New Roman"/>
          <w:b/>
          <w:color w:val="auto"/>
          <w:spacing w:val="-6"/>
          <w:sz w:val="21"/>
          <w:szCs w:val="21"/>
          <w:highlight w:val="none"/>
        </w:rPr>
        <w:t>第十条：合同生效</w:t>
      </w:r>
    </w:p>
    <w:p w14:paraId="7B9A4233">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合同经甲、乙双方法定代表人或授权代表签名并加盖单位公章或合同专用章后生效。</w:t>
      </w:r>
    </w:p>
    <w:p w14:paraId="492B14C0">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w:t>
      </w:r>
      <w:r>
        <w:rPr>
          <w:rFonts w:hint="eastAsia" w:cs="Times New Roman"/>
          <w:color w:val="auto"/>
          <w:spacing w:val="-6"/>
          <w:sz w:val="21"/>
          <w:szCs w:val="21"/>
          <w:highlight w:val="none"/>
        </w:rPr>
        <w:t>本合同附件、磋商文件、响应文件、询标澄清、成交通知书均为合同的组成部分，与本合同具有同等法律效力。</w:t>
      </w:r>
    </w:p>
    <w:p w14:paraId="6E030712">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第十一条：合同份数</w:t>
      </w:r>
    </w:p>
    <w:p w14:paraId="14A9D07A">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本合同一式五份，甲方执三份，乙方执一份，采购代理机构执一份。</w:t>
      </w:r>
    </w:p>
    <w:p w14:paraId="418F3E62">
      <w:pPr>
        <w:spacing w:line="288" w:lineRule="auto"/>
        <w:ind w:firstLine="396" w:firstLineChars="200"/>
        <w:rPr>
          <w:rFonts w:ascii="宋体" w:hAnsi="宋体" w:eastAsia="宋体" w:cs="宋体"/>
          <w:color w:val="auto"/>
          <w:spacing w:val="-6"/>
          <w:sz w:val="21"/>
          <w:szCs w:val="21"/>
          <w:highlight w:val="none"/>
        </w:rPr>
      </w:pPr>
    </w:p>
    <w:p w14:paraId="258F2490">
      <w:pPr>
        <w:adjustRightInd w:val="0"/>
        <w:snapToGrid w:val="0"/>
        <w:spacing w:line="288" w:lineRule="auto"/>
        <w:ind w:firstLine="396" w:firstLineChars="200"/>
        <w:rPr>
          <w:rFonts w:cs="Times New Roman"/>
          <w:color w:val="auto"/>
          <w:spacing w:val="-6"/>
          <w:sz w:val="21"/>
          <w:szCs w:val="21"/>
          <w:highlight w:val="none"/>
        </w:rPr>
      </w:pPr>
    </w:p>
    <w:tbl>
      <w:tblPr>
        <w:tblStyle w:val="1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3129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057F3D7">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甲方（需方）：（公章</w:t>
            </w:r>
            <w:r>
              <w:rPr>
                <w:rFonts w:cs="Times New Roman"/>
                <w:color w:val="auto"/>
                <w:spacing w:val="-6"/>
                <w:sz w:val="21"/>
                <w:szCs w:val="21"/>
                <w:highlight w:val="none"/>
              </w:rPr>
              <w:t>/合同专用章）</w:t>
            </w:r>
          </w:p>
        </w:tc>
        <w:tc>
          <w:tcPr>
            <w:tcW w:w="4678" w:type="dxa"/>
            <w:vAlign w:val="center"/>
          </w:tcPr>
          <w:p w14:paraId="3E4E536C">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乙方（供方）：（公章</w:t>
            </w:r>
            <w:r>
              <w:rPr>
                <w:rFonts w:cs="Times New Roman"/>
                <w:color w:val="auto"/>
                <w:spacing w:val="-6"/>
                <w:sz w:val="21"/>
                <w:szCs w:val="21"/>
                <w:highlight w:val="none"/>
              </w:rPr>
              <w:t>/合同专用章）</w:t>
            </w:r>
          </w:p>
        </w:tc>
      </w:tr>
      <w:tr w14:paraId="2953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3DB05A6">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甲方代表：</w:t>
            </w:r>
          </w:p>
          <w:p w14:paraId="25A3D3A4">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c>
          <w:tcPr>
            <w:tcW w:w="4678" w:type="dxa"/>
            <w:vAlign w:val="center"/>
          </w:tcPr>
          <w:p w14:paraId="4DD42765">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乙方代表：</w:t>
            </w:r>
          </w:p>
          <w:p w14:paraId="3330F0EF">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r>
      <w:tr w14:paraId="149A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312A89E">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地址：</w:t>
            </w:r>
          </w:p>
        </w:tc>
        <w:tc>
          <w:tcPr>
            <w:tcW w:w="4678" w:type="dxa"/>
            <w:vAlign w:val="center"/>
          </w:tcPr>
          <w:p w14:paraId="51E68B7E">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地址：</w:t>
            </w:r>
          </w:p>
        </w:tc>
      </w:tr>
      <w:tr w14:paraId="0080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5E57A04">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电话：</w:t>
            </w:r>
          </w:p>
        </w:tc>
        <w:tc>
          <w:tcPr>
            <w:tcW w:w="4678" w:type="dxa"/>
            <w:vAlign w:val="center"/>
          </w:tcPr>
          <w:p w14:paraId="60B1F009">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电话：</w:t>
            </w:r>
          </w:p>
        </w:tc>
      </w:tr>
      <w:tr w14:paraId="10B9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88C2171">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开户银行：</w:t>
            </w:r>
          </w:p>
        </w:tc>
        <w:tc>
          <w:tcPr>
            <w:tcW w:w="4678" w:type="dxa"/>
            <w:vAlign w:val="center"/>
          </w:tcPr>
          <w:p w14:paraId="09ABF6D8">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开户银行：</w:t>
            </w:r>
          </w:p>
        </w:tc>
      </w:tr>
      <w:tr w14:paraId="05C5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E634C1D">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账号：</w:t>
            </w:r>
          </w:p>
        </w:tc>
        <w:tc>
          <w:tcPr>
            <w:tcW w:w="4678" w:type="dxa"/>
            <w:vAlign w:val="center"/>
          </w:tcPr>
          <w:p w14:paraId="415DE100">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账号：</w:t>
            </w:r>
          </w:p>
        </w:tc>
      </w:tr>
      <w:tr w14:paraId="45B9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A38C521">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签名日期：      年    月    日</w:t>
            </w:r>
          </w:p>
        </w:tc>
        <w:tc>
          <w:tcPr>
            <w:tcW w:w="4678" w:type="dxa"/>
            <w:vAlign w:val="center"/>
          </w:tcPr>
          <w:p w14:paraId="29DB4380">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签名日期：      年    月    日</w:t>
            </w:r>
          </w:p>
        </w:tc>
      </w:tr>
      <w:tr w14:paraId="028A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7C72108">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合同鉴证方：浙江求是招标代理有限公司（公章</w:t>
            </w:r>
            <w:r>
              <w:rPr>
                <w:rFonts w:cs="Times New Roman"/>
                <w:color w:val="auto"/>
                <w:spacing w:val="-6"/>
                <w:sz w:val="21"/>
                <w:szCs w:val="21"/>
                <w:highlight w:val="none"/>
              </w:rPr>
              <w:t>/合同专用章）</w:t>
            </w:r>
          </w:p>
        </w:tc>
      </w:tr>
      <w:tr w14:paraId="6210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6B7DB0E">
            <w:pPr>
              <w:tabs>
                <w:tab w:val="left" w:pos="2880"/>
              </w:tabs>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采购代理机构代表：</w:t>
            </w:r>
          </w:p>
          <w:p w14:paraId="4D8F19EA">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r>
      <w:tr w14:paraId="6356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902A2E1">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地址：杭州市玉古路173号中田大厦21楼</w:t>
            </w:r>
          </w:p>
        </w:tc>
      </w:tr>
      <w:tr w14:paraId="17D4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D45C5C5">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电话：0571-87666115</w:t>
            </w:r>
          </w:p>
        </w:tc>
      </w:tr>
      <w:tr w14:paraId="2D43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EE7BACD">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鉴证日期：      年    月    日</w:t>
            </w:r>
          </w:p>
        </w:tc>
      </w:tr>
    </w:tbl>
    <w:p w14:paraId="06460DF1">
      <w:pPr>
        <w:adjustRightInd w:val="0"/>
        <w:snapToGrid w:val="0"/>
        <w:spacing w:line="288" w:lineRule="auto"/>
        <w:rPr>
          <w:color w:val="auto"/>
          <w:sz w:val="21"/>
          <w:szCs w:val="21"/>
          <w:highlight w:val="none"/>
        </w:rPr>
      </w:pPr>
    </w:p>
    <w:p w14:paraId="0FCD01EA">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1A1637C6">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14:paraId="786A9088">
      <w:pPr>
        <w:adjustRightInd w:val="0"/>
        <w:snapToGrid w:val="0"/>
        <w:spacing w:line="288" w:lineRule="auto"/>
        <w:rPr>
          <w:color w:val="auto"/>
          <w:sz w:val="21"/>
          <w:szCs w:val="21"/>
          <w:highlight w:val="none"/>
        </w:rPr>
      </w:pPr>
    </w:p>
    <w:p w14:paraId="7B080251">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 xml:space="preserve">目 </w:t>
      </w:r>
      <w:r>
        <w:rPr>
          <w:b/>
          <w:bCs/>
          <w:color w:val="auto"/>
          <w:sz w:val="21"/>
          <w:szCs w:val="21"/>
          <w:highlight w:val="none"/>
        </w:rPr>
        <w:t xml:space="preserve"> </w:t>
      </w:r>
      <w:r>
        <w:rPr>
          <w:rFonts w:hint="eastAsia"/>
          <w:b/>
          <w:bCs/>
          <w:color w:val="auto"/>
          <w:sz w:val="21"/>
          <w:szCs w:val="21"/>
          <w:highlight w:val="none"/>
        </w:rPr>
        <w:t>录</w:t>
      </w:r>
    </w:p>
    <w:p w14:paraId="4ABD2D0F">
      <w:pPr>
        <w:adjustRightInd w:val="0"/>
        <w:snapToGrid w:val="0"/>
        <w:spacing w:line="288" w:lineRule="auto"/>
        <w:rPr>
          <w:color w:val="auto"/>
          <w:sz w:val="21"/>
          <w:szCs w:val="21"/>
          <w:highlight w:val="none"/>
        </w:rPr>
      </w:pPr>
    </w:p>
    <w:p w14:paraId="26D4C826">
      <w:pPr>
        <w:adjustRightInd w:val="0"/>
        <w:snapToGrid w:val="0"/>
        <w:spacing w:line="288" w:lineRule="auto"/>
        <w:ind w:firstLine="422" w:firstLineChars="200"/>
        <w:rPr>
          <w:b/>
          <w:bCs/>
          <w:color w:val="auto"/>
          <w:sz w:val="21"/>
          <w:szCs w:val="21"/>
          <w:highlight w:val="none"/>
        </w:rPr>
      </w:pPr>
      <w:bookmarkStart w:id="49" w:name="_Hlk71884160"/>
      <w:r>
        <w:rPr>
          <w:rFonts w:hint="eastAsia"/>
          <w:b/>
          <w:bCs/>
          <w:color w:val="auto"/>
          <w:sz w:val="21"/>
          <w:szCs w:val="21"/>
          <w:highlight w:val="none"/>
        </w:rPr>
        <w:t>▲1.资格文件（单独上传）。资格审查要求的资格证明材料（均需加盖公章）</w:t>
      </w:r>
    </w:p>
    <w:bookmarkEnd w:id="49"/>
    <w:p w14:paraId="7B9BEC3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（1）有效的法人或者其他组织的营业执照等证明文件，自然人的身份证明</w:t>
      </w:r>
    </w:p>
    <w:p w14:paraId="211F25D4">
      <w:pPr>
        <w:adjustRightInd w:val="0"/>
        <w:snapToGrid w:val="0"/>
        <w:spacing w:line="288" w:lineRule="auto"/>
        <w:ind w:firstLine="420" w:firstLineChars="200"/>
        <w:rPr>
          <w:color w:val="auto"/>
          <w:sz w:val="21"/>
          <w:szCs w:val="21"/>
          <w:highlight w:val="none"/>
        </w:rPr>
      </w:pPr>
      <w:bookmarkStart w:id="50" w:name="_Hlk71884127"/>
      <w:r>
        <w:rPr>
          <w:rFonts w:hint="eastAsia"/>
          <w:color w:val="auto"/>
          <w:sz w:val="21"/>
          <w:szCs w:val="21"/>
          <w:highlight w:val="none"/>
        </w:rPr>
        <w:t>（</w:t>
      </w:r>
      <w:r>
        <w:rPr>
          <w:color w:val="auto"/>
          <w:sz w:val="21"/>
          <w:szCs w:val="21"/>
          <w:highlight w:val="none"/>
        </w:rPr>
        <w:t>2）符合参加政府采购活动应当具备的一般条件的承诺函</w:t>
      </w:r>
    </w:p>
    <w:p w14:paraId="552D8E7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（3）落实政府采购政策需满足的资格要求：</w:t>
      </w:r>
    </w:p>
    <w:p w14:paraId="32213CD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中小企业声明函（若属于中小企业）</w:t>
      </w:r>
    </w:p>
    <w:p w14:paraId="3DE8EC7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属于监狱企业的证明文件（若属于监狱企业）</w:t>
      </w:r>
    </w:p>
    <w:p w14:paraId="179F632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残疾人福利性单位声明函（若属于残疾人福利性单位）</w:t>
      </w:r>
    </w:p>
    <w:p w14:paraId="0AEC6EF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本项目的特定资格要求</w:t>
      </w:r>
      <w:r>
        <w:rPr>
          <w:color w:val="auto"/>
          <w:sz w:val="21"/>
          <w:szCs w:val="21"/>
          <w:highlight w:val="none"/>
        </w:rPr>
        <w:t>证明材料：无</w:t>
      </w:r>
    </w:p>
    <w:p w14:paraId="31AEAC4D">
      <w:pPr>
        <w:adjustRightInd w:val="0"/>
        <w:snapToGrid w:val="0"/>
        <w:spacing w:line="288" w:lineRule="auto"/>
        <w:ind w:firstLine="398" w:firstLineChars="200"/>
        <w:rPr>
          <w:b/>
          <w:color w:val="auto"/>
          <w:sz w:val="21"/>
          <w:szCs w:val="21"/>
          <w:highlight w:val="none"/>
        </w:rPr>
      </w:pPr>
      <w:r>
        <w:rPr>
          <w:rFonts w:hint="eastAsia"/>
          <w:b/>
          <w:color w:val="auto"/>
          <w:spacing w:val="-6"/>
          <w:sz w:val="21"/>
          <w:szCs w:val="21"/>
          <w:highlight w:val="none"/>
        </w:rPr>
        <w:t>▲联合体响应的，联合体各方均应提供资格文件（</w:t>
      </w:r>
      <w:r>
        <w:rPr>
          <w:b/>
          <w:color w:val="auto"/>
          <w:spacing w:val="-6"/>
          <w:sz w:val="21"/>
          <w:szCs w:val="21"/>
          <w:highlight w:val="none"/>
        </w:rPr>
        <w:t>1）、（2）</w:t>
      </w:r>
      <w:r>
        <w:rPr>
          <w:rFonts w:hint="eastAsia"/>
          <w:b/>
          <w:color w:val="auto"/>
          <w:spacing w:val="-6"/>
          <w:sz w:val="21"/>
          <w:szCs w:val="21"/>
          <w:highlight w:val="none"/>
          <w:lang w:eastAsia="zh-CN"/>
        </w:rPr>
        <w:t>、（</w:t>
      </w:r>
      <w:r>
        <w:rPr>
          <w:rFonts w:hint="eastAsia"/>
          <w:b/>
          <w:color w:val="auto"/>
          <w:spacing w:val="-6"/>
          <w:sz w:val="21"/>
          <w:szCs w:val="21"/>
          <w:highlight w:val="none"/>
          <w:lang w:val="en-US" w:eastAsia="zh-CN"/>
        </w:rPr>
        <w:t>3</w:t>
      </w:r>
      <w:r>
        <w:rPr>
          <w:rFonts w:hint="eastAsia"/>
          <w:b/>
          <w:color w:val="auto"/>
          <w:spacing w:val="-6"/>
          <w:sz w:val="21"/>
          <w:szCs w:val="21"/>
          <w:highlight w:val="none"/>
          <w:lang w:eastAsia="zh-CN"/>
        </w:rPr>
        <w:t>）</w:t>
      </w:r>
      <w:r>
        <w:rPr>
          <w:rFonts w:hint="eastAsia"/>
          <w:b/>
          <w:color w:val="auto"/>
          <w:spacing w:val="-6"/>
          <w:sz w:val="21"/>
          <w:szCs w:val="21"/>
          <w:highlight w:val="none"/>
        </w:rPr>
        <w:t>材料</w:t>
      </w:r>
      <w:r>
        <w:rPr>
          <w:b/>
          <w:color w:val="auto"/>
          <w:spacing w:val="-6"/>
          <w:sz w:val="21"/>
          <w:szCs w:val="21"/>
          <w:highlight w:val="none"/>
        </w:rPr>
        <w:t>。</w:t>
      </w:r>
    </w:p>
    <w:p w14:paraId="61DEDA19">
      <w:pPr>
        <w:adjustRightInd w:val="0"/>
        <w:snapToGrid w:val="0"/>
        <w:spacing w:line="288" w:lineRule="auto"/>
        <w:ind w:firstLine="422" w:firstLineChars="200"/>
        <w:rPr>
          <w:b/>
          <w:bCs/>
          <w:color w:val="auto"/>
          <w:sz w:val="21"/>
          <w:szCs w:val="21"/>
          <w:highlight w:val="none"/>
        </w:rPr>
      </w:pPr>
    </w:p>
    <w:bookmarkEnd w:id="50"/>
    <w:p w14:paraId="1E051D3C">
      <w:pPr>
        <w:adjustRightInd w:val="0"/>
        <w:snapToGrid w:val="0"/>
        <w:spacing w:line="288" w:lineRule="auto"/>
        <w:ind w:firstLine="422" w:firstLineChars="200"/>
        <w:rPr>
          <w:b/>
          <w:bCs/>
          <w:color w:val="auto"/>
          <w:sz w:val="21"/>
          <w:szCs w:val="21"/>
          <w:highlight w:val="none"/>
        </w:rPr>
      </w:pPr>
      <w:r>
        <w:rPr>
          <w:b/>
          <w:bCs/>
          <w:color w:val="auto"/>
          <w:sz w:val="21"/>
          <w:szCs w:val="21"/>
          <w:highlight w:val="none"/>
        </w:rPr>
        <w:t>2</w:t>
      </w:r>
      <w:r>
        <w:rPr>
          <w:rFonts w:hint="eastAsia"/>
          <w:b/>
          <w:bCs/>
          <w:color w:val="auto"/>
          <w:sz w:val="21"/>
          <w:szCs w:val="21"/>
          <w:highlight w:val="none"/>
        </w:rPr>
        <w:t>.商务和技术文件（单独上传）</w:t>
      </w:r>
    </w:p>
    <w:p w14:paraId="3B297DE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14:paraId="397BB97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2）授权委托书/法定代表人（单位负责人、自然人本人）身份证明</w:t>
      </w:r>
    </w:p>
    <w:p w14:paraId="5ABCF60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附：授权代表社保缴纳证明（2023年12月（含）以后任意一月</w:t>
      </w:r>
      <w:r>
        <w:rPr>
          <w:color w:val="auto"/>
          <w:sz w:val="21"/>
          <w:szCs w:val="21"/>
          <w:highlight w:val="none"/>
        </w:rPr>
        <w:t>）</w:t>
      </w:r>
    </w:p>
    <w:p w14:paraId="28A8D1B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）供应商同类合同一览表</w:t>
      </w:r>
    </w:p>
    <w:p w14:paraId="3E24B24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4）采购需求偏离表</w:t>
      </w:r>
    </w:p>
    <w:p w14:paraId="38A03A22">
      <w:pPr>
        <w:adjustRightInd w:val="0"/>
        <w:snapToGrid w:val="0"/>
        <w:spacing w:line="288" w:lineRule="auto"/>
        <w:ind w:firstLine="420" w:firstLineChars="200"/>
        <w:rPr>
          <w:rFonts w:hint="eastAsia"/>
          <w:color w:val="auto"/>
          <w:sz w:val="21"/>
          <w:szCs w:val="21"/>
          <w:highlight w:val="none"/>
          <w:lang w:val="en-US" w:eastAsia="zh-CN"/>
        </w:rPr>
      </w:pPr>
      <w:r>
        <w:rPr>
          <w:rFonts w:hint="eastAsia"/>
          <w:color w:val="auto"/>
          <w:sz w:val="21"/>
          <w:szCs w:val="21"/>
          <w:highlight w:val="none"/>
        </w:rPr>
        <w:t>（</w:t>
      </w:r>
      <w:r>
        <w:rPr>
          <w:color w:val="auto"/>
          <w:sz w:val="21"/>
          <w:szCs w:val="21"/>
          <w:highlight w:val="none"/>
        </w:rPr>
        <w:t>5</w:t>
      </w:r>
      <w:r>
        <w:rPr>
          <w:rFonts w:hint="eastAsia"/>
          <w:color w:val="auto"/>
          <w:sz w:val="21"/>
          <w:szCs w:val="21"/>
          <w:highlight w:val="none"/>
        </w:rPr>
        <w:t>）项目实施</w:t>
      </w:r>
      <w:r>
        <w:rPr>
          <w:rFonts w:hint="eastAsia"/>
          <w:color w:val="auto"/>
          <w:sz w:val="21"/>
          <w:szCs w:val="21"/>
          <w:highlight w:val="none"/>
          <w:lang w:val="en-US" w:eastAsia="zh-CN"/>
        </w:rPr>
        <w:t>方案等</w:t>
      </w:r>
    </w:p>
    <w:p w14:paraId="67CDC42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6</w:t>
      </w:r>
      <w:r>
        <w:rPr>
          <w:rFonts w:hint="eastAsia"/>
          <w:color w:val="auto"/>
          <w:sz w:val="21"/>
          <w:szCs w:val="21"/>
          <w:highlight w:val="none"/>
        </w:rPr>
        <w:t>）供应商需要说明的其他文件和材料</w:t>
      </w:r>
    </w:p>
    <w:p w14:paraId="0855764F">
      <w:pPr>
        <w:adjustRightInd w:val="0"/>
        <w:snapToGrid w:val="0"/>
        <w:spacing w:line="288" w:lineRule="auto"/>
        <w:ind w:firstLine="422" w:firstLineChars="200"/>
        <w:rPr>
          <w:b/>
          <w:bCs/>
          <w:color w:val="auto"/>
          <w:sz w:val="21"/>
          <w:szCs w:val="21"/>
          <w:highlight w:val="none"/>
        </w:rPr>
      </w:pPr>
      <w:r>
        <w:rPr>
          <w:b/>
          <w:bCs/>
          <w:color w:val="auto"/>
          <w:sz w:val="21"/>
          <w:szCs w:val="21"/>
          <w:highlight w:val="none"/>
        </w:rPr>
        <w:t>3</w:t>
      </w:r>
      <w:r>
        <w:rPr>
          <w:rFonts w:hint="eastAsia"/>
          <w:b/>
          <w:bCs/>
          <w:color w:val="auto"/>
          <w:sz w:val="21"/>
          <w:szCs w:val="21"/>
          <w:highlight w:val="none"/>
        </w:rPr>
        <w:t>.报价文件（单独上传）</w:t>
      </w:r>
    </w:p>
    <w:p w14:paraId="7BD9A8A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（1）初次报价一览表</w:t>
      </w:r>
    </w:p>
    <w:p w14:paraId="7EFB8716">
      <w:pPr>
        <w:widowControl/>
        <w:jc w:val="left"/>
        <w:rPr>
          <w:color w:val="auto"/>
          <w:sz w:val="21"/>
          <w:szCs w:val="21"/>
          <w:highlight w:val="none"/>
        </w:rPr>
      </w:pPr>
      <w:r>
        <w:rPr>
          <w:color w:val="auto"/>
          <w:sz w:val="21"/>
          <w:szCs w:val="21"/>
          <w:highlight w:val="none"/>
        </w:rPr>
        <w:br w:type="page"/>
      </w:r>
    </w:p>
    <w:p w14:paraId="5C5C39BF">
      <w:pPr>
        <w:tabs>
          <w:tab w:val="center" w:pos="4706"/>
        </w:tabs>
        <w:adjustRightInd w:val="0"/>
        <w:snapToGrid w:val="0"/>
        <w:spacing w:line="288" w:lineRule="auto"/>
        <w:jc w:val="center"/>
        <w:outlineLvl w:val="2"/>
        <w:rPr>
          <w:rFonts w:cs="Times New Roman"/>
          <w:b/>
          <w:color w:val="auto"/>
          <w:spacing w:val="-6"/>
          <w:sz w:val="21"/>
          <w:szCs w:val="21"/>
          <w:highlight w:val="none"/>
        </w:rPr>
      </w:pPr>
      <w:bookmarkStart w:id="51" w:name="_Hlk140130228"/>
      <w:r>
        <w:rPr>
          <w:rFonts w:hint="eastAsia" w:cs="Times New Roman"/>
          <w:b/>
          <w:color w:val="auto"/>
          <w:spacing w:val="-6"/>
          <w:sz w:val="21"/>
          <w:szCs w:val="21"/>
          <w:highlight w:val="none"/>
        </w:rPr>
        <w:t>评分索引表</w:t>
      </w:r>
    </w:p>
    <w:tbl>
      <w:tblPr>
        <w:tblStyle w:val="1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6923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F692852">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序号</w:t>
            </w:r>
          </w:p>
        </w:tc>
        <w:tc>
          <w:tcPr>
            <w:tcW w:w="2091" w:type="dxa"/>
            <w:vAlign w:val="center"/>
          </w:tcPr>
          <w:p w14:paraId="374BEBA9">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评审因素</w:t>
            </w:r>
          </w:p>
        </w:tc>
        <w:tc>
          <w:tcPr>
            <w:tcW w:w="709" w:type="dxa"/>
            <w:vAlign w:val="center"/>
          </w:tcPr>
          <w:p w14:paraId="13855780">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分值</w:t>
            </w:r>
          </w:p>
        </w:tc>
        <w:tc>
          <w:tcPr>
            <w:tcW w:w="3040" w:type="dxa"/>
            <w:vAlign w:val="center"/>
          </w:tcPr>
          <w:p w14:paraId="32A86764">
            <w:pPr>
              <w:tabs>
                <w:tab w:val="left" w:pos="1418"/>
              </w:tabs>
              <w:adjustRightInd w:val="0"/>
              <w:snapToGrid w:val="0"/>
              <w:spacing w:line="288" w:lineRule="auto"/>
              <w:ind w:firstLine="398"/>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评分标准</w:t>
            </w:r>
          </w:p>
        </w:tc>
        <w:tc>
          <w:tcPr>
            <w:tcW w:w="967" w:type="dxa"/>
            <w:vAlign w:val="center"/>
          </w:tcPr>
          <w:p w14:paraId="0E2F0C4E">
            <w:pPr>
              <w:tabs>
                <w:tab w:val="left" w:pos="1418"/>
              </w:tabs>
              <w:adjustRightInd w:val="0"/>
              <w:snapToGrid w:val="0"/>
              <w:spacing w:line="288" w:lineRule="auto"/>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自评分</w:t>
            </w:r>
          </w:p>
        </w:tc>
        <w:tc>
          <w:tcPr>
            <w:tcW w:w="1053" w:type="dxa"/>
            <w:vAlign w:val="center"/>
          </w:tcPr>
          <w:p w14:paraId="72E9B6EF">
            <w:pPr>
              <w:tabs>
                <w:tab w:val="left" w:pos="1418"/>
              </w:tabs>
              <w:adjustRightInd w:val="0"/>
              <w:snapToGrid w:val="0"/>
              <w:spacing w:line="288" w:lineRule="auto"/>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自评依据</w:t>
            </w:r>
          </w:p>
        </w:tc>
        <w:tc>
          <w:tcPr>
            <w:tcW w:w="881" w:type="dxa"/>
            <w:vAlign w:val="center"/>
          </w:tcPr>
          <w:p w14:paraId="414FCDEF">
            <w:pPr>
              <w:tabs>
                <w:tab w:val="left" w:pos="1418"/>
              </w:tabs>
              <w:adjustRightInd w:val="0"/>
              <w:snapToGrid w:val="0"/>
              <w:spacing w:line="288" w:lineRule="auto"/>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页码</w:t>
            </w:r>
          </w:p>
        </w:tc>
      </w:tr>
      <w:tr w14:paraId="2EB2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371BF46A">
            <w:pPr>
              <w:tabs>
                <w:tab w:val="left" w:pos="1418"/>
              </w:tabs>
              <w:adjustRightInd w:val="0"/>
              <w:snapToGrid w:val="0"/>
              <w:spacing w:line="288" w:lineRule="auto"/>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商务分</w:t>
            </w:r>
          </w:p>
        </w:tc>
      </w:tr>
      <w:tr w14:paraId="718B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2E18CEE">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407C433E">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651850A3">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50B8D495">
            <w:pPr>
              <w:adjustRightInd w:val="0"/>
              <w:snapToGrid w:val="0"/>
              <w:spacing w:line="288" w:lineRule="auto"/>
              <w:rPr>
                <w:rFonts w:cs="Times New Roman"/>
                <w:color w:val="auto"/>
                <w:spacing w:val="-6"/>
                <w:sz w:val="21"/>
                <w:szCs w:val="21"/>
                <w:highlight w:val="none"/>
              </w:rPr>
            </w:pPr>
          </w:p>
        </w:tc>
        <w:tc>
          <w:tcPr>
            <w:tcW w:w="967" w:type="dxa"/>
            <w:vAlign w:val="center"/>
          </w:tcPr>
          <w:p w14:paraId="5C691FBF">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4B5513C6">
            <w:pPr>
              <w:adjustRightInd w:val="0"/>
              <w:snapToGrid w:val="0"/>
              <w:spacing w:line="288" w:lineRule="auto"/>
              <w:jc w:val="center"/>
              <w:rPr>
                <w:rFonts w:cs="Times New Roman"/>
                <w:color w:val="auto"/>
                <w:spacing w:val="-6"/>
                <w:sz w:val="21"/>
                <w:szCs w:val="21"/>
                <w:highlight w:val="none"/>
              </w:rPr>
            </w:pPr>
          </w:p>
        </w:tc>
        <w:tc>
          <w:tcPr>
            <w:tcW w:w="881" w:type="dxa"/>
          </w:tcPr>
          <w:p w14:paraId="665286EF">
            <w:pPr>
              <w:adjustRightInd w:val="0"/>
              <w:snapToGrid w:val="0"/>
              <w:spacing w:line="288" w:lineRule="auto"/>
              <w:jc w:val="center"/>
              <w:rPr>
                <w:rFonts w:cs="Times New Roman"/>
                <w:color w:val="auto"/>
                <w:spacing w:val="-6"/>
                <w:sz w:val="21"/>
                <w:szCs w:val="21"/>
                <w:highlight w:val="none"/>
              </w:rPr>
            </w:pPr>
          </w:p>
        </w:tc>
      </w:tr>
      <w:tr w14:paraId="3D7F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FA08BFC">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16B2DD9F">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5AB9F1E4">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23B8AAC9">
            <w:pPr>
              <w:adjustRightInd w:val="0"/>
              <w:snapToGrid w:val="0"/>
              <w:spacing w:line="288" w:lineRule="auto"/>
              <w:rPr>
                <w:rFonts w:cs="Times New Roman"/>
                <w:color w:val="auto"/>
                <w:spacing w:val="-6"/>
                <w:sz w:val="21"/>
                <w:szCs w:val="21"/>
                <w:highlight w:val="none"/>
              </w:rPr>
            </w:pPr>
          </w:p>
        </w:tc>
        <w:tc>
          <w:tcPr>
            <w:tcW w:w="967" w:type="dxa"/>
            <w:vAlign w:val="center"/>
          </w:tcPr>
          <w:p w14:paraId="3F3EC7B3">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73C85DDA">
            <w:pPr>
              <w:adjustRightInd w:val="0"/>
              <w:snapToGrid w:val="0"/>
              <w:spacing w:line="288" w:lineRule="auto"/>
              <w:jc w:val="center"/>
              <w:rPr>
                <w:rFonts w:cs="Times New Roman"/>
                <w:color w:val="auto"/>
                <w:spacing w:val="-6"/>
                <w:sz w:val="21"/>
                <w:szCs w:val="21"/>
                <w:highlight w:val="none"/>
              </w:rPr>
            </w:pPr>
          </w:p>
        </w:tc>
        <w:tc>
          <w:tcPr>
            <w:tcW w:w="881" w:type="dxa"/>
          </w:tcPr>
          <w:p w14:paraId="79D3029A">
            <w:pPr>
              <w:adjustRightInd w:val="0"/>
              <w:snapToGrid w:val="0"/>
              <w:spacing w:line="288" w:lineRule="auto"/>
              <w:jc w:val="center"/>
              <w:rPr>
                <w:rFonts w:cs="Times New Roman"/>
                <w:color w:val="auto"/>
                <w:spacing w:val="-6"/>
                <w:sz w:val="21"/>
                <w:szCs w:val="21"/>
                <w:highlight w:val="none"/>
              </w:rPr>
            </w:pPr>
          </w:p>
        </w:tc>
      </w:tr>
      <w:tr w14:paraId="2C50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408D6A3">
            <w:pPr>
              <w:adjustRightInd w:val="0"/>
              <w:snapToGrid w:val="0"/>
              <w:spacing w:line="288" w:lineRule="auto"/>
              <w:jc w:val="center"/>
              <w:rPr>
                <w:rFonts w:cs="Times New Roman"/>
                <w:color w:val="auto"/>
                <w:kern w:val="0"/>
                <w:sz w:val="21"/>
                <w:szCs w:val="21"/>
                <w:highlight w:val="none"/>
              </w:rPr>
            </w:pPr>
          </w:p>
        </w:tc>
        <w:tc>
          <w:tcPr>
            <w:tcW w:w="2091" w:type="dxa"/>
            <w:vAlign w:val="center"/>
          </w:tcPr>
          <w:p w14:paraId="3A081EAA">
            <w:pPr>
              <w:adjustRightInd w:val="0"/>
              <w:snapToGrid w:val="0"/>
              <w:spacing w:line="288" w:lineRule="auto"/>
              <w:jc w:val="center"/>
              <w:rPr>
                <w:rFonts w:cs="Times New Roman"/>
                <w:color w:val="auto"/>
                <w:kern w:val="0"/>
                <w:sz w:val="21"/>
                <w:szCs w:val="21"/>
                <w:highlight w:val="none"/>
              </w:rPr>
            </w:pPr>
          </w:p>
        </w:tc>
        <w:tc>
          <w:tcPr>
            <w:tcW w:w="709" w:type="dxa"/>
            <w:vAlign w:val="center"/>
          </w:tcPr>
          <w:p w14:paraId="6F41E59C">
            <w:pPr>
              <w:adjustRightInd w:val="0"/>
              <w:snapToGrid w:val="0"/>
              <w:spacing w:line="288" w:lineRule="auto"/>
              <w:jc w:val="center"/>
              <w:rPr>
                <w:rFonts w:cs="Times New Roman"/>
                <w:color w:val="auto"/>
                <w:kern w:val="0"/>
                <w:sz w:val="21"/>
                <w:szCs w:val="21"/>
                <w:highlight w:val="none"/>
              </w:rPr>
            </w:pPr>
          </w:p>
        </w:tc>
        <w:tc>
          <w:tcPr>
            <w:tcW w:w="3040" w:type="dxa"/>
            <w:vAlign w:val="center"/>
          </w:tcPr>
          <w:p w14:paraId="5C779FC5">
            <w:pPr>
              <w:adjustRightInd w:val="0"/>
              <w:snapToGrid w:val="0"/>
              <w:spacing w:line="288" w:lineRule="auto"/>
              <w:rPr>
                <w:rFonts w:cs="Times New Roman"/>
                <w:color w:val="auto"/>
                <w:kern w:val="0"/>
                <w:sz w:val="21"/>
                <w:szCs w:val="21"/>
                <w:highlight w:val="none"/>
              </w:rPr>
            </w:pPr>
          </w:p>
        </w:tc>
        <w:tc>
          <w:tcPr>
            <w:tcW w:w="967" w:type="dxa"/>
            <w:vAlign w:val="center"/>
          </w:tcPr>
          <w:p w14:paraId="6AA29EE1">
            <w:pPr>
              <w:adjustRightInd w:val="0"/>
              <w:snapToGrid w:val="0"/>
              <w:spacing w:line="288" w:lineRule="auto"/>
              <w:jc w:val="center"/>
              <w:rPr>
                <w:rFonts w:cs="Times New Roman"/>
                <w:color w:val="auto"/>
                <w:sz w:val="21"/>
                <w:szCs w:val="21"/>
                <w:highlight w:val="none"/>
              </w:rPr>
            </w:pPr>
          </w:p>
        </w:tc>
        <w:tc>
          <w:tcPr>
            <w:tcW w:w="1053" w:type="dxa"/>
            <w:vAlign w:val="center"/>
          </w:tcPr>
          <w:p w14:paraId="55828339">
            <w:pPr>
              <w:adjustRightInd w:val="0"/>
              <w:snapToGrid w:val="0"/>
              <w:spacing w:line="288" w:lineRule="auto"/>
              <w:jc w:val="center"/>
              <w:rPr>
                <w:rFonts w:cs="Times New Roman"/>
                <w:color w:val="auto"/>
                <w:sz w:val="21"/>
                <w:szCs w:val="21"/>
                <w:highlight w:val="none"/>
              </w:rPr>
            </w:pPr>
          </w:p>
        </w:tc>
        <w:tc>
          <w:tcPr>
            <w:tcW w:w="881" w:type="dxa"/>
          </w:tcPr>
          <w:p w14:paraId="17D0A794">
            <w:pPr>
              <w:adjustRightInd w:val="0"/>
              <w:snapToGrid w:val="0"/>
              <w:spacing w:line="288" w:lineRule="auto"/>
              <w:jc w:val="center"/>
              <w:rPr>
                <w:rFonts w:cs="Times New Roman"/>
                <w:color w:val="auto"/>
                <w:sz w:val="21"/>
                <w:szCs w:val="21"/>
                <w:highlight w:val="none"/>
              </w:rPr>
            </w:pPr>
          </w:p>
        </w:tc>
      </w:tr>
      <w:tr w14:paraId="7402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E17D6CE">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4E8D0975">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5074EC13">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2A5ABF8C">
            <w:pPr>
              <w:adjustRightInd w:val="0"/>
              <w:snapToGrid w:val="0"/>
              <w:spacing w:line="288" w:lineRule="auto"/>
              <w:rPr>
                <w:rFonts w:cs="Times New Roman"/>
                <w:color w:val="auto"/>
                <w:spacing w:val="-6"/>
                <w:sz w:val="21"/>
                <w:szCs w:val="21"/>
                <w:highlight w:val="none"/>
              </w:rPr>
            </w:pPr>
          </w:p>
        </w:tc>
        <w:tc>
          <w:tcPr>
            <w:tcW w:w="967" w:type="dxa"/>
            <w:vAlign w:val="center"/>
          </w:tcPr>
          <w:p w14:paraId="48C758E3">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33885889">
            <w:pPr>
              <w:adjustRightInd w:val="0"/>
              <w:snapToGrid w:val="0"/>
              <w:spacing w:line="288" w:lineRule="auto"/>
              <w:jc w:val="center"/>
              <w:rPr>
                <w:rFonts w:cs="Times New Roman"/>
                <w:color w:val="auto"/>
                <w:spacing w:val="-6"/>
                <w:sz w:val="21"/>
                <w:szCs w:val="21"/>
                <w:highlight w:val="none"/>
              </w:rPr>
            </w:pPr>
          </w:p>
        </w:tc>
        <w:tc>
          <w:tcPr>
            <w:tcW w:w="881" w:type="dxa"/>
          </w:tcPr>
          <w:p w14:paraId="79F0F158">
            <w:pPr>
              <w:adjustRightInd w:val="0"/>
              <w:snapToGrid w:val="0"/>
              <w:spacing w:line="288" w:lineRule="auto"/>
              <w:jc w:val="center"/>
              <w:rPr>
                <w:rFonts w:cs="Times New Roman"/>
                <w:color w:val="auto"/>
                <w:spacing w:val="-6"/>
                <w:sz w:val="21"/>
                <w:szCs w:val="21"/>
                <w:highlight w:val="none"/>
              </w:rPr>
            </w:pPr>
          </w:p>
        </w:tc>
      </w:tr>
      <w:tr w14:paraId="763B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C338202">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6DAB6A20">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4802AD99">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45F4241F">
            <w:pPr>
              <w:adjustRightInd w:val="0"/>
              <w:snapToGrid w:val="0"/>
              <w:spacing w:line="288" w:lineRule="auto"/>
              <w:rPr>
                <w:rFonts w:cs="Times New Roman"/>
                <w:color w:val="auto"/>
                <w:spacing w:val="-6"/>
                <w:sz w:val="21"/>
                <w:szCs w:val="21"/>
                <w:highlight w:val="none"/>
              </w:rPr>
            </w:pPr>
          </w:p>
        </w:tc>
        <w:tc>
          <w:tcPr>
            <w:tcW w:w="967" w:type="dxa"/>
            <w:vAlign w:val="center"/>
          </w:tcPr>
          <w:p w14:paraId="054B3DBE">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1F359C17">
            <w:pPr>
              <w:adjustRightInd w:val="0"/>
              <w:snapToGrid w:val="0"/>
              <w:spacing w:line="288" w:lineRule="auto"/>
              <w:jc w:val="center"/>
              <w:rPr>
                <w:rFonts w:cs="Times New Roman"/>
                <w:color w:val="auto"/>
                <w:spacing w:val="-6"/>
                <w:sz w:val="21"/>
                <w:szCs w:val="21"/>
                <w:highlight w:val="none"/>
              </w:rPr>
            </w:pPr>
          </w:p>
        </w:tc>
        <w:tc>
          <w:tcPr>
            <w:tcW w:w="881" w:type="dxa"/>
          </w:tcPr>
          <w:p w14:paraId="658CD3A8">
            <w:pPr>
              <w:adjustRightInd w:val="0"/>
              <w:snapToGrid w:val="0"/>
              <w:spacing w:line="288" w:lineRule="auto"/>
              <w:jc w:val="center"/>
              <w:rPr>
                <w:rFonts w:cs="Times New Roman"/>
                <w:color w:val="auto"/>
                <w:spacing w:val="-6"/>
                <w:sz w:val="21"/>
                <w:szCs w:val="21"/>
                <w:highlight w:val="none"/>
              </w:rPr>
            </w:pPr>
          </w:p>
        </w:tc>
      </w:tr>
      <w:tr w14:paraId="60F5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AF6E1CA">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31149870">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03C1FA39">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70AF56D3">
            <w:pPr>
              <w:adjustRightInd w:val="0"/>
              <w:snapToGrid w:val="0"/>
              <w:spacing w:line="288" w:lineRule="auto"/>
              <w:rPr>
                <w:rFonts w:cs="Times New Roman"/>
                <w:color w:val="auto"/>
                <w:spacing w:val="-6"/>
                <w:sz w:val="21"/>
                <w:szCs w:val="21"/>
                <w:highlight w:val="none"/>
              </w:rPr>
            </w:pPr>
          </w:p>
        </w:tc>
        <w:tc>
          <w:tcPr>
            <w:tcW w:w="967" w:type="dxa"/>
            <w:vAlign w:val="center"/>
          </w:tcPr>
          <w:p w14:paraId="48DD0B09">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09D4CE21">
            <w:pPr>
              <w:adjustRightInd w:val="0"/>
              <w:snapToGrid w:val="0"/>
              <w:spacing w:line="288" w:lineRule="auto"/>
              <w:jc w:val="center"/>
              <w:rPr>
                <w:rFonts w:cs="Times New Roman"/>
                <w:color w:val="auto"/>
                <w:spacing w:val="-6"/>
                <w:sz w:val="21"/>
                <w:szCs w:val="21"/>
                <w:highlight w:val="none"/>
              </w:rPr>
            </w:pPr>
          </w:p>
        </w:tc>
        <w:tc>
          <w:tcPr>
            <w:tcW w:w="881" w:type="dxa"/>
          </w:tcPr>
          <w:p w14:paraId="0A534A76">
            <w:pPr>
              <w:adjustRightInd w:val="0"/>
              <w:snapToGrid w:val="0"/>
              <w:spacing w:line="288" w:lineRule="auto"/>
              <w:jc w:val="center"/>
              <w:rPr>
                <w:rFonts w:cs="Times New Roman"/>
                <w:color w:val="auto"/>
                <w:spacing w:val="-6"/>
                <w:sz w:val="21"/>
                <w:szCs w:val="21"/>
                <w:highlight w:val="none"/>
              </w:rPr>
            </w:pPr>
          </w:p>
        </w:tc>
      </w:tr>
      <w:tr w14:paraId="104F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60CC2E4">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技术</w:t>
            </w:r>
            <w:r>
              <w:rPr>
                <w:rFonts w:cs="Times New Roman"/>
                <w:b/>
                <w:color w:val="auto"/>
                <w:spacing w:val="-6"/>
                <w:sz w:val="21"/>
                <w:szCs w:val="21"/>
                <w:highlight w:val="none"/>
              </w:rPr>
              <w:t>分</w:t>
            </w:r>
          </w:p>
        </w:tc>
      </w:tr>
      <w:tr w14:paraId="78C1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E0C4054">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5E572DE9">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0AC8D4B3">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08C7083C">
            <w:pPr>
              <w:adjustRightInd w:val="0"/>
              <w:snapToGrid w:val="0"/>
              <w:spacing w:line="288" w:lineRule="auto"/>
              <w:rPr>
                <w:rFonts w:cs="Times New Roman"/>
                <w:color w:val="auto"/>
                <w:spacing w:val="-6"/>
                <w:sz w:val="21"/>
                <w:szCs w:val="21"/>
                <w:highlight w:val="none"/>
              </w:rPr>
            </w:pPr>
          </w:p>
        </w:tc>
        <w:tc>
          <w:tcPr>
            <w:tcW w:w="967" w:type="dxa"/>
            <w:vAlign w:val="center"/>
          </w:tcPr>
          <w:p w14:paraId="5271D842">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13EC7230">
            <w:pPr>
              <w:adjustRightInd w:val="0"/>
              <w:snapToGrid w:val="0"/>
              <w:spacing w:line="288" w:lineRule="auto"/>
              <w:jc w:val="center"/>
              <w:rPr>
                <w:rFonts w:cs="Times New Roman"/>
                <w:color w:val="auto"/>
                <w:spacing w:val="-6"/>
                <w:sz w:val="21"/>
                <w:szCs w:val="21"/>
                <w:highlight w:val="none"/>
              </w:rPr>
            </w:pPr>
          </w:p>
        </w:tc>
        <w:tc>
          <w:tcPr>
            <w:tcW w:w="881" w:type="dxa"/>
          </w:tcPr>
          <w:p w14:paraId="72E99C6E">
            <w:pPr>
              <w:adjustRightInd w:val="0"/>
              <w:snapToGrid w:val="0"/>
              <w:spacing w:line="288" w:lineRule="auto"/>
              <w:jc w:val="center"/>
              <w:rPr>
                <w:rFonts w:cs="Times New Roman"/>
                <w:color w:val="auto"/>
                <w:spacing w:val="-6"/>
                <w:sz w:val="21"/>
                <w:szCs w:val="21"/>
                <w:highlight w:val="none"/>
              </w:rPr>
            </w:pPr>
          </w:p>
        </w:tc>
      </w:tr>
      <w:tr w14:paraId="14CE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99640CD">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2436D52E">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67046672">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351F06EE">
            <w:pPr>
              <w:adjustRightInd w:val="0"/>
              <w:snapToGrid w:val="0"/>
              <w:spacing w:line="288" w:lineRule="auto"/>
              <w:rPr>
                <w:rFonts w:cs="Times New Roman"/>
                <w:color w:val="auto"/>
                <w:spacing w:val="-6"/>
                <w:sz w:val="21"/>
                <w:szCs w:val="21"/>
                <w:highlight w:val="none"/>
              </w:rPr>
            </w:pPr>
          </w:p>
        </w:tc>
        <w:tc>
          <w:tcPr>
            <w:tcW w:w="967" w:type="dxa"/>
            <w:vAlign w:val="center"/>
          </w:tcPr>
          <w:p w14:paraId="7C125D32">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35027568">
            <w:pPr>
              <w:adjustRightInd w:val="0"/>
              <w:snapToGrid w:val="0"/>
              <w:spacing w:line="288" w:lineRule="auto"/>
              <w:jc w:val="center"/>
              <w:rPr>
                <w:rFonts w:cs="Times New Roman"/>
                <w:color w:val="auto"/>
                <w:spacing w:val="-6"/>
                <w:sz w:val="21"/>
                <w:szCs w:val="21"/>
                <w:highlight w:val="none"/>
              </w:rPr>
            </w:pPr>
          </w:p>
        </w:tc>
        <w:tc>
          <w:tcPr>
            <w:tcW w:w="881" w:type="dxa"/>
          </w:tcPr>
          <w:p w14:paraId="0BDF3C63">
            <w:pPr>
              <w:adjustRightInd w:val="0"/>
              <w:snapToGrid w:val="0"/>
              <w:spacing w:line="288" w:lineRule="auto"/>
              <w:jc w:val="center"/>
              <w:rPr>
                <w:rFonts w:cs="Times New Roman"/>
                <w:color w:val="auto"/>
                <w:spacing w:val="-6"/>
                <w:sz w:val="21"/>
                <w:szCs w:val="21"/>
                <w:highlight w:val="none"/>
              </w:rPr>
            </w:pPr>
          </w:p>
        </w:tc>
      </w:tr>
      <w:tr w14:paraId="5F50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283DE01">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31893316">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5D12AB98">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2F147644">
            <w:pPr>
              <w:adjustRightInd w:val="0"/>
              <w:snapToGrid w:val="0"/>
              <w:spacing w:line="288" w:lineRule="auto"/>
              <w:rPr>
                <w:rFonts w:cs="Times New Roman"/>
                <w:color w:val="auto"/>
                <w:spacing w:val="-6"/>
                <w:sz w:val="21"/>
                <w:szCs w:val="21"/>
                <w:highlight w:val="none"/>
              </w:rPr>
            </w:pPr>
          </w:p>
        </w:tc>
        <w:tc>
          <w:tcPr>
            <w:tcW w:w="967" w:type="dxa"/>
            <w:vAlign w:val="center"/>
          </w:tcPr>
          <w:p w14:paraId="12BFA9DD">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4AEDE4B2">
            <w:pPr>
              <w:adjustRightInd w:val="0"/>
              <w:snapToGrid w:val="0"/>
              <w:spacing w:line="288" w:lineRule="auto"/>
              <w:jc w:val="center"/>
              <w:rPr>
                <w:rFonts w:cs="Times New Roman"/>
                <w:color w:val="auto"/>
                <w:spacing w:val="-6"/>
                <w:sz w:val="21"/>
                <w:szCs w:val="21"/>
                <w:highlight w:val="none"/>
              </w:rPr>
            </w:pPr>
          </w:p>
        </w:tc>
        <w:tc>
          <w:tcPr>
            <w:tcW w:w="881" w:type="dxa"/>
          </w:tcPr>
          <w:p w14:paraId="5D5659E3">
            <w:pPr>
              <w:adjustRightInd w:val="0"/>
              <w:snapToGrid w:val="0"/>
              <w:spacing w:line="288" w:lineRule="auto"/>
              <w:jc w:val="center"/>
              <w:rPr>
                <w:rFonts w:cs="Times New Roman"/>
                <w:color w:val="auto"/>
                <w:spacing w:val="-6"/>
                <w:sz w:val="21"/>
                <w:szCs w:val="21"/>
                <w:highlight w:val="none"/>
              </w:rPr>
            </w:pPr>
          </w:p>
        </w:tc>
      </w:tr>
      <w:tr w14:paraId="021E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6FFC9D1">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6402BAF8">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10060A81">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62FB5BF1">
            <w:pPr>
              <w:adjustRightInd w:val="0"/>
              <w:snapToGrid w:val="0"/>
              <w:spacing w:line="288" w:lineRule="auto"/>
              <w:rPr>
                <w:rFonts w:cs="Times New Roman"/>
                <w:color w:val="auto"/>
                <w:spacing w:val="-6"/>
                <w:sz w:val="21"/>
                <w:szCs w:val="21"/>
                <w:highlight w:val="none"/>
              </w:rPr>
            </w:pPr>
          </w:p>
        </w:tc>
        <w:tc>
          <w:tcPr>
            <w:tcW w:w="967" w:type="dxa"/>
            <w:vAlign w:val="center"/>
          </w:tcPr>
          <w:p w14:paraId="5B2469F7">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7570A880">
            <w:pPr>
              <w:adjustRightInd w:val="0"/>
              <w:snapToGrid w:val="0"/>
              <w:spacing w:line="288" w:lineRule="auto"/>
              <w:jc w:val="center"/>
              <w:rPr>
                <w:rFonts w:cs="Times New Roman"/>
                <w:color w:val="auto"/>
                <w:spacing w:val="-6"/>
                <w:sz w:val="21"/>
                <w:szCs w:val="21"/>
                <w:highlight w:val="none"/>
              </w:rPr>
            </w:pPr>
          </w:p>
        </w:tc>
        <w:tc>
          <w:tcPr>
            <w:tcW w:w="881" w:type="dxa"/>
          </w:tcPr>
          <w:p w14:paraId="61ACCB7E">
            <w:pPr>
              <w:adjustRightInd w:val="0"/>
              <w:snapToGrid w:val="0"/>
              <w:spacing w:line="288" w:lineRule="auto"/>
              <w:jc w:val="center"/>
              <w:rPr>
                <w:rFonts w:cs="Times New Roman"/>
                <w:color w:val="auto"/>
                <w:spacing w:val="-6"/>
                <w:sz w:val="21"/>
                <w:szCs w:val="21"/>
                <w:highlight w:val="none"/>
              </w:rPr>
            </w:pPr>
          </w:p>
        </w:tc>
      </w:tr>
      <w:tr w14:paraId="6623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5565FE0">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3B389808">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2409A80D">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085A2467">
            <w:pPr>
              <w:adjustRightInd w:val="0"/>
              <w:snapToGrid w:val="0"/>
              <w:spacing w:line="288" w:lineRule="auto"/>
              <w:rPr>
                <w:rFonts w:cs="Times New Roman"/>
                <w:color w:val="auto"/>
                <w:spacing w:val="-6"/>
                <w:sz w:val="21"/>
                <w:szCs w:val="21"/>
                <w:highlight w:val="none"/>
              </w:rPr>
            </w:pPr>
          </w:p>
        </w:tc>
        <w:tc>
          <w:tcPr>
            <w:tcW w:w="967" w:type="dxa"/>
            <w:vAlign w:val="center"/>
          </w:tcPr>
          <w:p w14:paraId="146B7206">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009F9D55">
            <w:pPr>
              <w:adjustRightInd w:val="0"/>
              <w:snapToGrid w:val="0"/>
              <w:spacing w:line="288" w:lineRule="auto"/>
              <w:jc w:val="center"/>
              <w:rPr>
                <w:rFonts w:cs="Times New Roman"/>
                <w:color w:val="auto"/>
                <w:spacing w:val="-6"/>
                <w:sz w:val="21"/>
                <w:szCs w:val="21"/>
                <w:highlight w:val="none"/>
              </w:rPr>
            </w:pPr>
          </w:p>
        </w:tc>
        <w:tc>
          <w:tcPr>
            <w:tcW w:w="881" w:type="dxa"/>
          </w:tcPr>
          <w:p w14:paraId="0FD4BC7E">
            <w:pPr>
              <w:adjustRightInd w:val="0"/>
              <w:snapToGrid w:val="0"/>
              <w:spacing w:line="288" w:lineRule="auto"/>
              <w:jc w:val="center"/>
              <w:rPr>
                <w:rFonts w:cs="Times New Roman"/>
                <w:color w:val="auto"/>
                <w:spacing w:val="-6"/>
                <w:sz w:val="21"/>
                <w:szCs w:val="21"/>
                <w:highlight w:val="none"/>
              </w:rPr>
            </w:pPr>
          </w:p>
        </w:tc>
      </w:tr>
    </w:tbl>
    <w:p w14:paraId="0DCE5737">
      <w:pPr>
        <w:adjustRightInd w:val="0"/>
        <w:snapToGrid w:val="0"/>
        <w:spacing w:line="288" w:lineRule="auto"/>
        <w:rPr>
          <w:rFonts w:cs="Times New Roman"/>
          <w:color w:val="auto"/>
          <w:spacing w:val="-6"/>
          <w:sz w:val="21"/>
          <w:szCs w:val="21"/>
          <w:highlight w:val="none"/>
        </w:rPr>
      </w:pPr>
    </w:p>
    <w:p w14:paraId="758E1005">
      <w:pPr>
        <w:widowControl/>
        <w:jc w:val="left"/>
        <w:rPr>
          <w:rFonts w:cs="Times New Roman"/>
          <w:color w:val="auto"/>
          <w:spacing w:val="-6"/>
          <w:sz w:val="21"/>
          <w:szCs w:val="21"/>
          <w:highlight w:val="none"/>
        </w:rPr>
      </w:pPr>
      <w:r>
        <w:rPr>
          <w:rFonts w:hint="eastAsia" w:cs="Times New Roman"/>
          <w:color w:val="auto"/>
          <w:spacing w:val="-6"/>
          <w:sz w:val="21"/>
          <w:szCs w:val="21"/>
          <w:highlight w:val="none"/>
        </w:rPr>
        <w:t>备注：本表仅为方便磋商小组评审使用，不作为判别响应文件是否有效的依据。</w:t>
      </w:r>
    </w:p>
    <w:bookmarkEnd w:id="51"/>
    <w:p w14:paraId="6EBD0D61">
      <w:pPr>
        <w:widowControl/>
        <w:jc w:val="left"/>
        <w:rPr>
          <w:b/>
          <w:bCs/>
          <w:color w:val="auto"/>
          <w:sz w:val="21"/>
          <w:szCs w:val="21"/>
          <w:highlight w:val="none"/>
        </w:rPr>
      </w:pPr>
      <w:r>
        <w:rPr>
          <w:b/>
          <w:bCs/>
          <w:color w:val="auto"/>
          <w:sz w:val="21"/>
          <w:szCs w:val="21"/>
          <w:highlight w:val="none"/>
        </w:rPr>
        <w:br w:type="page"/>
      </w:r>
    </w:p>
    <w:p w14:paraId="59456C22">
      <w:pPr>
        <w:adjustRightInd w:val="0"/>
        <w:snapToGrid w:val="0"/>
        <w:spacing w:line="288" w:lineRule="auto"/>
        <w:rPr>
          <w:color w:val="auto"/>
          <w:highlight w:val="none"/>
        </w:rPr>
      </w:pPr>
    </w:p>
    <w:p w14:paraId="7815E053">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资格文件</w:t>
      </w:r>
    </w:p>
    <w:p w14:paraId="5A7D0809">
      <w:pPr>
        <w:adjustRightInd w:val="0"/>
        <w:snapToGrid w:val="0"/>
        <w:spacing w:line="288" w:lineRule="auto"/>
        <w:jc w:val="center"/>
        <w:rPr>
          <w:b/>
          <w:bCs/>
          <w:color w:val="auto"/>
          <w:sz w:val="21"/>
          <w:szCs w:val="21"/>
          <w:highlight w:val="none"/>
        </w:rPr>
      </w:pPr>
    </w:p>
    <w:p w14:paraId="70480C74">
      <w:pPr>
        <w:adjustRightInd w:val="0"/>
        <w:snapToGrid w:val="0"/>
        <w:spacing w:line="288" w:lineRule="auto"/>
        <w:jc w:val="center"/>
        <w:rPr>
          <w:b/>
          <w:bCs/>
          <w:color w:val="auto"/>
          <w:sz w:val="21"/>
          <w:szCs w:val="21"/>
          <w:highlight w:val="none"/>
        </w:rPr>
      </w:pPr>
    </w:p>
    <w:p w14:paraId="261424CE">
      <w:pPr>
        <w:adjustRightInd w:val="0"/>
        <w:snapToGrid w:val="0"/>
        <w:spacing w:line="288" w:lineRule="auto"/>
        <w:jc w:val="center"/>
        <w:rPr>
          <w:b/>
          <w:bCs/>
          <w:color w:val="auto"/>
          <w:sz w:val="21"/>
          <w:szCs w:val="21"/>
          <w:highlight w:val="none"/>
        </w:rPr>
      </w:pPr>
      <w:bookmarkStart w:id="52" w:name="_Hlk94097338"/>
      <w:r>
        <w:rPr>
          <w:rFonts w:hint="eastAsia"/>
          <w:b/>
          <w:bCs/>
          <w:color w:val="auto"/>
          <w:sz w:val="21"/>
          <w:szCs w:val="21"/>
          <w:highlight w:val="none"/>
        </w:rPr>
        <w:t>资格审查要求的资格证明材料（均需加盖公章）</w:t>
      </w:r>
    </w:p>
    <w:bookmarkEnd w:id="52"/>
    <w:p w14:paraId="1097C36D">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52DE5A0">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（1）有效的法人或者其他组织的营业执照等证明文件，自然人的身份证明（扫描件）</w:t>
      </w:r>
    </w:p>
    <w:p w14:paraId="63CB9478">
      <w:pPr>
        <w:adjustRightInd w:val="0"/>
        <w:snapToGrid w:val="0"/>
        <w:spacing w:line="288" w:lineRule="auto"/>
        <w:rPr>
          <w:color w:val="auto"/>
          <w:sz w:val="21"/>
          <w:szCs w:val="21"/>
          <w:highlight w:val="none"/>
        </w:rPr>
      </w:pPr>
    </w:p>
    <w:p w14:paraId="3B8E400B">
      <w:pPr>
        <w:adjustRightInd w:val="0"/>
        <w:snapToGrid w:val="0"/>
        <w:spacing w:line="288" w:lineRule="auto"/>
        <w:rPr>
          <w:color w:val="auto"/>
          <w:sz w:val="21"/>
          <w:szCs w:val="21"/>
          <w:highlight w:val="none"/>
        </w:rPr>
      </w:pPr>
      <w:r>
        <w:rPr>
          <w:rFonts w:hint="eastAsia"/>
          <w:color w:val="auto"/>
          <w:sz w:val="21"/>
          <w:szCs w:val="21"/>
          <w:highlight w:val="none"/>
        </w:rPr>
        <w:t>说明：</w:t>
      </w:r>
    </w:p>
    <w:p w14:paraId="67882CE9">
      <w:pPr>
        <w:adjustRightInd w:val="0"/>
        <w:snapToGrid w:val="0"/>
        <w:spacing w:line="288" w:lineRule="auto"/>
        <w:rPr>
          <w:color w:val="auto"/>
          <w:sz w:val="21"/>
          <w:szCs w:val="21"/>
          <w:highlight w:val="none"/>
        </w:rPr>
      </w:pPr>
      <w:r>
        <w:rPr>
          <w:rFonts w:hint="eastAsia"/>
          <w:color w:val="auto"/>
          <w:sz w:val="21"/>
          <w:szCs w:val="21"/>
          <w:highlight w:val="none"/>
        </w:rPr>
        <w:t>1.如供应商是企业（包括合伙企业），提供在工商部门注册的有效“企业法人营业执照”或“营业执照”；</w:t>
      </w:r>
    </w:p>
    <w:p w14:paraId="3F82D10F">
      <w:pPr>
        <w:adjustRightInd w:val="0"/>
        <w:snapToGrid w:val="0"/>
        <w:spacing w:line="288" w:lineRule="auto"/>
        <w:rPr>
          <w:color w:val="auto"/>
          <w:sz w:val="21"/>
          <w:szCs w:val="21"/>
          <w:highlight w:val="none"/>
        </w:rPr>
      </w:pPr>
      <w:r>
        <w:rPr>
          <w:rFonts w:hint="eastAsia"/>
          <w:color w:val="auto"/>
          <w:sz w:val="21"/>
          <w:szCs w:val="21"/>
          <w:highlight w:val="none"/>
        </w:rPr>
        <w:t>2.如供应商是事业单位，提供有效的“事业单位法人证书”；</w:t>
      </w:r>
    </w:p>
    <w:p w14:paraId="7DB405A4">
      <w:pPr>
        <w:adjustRightInd w:val="0"/>
        <w:snapToGrid w:val="0"/>
        <w:spacing w:line="288" w:lineRule="auto"/>
        <w:rPr>
          <w:color w:val="auto"/>
          <w:sz w:val="21"/>
          <w:szCs w:val="21"/>
          <w:highlight w:val="none"/>
        </w:rPr>
      </w:pPr>
      <w:r>
        <w:rPr>
          <w:rFonts w:hint="eastAsia"/>
          <w:color w:val="auto"/>
          <w:sz w:val="21"/>
          <w:szCs w:val="21"/>
          <w:highlight w:val="none"/>
        </w:rPr>
        <w:t>3.如供应商是非企业专业服务机构的，提供执业许可证等证明文件；</w:t>
      </w:r>
    </w:p>
    <w:p w14:paraId="4F5E08E4">
      <w:pPr>
        <w:adjustRightInd w:val="0"/>
        <w:snapToGrid w:val="0"/>
        <w:spacing w:line="288" w:lineRule="auto"/>
        <w:rPr>
          <w:color w:val="auto"/>
          <w:sz w:val="21"/>
          <w:szCs w:val="21"/>
          <w:highlight w:val="none"/>
        </w:rPr>
      </w:pPr>
      <w:r>
        <w:rPr>
          <w:rFonts w:hint="eastAsia"/>
          <w:color w:val="auto"/>
          <w:sz w:val="21"/>
          <w:szCs w:val="21"/>
          <w:highlight w:val="none"/>
        </w:rPr>
        <w:t>4.如供应商是个体工商户，提供有效的“个体工商户营业执照”；</w:t>
      </w:r>
    </w:p>
    <w:p w14:paraId="01CDCB0D">
      <w:pPr>
        <w:adjustRightInd w:val="0"/>
        <w:snapToGrid w:val="0"/>
        <w:spacing w:line="288" w:lineRule="auto"/>
        <w:rPr>
          <w:color w:val="auto"/>
          <w:sz w:val="21"/>
          <w:szCs w:val="21"/>
          <w:highlight w:val="none"/>
        </w:rPr>
      </w:pPr>
      <w:r>
        <w:rPr>
          <w:rFonts w:hint="eastAsia"/>
          <w:color w:val="auto"/>
          <w:sz w:val="21"/>
          <w:szCs w:val="21"/>
          <w:highlight w:val="none"/>
        </w:rPr>
        <w:t>5.如供应商是自然人，提供有效的自然人身份证明。</w:t>
      </w:r>
    </w:p>
    <w:p w14:paraId="0DEAA359">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F864B00">
      <w:pPr>
        <w:adjustRightInd w:val="0"/>
        <w:snapToGrid w:val="0"/>
        <w:spacing w:line="288" w:lineRule="auto"/>
        <w:jc w:val="center"/>
        <w:outlineLvl w:val="2"/>
        <w:rPr>
          <w:rFonts w:cs="Times New Roman"/>
          <w:b/>
          <w:bCs/>
          <w:color w:val="auto"/>
          <w:sz w:val="21"/>
          <w:szCs w:val="21"/>
          <w:highlight w:val="none"/>
          <w:shd w:val="clear" w:color="auto" w:fill="FFFFFF"/>
        </w:rPr>
      </w:pPr>
      <w:r>
        <w:rPr>
          <w:rFonts w:hint="eastAsia" w:cs="Times New Roman"/>
          <w:b/>
          <w:color w:val="auto"/>
          <w:spacing w:val="-6"/>
          <w:sz w:val="21"/>
          <w:szCs w:val="21"/>
          <w:highlight w:val="none"/>
        </w:rPr>
        <w:t>（2）</w:t>
      </w:r>
      <w:r>
        <w:rPr>
          <w:rFonts w:hint="eastAsia" w:cs="Times New Roman"/>
          <w:b/>
          <w:bCs/>
          <w:color w:val="auto"/>
          <w:sz w:val="21"/>
          <w:szCs w:val="21"/>
          <w:highlight w:val="none"/>
        </w:rPr>
        <w:t>符合参加政府采购活动应当具备的一般条件的承诺函</w:t>
      </w:r>
    </w:p>
    <w:p w14:paraId="159161D8">
      <w:pPr>
        <w:adjustRightInd w:val="0"/>
        <w:snapToGrid w:val="0"/>
        <w:spacing w:line="288" w:lineRule="auto"/>
        <w:rPr>
          <w:rFonts w:cs="Times New Roman"/>
          <w:color w:val="auto"/>
          <w:sz w:val="21"/>
          <w:szCs w:val="21"/>
          <w:highlight w:val="none"/>
          <w:shd w:val="clear" w:color="auto" w:fill="FFFFFF"/>
        </w:rPr>
      </w:pPr>
    </w:p>
    <w:p w14:paraId="4BD8D777">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致：浙江交通职业技术学院、浙江求是招标代理有限公司</w:t>
      </w:r>
    </w:p>
    <w:p w14:paraId="0220910F">
      <w:pPr>
        <w:adjustRightInd w:val="0"/>
        <w:snapToGrid w:val="0"/>
        <w:spacing w:line="288" w:lineRule="auto"/>
        <w:rPr>
          <w:rFonts w:cs="Times New Roman"/>
          <w:color w:val="auto"/>
          <w:spacing w:val="-6"/>
          <w:sz w:val="21"/>
          <w:szCs w:val="21"/>
          <w:highlight w:val="none"/>
        </w:rPr>
      </w:pPr>
    </w:p>
    <w:p w14:paraId="0AC33BF8">
      <w:pPr>
        <w:adjustRightInd w:val="0"/>
        <w:snapToGrid w:val="0"/>
        <w:spacing w:line="288" w:lineRule="auto"/>
        <w:ind w:firstLine="396" w:firstLineChars="200"/>
        <w:rPr>
          <w:rFonts w:cs="Times New Roman"/>
          <w:color w:val="auto"/>
          <w:spacing w:val="-6"/>
          <w:sz w:val="21"/>
          <w:szCs w:val="21"/>
          <w:highlight w:val="none"/>
        </w:rPr>
      </w:pPr>
      <w:bookmarkStart w:id="53" w:name="_Hlk97040025"/>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 xml:space="preserve">（供应商名称）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 xml:space="preserve">（项目名称）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项目的采购活动并承诺如下：</w:t>
      </w:r>
    </w:p>
    <w:p w14:paraId="0F930A81">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14:paraId="73A7F757">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14:paraId="68FA7E63">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14:paraId="387B19DF">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14:paraId="29AA2FE4">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14:paraId="4457B14B">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b/>
          <w:color w:val="auto"/>
          <w:spacing w:val="-6"/>
          <w:sz w:val="21"/>
          <w:szCs w:val="21"/>
          <w:highlight w:val="none"/>
          <w:u w:val="single"/>
        </w:rPr>
        <w:t xml:space="preserve">  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14:paraId="5516793F">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14:paraId="2E3CE9D4">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二、未被信用中国（</w:t>
      </w:r>
      <w:r>
        <w:rPr>
          <w:rFonts w:cs="Times New Roman"/>
          <w:color w:val="auto"/>
          <w:spacing w:val="-6"/>
          <w:sz w:val="21"/>
          <w:szCs w:val="21"/>
          <w:highlight w:val="none"/>
        </w:rPr>
        <w:t>www.creditchina.gov.cn)、中国政府采购网（www.ccgp.gov.cn）列入失信被执行人、重大税收违法案件当事人名单、政府采购严重违法失信行为记录名单。</w:t>
      </w:r>
    </w:p>
    <w:p w14:paraId="7353DBF1">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三、不存在以下情况：</w:t>
      </w:r>
    </w:p>
    <w:p w14:paraId="76508CAD">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单位负责人为同一人或者存在直接控股、管理关系的不同供应商参加同一合同项下的政府采购活动的；</w:t>
      </w:r>
    </w:p>
    <w:p w14:paraId="416C4866">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为采购项目提供整体设计、规范编制或者项目管理、监理、检测等服务后再参加该采购项目的其他采购活动的。</w:t>
      </w:r>
    </w:p>
    <w:p w14:paraId="2F38F41B">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w:t>
      </w:r>
      <w:r>
        <w:rPr>
          <w:rFonts w:cs="Times New Roman"/>
          <w:color w:val="auto"/>
          <w:spacing w:val="-6"/>
          <w:sz w:val="21"/>
          <w:szCs w:val="21"/>
          <w:highlight w:val="none"/>
        </w:rPr>
        <w:t>以上事项如有虚假或隐瞒，我方愿意承担一切后果和责任。</w:t>
      </w:r>
    </w:p>
    <w:p w14:paraId="2943E14E">
      <w:pPr>
        <w:adjustRightInd w:val="0"/>
        <w:snapToGrid w:val="0"/>
        <w:spacing w:line="288" w:lineRule="auto"/>
        <w:rPr>
          <w:rFonts w:cs="Times New Roman"/>
          <w:color w:val="auto"/>
          <w:sz w:val="21"/>
          <w:szCs w:val="21"/>
          <w:highlight w:val="none"/>
        </w:rPr>
      </w:pPr>
    </w:p>
    <w:p w14:paraId="64509D93">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7C257773">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3"/>
    <w:p w14:paraId="69F5E63E">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428BC508">
      <w:pPr>
        <w:adjustRightInd w:val="0"/>
        <w:snapToGrid w:val="0"/>
        <w:spacing w:line="288" w:lineRule="auto"/>
        <w:ind w:firstLine="469" w:firstLineChars="236"/>
        <w:jc w:val="center"/>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3）落实政府采购政策需满足的资格要求：</w:t>
      </w:r>
    </w:p>
    <w:p w14:paraId="3C16127D">
      <w:pPr>
        <w:adjustRightInd w:val="0"/>
        <w:snapToGrid w:val="0"/>
        <w:spacing w:line="288" w:lineRule="auto"/>
        <w:ind w:firstLine="498" w:firstLineChars="236"/>
        <w:jc w:val="center"/>
        <w:outlineLvl w:val="2"/>
        <w:rPr>
          <w:b/>
          <w:bCs/>
          <w:color w:val="auto"/>
          <w:sz w:val="21"/>
          <w:szCs w:val="21"/>
          <w:highlight w:val="none"/>
        </w:rPr>
      </w:pPr>
      <w:r>
        <w:rPr>
          <w:rFonts w:hint="eastAsia"/>
          <w:b/>
          <w:bCs/>
          <w:color w:val="auto"/>
          <w:sz w:val="21"/>
          <w:szCs w:val="21"/>
          <w:highlight w:val="none"/>
        </w:rPr>
        <w:t>1）</w:t>
      </w:r>
      <w:r>
        <w:rPr>
          <w:b/>
          <w:bCs/>
          <w:color w:val="auto"/>
          <w:sz w:val="21"/>
          <w:szCs w:val="21"/>
          <w:highlight w:val="none"/>
        </w:rPr>
        <w:t>中小企业声明函（</w:t>
      </w:r>
      <w:r>
        <w:rPr>
          <w:rFonts w:hint="eastAsia"/>
          <w:b/>
          <w:bCs/>
          <w:color w:val="auto"/>
          <w:sz w:val="21"/>
          <w:szCs w:val="21"/>
          <w:highlight w:val="none"/>
          <w:lang w:val="en-US" w:eastAsia="zh-CN"/>
        </w:rPr>
        <w:t>服务</w:t>
      </w:r>
      <w:r>
        <w:rPr>
          <w:b/>
          <w:bCs/>
          <w:color w:val="auto"/>
          <w:sz w:val="21"/>
          <w:szCs w:val="21"/>
          <w:highlight w:val="none"/>
        </w:rPr>
        <w:t>）</w:t>
      </w:r>
      <w:r>
        <w:rPr>
          <w:rFonts w:hint="eastAsia"/>
          <w:b/>
          <w:bCs/>
          <w:color w:val="auto"/>
          <w:sz w:val="21"/>
          <w:szCs w:val="21"/>
          <w:highlight w:val="none"/>
        </w:rPr>
        <w:t>（若属于中小企业）</w:t>
      </w:r>
    </w:p>
    <w:p w14:paraId="6AE0E88A">
      <w:pPr>
        <w:adjustRightInd w:val="0"/>
        <w:snapToGrid w:val="0"/>
        <w:spacing w:line="288" w:lineRule="auto"/>
        <w:ind w:firstLine="498" w:firstLineChars="236"/>
        <w:rPr>
          <w:b/>
          <w:color w:val="auto"/>
          <w:sz w:val="21"/>
          <w:szCs w:val="21"/>
          <w:highlight w:val="none"/>
        </w:rPr>
      </w:pPr>
    </w:p>
    <w:p w14:paraId="49035FB8">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本公司（联合体）郑重声明，根据《政府采购促进中小企业发展管理办法》（财库</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2020</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46 号）的规定，本公司（联合体）参加</w:t>
      </w:r>
      <w:r>
        <w:rPr>
          <w:rFonts w:ascii="宋体" w:hAnsi="宋体" w:eastAsia="宋体" w:cs="Times New Roman"/>
          <w:i/>
          <w:color w:val="auto"/>
          <w:sz w:val="21"/>
          <w:szCs w:val="21"/>
          <w:highlight w:val="none"/>
          <w:u w:val="single"/>
        </w:rPr>
        <w:t>（单位名称）</w:t>
      </w:r>
      <w:r>
        <w:rPr>
          <w:rFonts w:ascii="宋体" w:hAnsi="宋体" w:eastAsia="宋体" w:cs="Times New Roman"/>
          <w:color w:val="auto"/>
          <w:sz w:val="21"/>
          <w:szCs w:val="21"/>
          <w:highlight w:val="none"/>
        </w:rPr>
        <w:t>的</w:t>
      </w:r>
      <w:r>
        <w:rPr>
          <w:rFonts w:ascii="宋体" w:hAnsi="宋体" w:eastAsia="宋体" w:cs="Times New Roman"/>
          <w:i/>
          <w:color w:val="auto"/>
          <w:sz w:val="21"/>
          <w:szCs w:val="21"/>
          <w:highlight w:val="none"/>
          <w:u w:val="single"/>
        </w:rPr>
        <w:t>（项目名称）</w:t>
      </w:r>
      <w:r>
        <w:rPr>
          <w:rFonts w:ascii="宋体" w:hAnsi="宋体" w:eastAsia="宋体" w:cs="Times New Roman"/>
          <w:color w:val="auto"/>
          <w:sz w:val="21"/>
          <w:szCs w:val="21"/>
          <w:highlight w:val="none"/>
        </w:rPr>
        <w:t>采购活动，服务全部由符合政策要求的中小企业承接。相关企业（含联合 体中的中小企业、签订分包意向协议的中小企业）的具体情况如下：</w:t>
      </w:r>
    </w:p>
    <w:p w14:paraId="7B68BFC9">
      <w:pPr>
        <w:adjustRightInd w:val="0"/>
        <w:snapToGrid w:val="0"/>
        <w:spacing w:line="288" w:lineRule="auto"/>
        <w:ind w:firstLine="495" w:firstLineChars="236"/>
        <w:rPr>
          <w:rFonts w:ascii="宋体" w:hAnsi="宋体" w:eastAsia="宋体" w:cs="Times New Roman"/>
          <w:i/>
          <w:color w:val="auto"/>
          <w:sz w:val="21"/>
          <w:szCs w:val="21"/>
          <w:highlight w:val="none"/>
          <w:u w:val="single"/>
        </w:rPr>
      </w:pPr>
      <w:r>
        <w:rPr>
          <w:rFonts w:hint="eastAsia" w:ascii="宋体" w:hAnsi="宋体" w:eastAsia="宋体" w:cs="Times New Roman"/>
          <w:i/>
          <w:color w:val="auto"/>
          <w:sz w:val="21"/>
          <w:szCs w:val="21"/>
          <w:highlight w:val="none"/>
          <w:u w:val="single"/>
        </w:rPr>
        <w:t>1</w:t>
      </w:r>
      <w:r>
        <w:rPr>
          <w:rFonts w:ascii="宋体" w:hAnsi="宋体" w:eastAsia="宋体" w:cs="Times New Roman"/>
          <w:i/>
          <w:color w:val="auto"/>
          <w:sz w:val="21"/>
          <w:szCs w:val="21"/>
          <w:highlight w:val="none"/>
          <w:u w:val="single"/>
        </w:rPr>
        <w:t>.（标的名称），属于（采购文件中明确的所属行业）；</w:t>
      </w:r>
      <w:r>
        <w:rPr>
          <w:rFonts w:ascii="宋体" w:hAnsi="宋体" w:eastAsia="宋体" w:cs="Times New Roman"/>
          <w:color w:val="auto"/>
          <w:sz w:val="21"/>
          <w:szCs w:val="21"/>
          <w:highlight w:val="none"/>
        </w:rPr>
        <w:t>承接企业为</w:t>
      </w:r>
      <w:r>
        <w:rPr>
          <w:rFonts w:ascii="宋体" w:hAnsi="宋体" w:eastAsia="宋体" w:cs="Times New Roman"/>
          <w:i/>
          <w:color w:val="auto"/>
          <w:sz w:val="21"/>
          <w:szCs w:val="21"/>
          <w:highlight w:val="none"/>
          <w:u w:val="single"/>
        </w:rPr>
        <w:t>（企业名称）</w:t>
      </w:r>
      <w:r>
        <w:rPr>
          <w:rFonts w:ascii="宋体" w:hAnsi="宋体" w:eastAsia="宋体" w:cs="Times New Roman"/>
          <w:color w:val="auto"/>
          <w:sz w:val="21"/>
          <w:szCs w:val="21"/>
          <w:highlight w:val="none"/>
        </w:rPr>
        <w:t>，从业人员</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人，营业收入为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万元，资产总额为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万元，属于</w:t>
      </w:r>
      <w:r>
        <w:rPr>
          <w:rFonts w:ascii="宋体" w:hAnsi="宋体" w:eastAsia="宋体" w:cs="Times New Roman"/>
          <w:i/>
          <w:color w:val="auto"/>
          <w:sz w:val="21"/>
          <w:szCs w:val="21"/>
          <w:highlight w:val="none"/>
          <w:u w:val="single"/>
        </w:rPr>
        <w:t>（中型企业、小型企业、微型企业）</w:t>
      </w:r>
      <w:r>
        <w:rPr>
          <w:rFonts w:ascii="宋体" w:hAnsi="宋体" w:eastAsia="宋体" w:cs="Times New Roman"/>
          <w:color w:val="auto"/>
          <w:sz w:val="21"/>
          <w:szCs w:val="21"/>
          <w:highlight w:val="none"/>
        </w:rPr>
        <w:t>；</w:t>
      </w:r>
    </w:p>
    <w:p w14:paraId="038CB76F">
      <w:pPr>
        <w:adjustRightInd w:val="0"/>
        <w:snapToGrid w:val="0"/>
        <w:spacing w:line="288" w:lineRule="auto"/>
        <w:ind w:firstLine="495" w:firstLineChars="236"/>
        <w:rPr>
          <w:rFonts w:ascii="宋体" w:hAnsi="宋体" w:eastAsia="宋体" w:cs="Times New Roman"/>
          <w:color w:val="auto"/>
          <w:sz w:val="21"/>
          <w:szCs w:val="21"/>
          <w:highlight w:val="none"/>
        </w:rPr>
      </w:pPr>
      <w:r>
        <w:rPr>
          <w:rFonts w:hint="eastAsia" w:ascii="宋体" w:hAnsi="宋体" w:eastAsia="宋体" w:cs="Times New Roman"/>
          <w:i/>
          <w:color w:val="auto"/>
          <w:sz w:val="21"/>
          <w:szCs w:val="21"/>
          <w:highlight w:val="none"/>
          <w:u w:val="single"/>
        </w:rPr>
        <w:t>2</w:t>
      </w:r>
      <w:r>
        <w:rPr>
          <w:rFonts w:ascii="宋体" w:hAnsi="宋体" w:eastAsia="宋体" w:cs="Times New Roman"/>
          <w:i/>
          <w:color w:val="auto"/>
          <w:sz w:val="21"/>
          <w:szCs w:val="21"/>
          <w:highlight w:val="none"/>
          <w:u w:val="single"/>
        </w:rPr>
        <w:t>.（标的名称）</w:t>
      </w:r>
      <w:r>
        <w:rPr>
          <w:rFonts w:ascii="宋体" w:hAnsi="宋体" w:eastAsia="宋体" w:cs="Times New Roman"/>
          <w:color w:val="auto"/>
          <w:sz w:val="21"/>
          <w:szCs w:val="21"/>
          <w:highlight w:val="none"/>
        </w:rPr>
        <w:t>，属于</w:t>
      </w:r>
      <w:r>
        <w:rPr>
          <w:rFonts w:ascii="宋体" w:hAnsi="宋体" w:eastAsia="宋体" w:cs="Times New Roman"/>
          <w:i/>
          <w:color w:val="auto"/>
          <w:sz w:val="21"/>
          <w:szCs w:val="21"/>
          <w:highlight w:val="none"/>
        </w:rPr>
        <w:t>（</w:t>
      </w:r>
      <w:r>
        <w:rPr>
          <w:rFonts w:ascii="宋体" w:hAnsi="宋体" w:eastAsia="宋体" w:cs="Times New Roman"/>
          <w:i/>
          <w:color w:val="auto"/>
          <w:sz w:val="21"/>
          <w:szCs w:val="21"/>
          <w:highlight w:val="none"/>
          <w:u w:val="single"/>
        </w:rPr>
        <w:t>采购文件中明确的所属行业）</w:t>
      </w:r>
      <w:r>
        <w:rPr>
          <w:rFonts w:ascii="宋体" w:hAnsi="宋体" w:eastAsia="宋体" w:cs="Times New Roman"/>
          <w:color w:val="auto"/>
          <w:sz w:val="21"/>
          <w:szCs w:val="21"/>
          <w:highlight w:val="none"/>
        </w:rPr>
        <w:t>；承接企业为</w:t>
      </w:r>
      <w:r>
        <w:rPr>
          <w:rFonts w:ascii="宋体" w:hAnsi="宋体" w:eastAsia="宋体" w:cs="Times New Roman"/>
          <w:i/>
          <w:color w:val="auto"/>
          <w:sz w:val="21"/>
          <w:szCs w:val="21"/>
          <w:highlight w:val="none"/>
          <w:u w:val="single"/>
        </w:rPr>
        <w:t>（企业名称）</w:t>
      </w:r>
      <w:r>
        <w:rPr>
          <w:rFonts w:ascii="宋体" w:hAnsi="宋体" w:eastAsia="宋体" w:cs="Times New Roman"/>
          <w:color w:val="auto"/>
          <w:sz w:val="21"/>
          <w:szCs w:val="21"/>
          <w:highlight w:val="none"/>
        </w:rPr>
        <w:t>，从业人员</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人，营业收入为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万元，资产总额为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万元，属于</w:t>
      </w:r>
      <w:r>
        <w:rPr>
          <w:rFonts w:ascii="宋体" w:hAnsi="宋体" w:eastAsia="宋体" w:cs="Times New Roman"/>
          <w:i/>
          <w:color w:val="auto"/>
          <w:sz w:val="21"/>
          <w:szCs w:val="21"/>
          <w:highlight w:val="none"/>
          <w:u w:val="single"/>
        </w:rPr>
        <w:t>（中型企业、小型企业、微型企业）</w:t>
      </w:r>
      <w:r>
        <w:rPr>
          <w:rFonts w:ascii="宋体" w:hAnsi="宋体" w:eastAsia="宋体" w:cs="Times New Roman"/>
          <w:color w:val="auto"/>
          <w:sz w:val="21"/>
          <w:szCs w:val="21"/>
          <w:highlight w:val="none"/>
        </w:rPr>
        <w:t>；</w:t>
      </w:r>
    </w:p>
    <w:p w14:paraId="5C00D77A">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w:t>
      </w:r>
    </w:p>
    <w:p w14:paraId="0C5A9B67">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以上企业，不属于大企业的分支机构，不存在控股股东为大企业的情形，也不存在与大企业的负责人为同一人的情形。</w:t>
      </w:r>
    </w:p>
    <w:p w14:paraId="54E32F7E">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本企业对上述声明内容的真实性负责。如有虚假，将依法承担相应责任。</w:t>
      </w:r>
    </w:p>
    <w:p w14:paraId="61C5CAAA">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企业名称（盖章）：</w:t>
      </w:r>
    </w:p>
    <w:p w14:paraId="404B3856">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日期：</w:t>
      </w:r>
    </w:p>
    <w:p w14:paraId="5E31713F">
      <w:pPr>
        <w:adjustRightInd w:val="0"/>
        <w:snapToGrid w:val="0"/>
        <w:spacing w:line="288" w:lineRule="auto"/>
        <w:ind w:firstLine="495" w:firstLineChars="236"/>
        <w:rPr>
          <w:rFonts w:ascii="宋体" w:hAnsi="宋体" w:eastAsia="宋体" w:cs="Times New Roman"/>
          <w:color w:val="auto"/>
          <w:sz w:val="21"/>
          <w:szCs w:val="21"/>
          <w:highlight w:val="none"/>
        </w:rPr>
      </w:pPr>
    </w:p>
    <w:p w14:paraId="41D56650">
      <w:pPr>
        <w:adjustRightInd w:val="0"/>
        <w:snapToGrid w:val="0"/>
        <w:spacing w:line="288" w:lineRule="auto"/>
        <w:ind w:firstLine="495" w:firstLineChars="236"/>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w:t>
      </w:r>
    </w:p>
    <w:p w14:paraId="1979FD3E">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从业人员、营业收入、资产总额填报上一年度数据，无上一年度数据的新成立企业可不填报。</w:t>
      </w:r>
    </w:p>
    <w:p w14:paraId="3052C20C">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rPr>
        <w:t>中小企业参加政府采购活动，应当出具财库〔2020〕46号文件规定的《中小企业声明函》，否则不得享受相关中小企业扶持政策。</w:t>
      </w:r>
    </w:p>
    <w:p w14:paraId="3166A5CF">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3</w:t>
      </w:r>
      <w:r>
        <w:rPr>
          <w:rFonts w:hint="eastAsia" w:ascii="宋体" w:hAnsi="宋体" w:eastAsia="宋体" w:cs="Times New Roman"/>
          <w:color w:val="auto"/>
          <w:sz w:val="21"/>
          <w:szCs w:val="21"/>
          <w:highlight w:val="none"/>
        </w:rPr>
        <w:t>.本项目仅以《中小企业声明函》作为评判供应商是否属于中小企业的唯一依据。</w:t>
      </w:r>
    </w:p>
    <w:p w14:paraId="786DA2CF">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4</w:t>
      </w:r>
      <w:r>
        <w:rPr>
          <w:rFonts w:hint="eastAsia" w:ascii="宋体" w:hAnsi="宋体" w:eastAsia="宋体" w:cs="Times New Roman"/>
          <w:color w:val="auto"/>
          <w:sz w:val="21"/>
          <w:szCs w:val="21"/>
          <w:highlight w:val="none"/>
        </w:rPr>
        <w:t>.供应商提供《中小企业声明函》内容不实的，属于提供虚假材料谋取中标、成交，依照《中华人民共和国政府采购法》等国家有关规定追究相应责任。</w:t>
      </w:r>
    </w:p>
    <w:p w14:paraId="7E55566C">
      <w:pPr>
        <w:adjustRightInd w:val="0"/>
        <w:snapToGrid w:val="0"/>
        <w:spacing w:line="288" w:lineRule="auto"/>
        <w:ind w:firstLine="495" w:firstLineChars="236"/>
        <w:rPr>
          <w:rFonts w:ascii="宋体" w:hAnsi="宋体" w:eastAsia="宋体"/>
          <w:color w:val="auto"/>
          <w:sz w:val="21"/>
          <w:szCs w:val="21"/>
          <w:highlight w:val="none"/>
          <w:u w:val="single"/>
        </w:rPr>
      </w:pPr>
      <w:r>
        <w:rPr>
          <w:rFonts w:ascii="宋体" w:hAnsi="宋体" w:eastAsia="宋体" w:cs="Times New Roman"/>
          <w:color w:val="auto"/>
          <w:sz w:val="21"/>
          <w:szCs w:val="21"/>
          <w:highlight w:val="none"/>
          <w:u w:val="single"/>
        </w:rPr>
        <w:t>5.</w:t>
      </w:r>
      <w:r>
        <w:rPr>
          <w:rFonts w:hint="eastAsia" w:ascii="宋体" w:hAnsi="宋体" w:eastAsia="宋体" w:cs="Times New Roman"/>
          <w:color w:val="auto"/>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olor w:val="auto"/>
          <w:sz w:val="21"/>
          <w:szCs w:val="21"/>
          <w:highlight w:val="none"/>
          <w:u w:val="single"/>
        </w:rPr>
        <w:t>不享受中小企业扶持政策。</w:t>
      </w:r>
    </w:p>
    <w:p w14:paraId="063982AE">
      <w:pPr>
        <w:widowControl/>
        <w:adjustRightInd w:val="0"/>
        <w:snapToGrid w:val="0"/>
        <w:spacing w:line="288" w:lineRule="auto"/>
        <w:ind w:firstLine="495" w:firstLineChars="236"/>
        <w:jc w:val="left"/>
        <w:rPr>
          <w:rFonts w:cs="Times New Roman"/>
          <w:color w:val="auto"/>
          <w:sz w:val="21"/>
          <w:szCs w:val="21"/>
          <w:highlight w:val="none"/>
          <w:u w:val="single"/>
        </w:rPr>
      </w:pPr>
      <w:r>
        <w:rPr>
          <w:rFonts w:hint="eastAsia" w:ascii="宋体" w:hAnsi="宋体" w:eastAsia="宋体" w:cs="Times New Roman"/>
          <w:color w:val="auto"/>
          <w:sz w:val="21"/>
          <w:szCs w:val="21"/>
          <w:highlight w:val="none"/>
          <w:u w:val="single"/>
        </w:rPr>
        <w:t>6</w:t>
      </w:r>
      <w:r>
        <w:rPr>
          <w:rFonts w:ascii="宋体" w:hAnsi="宋体" w:eastAsia="宋体" w:cs="Times New Roman"/>
          <w:color w:val="auto"/>
          <w:sz w:val="21"/>
          <w:szCs w:val="21"/>
          <w:highlight w:val="none"/>
          <w:u w:val="single"/>
        </w:rPr>
        <w:t>.如项目包含“多件”标的物的，需按标的物项数逐项填写。</w:t>
      </w:r>
    </w:p>
    <w:p w14:paraId="619A5632">
      <w:pPr>
        <w:widowControl/>
        <w:adjustRightInd w:val="0"/>
        <w:snapToGrid w:val="0"/>
        <w:spacing w:line="288" w:lineRule="auto"/>
        <w:jc w:val="left"/>
        <w:rPr>
          <w:color w:val="auto"/>
          <w:sz w:val="21"/>
          <w:szCs w:val="21"/>
          <w:highlight w:val="none"/>
        </w:rPr>
      </w:pPr>
      <w:r>
        <w:rPr>
          <w:rFonts w:hint="eastAsia"/>
          <w:color w:val="auto"/>
          <w:sz w:val="21"/>
          <w:szCs w:val="21"/>
          <w:highlight w:val="none"/>
        </w:rPr>
        <w:br w:type="page"/>
      </w:r>
    </w:p>
    <w:p w14:paraId="11534150">
      <w:pPr>
        <w:adjustRightInd w:val="0"/>
        <w:snapToGrid w:val="0"/>
        <w:spacing w:line="288" w:lineRule="auto"/>
        <w:jc w:val="center"/>
        <w:outlineLvl w:val="2"/>
        <w:rPr>
          <w:color w:val="auto"/>
          <w:kern w:val="0"/>
          <w:sz w:val="21"/>
          <w:szCs w:val="21"/>
          <w:highlight w:val="none"/>
        </w:rPr>
      </w:pPr>
      <w:r>
        <w:rPr>
          <w:rFonts w:hint="eastAsia"/>
          <w:b/>
          <w:color w:val="auto"/>
          <w:spacing w:val="-6"/>
          <w:sz w:val="21"/>
          <w:szCs w:val="21"/>
          <w:highlight w:val="none"/>
        </w:rPr>
        <w:t>2）属于监狱企业的证明文件（若属于监狱企业）</w:t>
      </w:r>
    </w:p>
    <w:p w14:paraId="3262657E">
      <w:pPr>
        <w:adjustRightInd w:val="0"/>
        <w:snapToGrid w:val="0"/>
        <w:spacing w:line="288" w:lineRule="auto"/>
        <w:rPr>
          <w:color w:val="auto"/>
          <w:kern w:val="0"/>
          <w:sz w:val="21"/>
          <w:szCs w:val="21"/>
          <w:highlight w:val="none"/>
        </w:rPr>
      </w:pPr>
    </w:p>
    <w:p w14:paraId="671B7EE3">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14:paraId="2FD211EF">
      <w:pPr>
        <w:adjustRightInd w:val="0"/>
        <w:snapToGrid w:val="0"/>
        <w:spacing w:line="288" w:lineRule="auto"/>
        <w:rPr>
          <w:color w:val="auto"/>
          <w:sz w:val="21"/>
          <w:szCs w:val="21"/>
          <w:highlight w:val="none"/>
        </w:rPr>
      </w:pPr>
    </w:p>
    <w:p w14:paraId="73DFBE6A">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6FE7C93E">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6AE2D87">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14:paraId="128CCC73">
      <w:pPr>
        <w:widowControl/>
        <w:adjustRightInd w:val="0"/>
        <w:snapToGrid w:val="0"/>
        <w:spacing w:line="288" w:lineRule="auto"/>
        <w:jc w:val="left"/>
        <w:rPr>
          <w:b/>
          <w:color w:val="auto"/>
          <w:spacing w:val="-6"/>
          <w:sz w:val="21"/>
          <w:szCs w:val="21"/>
          <w:highlight w:val="none"/>
        </w:rPr>
      </w:pPr>
      <w:r>
        <w:rPr>
          <w:b/>
          <w:color w:val="auto"/>
          <w:spacing w:val="-6"/>
          <w:sz w:val="21"/>
          <w:szCs w:val="21"/>
          <w:highlight w:val="none"/>
        </w:rPr>
        <w:br w:type="page"/>
      </w:r>
    </w:p>
    <w:p w14:paraId="2ECC7326">
      <w:pPr>
        <w:adjustRightInd w:val="0"/>
        <w:snapToGrid w:val="0"/>
        <w:spacing w:line="288" w:lineRule="auto"/>
        <w:jc w:val="center"/>
        <w:outlineLvl w:val="2"/>
        <w:rPr>
          <w:b/>
          <w:color w:val="auto"/>
          <w:spacing w:val="-6"/>
          <w:sz w:val="21"/>
          <w:szCs w:val="21"/>
          <w:highlight w:val="none"/>
        </w:rPr>
      </w:pPr>
      <w:r>
        <w:rPr>
          <w:rFonts w:hint="eastAsia"/>
          <w:b/>
          <w:color w:val="auto"/>
          <w:spacing w:val="-6"/>
          <w:sz w:val="21"/>
          <w:szCs w:val="21"/>
          <w:highlight w:val="none"/>
        </w:rPr>
        <w:t>3）残疾人福利性单位声明函（若属于残疾人福利性单位）</w:t>
      </w:r>
    </w:p>
    <w:p w14:paraId="1744F50F">
      <w:pPr>
        <w:adjustRightInd w:val="0"/>
        <w:snapToGrid w:val="0"/>
        <w:spacing w:line="288" w:lineRule="auto"/>
        <w:rPr>
          <w:rFonts w:cs="Times New Roman"/>
          <w:b/>
          <w:color w:val="auto"/>
          <w:spacing w:val="6"/>
          <w:sz w:val="21"/>
          <w:szCs w:val="21"/>
          <w:highlight w:val="none"/>
        </w:rPr>
      </w:pPr>
    </w:p>
    <w:p w14:paraId="77424D3B">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6EFD8247">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14:paraId="54E84D20">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单位名称（盖章）：</w:t>
      </w:r>
    </w:p>
    <w:p w14:paraId="4F8DF567">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日  期：</w:t>
      </w:r>
    </w:p>
    <w:p w14:paraId="1CBB9C5E">
      <w:pPr>
        <w:adjustRightInd w:val="0"/>
        <w:snapToGrid w:val="0"/>
        <w:spacing w:line="288" w:lineRule="auto"/>
        <w:rPr>
          <w:color w:val="auto"/>
          <w:sz w:val="21"/>
          <w:szCs w:val="21"/>
          <w:highlight w:val="none"/>
        </w:rPr>
      </w:pPr>
    </w:p>
    <w:p w14:paraId="31C0748E">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77D57D71">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14:paraId="1B7A89BE">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14:paraId="2BC184C2">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14:paraId="7BC29B34">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14:paraId="27AA88EA">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14:paraId="7873BCE8">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684B1484">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6116A17">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二、符合条件的残疾人福利性单位在参加政府采购活动时，应当提供</w:t>
      </w:r>
      <w:r>
        <w:rPr>
          <w:rFonts w:hint="eastAsia"/>
          <w:color w:val="auto"/>
          <w:kern w:val="0"/>
          <w:sz w:val="21"/>
          <w:szCs w:val="21"/>
          <w:highlight w:val="none"/>
        </w:rPr>
        <w:t>财库</w:t>
      </w:r>
      <w:r>
        <w:rPr>
          <w:color w:val="auto"/>
          <w:kern w:val="0"/>
          <w:sz w:val="21"/>
          <w:szCs w:val="21"/>
          <w:highlight w:val="none"/>
        </w:rPr>
        <w:t>[2017]141号</w:t>
      </w:r>
      <w:r>
        <w:rPr>
          <w:rFonts w:hint="eastAsia"/>
          <w:color w:val="auto"/>
          <w:kern w:val="0"/>
          <w:sz w:val="21"/>
          <w:szCs w:val="21"/>
          <w:highlight w:val="none"/>
        </w:rPr>
        <w:t>文件</w:t>
      </w:r>
      <w:r>
        <w:rPr>
          <w:rFonts w:hint="eastAsia"/>
          <w:color w:val="auto"/>
          <w:kern w:val="0"/>
          <w:sz w:val="21"/>
          <w:szCs w:val="21"/>
          <w:highlight w:val="none"/>
        </w:rPr>
        <w:t>规定的《残疾人福利性单位声明函》</w:t>
      </w:r>
      <w:r>
        <w:rPr>
          <w:rFonts w:hint="eastAsia"/>
          <w:color w:val="auto"/>
          <w:kern w:val="0"/>
          <w:sz w:val="21"/>
          <w:szCs w:val="21"/>
          <w:highlight w:val="none"/>
        </w:rPr>
        <w:t>，并对声明的真实性负责。</w:t>
      </w:r>
    </w:p>
    <w:p w14:paraId="3BE3334E">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三、在政府采购活动中，残疾人福利性单位视同小型、微型企业，享受预留份额、评审中价格扣除等促进中小企业发展的政府采购政策。</w:t>
      </w:r>
    </w:p>
    <w:p w14:paraId="4595AFEE">
      <w:pPr>
        <w:adjustRightInd w:val="0"/>
        <w:snapToGrid w:val="0"/>
        <w:spacing w:line="288" w:lineRule="auto"/>
        <w:jc w:val="left"/>
        <w:outlineLvl w:val="2"/>
        <w:rPr>
          <w:b/>
          <w:color w:val="auto"/>
          <w:spacing w:val="-6"/>
          <w:sz w:val="21"/>
          <w:szCs w:val="21"/>
          <w:highlight w:val="none"/>
        </w:rPr>
      </w:pPr>
      <w:r>
        <w:rPr>
          <w:rFonts w:hint="eastAsia"/>
          <w:color w:val="auto"/>
          <w:kern w:val="0"/>
          <w:sz w:val="21"/>
          <w:szCs w:val="21"/>
          <w:highlight w:val="none"/>
        </w:rPr>
        <w:t>残疾人福利性单位属于小型、微型企业的，不重复享受政策。</w:t>
      </w:r>
    </w:p>
    <w:p w14:paraId="47C115D4">
      <w:pPr>
        <w:rPr>
          <w:b/>
          <w:color w:val="auto"/>
          <w:spacing w:val="-6"/>
          <w:sz w:val="21"/>
          <w:szCs w:val="21"/>
          <w:highlight w:val="none"/>
        </w:rPr>
      </w:pPr>
      <w:r>
        <w:rPr>
          <w:rFonts w:hint="eastAsia"/>
          <w:b/>
          <w:color w:val="auto"/>
          <w:spacing w:val="-6"/>
          <w:sz w:val="21"/>
          <w:szCs w:val="21"/>
          <w:highlight w:val="none"/>
        </w:rPr>
        <w:br w:type="page"/>
      </w:r>
    </w:p>
    <w:p w14:paraId="0A99A92B">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）本项目的特定资格要求证明材料：无</w:t>
      </w:r>
    </w:p>
    <w:p w14:paraId="28338BB0">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3D90AF4B">
      <w:pPr>
        <w:adjustRightInd w:val="0"/>
        <w:snapToGrid w:val="0"/>
        <w:spacing w:line="288" w:lineRule="auto"/>
        <w:rPr>
          <w:color w:val="auto"/>
          <w:highlight w:val="none"/>
        </w:rPr>
      </w:pPr>
    </w:p>
    <w:p w14:paraId="18226522">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商务和技术文件</w:t>
      </w:r>
    </w:p>
    <w:p w14:paraId="3FDE6D20">
      <w:pPr>
        <w:adjustRightInd w:val="0"/>
        <w:snapToGrid w:val="0"/>
        <w:spacing w:line="288" w:lineRule="auto"/>
        <w:rPr>
          <w:color w:val="auto"/>
          <w:highlight w:val="none"/>
        </w:rPr>
      </w:pPr>
      <w:r>
        <w:rPr>
          <w:rFonts w:hint="eastAsia"/>
          <w:color w:val="auto"/>
          <w:highlight w:val="none"/>
        </w:rPr>
        <w:br w:type="page"/>
      </w:r>
    </w:p>
    <w:p w14:paraId="2363CC73">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（1）响应函</w:t>
      </w:r>
    </w:p>
    <w:p w14:paraId="198C17D9">
      <w:pPr>
        <w:adjustRightInd w:val="0"/>
        <w:snapToGrid w:val="0"/>
        <w:spacing w:line="288" w:lineRule="auto"/>
        <w:rPr>
          <w:color w:val="auto"/>
          <w:sz w:val="21"/>
          <w:szCs w:val="21"/>
          <w:highlight w:val="none"/>
        </w:rPr>
      </w:pPr>
    </w:p>
    <w:p w14:paraId="00DA867D">
      <w:pPr>
        <w:adjustRightInd w:val="0"/>
        <w:snapToGrid w:val="0"/>
        <w:spacing w:line="288" w:lineRule="auto"/>
        <w:rPr>
          <w:b/>
          <w:bCs/>
          <w:color w:val="auto"/>
          <w:sz w:val="21"/>
          <w:szCs w:val="21"/>
          <w:highlight w:val="none"/>
        </w:rPr>
      </w:pPr>
      <w:r>
        <w:rPr>
          <w:rFonts w:hint="eastAsia"/>
          <w:b/>
          <w:bCs/>
          <w:color w:val="auto"/>
          <w:sz w:val="21"/>
          <w:szCs w:val="21"/>
          <w:highlight w:val="none"/>
        </w:rPr>
        <w:t>致：浙江交通职业技术学院、浙江求是招标代理有限公司</w:t>
      </w:r>
    </w:p>
    <w:p w14:paraId="298F407B">
      <w:pPr>
        <w:adjustRightInd w:val="0"/>
        <w:snapToGrid w:val="0"/>
        <w:spacing w:line="288" w:lineRule="auto"/>
        <w:rPr>
          <w:rFonts w:cs="Times New Roman"/>
          <w:color w:val="auto"/>
          <w:spacing w:val="-6"/>
          <w:sz w:val="21"/>
          <w:szCs w:val="21"/>
          <w:highlight w:val="none"/>
        </w:rPr>
      </w:pPr>
    </w:p>
    <w:p w14:paraId="47E9F2F1">
      <w:pPr>
        <w:adjustRightInd w:val="0"/>
        <w:snapToGrid w:val="0"/>
        <w:spacing w:line="288" w:lineRule="auto"/>
        <w:ind w:firstLine="396" w:firstLineChars="200"/>
        <w:rPr>
          <w:color w:val="auto"/>
          <w:sz w:val="21"/>
          <w:szCs w:val="21"/>
          <w:highlight w:val="none"/>
        </w:rPr>
      </w:pPr>
      <w:bookmarkStart w:id="54" w:name="_Hlk97040115"/>
      <w:r>
        <w:rPr>
          <w:rFonts w:hint="eastAsia" w:cs="Times New Roman"/>
          <w:color w:val="auto"/>
          <w:spacing w:val="-6"/>
          <w:sz w:val="21"/>
          <w:szCs w:val="21"/>
          <w:highlight w:val="none"/>
        </w:rPr>
        <w:t>我方参加</w:t>
      </w:r>
      <w:r>
        <w:rPr>
          <w:rFonts w:hint="eastAsia" w:cs="Times New Roman"/>
          <w:bCs/>
          <w:color w:val="auto"/>
          <w:spacing w:val="-6"/>
          <w:sz w:val="21"/>
          <w:szCs w:val="21"/>
          <w:highlight w:val="none"/>
          <w:u w:val="single"/>
        </w:rPr>
        <w:t>浙江交通职业技术学院</w:t>
      </w:r>
      <w:r>
        <w:rPr>
          <w:rFonts w:hint="eastAsia" w:cs="Times New Roman"/>
          <w:bCs/>
          <w:color w:val="auto"/>
          <w:spacing w:val="-6"/>
          <w:sz w:val="21"/>
          <w:szCs w:val="21"/>
          <w:highlight w:val="none"/>
          <w:u w:val="single"/>
          <w:lang w:eastAsia="zh-CN"/>
        </w:rPr>
        <w:t>体操房、形体房环境提升</w:t>
      </w:r>
      <w:r>
        <w:rPr>
          <w:rFonts w:hint="eastAsia" w:cs="Times New Roman"/>
          <w:color w:val="auto"/>
          <w:spacing w:val="-6"/>
          <w:sz w:val="21"/>
          <w:szCs w:val="21"/>
          <w:highlight w:val="none"/>
          <w:u w:val="single"/>
        </w:rPr>
        <w:t>（项目编号</w:t>
      </w:r>
      <w:r>
        <w:rPr>
          <w:rFonts w:hint="eastAsia" w:cs="Times New Roman"/>
          <w:bCs/>
          <w:color w:val="auto"/>
          <w:spacing w:val="-6"/>
          <w:sz w:val="21"/>
          <w:szCs w:val="21"/>
          <w:highlight w:val="none"/>
          <w:u w:val="single"/>
        </w:rPr>
        <w:t>：</w:t>
      </w:r>
      <w:r>
        <w:rPr>
          <w:rFonts w:hint="eastAsia" w:cs="Times New Roman"/>
          <w:bCs/>
          <w:color w:val="auto"/>
          <w:spacing w:val="-6"/>
          <w:sz w:val="21"/>
          <w:szCs w:val="21"/>
          <w:highlight w:val="none"/>
          <w:u w:val="single"/>
          <w:lang w:eastAsia="zh-CN"/>
        </w:rPr>
        <w:t xml:space="preserve">QSZB-Z(H)-C24276(CS) </w:t>
      </w:r>
      <w:r>
        <w:rPr>
          <w:rFonts w:hint="eastAsia" w:cs="Times New Roman"/>
          <w:color w:val="auto"/>
          <w:spacing w:val="-6"/>
          <w:sz w:val="21"/>
          <w:szCs w:val="21"/>
          <w:highlight w:val="none"/>
          <w:u w:val="single"/>
        </w:rPr>
        <w:t>）</w:t>
      </w:r>
      <w:r>
        <w:rPr>
          <w:rFonts w:hint="eastAsia" w:cs="Times New Roman"/>
          <w:color w:val="auto"/>
          <w:spacing w:val="-6"/>
          <w:sz w:val="21"/>
          <w:szCs w:val="21"/>
          <w:highlight w:val="none"/>
        </w:rPr>
        <w:t>项目，为此，我方提交电子加密响应文件一份、以介质（U盘）存储的数据电文形式的</w:t>
      </w:r>
      <w:r>
        <w:rPr>
          <w:rFonts w:hint="eastAsia" w:cs="Times New Roman"/>
          <w:color w:val="auto"/>
          <w:spacing w:val="-6"/>
          <w:sz w:val="21"/>
          <w:szCs w:val="21"/>
          <w:highlight w:val="none"/>
          <w:u w:val="single"/>
        </w:rPr>
        <w:t xml:space="preserve">备份响应文件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份</w:t>
      </w:r>
      <w:r>
        <w:rPr>
          <w:rFonts w:hint="eastAsia" w:cs="Times New Roman"/>
          <w:color w:val="auto"/>
          <w:spacing w:val="-6"/>
          <w:sz w:val="21"/>
          <w:szCs w:val="21"/>
          <w:highlight w:val="none"/>
        </w:rPr>
        <w:t>。宣布同意如下：</w:t>
      </w:r>
    </w:p>
    <w:bookmarkEnd w:id="54"/>
    <w:p w14:paraId="7EEF3B5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3E63D22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14:paraId="2198E8A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14:paraId="05E9BD9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208A661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14:paraId="36C1F65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1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3C3E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9D82A9D">
            <w:pPr>
              <w:adjustRightInd w:val="0"/>
              <w:snapToGrid w:val="0"/>
              <w:spacing w:line="288" w:lineRule="auto"/>
              <w:rPr>
                <w:rFonts w:cs="Times New Roman"/>
                <w:color w:val="auto"/>
                <w:spacing w:val="-6"/>
                <w:kern w:val="0"/>
                <w:sz w:val="21"/>
                <w:szCs w:val="21"/>
                <w:highlight w:val="none"/>
              </w:rPr>
            </w:pPr>
            <w:bookmarkStart w:id="55" w:name="_Hlk97040154"/>
            <w:r>
              <w:rPr>
                <w:rFonts w:hint="eastAsia" w:cs="Times New Roman"/>
                <w:color w:val="auto"/>
                <w:spacing w:val="-6"/>
                <w:kern w:val="0"/>
                <w:sz w:val="21"/>
                <w:szCs w:val="21"/>
                <w:highlight w:val="none"/>
              </w:rPr>
              <w:t>联系人：</w:t>
            </w:r>
          </w:p>
        </w:tc>
        <w:tc>
          <w:tcPr>
            <w:tcW w:w="6808" w:type="dxa"/>
          </w:tcPr>
          <w:p w14:paraId="66D4FF97">
            <w:pPr>
              <w:adjustRightInd w:val="0"/>
              <w:snapToGrid w:val="0"/>
              <w:spacing w:line="288" w:lineRule="auto"/>
              <w:rPr>
                <w:rFonts w:cs="Times New Roman"/>
                <w:color w:val="auto"/>
                <w:spacing w:val="-6"/>
                <w:kern w:val="0"/>
                <w:sz w:val="21"/>
                <w:szCs w:val="21"/>
                <w:highlight w:val="none"/>
              </w:rPr>
            </w:pPr>
          </w:p>
        </w:tc>
      </w:tr>
      <w:tr w14:paraId="64F0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A9028F9">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职务：</w:t>
            </w:r>
          </w:p>
        </w:tc>
        <w:tc>
          <w:tcPr>
            <w:tcW w:w="6808" w:type="dxa"/>
          </w:tcPr>
          <w:p w14:paraId="7071D188">
            <w:pPr>
              <w:adjustRightInd w:val="0"/>
              <w:snapToGrid w:val="0"/>
              <w:spacing w:line="288" w:lineRule="auto"/>
              <w:rPr>
                <w:rFonts w:cs="Times New Roman"/>
                <w:color w:val="auto"/>
                <w:spacing w:val="-6"/>
                <w:kern w:val="0"/>
                <w:sz w:val="21"/>
                <w:szCs w:val="21"/>
                <w:highlight w:val="none"/>
              </w:rPr>
            </w:pPr>
          </w:p>
        </w:tc>
      </w:tr>
      <w:tr w14:paraId="26E2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7D43133">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手机：</w:t>
            </w:r>
          </w:p>
        </w:tc>
        <w:tc>
          <w:tcPr>
            <w:tcW w:w="6808" w:type="dxa"/>
          </w:tcPr>
          <w:p w14:paraId="16103321">
            <w:pPr>
              <w:adjustRightInd w:val="0"/>
              <w:snapToGrid w:val="0"/>
              <w:spacing w:line="288" w:lineRule="auto"/>
              <w:rPr>
                <w:rFonts w:cs="Times New Roman"/>
                <w:color w:val="auto"/>
                <w:spacing w:val="-6"/>
                <w:kern w:val="0"/>
                <w:sz w:val="21"/>
                <w:szCs w:val="21"/>
                <w:highlight w:val="none"/>
              </w:rPr>
            </w:pPr>
          </w:p>
        </w:tc>
      </w:tr>
      <w:tr w14:paraId="5229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3185A94">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电子邮箱：</w:t>
            </w:r>
          </w:p>
        </w:tc>
        <w:tc>
          <w:tcPr>
            <w:tcW w:w="6808" w:type="dxa"/>
          </w:tcPr>
          <w:p w14:paraId="54318767">
            <w:pPr>
              <w:adjustRightInd w:val="0"/>
              <w:snapToGrid w:val="0"/>
              <w:spacing w:line="288" w:lineRule="auto"/>
              <w:rPr>
                <w:rFonts w:cs="Times New Roman"/>
                <w:color w:val="auto"/>
                <w:spacing w:val="-6"/>
                <w:kern w:val="0"/>
                <w:sz w:val="21"/>
                <w:szCs w:val="21"/>
                <w:highlight w:val="none"/>
              </w:rPr>
            </w:pPr>
          </w:p>
        </w:tc>
      </w:tr>
      <w:tr w14:paraId="25DE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5395502">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地址：</w:t>
            </w:r>
          </w:p>
        </w:tc>
        <w:tc>
          <w:tcPr>
            <w:tcW w:w="6808" w:type="dxa"/>
          </w:tcPr>
          <w:p w14:paraId="0E3956C5">
            <w:pPr>
              <w:adjustRightInd w:val="0"/>
              <w:snapToGrid w:val="0"/>
              <w:spacing w:line="288" w:lineRule="auto"/>
              <w:rPr>
                <w:rFonts w:cs="Times New Roman"/>
                <w:color w:val="auto"/>
                <w:spacing w:val="-6"/>
                <w:kern w:val="0"/>
                <w:sz w:val="21"/>
                <w:szCs w:val="21"/>
                <w:highlight w:val="none"/>
              </w:rPr>
            </w:pPr>
          </w:p>
        </w:tc>
      </w:tr>
      <w:tr w14:paraId="3DF0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BFC9AF3">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开户银行：</w:t>
            </w:r>
          </w:p>
        </w:tc>
        <w:tc>
          <w:tcPr>
            <w:tcW w:w="6808" w:type="dxa"/>
          </w:tcPr>
          <w:p w14:paraId="0F1A5981">
            <w:pPr>
              <w:adjustRightInd w:val="0"/>
              <w:snapToGrid w:val="0"/>
              <w:spacing w:line="288" w:lineRule="auto"/>
              <w:rPr>
                <w:rFonts w:cs="Times New Roman"/>
                <w:color w:val="auto"/>
                <w:spacing w:val="-6"/>
                <w:kern w:val="0"/>
                <w:sz w:val="21"/>
                <w:szCs w:val="21"/>
                <w:highlight w:val="none"/>
              </w:rPr>
            </w:pPr>
          </w:p>
        </w:tc>
      </w:tr>
      <w:tr w14:paraId="330B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162294A">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银行账号：</w:t>
            </w:r>
          </w:p>
        </w:tc>
        <w:tc>
          <w:tcPr>
            <w:tcW w:w="6808" w:type="dxa"/>
          </w:tcPr>
          <w:p w14:paraId="57026DB4">
            <w:pPr>
              <w:adjustRightInd w:val="0"/>
              <w:snapToGrid w:val="0"/>
              <w:spacing w:line="288" w:lineRule="auto"/>
              <w:rPr>
                <w:rFonts w:cs="Times New Roman"/>
                <w:color w:val="auto"/>
                <w:spacing w:val="-6"/>
                <w:kern w:val="0"/>
                <w:sz w:val="21"/>
                <w:szCs w:val="21"/>
                <w:highlight w:val="none"/>
              </w:rPr>
            </w:pPr>
          </w:p>
        </w:tc>
      </w:tr>
      <w:bookmarkEnd w:id="55"/>
    </w:tbl>
    <w:p w14:paraId="5F0521E4">
      <w:pPr>
        <w:adjustRightInd w:val="0"/>
        <w:snapToGrid w:val="0"/>
        <w:spacing w:line="288" w:lineRule="auto"/>
        <w:rPr>
          <w:color w:val="auto"/>
          <w:sz w:val="21"/>
          <w:szCs w:val="21"/>
          <w:highlight w:val="none"/>
        </w:rPr>
      </w:pPr>
    </w:p>
    <w:p w14:paraId="2BBE78C6">
      <w:pPr>
        <w:adjustRightInd w:val="0"/>
        <w:snapToGrid w:val="0"/>
        <w:spacing w:line="288" w:lineRule="auto"/>
        <w:rPr>
          <w:color w:val="auto"/>
          <w:sz w:val="21"/>
          <w:szCs w:val="21"/>
          <w:highlight w:val="none"/>
        </w:rPr>
      </w:pPr>
    </w:p>
    <w:p w14:paraId="6B4E0560">
      <w:pPr>
        <w:adjustRightInd w:val="0"/>
        <w:snapToGrid w:val="0"/>
        <w:spacing w:line="288" w:lineRule="auto"/>
        <w:rPr>
          <w:rFonts w:cs="Times New Roman"/>
          <w:b/>
          <w:bCs/>
          <w:color w:val="auto"/>
          <w:spacing w:val="-6"/>
          <w:sz w:val="21"/>
          <w:szCs w:val="21"/>
          <w:highlight w:val="none"/>
        </w:rPr>
      </w:pPr>
      <w:bookmarkStart w:id="56" w:name="_Hlk97040160"/>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5215985C">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6"/>
    <w:p w14:paraId="378FC5A1">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4163F10D">
      <w:pPr>
        <w:adjustRightInd w:val="0"/>
        <w:snapToGrid w:val="0"/>
        <w:spacing w:line="288" w:lineRule="auto"/>
        <w:ind w:firstLine="498" w:firstLineChars="236"/>
        <w:jc w:val="center"/>
        <w:outlineLvl w:val="2"/>
        <w:rPr>
          <w:rFonts w:cs="Times New Roman"/>
          <w:b/>
          <w:bCs/>
          <w:color w:val="auto"/>
          <w:sz w:val="21"/>
          <w:szCs w:val="21"/>
          <w:highlight w:val="none"/>
        </w:rPr>
      </w:pPr>
      <w:r>
        <w:rPr>
          <w:rFonts w:hint="eastAsia" w:cs="Times New Roman"/>
          <w:b/>
          <w:bCs/>
          <w:color w:val="auto"/>
          <w:sz w:val="21"/>
          <w:szCs w:val="21"/>
          <w:highlight w:val="none"/>
        </w:rPr>
        <w:t>（</w:t>
      </w:r>
      <w:r>
        <w:rPr>
          <w:rFonts w:cs="Times New Roman"/>
          <w:b/>
          <w:bCs/>
          <w:color w:val="auto"/>
          <w:sz w:val="21"/>
          <w:szCs w:val="21"/>
          <w:highlight w:val="none"/>
        </w:rPr>
        <w:t>2</w:t>
      </w:r>
      <w:r>
        <w:rPr>
          <w:rFonts w:hint="eastAsia" w:cs="Times New Roman"/>
          <w:b/>
          <w:bCs/>
          <w:color w:val="auto"/>
          <w:sz w:val="21"/>
          <w:szCs w:val="21"/>
          <w:highlight w:val="none"/>
        </w:rPr>
        <w:t>）授权委托书</w:t>
      </w:r>
    </w:p>
    <w:p w14:paraId="01940E62">
      <w:pPr>
        <w:adjustRightInd w:val="0"/>
        <w:snapToGrid w:val="0"/>
        <w:spacing w:line="288" w:lineRule="auto"/>
        <w:rPr>
          <w:rFonts w:cs="Times New Roman"/>
          <w:b/>
          <w:bCs/>
          <w:color w:val="auto"/>
          <w:spacing w:val="-6"/>
          <w:sz w:val="21"/>
          <w:szCs w:val="21"/>
          <w:highlight w:val="none"/>
        </w:rPr>
      </w:pPr>
    </w:p>
    <w:p w14:paraId="5D5FF930">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致：浙江交通职业技术学院、浙江求是招标代理有限公司</w:t>
      </w:r>
    </w:p>
    <w:p w14:paraId="71DBA4E3">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现授权委托：</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（授权代表姓名）（身份证号码：</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，手机：</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）以我方的名义参加</w:t>
      </w:r>
      <w:r>
        <w:rPr>
          <w:rFonts w:hint="eastAsia" w:cs="Times New Roman"/>
          <w:bCs/>
          <w:color w:val="auto"/>
          <w:spacing w:val="-6"/>
          <w:sz w:val="21"/>
          <w:szCs w:val="21"/>
          <w:highlight w:val="none"/>
        </w:rPr>
        <w:t>浙江交通职业技术学院</w:t>
      </w:r>
      <w:r>
        <w:rPr>
          <w:rFonts w:hint="eastAsia" w:cs="Times New Roman"/>
          <w:bCs/>
          <w:color w:val="auto"/>
          <w:spacing w:val="-6"/>
          <w:sz w:val="21"/>
          <w:szCs w:val="21"/>
          <w:highlight w:val="none"/>
          <w:lang w:eastAsia="zh-CN"/>
        </w:rPr>
        <w:t>体操房、形体房环境提升</w:t>
      </w:r>
      <w:r>
        <w:rPr>
          <w:rFonts w:hint="eastAsia" w:cs="Times New Roman"/>
          <w:bCs/>
          <w:color w:val="auto"/>
          <w:spacing w:val="-6"/>
          <w:sz w:val="21"/>
          <w:szCs w:val="21"/>
          <w:highlight w:val="none"/>
        </w:rPr>
        <w:t>项目（项目编号：</w:t>
      </w:r>
      <w:r>
        <w:rPr>
          <w:rFonts w:hint="eastAsia" w:cs="Times New Roman"/>
          <w:bCs/>
          <w:color w:val="auto"/>
          <w:spacing w:val="-6"/>
          <w:sz w:val="21"/>
          <w:szCs w:val="21"/>
          <w:highlight w:val="none"/>
          <w:lang w:eastAsia="zh-CN"/>
        </w:rPr>
        <w:t xml:space="preserve">QSZB-Z(H)-C24276(CS) </w:t>
      </w:r>
      <w:r>
        <w:rPr>
          <w:rFonts w:hint="eastAsia" w:cs="Times New Roman"/>
          <w:bCs/>
          <w:color w:val="auto"/>
          <w:spacing w:val="-6"/>
          <w:sz w:val="21"/>
          <w:szCs w:val="21"/>
          <w:highlight w:val="none"/>
        </w:rPr>
        <w:t>）</w:t>
      </w:r>
      <w:r>
        <w:rPr>
          <w:rFonts w:hint="eastAsia" w:cs="Times New Roman"/>
          <w:color w:val="auto"/>
          <w:spacing w:val="-6"/>
          <w:sz w:val="21"/>
          <w:szCs w:val="21"/>
          <w:highlight w:val="none"/>
        </w:rPr>
        <w:t>的采购活动，并代表我方全权办理针对上述项目的响应、评审、签约等具体事务和签署相关文件。</w:t>
      </w:r>
    </w:p>
    <w:p w14:paraId="308A3C25">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我方对被授权人的签名负全部责任。</w:t>
      </w:r>
    </w:p>
    <w:p w14:paraId="49B63F42">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在撤销授权的书面通知以前，本授权书一直有效。被授权人在授权书有效期内签署的所有文件不因授权的撤销而失效。</w:t>
      </w:r>
    </w:p>
    <w:p w14:paraId="18C5D630">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被授权人无转委托权，特此告知。</w:t>
      </w:r>
    </w:p>
    <w:p w14:paraId="7EC1C82F">
      <w:pPr>
        <w:adjustRightInd w:val="0"/>
        <w:snapToGrid w:val="0"/>
        <w:spacing w:line="288" w:lineRule="auto"/>
        <w:ind w:firstLine="368" w:firstLineChars="186"/>
        <w:rPr>
          <w:rFonts w:cs="Times New Roman"/>
          <w:color w:val="auto"/>
          <w:spacing w:val="-6"/>
          <w:sz w:val="21"/>
          <w:szCs w:val="21"/>
          <w:highlight w:val="none"/>
          <w:u w:val="single"/>
        </w:rPr>
      </w:pPr>
      <w:r>
        <w:rPr>
          <w:rFonts w:hint="eastAsia" w:cs="Times New Roman"/>
          <w:color w:val="auto"/>
          <w:spacing w:val="-6"/>
          <w:sz w:val="21"/>
          <w:szCs w:val="21"/>
          <w:highlight w:val="none"/>
          <w:u w:val="single"/>
        </w:rPr>
        <w:t>▲提供授权代表社保缴纳证明（2023年12月（含）以后任意一月）。</w:t>
      </w:r>
    </w:p>
    <w:p w14:paraId="7109FA23">
      <w:pPr>
        <w:adjustRightInd w:val="0"/>
        <w:snapToGrid w:val="0"/>
        <w:spacing w:line="288" w:lineRule="auto"/>
        <w:rPr>
          <w:rFonts w:cs="Times New Roman"/>
          <w:color w:val="auto"/>
          <w:spacing w:val="-6"/>
          <w:sz w:val="21"/>
          <w:szCs w:val="21"/>
          <w:highlight w:val="none"/>
        </w:rPr>
      </w:pPr>
    </w:p>
    <w:p w14:paraId="1A971B99">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7BB134AB">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0F76A161">
      <w:pPr>
        <w:adjustRightInd w:val="0"/>
        <w:snapToGrid w:val="0"/>
        <w:spacing w:line="288" w:lineRule="auto"/>
        <w:rPr>
          <w:rFonts w:cs="Times New Roman"/>
          <w:color w:val="auto"/>
          <w:sz w:val="21"/>
          <w:szCs w:val="21"/>
          <w:highlight w:val="none"/>
        </w:rPr>
      </w:pPr>
    </w:p>
    <w:p w14:paraId="44DAB2C2">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注：</w:t>
      </w:r>
    </w:p>
    <w:p w14:paraId="7FD5F0C3">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1、供应商委派不在本单位缴纳社保的人员作为授权代表的，应当在响应文件中，说明具体原因、授权代表缴纳社保的单位，并附列该授权代表缴纳社保清单。</w:t>
      </w:r>
    </w:p>
    <w:p w14:paraId="46AC12A9">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2、供应商是联合体的，联合体各成员均应在“授权委托书”上盖章（电子签名</w:t>
      </w:r>
      <w:r>
        <w:rPr>
          <w:rFonts w:cs="Times New Roman"/>
          <w:color w:val="auto"/>
          <w:sz w:val="21"/>
          <w:szCs w:val="21"/>
          <w:highlight w:val="none"/>
        </w:rPr>
        <w:t>/公章）</w:t>
      </w:r>
      <w:r>
        <w:rPr>
          <w:rFonts w:hint="eastAsia" w:cs="Times New Roman"/>
          <w:color w:val="auto"/>
          <w:sz w:val="21"/>
          <w:szCs w:val="21"/>
          <w:highlight w:val="none"/>
        </w:rPr>
        <w:t>。</w:t>
      </w:r>
    </w:p>
    <w:p w14:paraId="061FD035">
      <w:pPr>
        <w:adjustRightInd w:val="0"/>
        <w:snapToGrid w:val="0"/>
        <w:spacing w:line="288" w:lineRule="auto"/>
        <w:rPr>
          <w:rFonts w:cs="Times New Roman"/>
          <w:color w:val="auto"/>
          <w:sz w:val="21"/>
          <w:szCs w:val="21"/>
          <w:highlight w:val="none"/>
        </w:rPr>
      </w:pPr>
    </w:p>
    <w:p w14:paraId="763EE7AE">
      <w:pPr>
        <w:adjustRightInd w:val="0"/>
        <w:snapToGrid w:val="0"/>
        <w:spacing w:line="288" w:lineRule="auto"/>
        <w:rPr>
          <w:rFonts w:cs="Times New Roman"/>
          <w:color w:val="auto"/>
          <w:sz w:val="21"/>
          <w:szCs w:val="21"/>
          <w:highlight w:val="none"/>
        </w:rPr>
      </w:pPr>
    </w:p>
    <w:p w14:paraId="4ED0937B">
      <w:pPr>
        <w:adjustRightInd w:val="0"/>
        <w:snapToGrid w:val="0"/>
        <w:spacing w:line="288" w:lineRule="auto"/>
        <w:jc w:val="center"/>
        <w:outlineLvl w:val="2"/>
        <w:rPr>
          <w:rFonts w:cs="Times New Roman"/>
          <w:b/>
          <w:bCs/>
          <w:color w:val="auto"/>
          <w:spacing w:val="-6"/>
          <w:sz w:val="21"/>
          <w:szCs w:val="21"/>
          <w:highlight w:val="none"/>
        </w:rPr>
      </w:pPr>
      <w:r>
        <w:rPr>
          <w:rFonts w:hint="eastAsia" w:cs="Times New Roman"/>
          <w:b/>
          <w:bCs/>
          <w:color w:val="auto"/>
          <w:sz w:val="21"/>
          <w:szCs w:val="21"/>
          <w:highlight w:val="none"/>
        </w:rPr>
        <w:t>（2）法定代表人（单位负责人、自然人本人）</w:t>
      </w:r>
      <w:r>
        <w:rPr>
          <w:rFonts w:hint="eastAsia" w:cs="Times New Roman"/>
          <w:b/>
          <w:bCs/>
          <w:color w:val="auto"/>
          <w:spacing w:val="-6"/>
          <w:sz w:val="21"/>
          <w:szCs w:val="21"/>
          <w:highlight w:val="none"/>
        </w:rPr>
        <w:t>身份证明</w:t>
      </w:r>
    </w:p>
    <w:p w14:paraId="1F588D61">
      <w:pPr>
        <w:adjustRightInd w:val="0"/>
        <w:snapToGrid w:val="0"/>
        <w:spacing w:line="288" w:lineRule="auto"/>
        <w:ind w:firstLine="495" w:firstLineChars="236"/>
        <w:jc w:val="center"/>
        <w:rPr>
          <w:rFonts w:cs="Times New Roman"/>
          <w:color w:val="auto"/>
          <w:sz w:val="21"/>
          <w:szCs w:val="21"/>
          <w:highlight w:val="none"/>
        </w:rPr>
      </w:pPr>
      <w:r>
        <w:rPr>
          <w:rFonts w:hint="eastAsia" w:cs="Times New Roman"/>
          <w:color w:val="auto"/>
          <w:sz w:val="21"/>
          <w:szCs w:val="21"/>
          <w:highlight w:val="none"/>
        </w:rPr>
        <w:t>（适用于：法定代表人（单位负责人、自然人本人）</w:t>
      </w:r>
      <w:r>
        <w:rPr>
          <w:rFonts w:hint="eastAsia" w:cs="Times New Roman"/>
          <w:color w:val="auto"/>
          <w:spacing w:val="-6"/>
          <w:sz w:val="21"/>
          <w:szCs w:val="21"/>
          <w:highlight w:val="none"/>
        </w:rPr>
        <w:t>代表供应商参加采购活动</w:t>
      </w:r>
      <w:r>
        <w:rPr>
          <w:rFonts w:hint="eastAsia" w:cs="Times New Roman"/>
          <w:color w:val="auto"/>
          <w:sz w:val="21"/>
          <w:szCs w:val="21"/>
          <w:highlight w:val="none"/>
        </w:rPr>
        <w:t>）</w:t>
      </w:r>
    </w:p>
    <w:p w14:paraId="011EED8A">
      <w:pPr>
        <w:adjustRightInd w:val="0"/>
        <w:snapToGrid w:val="0"/>
        <w:spacing w:line="288" w:lineRule="auto"/>
        <w:jc w:val="left"/>
        <w:rPr>
          <w:rFonts w:cs="Times New Roman"/>
          <w:color w:val="auto"/>
          <w:sz w:val="21"/>
          <w:szCs w:val="21"/>
          <w:highlight w:val="none"/>
        </w:rPr>
      </w:pPr>
      <w:r>
        <w:rPr>
          <w:rFonts w:hint="eastAsia"/>
          <w:bCs/>
          <w:color w:val="auto"/>
          <w:sz w:val="21"/>
          <w:szCs w:val="21"/>
          <w:highlight w:val="none"/>
        </w:rPr>
        <w:t>身份证件复印件</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5A66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3C2C7524">
            <w:pPr>
              <w:adjustRightInd w:val="0"/>
              <w:snapToGrid w:val="0"/>
              <w:spacing w:line="288" w:lineRule="auto"/>
              <w:rPr>
                <w:bCs/>
                <w:color w:val="auto"/>
                <w:sz w:val="21"/>
                <w:szCs w:val="21"/>
                <w:highlight w:val="none"/>
              </w:rPr>
            </w:pPr>
            <w:r>
              <w:rPr>
                <w:rFonts w:hint="eastAsia"/>
                <w:bCs/>
                <w:color w:val="auto"/>
                <w:sz w:val="21"/>
                <w:szCs w:val="21"/>
                <w:highlight w:val="none"/>
              </w:rPr>
              <w:t>正面：</w:t>
            </w:r>
          </w:p>
        </w:tc>
        <w:tc>
          <w:tcPr>
            <w:tcW w:w="4951" w:type="dxa"/>
          </w:tcPr>
          <w:p w14:paraId="66CA3957">
            <w:pPr>
              <w:adjustRightInd w:val="0"/>
              <w:snapToGrid w:val="0"/>
              <w:spacing w:line="288" w:lineRule="auto"/>
              <w:rPr>
                <w:bCs/>
                <w:color w:val="auto"/>
                <w:sz w:val="21"/>
                <w:szCs w:val="21"/>
                <w:highlight w:val="none"/>
              </w:rPr>
            </w:pPr>
            <w:r>
              <w:rPr>
                <w:rFonts w:hint="eastAsia"/>
                <w:bCs/>
                <w:color w:val="auto"/>
                <w:sz w:val="21"/>
                <w:szCs w:val="21"/>
                <w:highlight w:val="none"/>
              </w:rPr>
              <w:t>反面：</w:t>
            </w:r>
          </w:p>
        </w:tc>
      </w:tr>
    </w:tbl>
    <w:p w14:paraId="64A8E3C9">
      <w:pPr>
        <w:adjustRightInd w:val="0"/>
        <w:snapToGrid w:val="0"/>
        <w:spacing w:line="288" w:lineRule="auto"/>
        <w:rPr>
          <w:rFonts w:cs="Times New Roman"/>
          <w:color w:val="auto"/>
          <w:sz w:val="21"/>
          <w:szCs w:val="21"/>
          <w:highlight w:val="none"/>
        </w:rPr>
      </w:pPr>
    </w:p>
    <w:p w14:paraId="608B1A63">
      <w:pPr>
        <w:widowControl/>
        <w:adjustRightInd w:val="0"/>
        <w:snapToGrid w:val="0"/>
        <w:spacing w:line="288" w:lineRule="auto"/>
        <w:jc w:val="left"/>
        <w:rPr>
          <w:rFonts w:cs="Times New Roman"/>
          <w:color w:val="auto"/>
          <w:sz w:val="21"/>
          <w:szCs w:val="21"/>
          <w:highlight w:val="none"/>
        </w:rPr>
      </w:pPr>
      <w:r>
        <w:rPr>
          <w:rFonts w:cs="Times New Roman"/>
          <w:color w:val="auto"/>
          <w:sz w:val="21"/>
          <w:szCs w:val="21"/>
          <w:highlight w:val="none"/>
        </w:rPr>
        <w:br w:type="page"/>
      </w:r>
    </w:p>
    <w:p w14:paraId="5FF83508">
      <w:pPr>
        <w:adjustRightInd w:val="0"/>
        <w:snapToGrid w:val="0"/>
        <w:spacing w:line="288" w:lineRule="auto"/>
        <w:jc w:val="left"/>
        <w:outlineLvl w:val="2"/>
        <w:rPr>
          <w:rFonts w:cs="Times New Roman"/>
          <w:b/>
          <w:bCs/>
          <w:color w:val="auto"/>
          <w:sz w:val="21"/>
          <w:szCs w:val="21"/>
          <w:highlight w:val="none"/>
        </w:rPr>
      </w:pPr>
      <w:r>
        <w:rPr>
          <w:rFonts w:hint="eastAsia" w:cs="Times New Roman"/>
          <w:b/>
          <w:bCs/>
          <w:color w:val="auto"/>
          <w:sz w:val="21"/>
          <w:szCs w:val="21"/>
          <w:highlight w:val="none"/>
        </w:rPr>
        <w:t>附：授权代表社保缴纳证明（2023年12月（含）以后任意一月）</w:t>
      </w:r>
    </w:p>
    <w:p w14:paraId="005A3D0D">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3BFC53EF">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3</w:t>
      </w:r>
      <w:r>
        <w:rPr>
          <w:rFonts w:hint="eastAsia"/>
          <w:b/>
          <w:bCs/>
          <w:color w:val="auto"/>
          <w:sz w:val="21"/>
          <w:szCs w:val="21"/>
          <w:highlight w:val="none"/>
        </w:rPr>
        <w:t>）供应商同类合同一览表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4ADE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54419D88">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序号</w:t>
            </w:r>
          </w:p>
        </w:tc>
        <w:tc>
          <w:tcPr>
            <w:tcW w:w="1268" w:type="dxa"/>
            <w:vAlign w:val="center"/>
          </w:tcPr>
          <w:p w14:paraId="5903F8F5">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采购人</w:t>
            </w:r>
          </w:p>
        </w:tc>
        <w:tc>
          <w:tcPr>
            <w:tcW w:w="1282" w:type="dxa"/>
            <w:vAlign w:val="center"/>
          </w:tcPr>
          <w:p w14:paraId="0648578F">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项目名称</w:t>
            </w:r>
          </w:p>
        </w:tc>
        <w:tc>
          <w:tcPr>
            <w:tcW w:w="1432" w:type="dxa"/>
            <w:vAlign w:val="center"/>
          </w:tcPr>
          <w:p w14:paraId="5A8103E4">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数量</w:t>
            </w:r>
          </w:p>
        </w:tc>
        <w:tc>
          <w:tcPr>
            <w:tcW w:w="1256" w:type="dxa"/>
            <w:vAlign w:val="center"/>
          </w:tcPr>
          <w:p w14:paraId="5FB4018D">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合同金额</w:t>
            </w:r>
          </w:p>
          <w:p w14:paraId="594A7BA0">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（万元）</w:t>
            </w:r>
          </w:p>
        </w:tc>
        <w:tc>
          <w:tcPr>
            <w:tcW w:w="899" w:type="dxa"/>
            <w:vAlign w:val="center"/>
          </w:tcPr>
          <w:p w14:paraId="3AA605B2">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附件页码</w:t>
            </w:r>
          </w:p>
        </w:tc>
        <w:tc>
          <w:tcPr>
            <w:tcW w:w="995" w:type="dxa"/>
            <w:vAlign w:val="center"/>
          </w:tcPr>
          <w:p w14:paraId="32D00540">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合同签订时间</w:t>
            </w:r>
          </w:p>
        </w:tc>
        <w:tc>
          <w:tcPr>
            <w:tcW w:w="1718" w:type="dxa"/>
            <w:vAlign w:val="center"/>
          </w:tcPr>
          <w:p w14:paraId="5EE6BACF">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采购人联系人</w:t>
            </w:r>
          </w:p>
          <w:p w14:paraId="31929B09">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联系方式</w:t>
            </w:r>
          </w:p>
        </w:tc>
      </w:tr>
      <w:tr w14:paraId="2BA8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C2A2826">
            <w:pPr>
              <w:adjustRightInd w:val="0"/>
              <w:snapToGrid w:val="0"/>
              <w:spacing w:line="288" w:lineRule="auto"/>
              <w:jc w:val="center"/>
              <w:rPr>
                <w:color w:val="auto"/>
                <w:kern w:val="0"/>
                <w:sz w:val="21"/>
                <w:szCs w:val="21"/>
                <w:highlight w:val="none"/>
              </w:rPr>
            </w:pPr>
          </w:p>
        </w:tc>
        <w:tc>
          <w:tcPr>
            <w:tcW w:w="1268" w:type="dxa"/>
            <w:vAlign w:val="center"/>
          </w:tcPr>
          <w:p w14:paraId="4D11D4E5">
            <w:pPr>
              <w:adjustRightInd w:val="0"/>
              <w:snapToGrid w:val="0"/>
              <w:spacing w:line="288" w:lineRule="auto"/>
              <w:jc w:val="center"/>
              <w:rPr>
                <w:color w:val="auto"/>
                <w:kern w:val="0"/>
                <w:sz w:val="21"/>
                <w:szCs w:val="21"/>
                <w:highlight w:val="none"/>
              </w:rPr>
            </w:pPr>
          </w:p>
        </w:tc>
        <w:tc>
          <w:tcPr>
            <w:tcW w:w="1282" w:type="dxa"/>
            <w:vAlign w:val="center"/>
          </w:tcPr>
          <w:p w14:paraId="28A6AAB3">
            <w:pPr>
              <w:adjustRightInd w:val="0"/>
              <w:snapToGrid w:val="0"/>
              <w:spacing w:line="288" w:lineRule="auto"/>
              <w:jc w:val="center"/>
              <w:rPr>
                <w:color w:val="auto"/>
                <w:kern w:val="0"/>
                <w:sz w:val="21"/>
                <w:szCs w:val="21"/>
                <w:highlight w:val="none"/>
              </w:rPr>
            </w:pPr>
          </w:p>
        </w:tc>
        <w:tc>
          <w:tcPr>
            <w:tcW w:w="1432" w:type="dxa"/>
            <w:vAlign w:val="center"/>
          </w:tcPr>
          <w:p w14:paraId="14BC4BC9">
            <w:pPr>
              <w:adjustRightInd w:val="0"/>
              <w:snapToGrid w:val="0"/>
              <w:spacing w:line="288" w:lineRule="auto"/>
              <w:jc w:val="center"/>
              <w:rPr>
                <w:color w:val="auto"/>
                <w:kern w:val="0"/>
                <w:sz w:val="21"/>
                <w:szCs w:val="21"/>
                <w:highlight w:val="none"/>
              </w:rPr>
            </w:pPr>
          </w:p>
        </w:tc>
        <w:tc>
          <w:tcPr>
            <w:tcW w:w="1256" w:type="dxa"/>
            <w:vAlign w:val="center"/>
          </w:tcPr>
          <w:p w14:paraId="2C0A9798">
            <w:pPr>
              <w:adjustRightInd w:val="0"/>
              <w:snapToGrid w:val="0"/>
              <w:spacing w:line="288" w:lineRule="auto"/>
              <w:jc w:val="center"/>
              <w:rPr>
                <w:color w:val="auto"/>
                <w:kern w:val="0"/>
                <w:sz w:val="21"/>
                <w:szCs w:val="21"/>
                <w:highlight w:val="none"/>
              </w:rPr>
            </w:pPr>
          </w:p>
        </w:tc>
        <w:tc>
          <w:tcPr>
            <w:tcW w:w="899" w:type="dxa"/>
            <w:vAlign w:val="center"/>
          </w:tcPr>
          <w:p w14:paraId="356C95B4">
            <w:pPr>
              <w:adjustRightInd w:val="0"/>
              <w:snapToGrid w:val="0"/>
              <w:spacing w:line="288" w:lineRule="auto"/>
              <w:jc w:val="center"/>
              <w:rPr>
                <w:color w:val="auto"/>
                <w:kern w:val="0"/>
                <w:sz w:val="21"/>
                <w:szCs w:val="21"/>
                <w:highlight w:val="none"/>
              </w:rPr>
            </w:pPr>
          </w:p>
        </w:tc>
        <w:tc>
          <w:tcPr>
            <w:tcW w:w="995" w:type="dxa"/>
            <w:vAlign w:val="center"/>
          </w:tcPr>
          <w:p w14:paraId="0D64EDE3">
            <w:pPr>
              <w:adjustRightInd w:val="0"/>
              <w:snapToGrid w:val="0"/>
              <w:spacing w:line="288" w:lineRule="auto"/>
              <w:jc w:val="center"/>
              <w:rPr>
                <w:color w:val="auto"/>
                <w:kern w:val="0"/>
                <w:sz w:val="21"/>
                <w:szCs w:val="21"/>
                <w:highlight w:val="none"/>
              </w:rPr>
            </w:pPr>
          </w:p>
        </w:tc>
        <w:tc>
          <w:tcPr>
            <w:tcW w:w="1718" w:type="dxa"/>
            <w:vAlign w:val="center"/>
          </w:tcPr>
          <w:p w14:paraId="30A417D5">
            <w:pPr>
              <w:adjustRightInd w:val="0"/>
              <w:snapToGrid w:val="0"/>
              <w:spacing w:line="288" w:lineRule="auto"/>
              <w:jc w:val="center"/>
              <w:rPr>
                <w:color w:val="auto"/>
                <w:kern w:val="0"/>
                <w:sz w:val="21"/>
                <w:szCs w:val="21"/>
                <w:highlight w:val="none"/>
              </w:rPr>
            </w:pPr>
          </w:p>
        </w:tc>
      </w:tr>
      <w:tr w14:paraId="3388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692361C1">
            <w:pPr>
              <w:adjustRightInd w:val="0"/>
              <w:snapToGrid w:val="0"/>
              <w:spacing w:line="288" w:lineRule="auto"/>
              <w:jc w:val="center"/>
              <w:rPr>
                <w:color w:val="auto"/>
                <w:kern w:val="0"/>
                <w:sz w:val="21"/>
                <w:szCs w:val="21"/>
                <w:highlight w:val="none"/>
              </w:rPr>
            </w:pPr>
          </w:p>
        </w:tc>
        <w:tc>
          <w:tcPr>
            <w:tcW w:w="1268" w:type="dxa"/>
            <w:vAlign w:val="center"/>
          </w:tcPr>
          <w:p w14:paraId="48DD906A">
            <w:pPr>
              <w:adjustRightInd w:val="0"/>
              <w:snapToGrid w:val="0"/>
              <w:spacing w:line="288" w:lineRule="auto"/>
              <w:jc w:val="center"/>
              <w:rPr>
                <w:color w:val="auto"/>
                <w:kern w:val="0"/>
                <w:sz w:val="21"/>
                <w:szCs w:val="21"/>
                <w:highlight w:val="none"/>
              </w:rPr>
            </w:pPr>
          </w:p>
        </w:tc>
        <w:tc>
          <w:tcPr>
            <w:tcW w:w="1282" w:type="dxa"/>
            <w:vAlign w:val="center"/>
          </w:tcPr>
          <w:p w14:paraId="21E27A32">
            <w:pPr>
              <w:adjustRightInd w:val="0"/>
              <w:snapToGrid w:val="0"/>
              <w:spacing w:line="288" w:lineRule="auto"/>
              <w:jc w:val="center"/>
              <w:rPr>
                <w:color w:val="auto"/>
                <w:kern w:val="0"/>
                <w:sz w:val="21"/>
                <w:szCs w:val="21"/>
                <w:highlight w:val="none"/>
              </w:rPr>
            </w:pPr>
          </w:p>
        </w:tc>
        <w:tc>
          <w:tcPr>
            <w:tcW w:w="1432" w:type="dxa"/>
            <w:vAlign w:val="center"/>
          </w:tcPr>
          <w:p w14:paraId="3CCC868A">
            <w:pPr>
              <w:adjustRightInd w:val="0"/>
              <w:snapToGrid w:val="0"/>
              <w:spacing w:line="288" w:lineRule="auto"/>
              <w:jc w:val="center"/>
              <w:rPr>
                <w:color w:val="auto"/>
                <w:kern w:val="0"/>
                <w:sz w:val="21"/>
                <w:szCs w:val="21"/>
                <w:highlight w:val="none"/>
              </w:rPr>
            </w:pPr>
          </w:p>
        </w:tc>
        <w:tc>
          <w:tcPr>
            <w:tcW w:w="1256" w:type="dxa"/>
            <w:vAlign w:val="center"/>
          </w:tcPr>
          <w:p w14:paraId="592E1BC5">
            <w:pPr>
              <w:adjustRightInd w:val="0"/>
              <w:snapToGrid w:val="0"/>
              <w:spacing w:line="288" w:lineRule="auto"/>
              <w:jc w:val="center"/>
              <w:rPr>
                <w:color w:val="auto"/>
                <w:kern w:val="0"/>
                <w:sz w:val="21"/>
                <w:szCs w:val="21"/>
                <w:highlight w:val="none"/>
              </w:rPr>
            </w:pPr>
          </w:p>
        </w:tc>
        <w:tc>
          <w:tcPr>
            <w:tcW w:w="899" w:type="dxa"/>
            <w:vAlign w:val="center"/>
          </w:tcPr>
          <w:p w14:paraId="238AF26F">
            <w:pPr>
              <w:adjustRightInd w:val="0"/>
              <w:snapToGrid w:val="0"/>
              <w:spacing w:line="288" w:lineRule="auto"/>
              <w:jc w:val="center"/>
              <w:rPr>
                <w:color w:val="auto"/>
                <w:kern w:val="0"/>
                <w:sz w:val="21"/>
                <w:szCs w:val="21"/>
                <w:highlight w:val="none"/>
              </w:rPr>
            </w:pPr>
          </w:p>
        </w:tc>
        <w:tc>
          <w:tcPr>
            <w:tcW w:w="995" w:type="dxa"/>
            <w:vAlign w:val="center"/>
          </w:tcPr>
          <w:p w14:paraId="62CD0562">
            <w:pPr>
              <w:adjustRightInd w:val="0"/>
              <w:snapToGrid w:val="0"/>
              <w:spacing w:line="288" w:lineRule="auto"/>
              <w:jc w:val="center"/>
              <w:rPr>
                <w:color w:val="auto"/>
                <w:kern w:val="0"/>
                <w:sz w:val="21"/>
                <w:szCs w:val="21"/>
                <w:highlight w:val="none"/>
              </w:rPr>
            </w:pPr>
          </w:p>
        </w:tc>
        <w:tc>
          <w:tcPr>
            <w:tcW w:w="1718" w:type="dxa"/>
            <w:vAlign w:val="center"/>
          </w:tcPr>
          <w:p w14:paraId="07463771">
            <w:pPr>
              <w:adjustRightInd w:val="0"/>
              <w:snapToGrid w:val="0"/>
              <w:spacing w:line="288" w:lineRule="auto"/>
              <w:jc w:val="center"/>
              <w:rPr>
                <w:color w:val="auto"/>
                <w:kern w:val="0"/>
                <w:sz w:val="21"/>
                <w:szCs w:val="21"/>
                <w:highlight w:val="none"/>
              </w:rPr>
            </w:pPr>
          </w:p>
        </w:tc>
      </w:tr>
      <w:tr w14:paraId="569B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6B01C55B">
            <w:pPr>
              <w:adjustRightInd w:val="0"/>
              <w:snapToGrid w:val="0"/>
              <w:spacing w:line="288" w:lineRule="auto"/>
              <w:jc w:val="center"/>
              <w:rPr>
                <w:color w:val="auto"/>
                <w:kern w:val="0"/>
                <w:sz w:val="21"/>
                <w:szCs w:val="21"/>
                <w:highlight w:val="none"/>
              </w:rPr>
            </w:pPr>
          </w:p>
        </w:tc>
        <w:tc>
          <w:tcPr>
            <w:tcW w:w="1268" w:type="dxa"/>
            <w:vAlign w:val="center"/>
          </w:tcPr>
          <w:p w14:paraId="4B79F779">
            <w:pPr>
              <w:adjustRightInd w:val="0"/>
              <w:snapToGrid w:val="0"/>
              <w:spacing w:line="288" w:lineRule="auto"/>
              <w:jc w:val="center"/>
              <w:rPr>
                <w:color w:val="auto"/>
                <w:kern w:val="0"/>
                <w:sz w:val="21"/>
                <w:szCs w:val="21"/>
                <w:highlight w:val="none"/>
              </w:rPr>
            </w:pPr>
          </w:p>
        </w:tc>
        <w:tc>
          <w:tcPr>
            <w:tcW w:w="1282" w:type="dxa"/>
            <w:vAlign w:val="center"/>
          </w:tcPr>
          <w:p w14:paraId="7900A941">
            <w:pPr>
              <w:adjustRightInd w:val="0"/>
              <w:snapToGrid w:val="0"/>
              <w:spacing w:line="288" w:lineRule="auto"/>
              <w:jc w:val="center"/>
              <w:rPr>
                <w:color w:val="auto"/>
                <w:kern w:val="0"/>
                <w:sz w:val="21"/>
                <w:szCs w:val="21"/>
                <w:highlight w:val="none"/>
              </w:rPr>
            </w:pPr>
          </w:p>
        </w:tc>
        <w:tc>
          <w:tcPr>
            <w:tcW w:w="1432" w:type="dxa"/>
            <w:vAlign w:val="center"/>
          </w:tcPr>
          <w:p w14:paraId="6084B750">
            <w:pPr>
              <w:adjustRightInd w:val="0"/>
              <w:snapToGrid w:val="0"/>
              <w:spacing w:line="288" w:lineRule="auto"/>
              <w:jc w:val="center"/>
              <w:rPr>
                <w:color w:val="auto"/>
                <w:kern w:val="0"/>
                <w:sz w:val="21"/>
                <w:szCs w:val="21"/>
                <w:highlight w:val="none"/>
              </w:rPr>
            </w:pPr>
          </w:p>
        </w:tc>
        <w:tc>
          <w:tcPr>
            <w:tcW w:w="1256" w:type="dxa"/>
            <w:vAlign w:val="center"/>
          </w:tcPr>
          <w:p w14:paraId="38900725">
            <w:pPr>
              <w:adjustRightInd w:val="0"/>
              <w:snapToGrid w:val="0"/>
              <w:spacing w:line="288" w:lineRule="auto"/>
              <w:jc w:val="center"/>
              <w:rPr>
                <w:color w:val="auto"/>
                <w:kern w:val="0"/>
                <w:sz w:val="21"/>
                <w:szCs w:val="21"/>
                <w:highlight w:val="none"/>
              </w:rPr>
            </w:pPr>
          </w:p>
        </w:tc>
        <w:tc>
          <w:tcPr>
            <w:tcW w:w="899" w:type="dxa"/>
            <w:vAlign w:val="center"/>
          </w:tcPr>
          <w:p w14:paraId="7B1D580B">
            <w:pPr>
              <w:adjustRightInd w:val="0"/>
              <w:snapToGrid w:val="0"/>
              <w:spacing w:line="288" w:lineRule="auto"/>
              <w:jc w:val="center"/>
              <w:rPr>
                <w:color w:val="auto"/>
                <w:kern w:val="0"/>
                <w:sz w:val="21"/>
                <w:szCs w:val="21"/>
                <w:highlight w:val="none"/>
              </w:rPr>
            </w:pPr>
          </w:p>
        </w:tc>
        <w:tc>
          <w:tcPr>
            <w:tcW w:w="995" w:type="dxa"/>
            <w:vAlign w:val="center"/>
          </w:tcPr>
          <w:p w14:paraId="4F29C5DF">
            <w:pPr>
              <w:adjustRightInd w:val="0"/>
              <w:snapToGrid w:val="0"/>
              <w:spacing w:line="288" w:lineRule="auto"/>
              <w:jc w:val="center"/>
              <w:rPr>
                <w:color w:val="auto"/>
                <w:kern w:val="0"/>
                <w:sz w:val="21"/>
                <w:szCs w:val="21"/>
                <w:highlight w:val="none"/>
              </w:rPr>
            </w:pPr>
          </w:p>
        </w:tc>
        <w:tc>
          <w:tcPr>
            <w:tcW w:w="1718" w:type="dxa"/>
            <w:vAlign w:val="center"/>
          </w:tcPr>
          <w:p w14:paraId="6D2D03B6">
            <w:pPr>
              <w:adjustRightInd w:val="0"/>
              <w:snapToGrid w:val="0"/>
              <w:spacing w:line="288" w:lineRule="auto"/>
              <w:jc w:val="center"/>
              <w:rPr>
                <w:color w:val="auto"/>
                <w:kern w:val="0"/>
                <w:sz w:val="21"/>
                <w:szCs w:val="21"/>
                <w:highlight w:val="none"/>
              </w:rPr>
            </w:pPr>
          </w:p>
        </w:tc>
      </w:tr>
      <w:tr w14:paraId="1B04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BF77895">
            <w:pPr>
              <w:adjustRightInd w:val="0"/>
              <w:snapToGrid w:val="0"/>
              <w:spacing w:line="288" w:lineRule="auto"/>
              <w:jc w:val="center"/>
              <w:rPr>
                <w:color w:val="auto"/>
                <w:kern w:val="0"/>
                <w:sz w:val="21"/>
                <w:szCs w:val="21"/>
                <w:highlight w:val="none"/>
              </w:rPr>
            </w:pPr>
          </w:p>
        </w:tc>
        <w:tc>
          <w:tcPr>
            <w:tcW w:w="1268" w:type="dxa"/>
            <w:vAlign w:val="center"/>
          </w:tcPr>
          <w:p w14:paraId="6A450634">
            <w:pPr>
              <w:adjustRightInd w:val="0"/>
              <w:snapToGrid w:val="0"/>
              <w:spacing w:line="288" w:lineRule="auto"/>
              <w:jc w:val="center"/>
              <w:rPr>
                <w:color w:val="auto"/>
                <w:kern w:val="0"/>
                <w:sz w:val="21"/>
                <w:szCs w:val="21"/>
                <w:highlight w:val="none"/>
              </w:rPr>
            </w:pPr>
          </w:p>
        </w:tc>
        <w:tc>
          <w:tcPr>
            <w:tcW w:w="1282" w:type="dxa"/>
            <w:vAlign w:val="center"/>
          </w:tcPr>
          <w:p w14:paraId="660E7CBF">
            <w:pPr>
              <w:adjustRightInd w:val="0"/>
              <w:snapToGrid w:val="0"/>
              <w:spacing w:line="288" w:lineRule="auto"/>
              <w:jc w:val="center"/>
              <w:rPr>
                <w:color w:val="auto"/>
                <w:kern w:val="0"/>
                <w:sz w:val="21"/>
                <w:szCs w:val="21"/>
                <w:highlight w:val="none"/>
              </w:rPr>
            </w:pPr>
          </w:p>
        </w:tc>
        <w:tc>
          <w:tcPr>
            <w:tcW w:w="1432" w:type="dxa"/>
            <w:vAlign w:val="center"/>
          </w:tcPr>
          <w:p w14:paraId="1CF105DE">
            <w:pPr>
              <w:adjustRightInd w:val="0"/>
              <w:snapToGrid w:val="0"/>
              <w:spacing w:line="288" w:lineRule="auto"/>
              <w:jc w:val="center"/>
              <w:rPr>
                <w:color w:val="auto"/>
                <w:kern w:val="0"/>
                <w:sz w:val="21"/>
                <w:szCs w:val="21"/>
                <w:highlight w:val="none"/>
              </w:rPr>
            </w:pPr>
          </w:p>
        </w:tc>
        <w:tc>
          <w:tcPr>
            <w:tcW w:w="1256" w:type="dxa"/>
            <w:vAlign w:val="center"/>
          </w:tcPr>
          <w:p w14:paraId="50599EF9">
            <w:pPr>
              <w:adjustRightInd w:val="0"/>
              <w:snapToGrid w:val="0"/>
              <w:spacing w:line="288" w:lineRule="auto"/>
              <w:jc w:val="center"/>
              <w:rPr>
                <w:color w:val="auto"/>
                <w:kern w:val="0"/>
                <w:sz w:val="21"/>
                <w:szCs w:val="21"/>
                <w:highlight w:val="none"/>
              </w:rPr>
            </w:pPr>
          </w:p>
        </w:tc>
        <w:tc>
          <w:tcPr>
            <w:tcW w:w="899" w:type="dxa"/>
            <w:vAlign w:val="center"/>
          </w:tcPr>
          <w:p w14:paraId="26FBAC18">
            <w:pPr>
              <w:adjustRightInd w:val="0"/>
              <w:snapToGrid w:val="0"/>
              <w:spacing w:line="288" w:lineRule="auto"/>
              <w:jc w:val="center"/>
              <w:rPr>
                <w:color w:val="auto"/>
                <w:kern w:val="0"/>
                <w:sz w:val="21"/>
                <w:szCs w:val="21"/>
                <w:highlight w:val="none"/>
              </w:rPr>
            </w:pPr>
          </w:p>
        </w:tc>
        <w:tc>
          <w:tcPr>
            <w:tcW w:w="995" w:type="dxa"/>
            <w:vAlign w:val="center"/>
          </w:tcPr>
          <w:p w14:paraId="60D8240A">
            <w:pPr>
              <w:adjustRightInd w:val="0"/>
              <w:snapToGrid w:val="0"/>
              <w:spacing w:line="288" w:lineRule="auto"/>
              <w:jc w:val="center"/>
              <w:rPr>
                <w:color w:val="auto"/>
                <w:kern w:val="0"/>
                <w:sz w:val="21"/>
                <w:szCs w:val="21"/>
                <w:highlight w:val="none"/>
              </w:rPr>
            </w:pPr>
          </w:p>
        </w:tc>
        <w:tc>
          <w:tcPr>
            <w:tcW w:w="1718" w:type="dxa"/>
            <w:vAlign w:val="center"/>
          </w:tcPr>
          <w:p w14:paraId="263F93A5">
            <w:pPr>
              <w:adjustRightInd w:val="0"/>
              <w:snapToGrid w:val="0"/>
              <w:spacing w:line="288" w:lineRule="auto"/>
              <w:jc w:val="center"/>
              <w:rPr>
                <w:color w:val="auto"/>
                <w:kern w:val="0"/>
                <w:sz w:val="21"/>
                <w:szCs w:val="21"/>
                <w:highlight w:val="none"/>
              </w:rPr>
            </w:pPr>
          </w:p>
        </w:tc>
      </w:tr>
    </w:tbl>
    <w:p w14:paraId="57304566">
      <w:pPr>
        <w:adjustRightInd w:val="0"/>
        <w:snapToGrid w:val="0"/>
        <w:spacing w:line="288" w:lineRule="auto"/>
        <w:rPr>
          <w:color w:val="auto"/>
          <w:sz w:val="21"/>
          <w:szCs w:val="21"/>
          <w:highlight w:val="none"/>
        </w:rPr>
      </w:pPr>
    </w:p>
    <w:p w14:paraId="71E2F01E">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3460D003">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14:paraId="0195A670">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14:paraId="734D23EC">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14:paraId="5EAA49DD">
      <w:pPr>
        <w:adjustRightInd w:val="0"/>
        <w:snapToGrid w:val="0"/>
        <w:spacing w:line="288" w:lineRule="auto"/>
        <w:rPr>
          <w:color w:val="auto"/>
          <w:sz w:val="21"/>
          <w:szCs w:val="21"/>
          <w:highlight w:val="none"/>
        </w:rPr>
      </w:pPr>
    </w:p>
    <w:p w14:paraId="79576362">
      <w:pPr>
        <w:adjustRightInd w:val="0"/>
        <w:snapToGrid w:val="0"/>
        <w:spacing w:line="288" w:lineRule="auto"/>
        <w:rPr>
          <w:color w:val="auto"/>
          <w:sz w:val="21"/>
          <w:szCs w:val="21"/>
          <w:highlight w:val="none"/>
        </w:rPr>
      </w:pPr>
    </w:p>
    <w:p w14:paraId="2F38A860">
      <w:pPr>
        <w:adjustRightInd w:val="0"/>
        <w:snapToGrid w:val="0"/>
        <w:spacing w:line="288" w:lineRule="auto"/>
        <w:rPr>
          <w:color w:val="auto"/>
          <w:sz w:val="21"/>
          <w:szCs w:val="21"/>
          <w:highlight w:val="none"/>
        </w:rPr>
      </w:pPr>
    </w:p>
    <w:p w14:paraId="74681B25">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6FE680F8">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4C10D414">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6DCE032">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）采购需求偏离表</w:t>
      </w:r>
    </w:p>
    <w:p w14:paraId="087E1304">
      <w:pPr>
        <w:adjustRightInd w:val="0"/>
        <w:snapToGrid w:val="0"/>
        <w:spacing w:line="288" w:lineRule="auto"/>
        <w:rPr>
          <w:color w:val="auto"/>
          <w:sz w:val="21"/>
          <w:szCs w:val="21"/>
          <w:highlight w:val="none"/>
        </w:rPr>
      </w:pPr>
      <w:r>
        <w:rPr>
          <w:rFonts w:hint="eastAsia"/>
          <w:color w:val="auto"/>
          <w:sz w:val="21"/>
          <w:szCs w:val="21"/>
          <w:highlight w:val="none"/>
        </w:rPr>
        <w:t>采 购 人：浙江交通职业技术学院</w:t>
      </w:r>
    </w:p>
    <w:p w14:paraId="1417AFE6">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体操房、形体房环境提升</w:t>
      </w:r>
    </w:p>
    <w:p w14:paraId="49B711A7">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 xml:space="preserve">QSZB-Z(H)-C24276(CS)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61C7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773BA809">
            <w:pPr>
              <w:adjustRightInd w:val="0"/>
              <w:snapToGrid w:val="0"/>
              <w:spacing w:line="288" w:lineRule="auto"/>
              <w:jc w:val="center"/>
              <w:rPr>
                <w:b/>
                <w:bCs/>
                <w:color w:val="auto"/>
                <w:kern w:val="0"/>
                <w:sz w:val="21"/>
                <w:szCs w:val="21"/>
                <w:highlight w:val="none"/>
              </w:rPr>
            </w:pPr>
            <w:bookmarkStart w:id="57" w:name="_Hlk97040421"/>
            <w:r>
              <w:rPr>
                <w:rFonts w:hint="eastAsia"/>
                <w:b/>
                <w:bCs/>
                <w:color w:val="auto"/>
                <w:kern w:val="0"/>
                <w:sz w:val="21"/>
                <w:szCs w:val="21"/>
                <w:highlight w:val="none"/>
              </w:rPr>
              <w:t>序号</w:t>
            </w:r>
          </w:p>
        </w:tc>
        <w:tc>
          <w:tcPr>
            <w:tcW w:w="3286" w:type="dxa"/>
            <w:vAlign w:val="center"/>
          </w:tcPr>
          <w:p w14:paraId="268F7F27">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磋商文件要求</w:t>
            </w:r>
          </w:p>
        </w:tc>
        <w:tc>
          <w:tcPr>
            <w:tcW w:w="2911" w:type="dxa"/>
            <w:vAlign w:val="center"/>
          </w:tcPr>
          <w:p w14:paraId="5DE36482">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响应规格</w:t>
            </w:r>
          </w:p>
        </w:tc>
        <w:tc>
          <w:tcPr>
            <w:tcW w:w="2407" w:type="dxa"/>
            <w:vAlign w:val="center"/>
          </w:tcPr>
          <w:p w14:paraId="5A9623D9">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是否偏离（提供说明）</w:t>
            </w:r>
          </w:p>
        </w:tc>
      </w:tr>
      <w:tr w14:paraId="56D3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5CF7876A">
            <w:pPr>
              <w:adjustRightInd w:val="0"/>
              <w:snapToGrid w:val="0"/>
              <w:spacing w:line="288" w:lineRule="auto"/>
              <w:rPr>
                <w:b/>
                <w:bCs/>
                <w:color w:val="auto"/>
                <w:kern w:val="0"/>
                <w:sz w:val="21"/>
                <w:szCs w:val="21"/>
                <w:highlight w:val="none"/>
              </w:rPr>
            </w:pPr>
            <w:r>
              <w:rPr>
                <w:rFonts w:hint="eastAsia"/>
                <w:b/>
                <w:bCs/>
                <w:color w:val="auto"/>
                <w:kern w:val="0"/>
                <w:sz w:val="21"/>
                <w:szCs w:val="21"/>
                <w:highlight w:val="none"/>
              </w:rPr>
              <w:t>采购资金的支付方式、时间、条件</w:t>
            </w:r>
          </w:p>
        </w:tc>
      </w:tr>
      <w:tr w14:paraId="351D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1CC14251">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w:t>
            </w:r>
          </w:p>
        </w:tc>
        <w:tc>
          <w:tcPr>
            <w:tcW w:w="3286" w:type="dxa"/>
            <w:vAlign w:val="center"/>
          </w:tcPr>
          <w:p w14:paraId="67924CB6">
            <w:pPr>
              <w:adjustRightInd w:val="0"/>
              <w:snapToGrid w:val="0"/>
              <w:spacing w:line="288" w:lineRule="auto"/>
              <w:jc w:val="center"/>
              <w:rPr>
                <w:color w:val="auto"/>
                <w:kern w:val="0"/>
                <w:sz w:val="21"/>
                <w:szCs w:val="21"/>
                <w:highlight w:val="none"/>
              </w:rPr>
            </w:pPr>
          </w:p>
        </w:tc>
        <w:tc>
          <w:tcPr>
            <w:tcW w:w="2911" w:type="dxa"/>
            <w:vAlign w:val="center"/>
          </w:tcPr>
          <w:p w14:paraId="79C35D99">
            <w:pPr>
              <w:adjustRightInd w:val="0"/>
              <w:snapToGrid w:val="0"/>
              <w:spacing w:line="288" w:lineRule="auto"/>
              <w:jc w:val="center"/>
              <w:rPr>
                <w:color w:val="auto"/>
                <w:kern w:val="0"/>
                <w:sz w:val="21"/>
                <w:szCs w:val="21"/>
                <w:highlight w:val="none"/>
              </w:rPr>
            </w:pPr>
          </w:p>
        </w:tc>
        <w:tc>
          <w:tcPr>
            <w:tcW w:w="2407" w:type="dxa"/>
            <w:vAlign w:val="center"/>
          </w:tcPr>
          <w:p w14:paraId="1C77DFE5">
            <w:pPr>
              <w:adjustRightInd w:val="0"/>
              <w:snapToGrid w:val="0"/>
              <w:spacing w:line="288" w:lineRule="auto"/>
              <w:jc w:val="center"/>
              <w:rPr>
                <w:color w:val="auto"/>
                <w:kern w:val="0"/>
                <w:sz w:val="21"/>
                <w:szCs w:val="21"/>
                <w:highlight w:val="none"/>
              </w:rPr>
            </w:pPr>
          </w:p>
        </w:tc>
      </w:tr>
      <w:tr w14:paraId="32805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vAlign w:val="center"/>
          </w:tcPr>
          <w:p w14:paraId="49774E4E">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2</w:t>
            </w:r>
          </w:p>
        </w:tc>
        <w:tc>
          <w:tcPr>
            <w:tcW w:w="3286" w:type="dxa"/>
            <w:vAlign w:val="center"/>
          </w:tcPr>
          <w:p w14:paraId="5B15D81D">
            <w:pPr>
              <w:adjustRightInd w:val="0"/>
              <w:snapToGrid w:val="0"/>
              <w:spacing w:line="288" w:lineRule="auto"/>
              <w:jc w:val="center"/>
              <w:rPr>
                <w:color w:val="auto"/>
                <w:kern w:val="0"/>
                <w:sz w:val="21"/>
                <w:szCs w:val="21"/>
                <w:highlight w:val="none"/>
              </w:rPr>
            </w:pPr>
          </w:p>
        </w:tc>
        <w:tc>
          <w:tcPr>
            <w:tcW w:w="2911" w:type="dxa"/>
            <w:vAlign w:val="center"/>
          </w:tcPr>
          <w:p w14:paraId="36B1ACD9">
            <w:pPr>
              <w:adjustRightInd w:val="0"/>
              <w:snapToGrid w:val="0"/>
              <w:spacing w:line="288" w:lineRule="auto"/>
              <w:jc w:val="center"/>
              <w:rPr>
                <w:color w:val="auto"/>
                <w:kern w:val="0"/>
                <w:sz w:val="21"/>
                <w:szCs w:val="21"/>
                <w:highlight w:val="none"/>
              </w:rPr>
            </w:pPr>
          </w:p>
        </w:tc>
        <w:tc>
          <w:tcPr>
            <w:tcW w:w="2407" w:type="dxa"/>
            <w:vAlign w:val="center"/>
          </w:tcPr>
          <w:p w14:paraId="5951E0DD">
            <w:pPr>
              <w:adjustRightInd w:val="0"/>
              <w:snapToGrid w:val="0"/>
              <w:spacing w:line="288" w:lineRule="auto"/>
              <w:jc w:val="center"/>
              <w:rPr>
                <w:color w:val="auto"/>
                <w:kern w:val="0"/>
                <w:sz w:val="21"/>
                <w:szCs w:val="21"/>
                <w:highlight w:val="none"/>
              </w:rPr>
            </w:pPr>
          </w:p>
        </w:tc>
      </w:tr>
      <w:tr w14:paraId="735F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vAlign w:val="center"/>
          </w:tcPr>
          <w:p w14:paraId="5511D739">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w:t>
            </w:r>
          </w:p>
        </w:tc>
        <w:tc>
          <w:tcPr>
            <w:tcW w:w="3286" w:type="dxa"/>
            <w:vAlign w:val="center"/>
          </w:tcPr>
          <w:p w14:paraId="037BC298">
            <w:pPr>
              <w:adjustRightInd w:val="0"/>
              <w:snapToGrid w:val="0"/>
              <w:spacing w:line="288" w:lineRule="auto"/>
              <w:jc w:val="center"/>
              <w:rPr>
                <w:color w:val="auto"/>
                <w:kern w:val="0"/>
                <w:sz w:val="21"/>
                <w:szCs w:val="21"/>
                <w:highlight w:val="none"/>
              </w:rPr>
            </w:pPr>
          </w:p>
        </w:tc>
        <w:tc>
          <w:tcPr>
            <w:tcW w:w="2911" w:type="dxa"/>
            <w:vAlign w:val="center"/>
          </w:tcPr>
          <w:p w14:paraId="1317824E">
            <w:pPr>
              <w:adjustRightInd w:val="0"/>
              <w:snapToGrid w:val="0"/>
              <w:spacing w:line="288" w:lineRule="auto"/>
              <w:jc w:val="center"/>
              <w:rPr>
                <w:color w:val="auto"/>
                <w:kern w:val="0"/>
                <w:sz w:val="21"/>
                <w:szCs w:val="21"/>
                <w:highlight w:val="none"/>
              </w:rPr>
            </w:pPr>
          </w:p>
        </w:tc>
        <w:tc>
          <w:tcPr>
            <w:tcW w:w="2407" w:type="dxa"/>
            <w:vAlign w:val="center"/>
          </w:tcPr>
          <w:p w14:paraId="17E9DD30">
            <w:pPr>
              <w:adjustRightInd w:val="0"/>
              <w:snapToGrid w:val="0"/>
              <w:spacing w:line="288" w:lineRule="auto"/>
              <w:jc w:val="center"/>
              <w:rPr>
                <w:color w:val="auto"/>
                <w:kern w:val="0"/>
                <w:sz w:val="21"/>
                <w:szCs w:val="21"/>
                <w:highlight w:val="none"/>
              </w:rPr>
            </w:pPr>
          </w:p>
        </w:tc>
      </w:tr>
      <w:tr w14:paraId="42F2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1CDB13CD">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服务要求</w:t>
            </w:r>
          </w:p>
        </w:tc>
      </w:tr>
      <w:tr w14:paraId="3DCE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0057B3BD">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w:t>
            </w:r>
          </w:p>
        </w:tc>
        <w:tc>
          <w:tcPr>
            <w:tcW w:w="3286" w:type="dxa"/>
            <w:vAlign w:val="center"/>
          </w:tcPr>
          <w:p w14:paraId="63B2F192">
            <w:pPr>
              <w:adjustRightInd w:val="0"/>
              <w:snapToGrid w:val="0"/>
              <w:spacing w:line="288" w:lineRule="auto"/>
              <w:jc w:val="center"/>
              <w:rPr>
                <w:color w:val="auto"/>
                <w:kern w:val="0"/>
                <w:sz w:val="21"/>
                <w:szCs w:val="21"/>
                <w:highlight w:val="none"/>
              </w:rPr>
            </w:pPr>
          </w:p>
        </w:tc>
        <w:tc>
          <w:tcPr>
            <w:tcW w:w="2911" w:type="dxa"/>
            <w:vAlign w:val="center"/>
          </w:tcPr>
          <w:p w14:paraId="4018AF1E">
            <w:pPr>
              <w:adjustRightInd w:val="0"/>
              <w:snapToGrid w:val="0"/>
              <w:spacing w:line="288" w:lineRule="auto"/>
              <w:jc w:val="center"/>
              <w:rPr>
                <w:color w:val="auto"/>
                <w:kern w:val="0"/>
                <w:sz w:val="21"/>
                <w:szCs w:val="21"/>
                <w:highlight w:val="none"/>
              </w:rPr>
            </w:pPr>
          </w:p>
        </w:tc>
        <w:tc>
          <w:tcPr>
            <w:tcW w:w="2407" w:type="dxa"/>
            <w:vAlign w:val="center"/>
          </w:tcPr>
          <w:p w14:paraId="50CFCFDF">
            <w:pPr>
              <w:adjustRightInd w:val="0"/>
              <w:snapToGrid w:val="0"/>
              <w:spacing w:line="288" w:lineRule="auto"/>
              <w:jc w:val="center"/>
              <w:rPr>
                <w:color w:val="auto"/>
                <w:kern w:val="0"/>
                <w:sz w:val="21"/>
                <w:szCs w:val="21"/>
                <w:highlight w:val="none"/>
              </w:rPr>
            </w:pPr>
          </w:p>
        </w:tc>
      </w:tr>
      <w:tr w14:paraId="0B38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vAlign w:val="center"/>
          </w:tcPr>
          <w:p w14:paraId="73A5DB5C">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2</w:t>
            </w:r>
          </w:p>
        </w:tc>
        <w:tc>
          <w:tcPr>
            <w:tcW w:w="3286" w:type="dxa"/>
            <w:vAlign w:val="center"/>
          </w:tcPr>
          <w:p w14:paraId="0215A581">
            <w:pPr>
              <w:adjustRightInd w:val="0"/>
              <w:snapToGrid w:val="0"/>
              <w:spacing w:line="288" w:lineRule="auto"/>
              <w:jc w:val="center"/>
              <w:rPr>
                <w:color w:val="auto"/>
                <w:kern w:val="0"/>
                <w:sz w:val="21"/>
                <w:szCs w:val="21"/>
                <w:highlight w:val="none"/>
              </w:rPr>
            </w:pPr>
          </w:p>
        </w:tc>
        <w:tc>
          <w:tcPr>
            <w:tcW w:w="2911" w:type="dxa"/>
            <w:vAlign w:val="center"/>
          </w:tcPr>
          <w:p w14:paraId="01A05AB0">
            <w:pPr>
              <w:adjustRightInd w:val="0"/>
              <w:snapToGrid w:val="0"/>
              <w:spacing w:line="288" w:lineRule="auto"/>
              <w:jc w:val="center"/>
              <w:rPr>
                <w:color w:val="auto"/>
                <w:kern w:val="0"/>
                <w:sz w:val="21"/>
                <w:szCs w:val="21"/>
                <w:highlight w:val="none"/>
              </w:rPr>
            </w:pPr>
          </w:p>
        </w:tc>
        <w:tc>
          <w:tcPr>
            <w:tcW w:w="2407" w:type="dxa"/>
            <w:vAlign w:val="center"/>
          </w:tcPr>
          <w:p w14:paraId="2C224F55">
            <w:pPr>
              <w:adjustRightInd w:val="0"/>
              <w:snapToGrid w:val="0"/>
              <w:spacing w:line="288" w:lineRule="auto"/>
              <w:jc w:val="center"/>
              <w:rPr>
                <w:color w:val="auto"/>
                <w:kern w:val="0"/>
                <w:sz w:val="21"/>
                <w:szCs w:val="21"/>
                <w:highlight w:val="none"/>
              </w:rPr>
            </w:pPr>
          </w:p>
        </w:tc>
      </w:tr>
      <w:tr w14:paraId="4B4A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vAlign w:val="center"/>
          </w:tcPr>
          <w:p w14:paraId="20DF5AA8">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w:t>
            </w:r>
          </w:p>
        </w:tc>
        <w:tc>
          <w:tcPr>
            <w:tcW w:w="3286" w:type="dxa"/>
            <w:vAlign w:val="center"/>
          </w:tcPr>
          <w:p w14:paraId="15D50A84">
            <w:pPr>
              <w:adjustRightInd w:val="0"/>
              <w:snapToGrid w:val="0"/>
              <w:spacing w:line="288" w:lineRule="auto"/>
              <w:jc w:val="center"/>
              <w:rPr>
                <w:color w:val="auto"/>
                <w:kern w:val="0"/>
                <w:sz w:val="21"/>
                <w:szCs w:val="21"/>
                <w:highlight w:val="none"/>
              </w:rPr>
            </w:pPr>
          </w:p>
        </w:tc>
        <w:tc>
          <w:tcPr>
            <w:tcW w:w="2911" w:type="dxa"/>
            <w:vAlign w:val="center"/>
          </w:tcPr>
          <w:p w14:paraId="4BA0535F">
            <w:pPr>
              <w:adjustRightInd w:val="0"/>
              <w:snapToGrid w:val="0"/>
              <w:spacing w:line="288" w:lineRule="auto"/>
              <w:jc w:val="center"/>
              <w:rPr>
                <w:color w:val="auto"/>
                <w:kern w:val="0"/>
                <w:sz w:val="21"/>
                <w:szCs w:val="21"/>
                <w:highlight w:val="none"/>
              </w:rPr>
            </w:pPr>
          </w:p>
        </w:tc>
        <w:tc>
          <w:tcPr>
            <w:tcW w:w="2407" w:type="dxa"/>
            <w:vAlign w:val="center"/>
          </w:tcPr>
          <w:p w14:paraId="39C72CA1">
            <w:pPr>
              <w:adjustRightInd w:val="0"/>
              <w:snapToGrid w:val="0"/>
              <w:spacing w:line="288" w:lineRule="auto"/>
              <w:jc w:val="center"/>
              <w:rPr>
                <w:color w:val="auto"/>
                <w:kern w:val="0"/>
                <w:sz w:val="21"/>
                <w:szCs w:val="21"/>
                <w:highlight w:val="none"/>
              </w:rPr>
            </w:pPr>
          </w:p>
        </w:tc>
      </w:tr>
      <w:tr w14:paraId="0ADE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0E9A60D2">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技术要求</w:t>
            </w:r>
          </w:p>
        </w:tc>
      </w:tr>
      <w:tr w14:paraId="708C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2A6F376E">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w:t>
            </w:r>
          </w:p>
        </w:tc>
        <w:tc>
          <w:tcPr>
            <w:tcW w:w="3286" w:type="dxa"/>
            <w:vAlign w:val="center"/>
          </w:tcPr>
          <w:p w14:paraId="65C801B8">
            <w:pPr>
              <w:adjustRightInd w:val="0"/>
              <w:snapToGrid w:val="0"/>
              <w:spacing w:line="288" w:lineRule="auto"/>
              <w:jc w:val="center"/>
              <w:rPr>
                <w:color w:val="auto"/>
                <w:kern w:val="0"/>
                <w:sz w:val="21"/>
                <w:szCs w:val="21"/>
                <w:highlight w:val="none"/>
              </w:rPr>
            </w:pPr>
          </w:p>
        </w:tc>
        <w:tc>
          <w:tcPr>
            <w:tcW w:w="2911" w:type="dxa"/>
            <w:vAlign w:val="center"/>
          </w:tcPr>
          <w:p w14:paraId="4E74B2CF">
            <w:pPr>
              <w:adjustRightInd w:val="0"/>
              <w:snapToGrid w:val="0"/>
              <w:spacing w:line="288" w:lineRule="auto"/>
              <w:jc w:val="center"/>
              <w:rPr>
                <w:color w:val="auto"/>
                <w:kern w:val="0"/>
                <w:sz w:val="21"/>
                <w:szCs w:val="21"/>
                <w:highlight w:val="none"/>
              </w:rPr>
            </w:pPr>
          </w:p>
        </w:tc>
        <w:tc>
          <w:tcPr>
            <w:tcW w:w="2407" w:type="dxa"/>
            <w:vAlign w:val="center"/>
          </w:tcPr>
          <w:p w14:paraId="35AEEFF7">
            <w:pPr>
              <w:adjustRightInd w:val="0"/>
              <w:snapToGrid w:val="0"/>
              <w:spacing w:line="288" w:lineRule="auto"/>
              <w:jc w:val="center"/>
              <w:rPr>
                <w:color w:val="auto"/>
                <w:kern w:val="0"/>
                <w:sz w:val="21"/>
                <w:szCs w:val="21"/>
                <w:highlight w:val="none"/>
              </w:rPr>
            </w:pPr>
          </w:p>
        </w:tc>
      </w:tr>
      <w:tr w14:paraId="1108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115631C">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2</w:t>
            </w:r>
          </w:p>
        </w:tc>
        <w:tc>
          <w:tcPr>
            <w:tcW w:w="3286" w:type="dxa"/>
            <w:vAlign w:val="center"/>
          </w:tcPr>
          <w:p w14:paraId="199A33CF">
            <w:pPr>
              <w:adjustRightInd w:val="0"/>
              <w:snapToGrid w:val="0"/>
              <w:spacing w:line="288" w:lineRule="auto"/>
              <w:jc w:val="center"/>
              <w:rPr>
                <w:color w:val="auto"/>
                <w:kern w:val="0"/>
                <w:sz w:val="21"/>
                <w:szCs w:val="21"/>
                <w:highlight w:val="none"/>
              </w:rPr>
            </w:pPr>
          </w:p>
        </w:tc>
        <w:tc>
          <w:tcPr>
            <w:tcW w:w="2911" w:type="dxa"/>
            <w:vAlign w:val="center"/>
          </w:tcPr>
          <w:p w14:paraId="0C68682E">
            <w:pPr>
              <w:adjustRightInd w:val="0"/>
              <w:snapToGrid w:val="0"/>
              <w:spacing w:line="288" w:lineRule="auto"/>
              <w:jc w:val="center"/>
              <w:rPr>
                <w:color w:val="auto"/>
                <w:kern w:val="0"/>
                <w:sz w:val="21"/>
                <w:szCs w:val="21"/>
                <w:highlight w:val="none"/>
              </w:rPr>
            </w:pPr>
          </w:p>
        </w:tc>
        <w:tc>
          <w:tcPr>
            <w:tcW w:w="2407" w:type="dxa"/>
            <w:vAlign w:val="center"/>
          </w:tcPr>
          <w:p w14:paraId="64C18B3F">
            <w:pPr>
              <w:adjustRightInd w:val="0"/>
              <w:snapToGrid w:val="0"/>
              <w:spacing w:line="288" w:lineRule="auto"/>
              <w:jc w:val="center"/>
              <w:rPr>
                <w:color w:val="auto"/>
                <w:kern w:val="0"/>
                <w:sz w:val="21"/>
                <w:szCs w:val="21"/>
                <w:highlight w:val="none"/>
              </w:rPr>
            </w:pPr>
          </w:p>
        </w:tc>
      </w:tr>
      <w:tr w14:paraId="40E1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24AC9728">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w:t>
            </w:r>
          </w:p>
        </w:tc>
        <w:tc>
          <w:tcPr>
            <w:tcW w:w="3286" w:type="dxa"/>
            <w:vAlign w:val="center"/>
          </w:tcPr>
          <w:p w14:paraId="3C52FCBE">
            <w:pPr>
              <w:adjustRightInd w:val="0"/>
              <w:snapToGrid w:val="0"/>
              <w:spacing w:line="288" w:lineRule="auto"/>
              <w:jc w:val="center"/>
              <w:rPr>
                <w:color w:val="auto"/>
                <w:kern w:val="0"/>
                <w:sz w:val="21"/>
                <w:szCs w:val="21"/>
                <w:highlight w:val="none"/>
              </w:rPr>
            </w:pPr>
          </w:p>
        </w:tc>
        <w:tc>
          <w:tcPr>
            <w:tcW w:w="2911" w:type="dxa"/>
            <w:vAlign w:val="center"/>
          </w:tcPr>
          <w:p w14:paraId="5952C335">
            <w:pPr>
              <w:adjustRightInd w:val="0"/>
              <w:snapToGrid w:val="0"/>
              <w:spacing w:line="288" w:lineRule="auto"/>
              <w:jc w:val="center"/>
              <w:rPr>
                <w:color w:val="auto"/>
                <w:kern w:val="0"/>
                <w:sz w:val="21"/>
                <w:szCs w:val="21"/>
                <w:highlight w:val="none"/>
              </w:rPr>
            </w:pPr>
          </w:p>
        </w:tc>
        <w:tc>
          <w:tcPr>
            <w:tcW w:w="2407" w:type="dxa"/>
            <w:vAlign w:val="center"/>
          </w:tcPr>
          <w:p w14:paraId="1580BD10">
            <w:pPr>
              <w:adjustRightInd w:val="0"/>
              <w:snapToGrid w:val="0"/>
              <w:spacing w:line="288" w:lineRule="auto"/>
              <w:jc w:val="center"/>
              <w:rPr>
                <w:color w:val="auto"/>
                <w:kern w:val="0"/>
                <w:sz w:val="21"/>
                <w:szCs w:val="21"/>
                <w:highlight w:val="none"/>
              </w:rPr>
            </w:pPr>
          </w:p>
        </w:tc>
      </w:tr>
      <w:bookmarkEnd w:id="57"/>
    </w:tbl>
    <w:p w14:paraId="13E4CEB6">
      <w:pPr>
        <w:adjustRightInd w:val="0"/>
        <w:snapToGrid w:val="0"/>
        <w:spacing w:line="288" w:lineRule="auto"/>
        <w:rPr>
          <w:color w:val="auto"/>
          <w:sz w:val="21"/>
          <w:szCs w:val="21"/>
          <w:highlight w:val="none"/>
        </w:rPr>
      </w:pPr>
    </w:p>
    <w:p w14:paraId="4E4B0EA1">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13FC3412">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1.逐项按照磋商文件要求填写响应规格；</w:t>
      </w:r>
    </w:p>
    <w:p w14:paraId="43852E47">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14:paraId="7A3C6D39">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14:paraId="5A2E2086">
      <w:pPr>
        <w:adjustRightInd w:val="0"/>
        <w:snapToGrid w:val="0"/>
        <w:spacing w:line="288" w:lineRule="auto"/>
        <w:rPr>
          <w:color w:val="auto"/>
          <w:sz w:val="21"/>
          <w:szCs w:val="21"/>
          <w:highlight w:val="none"/>
        </w:rPr>
      </w:pPr>
    </w:p>
    <w:p w14:paraId="5A31155A">
      <w:pPr>
        <w:adjustRightInd w:val="0"/>
        <w:snapToGrid w:val="0"/>
        <w:spacing w:line="288" w:lineRule="auto"/>
        <w:rPr>
          <w:color w:val="auto"/>
          <w:sz w:val="21"/>
          <w:szCs w:val="21"/>
          <w:highlight w:val="none"/>
        </w:rPr>
      </w:pPr>
    </w:p>
    <w:p w14:paraId="69DA8A0D">
      <w:pPr>
        <w:adjustRightInd w:val="0"/>
        <w:snapToGrid w:val="0"/>
        <w:spacing w:line="288" w:lineRule="auto"/>
        <w:rPr>
          <w:color w:val="auto"/>
          <w:sz w:val="21"/>
          <w:szCs w:val="21"/>
          <w:highlight w:val="none"/>
        </w:rPr>
      </w:pPr>
    </w:p>
    <w:p w14:paraId="04801D0A">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59C14C88">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1F495B23">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719D29AE">
      <w:pPr>
        <w:widowControl/>
        <w:spacing w:line="288" w:lineRule="auto"/>
        <w:ind w:firstLine="422" w:firstLineChars="200"/>
        <w:jc w:val="left"/>
        <w:rPr>
          <w:rFonts w:hint="eastAsia" w:eastAsia="宋体"/>
          <w:b/>
          <w:color w:val="auto"/>
          <w:spacing w:val="-6"/>
          <w:sz w:val="21"/>
          <w:szCs w:val="21"/>
          <w:highlight w:val="none"/>
          <w:lang w:val="en-US" w:eastAsia="zh-CN"/>
        </w:rPr>
      </w:pPr>
      <w:r>
        <w:rPr>
          <w:rFonts w:hint="eastAsia"/>
          <w:b/>
          <w:bCs/>
          <w:color w:val="auto"/>
          <w:sz w:val="21"/>
          <w:szCs w:val="21"/>
          <w:highlight w:val="none"/>
        </w:rPr>
        <w:t>（</w:t>
      </w:r>
      <w:r>
        <w:rPr>
          <w:b/>
          <w:bCs/>
          <w:color w:val="auto"/>
          <w:sz w:val="21"/>
          <w:szCs w:val="21"/>
          <w:highlight w:val="none"/>
        </w:rPr>
        <w:t>5</w:t>
      </w:r>
      <w:r>
        <w:rPr>
          <w:rFonts w:hint="eastAsia"/>
          <w:b/>
          <w:bCs/>
          <w:color w:val="auto"/>
          <w:sz w:val="21"/>
          <w:szCs w:val="21"/>
          <w:highlight w:val="none"/>
        </w:rPr>
        <w:t>）</w:t>
      </w:r>
      <w:r>
        <w:rPr>
          <w:rFonts w:hint="eastAsia"/>
          <w:b/>
          <w:color w:val="auto"/>
          <w:spacing w:val="-6"/>
          <w:sz w:val="21"/>
          <w:szCs w:val="21"/>
          <w:highlight w:val="none"/>
        </w:rPr>
        <w:t>项目实施</w:t>
      </w:r>
      <w:r>
        <w:rPr>
          <w:rFonts w:hint="eastAsia"/>
          <w:b/>
          <w:color w:val="auto"/>
          <w:spacing w:val="-6"/>
          <w:sz w:val="21"/>
          <w:szCs w:val="21"/>
          <w:highlight w:val="none"/>
          <w:lang w:val="en-US" w:eastAsia="zh-CN"/>
        </w:rPr>
        <w:t>方案等</w:t>
      </w:r>
    </w:p>
    <w:p w14:paraId="7A5BA654">
      <w:pPr>
        <w:widowControl/>
        <w:spacing w:line="288" w:lineRule="auto"/>
        <w:ind w:firstLine="398" w:firstLineChars="200"/>
        <w:jc w:val="left"/>
        <w:rPr>
          <w:b/>
          <w:color w:val="auto"/>
          <w:spacing w:val="-6"/>
          <w:sz w:val="21"/>
          <w:szCs w:val="21"/>
          <w:highlight w:val="none"/>
        </w:rPr>
      </w:pPr>
      <w:r>
        <w:rPr>
          <w:rFonts w:hint="eastAsia"/>
          <w:b/>
          <w:color w:val="auto"/>
          <w:spacing w:val="-6"/>
          <w:sz w:val="21"/>
          <w:szCs w:val="21"/>
          <w:highlight w:val="none"/>
        </w:rPr>
        <w:t>（</w:t>
      </w:r>
      <w:r>
        <w:rPr>
          <w:rFonts w:hint="eastAsia"/>
          <w:b/>
          <w:color w:val="auto"/>
          <w:spacing w:val="-6"/>
          <w:sz w:val="21"/>
          <w:szCs w:val="21"/>
          <w:highlight w:val="none"/>
          <w:lang w:val="en-US" w:eastAsia="zh-CN"/>
        </w:rPr>
        <w:t>6</w:t>
      </w:r>
      <w:r>
        <w:rPr>
          <w:rFonts w:hint="eastAsia"/>
          <w:b/>
          <w:color w:val="auto"/>
          <w:spacing w:val="-6"/>
          <w:sz w:val="21"/>
          <w:szCs w:val="21"/>
          <w:highlight w:val="none"/>
        </w:rPr>
        <w:t>）供应商需要说明的其他文件和材料</w:t>
      </w:r>
      <w:r>
        <w:rPr>
          <w:b/>
          <w:color w:val="auto"/>
          <w:spacing w:val="-6"/>
          <w:sz w:val="21"/>
          <w:szCs w:val="21"/>
          <w:highlight w:val="none"/>
        </w:rPr>
        <w:br w:type="page"/>
      </w:r>
    </w:p>
    <w:p w14:paraId="1727BDF7">
      <w:pPr>
        <w:adjustRightInd w:val="0"/>
        <w:snapToGrid w:val="0"/>
        <w:spacing w:line="288" w:lineRule="auto"/>
        <w:rPr>
          <w:color w:val="auto"/>
          <w:highlight w:val="none"/>
        </w:rPr>
      </w:pPr>
    </w:p>
    <w:p w14:paraId="72ADFBC4">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报价文件</w:t>
      </w:r>
    </w:p>
    <w:p w14:paraId="1A34083A">
      <w:pPr>
        <w:adjustRightInd w:val="0"/>
        <w:snapToGrid w:val="0"/>
        <w:spacing w:line="288" w:lineRule="auto"/>
        <w:rPr>
          <w:color w:val="auto"/>
          <w:highlight w:val="none"/>
        </w:rPr>
      </w:pPr>
      <w:r>
        <w:rPr>
          <w:rFonts w:hint="eastAsia"/>
          <w:color w:val="auto"/>
          <w:highlight w:val="none"/>
        </w:rPr>
        <w:br w:type="page"/>
      </w:r>
    </w:p>
    <w:p w14:paraId="00D5168D">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（1）初次报价一览表</w:t>
      </w:r>
    </w:p>
    <w:p w14:paraId="241E0CD3">
      <w:pPr>
        <w:adjustRightInd w:val="0"/>
        <w:snapToGrid w:val="0"/>
        <w:spacing w:line="288" w:lineRule="auto"/>
        <w:rPr>
          <w:color w:val="auto"/>
          <w:sz w:val="21"/>
          <w:szCs w:val="21"/>
          <w:highlight w:val="none"/>
        </w:rPr>
      </w:pPr>
      <w:r>
        <w:rPr>
          <w:rFonts w:hint="eastAsia"/>
          <w:color w:val="auto"/>
          <w:sz w:val="21"/>
          <w:szCs w:val="21"/>
          <w:highlight w:val="none"/>
        </w:rPr>
        <w:t>采 购 人：浙江交通职业技术学院</w:t>
      </w:r>
    </w:p>
    <w:p w14:paraId="2A2CEBEA">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体操房、形体房环境提升</w:t>
      </w:r>
    </w:p>
    <w:p w14:paraId="07E5BBC9">
      <w:pPr>
        <w:adjustRightInd w:val="0"/>
        <w:snapToGrid w:val="0"/>
        <w:spacing w:line="288" w:lineRule="auto"/>
        <w:rPr>
          <w:rFonts w:hint="eastAsia"/>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 xml:space="preserve">QSZB-Z(H)-C24276(CS) </w:t>
      </w:r>
    </w:p>
    <w:tbl>
      <w:tblPr>
        <w:tblStyle w:val="14"/>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14:paraId="680DA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BA1925D">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25934FD">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8E6EB42">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412551BF">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规格型号</w:t>
            </w:r>
          </w:p>
          <w:p w14:paraId="6149E85C">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42E9181F">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A340173">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55AE6D99">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14:paraId="6F4DBFBA">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金额（元）</w:t>
            </w:r>
          </w:p>
        </w:tc>
      </w:tr>
      <w:tr w14:paraId="22425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65EE10D">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0B6CB12">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8C36B4A">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6B2269D4">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ADB5D33">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0756883">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7FFB9130">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600551BC">
            <w:pPr>
              <w:adjustRightInd w:val="0"/>
              <w:snapToGrid w:val="0"/>
              <w:spacing w:line="288" w:lineRule="auto"/>
              <w:jc w:val="center"/>
              <w:rPr>
                <w:b/>
                <w:bCs/>
                <w:color w:val="auto"/>
                <w:sz w:val="21"/>
                <w:szCs w:val="21"/>
                <w:highlight w:val="none"/>
              </w:rPr>
            </w:pPr>
          </w:p>
        </w:tc>
      </w:tr>
      <w:tr w14:paraId="04F14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A8CD71C">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C4F1AA2">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6961A690">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7A305457">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1246B18">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52E8630">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2B5995F9">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2B8CDC82">
            <w:pPr>
              <w:adjustRightInd w:val="0"/>
              <w:snapToGrid w:val="0"/>
              <w:spacing w:line="288" w:lineRule="auto"/>
              <w:jc w:val="center"/>
              <w:rPr>
                <w:b/>
                <w:bCs/>
                <w:color w:val="auto"/>
                <w:sz w:val="21"/>
                <w:szCs w:val="21"/>
                <w:highlight w:val="none"/>
              </w:rPr>
            </w:pPr>
          </w:p>
        </w:tc>
      </w:tr>
      <w:tr w14:paraId="65A20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E1D2F25">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1593A1CF">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CC97D73">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6BECA106">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7BE878C">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C7BC045">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3472723F">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20A87E22">
            <w:pPr>
              <w:adjustRightInd w:val="0"/>
              <w:snapToGrid w:val="0"/>
              <w:spacing w:line="288" w:lineRule="auto"/>
              <w:jc w:val="center"/>
              <w:rPr>
                <w:b/>
                <w:bCs/>
                <w:color w:val="auto"/>
                <w:sz w:val="21"/>
                <w:szCs w:val="21"/>
                <w:highlight w:val="none"/>
              </w:rPr>
            </w:pPr>
          </w:p>
        </w:tc>
      </w:tr>
      <w:tr w14:paraId="5F69A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1785134">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470A093">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636AF2CC">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5204E44E">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38F483D">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996E392">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2ABC96FF">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2E4A2FAC">
            <w:pPr>
              <w:adjustRightInd w:val="0"/>
              <w:snapToGrid w:val="0"/>
              <w:spacing w:line="288" w:lineRule="auto"/>
              <w:jc w:val="center"/>
              <w:rPr>
                <w:b/>
                <w:bCs/>
                <w:color w:val="auto"/>
                <w:sz w:val="21"/>
                <w:szCs w:val="21"/>
                <w:highlight w:val="none"/>
              </w:rPr>
            </w:pPr>
          </w:p>
        </w:tc>
      </w:tr>
      <w:tr w14:paraId="37DEE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DF829C">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6C1C4F2">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130D2E3">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6868F362">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4888595">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0554696">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24471FA8">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4AC8E6F5">
            <w:pPr>
              <w:adjustRightInd w:val="0"/>
              <w:snapToGrid w:val="0"/>
              <w:spacing w:line="288" w:lineRule="auto"/>
              <w:jc w:val="center"/>
              <w:rPr>
                <w:b/>
                <w:bCs/>
                <w:color w:val="auto"/>
                <w:sz w:val="21"/>
                <w:szCs w:val="21"/>
                <w:highlight w:val="none"/>
              </w:rPr>
            </w:pPr>
          </w:p>
        </w:tc>
      </w:tr>
      <w:tr w14:paraId="6940B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14:paraId="10DA5C27">
            <w:pPr>
              <w:adjustRightInd w:val="0"/>
              <w:snapToGrid w:val="0"/>
              <w:spacing w:line="288" w:lineRule="auto"/>
              <w:jc w:val="left"/>
              <w:rPr>
                <w:b/>
                <w:bCs/>
                <w:color w:val="auto"/>
                <w:sz w:val="21"/>
                <w:szCs w:val="21"/>
                <w:highlight w:val="none"/>
              </w:rPr>
            </w:pPr>
            <w:r>
              <w:rPr>
                <w:rFonts w:hint="eastAsia" w:cs="Times New Roman"/>
                <w:b/>
                <w:color w:val="auto"/>
                <w:spacing w:val="-6"/>
                <w:sz w:val="21"/>
                <w:szCs w:val="21"/>
                <w:highlight w:val="none"/>
              </w:rPr>
              <w:t>说明：</w:t>
            </w:r>
            <w:r>
              <w:rPr>
                <w:rFonts w:hint="eastAsia" w:cs="Times New Roman"/>
                <w:bCs/>
                <w:color w:val="auto"/>
                <w:spacing w:val="-6"/>
                <w:sz w:val="21"/>
                <w:szCs w:val="21"/>
                <w:highlight w:val="none"/>
              </w:rPr>
              <w:t>▲采购人将以合同形式有偿取得货物、工程和服务，不接受供应商给予的赠品、回扣或者与采购无关的其他商品、服务</w:t>
            </w:r>
            <w:r>
              <w:rPr>
                <w:rFonts w:cs="Times New Roman"/>
                <w:bCs/>
                <w:color w:val="auto"/>
                <w:spacing w:val="-6"/>
                <w:sz w:val="21"/>
                <w:szCs w:val="21"/>
                <w:highlight w:val="none"/>
              </w:rPr>
              <w:t>。</w:t>
            </w:r>
          </w:p>
          <w:p w14:paraId="068FCF4D">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总价（人民币元）</w:t>
            </w:r>
          </w:p>
          <w:p w14:paraId="13963F29">
            <w:pPr>
              <w:adjustRightInd w:val="0"/>
              <w:snapToGrid w:val="0"/>
              <w:spacing w:line="288" w:lineRule="auto"/>
              <w:rPr>
                <w:b/>
                <w:bCs/>
                <w:color w:val="auto"/>
                <w:sz w:val="21"/>
                <w:szCs w:val="21"/>
                <w:highlight w:val="none"/>
              </w:rPr>
            </w:pPr>
          </w:p>
          <w:p w14:paraId="69D71B97">
            <w:pPr>
              <w:adjustRightInd w:val="0"/>
              <w:snapToGrid w:val="0"/>
              <w:spacing w:line="288" w:lineRule="auto"/>
              <w:rPr>
                <w:b/>
                <w:bCs/>
                <w:color w:val="auto"/>
                <w:sz w:val="21"/>
                <w:szCs w:val="21"/>
                <w:highlight w:val="none"/>
              </w:rPr>
            </w:pPr>
            <w:r>
              <w:rPr>
                <w:rFonts w:hint="eastAsia"/>
                <w:b/>
                <w:bCs/>
                <w:color w:val="auto"/>
                <w:sz w:val="21"/>
                <w:szCs w:val="21"/>
                <w:highlight w:val="none"/>
              </w:rPr>
              <w:t>小写：_________________________</w:t>
            </w:r>
          </w:p>
          <w:p w14:paraId="3D7443D9">
            <w:pPr>
              <w:adjustRightInd w:val="0"/>
              <w:snapToGrid w:val="0"/>
              <w:spacing w:line="288" w:lineRule="auto"/>
              <w:rPr>
                <w:b/>
                <w:bCs/>
                <w:color w:val="auto"/>
                <w:sz w:val="21"/>
                <w:szCs w:val="21"/>
                <w:highlight w:val="none"/>
              </w:rPr>
            </w:pPr>
          </w:p>
          <w:p w14:paraId="6D078916">
            <w:pPr>
              <w:adjustRightInd w:val="0"/>
              <w:snapToGrid w:val="0"/>
              <w:spacing w:line="288" w:lineRule="auto"/>
              <w:rPr>
                <w:b/>
                <w:bCs/>
                <w:color w:val="auto"/>
                <w:sz w:val="21"/>
                <w:szCs w:val="21"/>
                <w:highlight w:val="none"/>
              </w:rPr>
            </w:pPr>
            <w:r>
              <w:rPr>
                <w:rFonts w:hint="eastAsia"/>
                <w:b/>
                <w:bCs/>
                <w:color w:val="auto"/>
                <w:sz w:val="21"/>
                <w:szCs w:val="21"/>
                <w:highlight w:val="none"/>
              </w:rPr>
              <w:t>大写：_________________________</w:t>
            </w:r>
          </w:p>
          <w:p w14:paraId="1343898E">
            <w:pPr>
              <w:adjustRightInd w:val="0"/>
              <w:snapToGrid w:val="0"/>
              <w:spacing w:line="288" w:lineRule="auto"/>
              <w:rPr>
                <w:b/>
                <w:bCs/>
                <w:color w:val="auto"/>
                <w:sz w:val="21"/>
                <w:szCs w:val="21"/>
                <w:highlight w:val="none"/>
              </w:rPr>
            </w:pPr>
          </w:p>
        </w:tc>
      </w:tr>
    </w:tbl>
    <w:p w14:paraId="272630B7">
      <w:pPr>
        <w:adjustRightInd w:val="0"/>
        <w:snapToGrid w:val="0"/>
        <w:spacing w:line="288" w:lineRule="auto"/>
        <w:rPr>
          <w:rFonts w:cs="Times New Roman"/>
          <w:color w:val="auto"/>
          <w:spacing w:val="-6"/>
          <w:sz w:val="21"/>
          <w:szCs w:val="21"/>
          <w:highlight w:val="none"/>
        </w:rPr>
      </w:pPr>
    </w:p>
    <w:p w14:paraId="74E98F71">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说明：</w:t>
      </w:r>
    </w:p>
    <w:p w14:paraId="3B7341BC">
      <w:pPr>
        <w:adjustRightInd w:val="0"/>
        <w:snapToGrid w:val="0"/>
        <w:spacing w:line="288" w:lineRule="auto"/>
        <w:rPr>
          <w:rFonts w:cs="Times New Roman"/>
          <w:bCs/>
          <w:color w:val="auto"/>
          <w:spacing w:val="-6"/>
          <w:sz w:val="21"/>
          <w:szCs w:val="21"/>
          <w:highlight w:val="none"/>
        </w:rPr>
      </w:pPr>
      <w:r>
        <w:rPr>
          <w:rFonts w:cs="Times New Roman"/>
          <w:bCs/>
          <w:color w:val="auto"/>
          <w:spacing w:val="-6"/>
          <w:sz w:val="21"/>
          <w:szCs w:val="21"/>
          <w:highlight w:val="none"/>
        </w:rPr>
        <w:t>1.</w:t>
      </w:r>
      <w:r>
        <w:rPr>
          <w:rFonts w:hint="eastAsia" w:cs="Times New Roman"/>
          <w:bCs/>
          <w:color w:val="auto"/>
          <w:spacing w:val="-6"/>
          <w:sz w:val="21"/>
          <w:szCs w:val="21"/>
          <w:highlight w:val="none"/>
        </w:rPr>
        <w:t>此表在不改变格式要求的情况下，可自行增行。</w:t>
      </w:r>
    </w:p>
    <w:p w14:paraId="27E6AEBB">
      <w:pPr>
        <w:adjustRightInd w:val="0"/>
        <w:snapToGrid w:val="0"/>
        <w:spacing w:line="288" w:lineRule="auto"/>
        <w:jc w:val="left"/>
        <w:rPr>
          <w:rFonts w:cs="Times New Roman"/>
          <w:b/>
          <w:color w:val="auto"/>
          <w:spacing w:val="-6"/>
          <w:sz w:val="21"/>
          <w:szCs w:val="21"/>
          <w:highlight w:val="none"/>
        </w:rPr>
      </w:pPr>
      <w:r>
        <w:rPr>
          <w:rFonts w:cs="Times New Roman"/>
          <w:bCs/>
          <w:color w:val="auto"/>
          <w:spacing w:val="-6"/>
          <w:sz w:val="21"/>
          <w:szCs w:val="21"/>
          <w:highlight w:val="none"/>
        </w:rPr>
        <w:t>2.有关本项目实施所涉及的一切费用均计入报价。</w:t>
      </w:r>
    </w:p>
    <w:p w14:paraId="416B77B3">
      <w:pPr>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t>3.以上表格要求细分项目及报价，在“规格型号（或具体服务）”一栏中，货物类项目填写规格型号，服务类项目填写具体服务。</w:t>
      </w:r>
    </w:p>
    <w:p w14:paraId="59918188">
      <w:pPr>
        <w:adjustRightInd w:val="0"/>
        <w:snapToGrid w:val="0"/>
        <w:spacing w:line="288" w:lineRule="auto"/>
        <w:rPr>
          <w:color w:val="auto"/>
          <w:sz w:val="21"/>
          <w:szCs w:val="21"/>
          <w:highlight w:val="none"/>
        </w:rPr>
      </w:pPr>
    </w:p>
    <w:p w14:paraId="7BAC3CC2">
      <w:pPr>
        <w:adjustRightInd w:val="0"/>
        <w:snapToGrid w:val="0"/>
        <w:spacing w:line="288" w:lineRule="auto"/>
        <w:rPr>
          <w:color w:val="auto"/>
          <w:sz w:val="21"/>
          <w:szCs w:val="21"/>
          <w:highlight w:val="none"/>
        </w:rPr>
      </w:pPr>
    </w:p>
    <w:p w14:paraId="4A14E2C9">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374CE39F">
      <w:pPr>
        <w:adjustRightInd w:val="0"/>
        <w:snapToGrid w:val="0"/>
        <w:spacing w:line="288" w:lineRule="auto"/>
        <w:rPr>
          <w:rFonts w:hint="eastAsia"/>
          <w:color w:val="auto"/>
          <w:sz w:val="21"/>
          <w:szCs w:val="21"/>
          <w:highlight w:val="none"/>
          <w:lang w:eastAsia="zh-CN"/>
        </w:rPr>
      </w:pPr>
      <w:r>
        <w:rPr>
          <w:rFonts w:hint="eastAsia" w:cs="Times New Roman"/>
          <w:b/>
          <w:bCs/>
          <w:color w:val="auto"/>
          <w:spacing w:val="-6"/>
          <w:sz w:val="21"/>
          <w:szCs w:val="21"/>
          <w:highlight w:val="none"/>
        </w:rPr>
        <w:t>日期：     年   月   日</w:t>
      </w:r>
    </w:p>
    <w:p w14:paraId="08DFD174">
      <w:pPr>
        <w:adjustRightInd w:val="0"/>
        <w:snapToGrid w:val="0"/>
        <w:spacing w:line="288" w:lineRule="auto"/>
        <w:rPr>
          <w:rFonts w:cs="Times New Roman"/>
          <w:color w:val="auto"/>
          <w:spacing w:val="-6"/>
          <w:sz w:val="21"/>
          <w:szCs w:val="21"/>
          <w:highlight w:val="none"/>
        </w:rPr>
      </w:pPr>
    </w:p>
    <w:p w14:paraId="7E3408FF">
      <w:pPr>
        <w:rPr>
          <w:rFonts w:hint="eastAsia"/>
          <w:b/>
          <w:bCs/>
          <w:color w:val="auto"/>
          <w:sz w:val="21"/>
          <w:szCs w:val="21"/>
          <w:highlight w:val="none"/>
          <w:lang w:val="en-US" w:eastAsia="zh-CN"/>
        </w:rPr>
      </w:pPr>
      <w:r>
        <w:rPr>
          <w:rFonts w:hint="eastAsia"/>
          <w:b/>
          <w:bCs/>
          <w:color w:val="auto"/>
          <w:sz w:val="21"/>
          <w:szCs w:val="21"/>
          <w:highlight w:val="none"/>
          <w:lang w:val="en-US" w:eastAsia="zh-CN"/>
        </w:rPr>
        <w:br w:type="page"/>
      </w:r>
    </w:p>
    <w:p w14:paraId="151E9CEC">
      <w:pPr>
        <w:adjustRightInd w:val="0"/>
        <w:snapToGrid w:val="0"/>
        <w:spacing w:line="288" w:lineRule="auto"/>
        <w:outlineLvl w:val="2"/>
        <w:rPr>
          <w:rFonts w:cs="Times New Roman"/>
          <w:b/>
          <w:bCs/>
          <w:color w:val="auto"/>
          <w:sz w:val="21"/>
          <w:szCs w:val="21"/>
          <w:highlight w:val="none"/>
        </w:rPr>
      </w:pPr>
      <w:r>
        <w:rPr>
          <w:rFonts w:cs="Times New Roman"/>
          <w:b/>
          <w:color w:val="auto"/>
          <w:spacing w:val="-6"/>
          <w:sz w:val="21"/>
          <w:szCs w:val="21"/>
          <w:highlight w:val="none"/>
        </w:rPr>
        <w:t>附件</w:t>
      </w:r>
      <w:r>
        <w:rPr>
          <w:rFonts w:hint="eastAsia" w:cs="Times New Roman"/>
          <w:b/>
          <w:color w:val="auto"/>
          <w:spacing w:val="-6"/>
          <w:sz w:val="21"/>
          <w:szCs w:val="21"/>
          <w:highlight w:val="none"/>
        </w:rPr>
        <w:t>1：</w:t>
      </w:r>
      <w:r>
        <w:rPr>
          <w:rFonts w:hint="eastAsia" w:cs="Times New Roman"/>
          <w:b/>
          <w:bCs/>
          <w:color w:val="auto"/>
          <w:sz w:val="21"/>
          <w:szCs w:val="21"/>
          <w:highlight w:val="none"/>
        </w:rPr>
        <w:t>业务专用章使用说明函</w:t>
      </w:r>
    </w:p>
    <w:p w14:paraId="66817367">
      <w:pPr>
        <w:snapToGrid w:val="0"/>
        <w:spacing w:line="288" w:lineRule="auto"/>
        <w:rPr>
          <w:rFonts w:cs="仿宋_GB2312"/>
          <w:color w:val="auto"/>
          <w:sz w:val="21"/>
          <w:szCs w:val="21"/>
          <w:highlight w:val="none"/>
          <w:u w:val="single"/>
        </w:rPr>
      </w:pPr>
    </w:p>
    <w:p w14:paraId="71DDF893">
      <w:pPr>
        <w:snapToGrid w:val="0"/>
        <w:spacing w:line="288" w:lineRule="auto"/>
        <w:rPr>
          <w:rFonts w:cs="Times New Roman"/>
          <w:color w:val="auto"/>
          <w:sz w:val="21"/>
          <w:szCs w:val="21"/>
          <w:highlight w:val="none"/>
        </w:rPr>
      </w:pPr>
      <w:r>
        <w:rPr>
          <w:rFonts w:hint="eastAsia" w:cs="仿宋_GB2312"/>
          <w:color w:val="auto"/>
          <w:sz w:val="21"/>
          <w:szCs w:val="21"/>
          <w:highlight w:val="none"/>
          <w:u w:val="single"/>
        </w:rPr>
        <w:t>（采购人）、（采购代理机构）</w:t>
      </w:r>
    </w:p>
    <w:p w14:paraId="30E29F1F">
      <w:pPr>
        <w:snapToGrid w:val="0"/>
        <w:spacing w:line="288" w:lineRule="auto"/>
        <w:ind w:firstLine="424" w:firstLineChars="202"/>
        <w:rPr>
          <w:color w:val="auto"/>
          <w:sz w:val="21"/>
          <w:szCs w:val="21"/>
          <w:highlight w:val="none"/>
        </w:rPr>
      </w:pPr>
      <w:r>
        <w:rPr>
          <w:rFonts w:hint="eastAsia" w:cs="仿宋_GB2312"/>
          <w:color w:val="auto"/>
          <w:kern w:val="0"/>
          <w:sz w:val="21"/>
          <w:szCs w:val="21"/>
          <w:highlight w:val="none"/>
          <w:lang w:val="zh-CN"/>
        </w:rPr>
        <w:t>我方</w:t>
      </w:r>
      <w:r>
        <w:rPr>
          <w:rFonts w:cs="仿宋_GB2312"/>
          <w:color w:val="auto"/>
          <w:kern w:val="0"/>
          <w:sz w:val="21"/>
          <w:szCs w:val="21"/>
          <w:highlight w:val="none"/>
          <w:u w:val="single"/>
          <w:lang w:val="zh-CN"/>
        </w:rPr>
        <w:t xml:space="preserve">                         </w:t>
      </w:r>
      <w:r>
        <w:rPr>
          <w:rFonts w:cs="仿宋_GB2312"/>
          <w:color w:val="auto"/>
          <w:sz w:val="21"/>
          <w:szCs w:val="21"/>
          <w:highlight w:val="none"/>
        </w:rPr>
        <w:t>(供应商全称)</w:t>
      </w:r>
      <w:r>
        <w:rPr>
          <w:rFonts w:hint="eastAsia" w:cs="Times New Roman"/>
          <w:color w:val="auto"/>
          <w:sz w:val="21"/>
          <w:szCs w:val="21"/>
          <w:highlight w:val="none"/>
        </w:rPr>
        <w:t>是中华人民共和国依法登记注册的合法企业，</w:t>
      </w:r>
      <w:r>
        <w:rPr>
          <w:rFonts w:hint="eastAsia"/>
          <w:bCs/>
          <w:color w:val="auto"/>
          <w:sz w:val="21"/>
          <w:szCs w:val="21"/>
          <w:highlight w:val="none"/>
        </w:rPr>
        <w:t>在参加</w:t>
      </w:r>
      <w:r>
        <w:rPr>
          <w:rFonts w:hint="eastAsia" w:cs="仿宋_GB2312"/>
          <w:color w:val="auto"/>
          <w:sz w:val="21"/>
          <w:szCs w:val="21"/>
          <w:highlight w:val="none"/>
        </w:rPr>
        <w:t>你方组织的</w:t>
      </w:r>
      <w:r>
        <w:rPr>
          <w:rFonts w:hint="eastAsia" w:cs="仿宋_GB2312"/>
          <w:color w:val="auto"/>
          <w:sz w:val="21"/>
          <w:szCs w:val="21"/>
          <w:highlight w:val="none"/>
          <w:u w:val="single"/>
        </w:rPr>
        <w:t>（项目名称）</w:t>
      </w:r>
      <w:r>
        <w:rPr>
          <w:rFonts w:hint="eastAsia" w:cs="仿宋_GB2312"/>
          <w:color w:val="auto"/>
          <w:sz w:val="21"/>
          <w:szCs w:val="21"/>
          <w:highlight w:val="none"/>
        </w:rPr>
        <w:t>项目</w:t>
      </w:r>
      <w:r>
        <w:rPr>
          <w:rFonts w:hint="eastAsia" w:cs="仿宋_GB2312"/>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的行为予以完全承认，并愿意承担相应责任。</w:t>
      </w:r>
    </w:p>
    <w:p w14:paraId="2EA85E11">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14:paraId="4919AB6A">
      <w:pPr>
        <w:snapToGrid w:val="0"/>
        <w:spacing w:line="288" w:lineRule="auto"/>
        <w:ind w:right="480" w:firstLine="424" w:firstLineChars="202"/>
        <w:rPr>
          <w:color w:val="auto"/>
          <w:sz w:val="21"/>
          <w:szCs w:val="21"/>
          <w:highlight w:val="none"/>
        </w:rPr>
      </w:pPr>
      <w:r>
        <w:rPr>
          <w:rFonts w:hint="eastAsia"/>
          <w:color w:val="auto"/>
          <w:sz w:val="21"/>
          <w:szCs w:val="21"/>
          <w:highlight w:val="none"/>
        </w:rPr>
        <w:t>供应商（法定名称章）：</w:t>
      </w:r>
    </w:p>
    <w:p w14:paraId="14DD439A">
      <w:pPr>
        <w:snapToGrid w:val="0"/>
        <w:spacing w:line="288" w:lineRule="auto"/>
        <w:ind w:right="1440" w:firstLine="424" w:firstLineChars="202"/>
        <w:rPr>
          <w:color w:val="auto"/>
          <w:sz w:val="21"/>
          <w:szCs w:val="21"/>
          <w:highlight w:val="none"/>
        </w:rPr>
      </w:pPr>
      <w:r>
        <w:rPr>
          <w:color w:val="auto"/>
          <w:sz w:val="21"/>
          <w:szCs w:val="21"/>
          <w:highlight w:val="none"/>
        </w:rPr>
        <w:t>日期：       年     月     日</w:t>
      </w:r>
    </w:p>
    <w:p w14:paraId="1F264EA1">
      <w:pPr>
        <w:snapToGrid w:val="0"/>
        <w:spacing w:line="288" w:lineRule="auto"/>
        <w:rPr>
          <w:b/>
          <w:bCs/>
          <w:color w:val="auto"/>
          <w:sz w:val="21"/>
          <w:szCs w:val="21"/>
          <w:highlight w:val="none"/>
        </w:rPr>
      </w:pPr>
    </w:p>
    <w:p w14:paraId="445AFF90">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w:t>
      </w:r>
      <w:r>
        <w:rPr>
          <w:color w:val="auto"/>
          <w:sz w:val="21"/>
          <w:szCs w:val="21"/>
          <w:highlight w:val="none"/>
        </w:rPr>
        <w:t xml:space="preserve">                </w:t>
      </w:r>
      <w:r>
        <w:rPr>
          <w:rFonts w:hint="eastAsia"/>
          <w:color w:val="auto"/>
          <w:sz w:val="21"/>
          <w:szCs w:val="21"/>
          <w:highlight w:val="none"/>
        </w:rPr>
        <w:t>供应商“</w:t>
      </w:r>
      <w:r>
        <w:rPr>
          <w:rFonts w:cs="仿宋_GB2312"/>
          <w:color w:val="auto"/>
          <w:sz w:val="21"/>
          <w:szCs w:val="21"/>
          <w:highlight w:val="none"/>
        </w:rPr>
        <w:t>XX</w:t>
      </w:r>
      <w:r>
        <w:rPr>
          <w:rFonts w:hint="eastAsia"/>
          <w:color w:val="auto"/>
          <w:sz w:val="21"/>
          <w:szCs w:val="21"/>
          <w:highlight w:val="none"/>
        </w:rPr>
        <w:t>专用章”（印模）</w:t>
      </w:r>
    </w:p>
    <w:p w14:paraId="556AF976">
      <w:pPr>
        <w:snapToGrid w:val="0"/>
        <w:spacing w:line="288" w:lineRule="auto"/>
        <w:rPr>
          <w:color w:val="auto"/>
          <w:sz w:val="21"/>
          <w:szCs w:val="21"/>
          <w:highlight w:val="none"/>
        </w:rPr>
      </w:pPr>
      <w:r>
        <w:rPr>
          <w:rFonts w:cs="Times New Roman"/>
          <w:b/>
          <w:bCs/>
          <w:color w:val="auto"/>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color w:val="auto"/>
          <w:sz w:val="21"/>
          <w:szCs w:val="21"/>
          <w:highlight w:val="none"/>
        </w:rPr>
        <w:t xml:space="preserve"> </w:t>
      </w:r>
      <w:r>
        <w:rPr>
          <w:rFonts w:cs="Times New Roman"/>
          <w:b/>
          <w:bCs/>
          <w:color w:val="auto"/>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69E281AF">
      <w:pPr>
        <w:widowControl/>
        <w:jc w:val="left"/>
        <w:rPr>
          <w:b/>
          <w:color w:val="auto"/>
          <w:spacing w:val="-6"/>
          <w:sz w:val="21"/>
          <w:szCs w:val="21"/>
          <w:highlight w:val="none"/>
        </w:rPr>
      </w:pPr>
      <w:r>
        <w:rPr>
          <w:b/>
          <w:color w:val="auto"/>
          <w:spacing w:val="-6"/>
          <w:sz w:val="21"/>
          <w:szCs w:val="21"/>
          <w:highlight w:val="none"/>
        </w:rPr>
        <w:br w:type="page"/>
      </w:r>
    </w:p>
    <w:p w14:paraId="1F8148F5">
      <w:pPr>
        <w:snapToGrid w:val="0"/>
        <w:spacing w:line="288" w:lineRule="auto"/>
        <w:jc w:val="center"/>
        <w:outlineLvl w:val="2"/>
        <w:rPr>
          <w:rFonts w:cs="仿宋_GB2312"/>
          <w:b/>
          <w:color w:val="auto"/>
          <w:kern w:val="0"/>
          <w:sz w:val="21"/>
          <w:szCs w:val="21"/>
          <w:highlight w:val="none"/>
          <w:lang w:val="zh-CN"/>
        </w:rPr>
      </w:pPr>
      <w:r>
        <w:rPr>
          <w:rFonts w:hint="eastAsia" w:cs="仿宋_GB2312"/>
          <w:b/>
          <w:color w:val="auto"/>
          <w:kern w:val="0"/>
          <w:sz w:val="21"/>
          <w:szCs w:val="21"/>
          <w:highlight w:val="none"/>
          <w:lang w:val="zh-CN"/>
        </w:rPr>
        <w:t>附件2</w:t>
      </w:r>
      <w:r>
        <w:rPr>
          <w:rFonts w:cs="仿宋_GB2312"/>
          <w:b/>
          <w:color w:val="auto"/>
          <w:kern w:val="0"/>
          <w:sz w:val="21"/>
          <w:szCs w:val="21"/>
          <w:highlight w:val="none"/>
          <w:lang w:val="zh-CN"/>
        </w:rPr>
        <w:t>：</w:t>
      </w:r>
      <w:r>
        <w:rPr>
          <w:rFonts w:hint="eastAsia" w:cs="仿宋_GB2312"/>
          <w:b/>
          <w:color w:val="auto"/>
          <w:kern w:val="0"/>
          <w:sz w:val="21"/>
          <w:szCs w:val="21"/>
          <w:highlight w:val="none"/>
          <w:lang w:val="zh-CN"/>
        </w:rPr>
        <w:t>联合协议</w:t>
      </w:r>
    </w:p>
    <w:p w14:paraId="5EED3DFC">
      <w:pPr>
        <w:widowControl/>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（以联合体形式响应的，提供联合协议；本项目不接受联合体响应或者供应商不以联合体形式响应的，则不需要提供）</w:t>
      </w:r>
    </w:p>
    <w:p w14:paraId="55BF0464">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（联合体所有成员名称）</w:t>
      </w:r>
      <w:r>
        <w:rPr>
          <w:rFonts w:hint="eastAsia" w:cs="仿宋_GB2312"/>
          <w:color w:val="auto"/>
          <w:kern w:val="0"/>
          <w:sz w:val="21"/>
          <w:szCs w:val="21"/>
          <w:highlight w:val="none"/>
        </w:rPr>
        <w:t>自愿</w:t>
      </w:r>
      <w:r>
        <w:rPr>
          <w:rFonts w:hint="eastAsia" w:cs="仿宋_GB2312"/>
          <w:color w:val="auto"/>
          <w:kern w:val="0"/>
          <w:sz w:val="21"/>
          <w:szCs w:val="21"/>
          <w:highlight w:val="none"/>
          <w:lang w:val="zh-CN"/>
        </w:rPr>
        <w:t>组成一个联合体，以一个供应商的身份</w:t>
      </w:r>
      <w:r>
        <w:rPr>
          <w:rFonts w:hint="eastAsia" w:cs="仿宋_GB2312"/>
          <w:color w:val="auto"/>
          <w:kern w:val="0"/>
          <w:sz w:val="21"/>
          <w:szCs w:val="21"/>
          <w:highlight w:val="none"/>
        </w:rPr>
        <w:t>参加</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响应。</w:t>
      </w:r>
    </w:p>
    <w:p w14:paraId="47B14B37">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一、各方一致决定，</w:t>
      </w:r>
      <w:r>
        <w:rPr>
          <w:rFonts w:hint="eastAsia" w:cs="仿宋_GB2312"/>
          <w:color w:val="auto"/>
          <w:kern w:val="0"/>
          <w:sz w:val="21"/>
          <w:szCs w:val="21"/>
          <w:highlight w:val="none"/>
          <w:u w:val="single"/>
        </w:rPr>
        <w:t>（某联合体成员名称）</w:t>
      </w:r>
      <w:r>
        <w:rPr>
          <w:rFonts w:hint="eastAsia" w:cs="仿宋_GB2312"/>
          <w:color w:val="auto"/>
          <w:kern w:val="0"/>
          <w:sz w:val="21"/>
          <w:szCs w:val="21"/>
          <w:highlight w:val="none"/>
        </w:rPr>
        <w:t>为联合体</w:t>
      </w:r>
      <w:r>
        <w:rPr>
          <w:rFonts w:hint="eastAsia" w:cs="仿宋_GB2312"/>
          <w:color w:val="auto"/>
          <w:kern w:val="0"/>
          <w:sz w:val="21"/>
          <w:szCs w:val="21"/>
          <w:highlight w:val="none"/>
          <w:lang w:val="zh-CN"/>
        </w:rPr>
        <w:t>牵头人</w:t>
      </w:r>
      <w:r>
        <w:rPr>
          <w:rFonts w:hint="eastAsia" w:cs="Arial"/>
          <w:color w:val="auto"/>
          <w:sz w:val="21"/>
          <w:szCs w:val="21"/>
          <w:highlight w:val="none"/>
        </w:rPr>
        <w:t>，代表所有联合体成员负责响应和合同实施阶段的主办、协调工作</w:t>
      </w:r>
      <w:r>
        <w:rPr>
          <w:rFonts w:hint="eastAsia" w:cs="仿宋_GB2312"/>
          <w:color w:val="auto"/>
          <w:kern w:val="0"/>
          <w:sz w:val="21"/>
          <w:szCs w:val="21"/>
          <w:highlight w:val="none"/>
          <w:lang w:val="zh-CN"/>
        </w:rPr>
        <w:t>。</w:t>
      </w:r>
    </w:p>
    <w:p w14:paraId="39102B98">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w:t>
      </w:r>
      <w:r>
        <w:rPr>
          <w:rFonts w:hint="eastAsia" w:cs="Arial"/>
          <w:color w:val="auto"/>
          <w:sz w:val="21"/>
          <w:szCs w:val="21"/>
          <w:highlight w:val="none"/>
        </w:rPr>
        <w:t>所有联合体成员各方签署授权书，授权书载明的</w:t>
      </w:r>
      <w:r>
        <w:rPr>
          <w:rFonts w:hint="eastAsia" w:cs="仿宋_GB2312"/>
          <w:color w:val="auto"/>
          <w:kern w:val="0"/>
          <w:sz w:val="21"/>
          <w:szCs w:val="21"/>
          <w:highlight w:val="none"/>
          <w:lang w:val="zh-CN"/>
        </w:rPr>
        <w:t>授权代表根据磋商文件规定及响应内容而对采购人、采购机构所作的任何合法承诺，包括书面澄清及相应等均对联合响应各方产生约束力。</w:t>
      </w:r>
    </w:p>
    <w:p w14:paraId="46DC812C">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三、本次联合响应中，分工如下：</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lang w:val="zh-CN"/>
        </w:rPr>
        <w:t>承担的工作和义务为：</w:t>
      </w:r>
      <w:r>
        <w:rPr>
          <w:rFonts w:cs="Times New Roman"/>
          <w:color w:val="auto"/>
          <w:sz w:val="21"/>
          <w:szCs w:val="21"/>
          <w:highlight w:val="none"/>
          <w:u w:val="single"/>
        </w:rPr>
        <w:t xml:space="preserve">             </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w:t>
      </w:r>
    </w:p>
    <w:p w14:paraId="31E52F87">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lang w:val="zh-CN"/>
        </w:rPr>
        <w:t>四、</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rPr>
        <w:t>提供的全部货物由小微企业制造，其合同份额占到合同总金额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仿宋_GB2312"/>
          <w:color w:val="auto"/>
          <w:kern w:val="0"/>
          <w:sz w:val="21"/>
          <w:szCs w:val="21"/>
          <w:highlight w:val="none"/>
          <w:lang w:val="zh-CN"/>
        </w:rPr>
        <w:t>……。</w:t>
      </w:r>
      <w:r>
        <w:rPr>
          <w:rFonts w:hint="eastAsia" w:cs="仿宋_GB2312"/>
          <w:b/>
          <w:color w:val="auto"/>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，对联合体报价给予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14:paraId="0FDB66D5">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五、如果成交，</w:t>
      </w:r>
      <w:r>
        <w:rPr>
          <w:rFonts w:hint="eastAsia" w:cs="Times New Roman"/>
          <w:color w:val="auto"/>
          <w:sz w:val="21"/>
          <w:szCs w:val="21"/>
          <w:highlight w:val="none"/>
        </w:rPr>
        <w:t>联合体各成员方共同与采购人签订合同，并就采购合同约定的事项对采购人承担连带责任。</w:t>
      </w:r>
    </w:p>
    <w:p w14:paraId="1C03CAF7">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六、有关本次联合响应的其他事宜：</w:t>
      </w:r>
    </w:p>
    <w:p w14:paraId="1FB40B92">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1、联合体各方不再单独参加或者与其</w:t>
      </w:r>
      <w:r>
        <w:rPr>
          <w:rFonts w:hint="eastAsia" w:cs="仿宋_GB2312"/>
          <w:color w:val="auto"/>
          <w:kern w:val="0"/>
          <w:sz w:val="21"/>
          <w:szCs w:val="21"/>
          <w:highlight w:val="none"/>
          <w:lang w:val="zh-CN"/>
        </w:rPr>
        <w:t>他供应商另外组成联合体参加同一合同项下的政府采购活动。</w:t>
      </w:r>
    </w:p>
    <w:p w14:paraId="4E274E5D">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2、联合体中有同类资质的各方按照联合体分工承担相同工作的，按照资质等级较低的供应商确定资质等级。</w:t>
      </w:r>
    </w:p>
    <w:p w14:paraId="07EE2192">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3、本协议提交采购人、采购机构后，联合体各方不得以任何形式对上述内容进行修改或撤销。</w:t>
      </w:r>
    </w:p>
    <w:p w14:paraId="0595002D">
      <w:pPr>
        <w:snapToGrid w:val="0"/>
        <w:spacing w:line="288" w:lineRule="auto"/>
        <w:ind w:firstLine="422" w:firstLineChars="201"/>
        <w:rPr>
          <w:rFonts w:cs="仿宋_GB2312"/>
          <w:color w:val="auto"/>
          <w:kern w:val="0"/>
          <w:sz w:val="21"/>
          <w:szCs w:val="21"/>
          <w:highlight w:val="none"/>
          <w:lang w:val="zh-CN"/>
        </w:rPr>
      </w:pPr>
    </w:p>
    <w:p w14:paraId="4D3438C1">
      <w:pPr>
        <w:snapToGrid w:val="0"/>
        <w:spacing w:line="288" w:lineRule="auto"/>
        <w:ind w:firstLine="422" w:firstLineChars="201"/>
        <w:rPr>
          <w:rFonts w:cs="仿宋_GB2312"/>
          <w:color w:val="auto"/>
          <w:kern w:val="0"/>
          <w:sz w:val="21"/>
          <w:szCs w:val="21"/>
          <w:highlight w:val="none"/>
          <w:lang w:val="zh-CN"/>
        </w:rPr>
      </w:pPr>
    </w:p>
    <w:p w14:paraId="11914D57">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联合体成员名称</w:t>
      </w:r>
      <w:r>
        <w:rPr>
          <w:rFonts w:cs="仿宋_GB2312"/>
          <w:b/>
          <w:bCs/>
          <w:color w:val="auto"/>
          <w:kern w:val="0"/>
          <w:sz w:val="21"/>
          <w:szCs w:val="21"/>
          <w:highlight w:val="none"/>
          <w:lang w:val="zh-CN"/>
        </w:rPr>
        <w:t>(电子签名/公章)：</w:t>
      </w:r>
    </w:p>
    <w:p w14:paraId="53D4D161">
      <w:pPr>
        <w:snapToGrid w:val="0"/>
        <w:spacing w:line="288" w:lineRule="auto"/>
        <w:ind w:firstLine="424" w:firstLineChars="201"/>
        <w:rPr>
          <w:rFonts w:cs="仿宋_GB2312"/>
          <w:b/>
          <w:bCs/>
          <w:color w:val="auto"/>
          <w:kern w:val="0"/>
          <w:sz w:val="21"/>
          <w:szCs w:val="21"/>
          <w:highlight w:val="none"/>
          <w:lang w:val="zh-CN"/>
        </w:rPr>
      </w:pPr>
    </w:p>
    <w:p w14:paraId="655640ED">
      <w:pPr>
        <w:snapToGrid w:val="0"/>
        <w:spacing w:line="288" w:lineRule="auto"/>
        <w:ind w:firstLine="424" w:firstLineChars="201"/>
        <w:rPr>
          <w:rFonts w:cs="Times New Roman"/>
          <w:b/>
          <w:bCs/>
          <w:color w:val="auto"/>
          <w:sz w:val="21"/>
          <w:szCs w:val="21"/>
          <w:highlight w:val="none"/>
        </w:rPr>
      </w:pPr>
    </w:p>
    <w:p w14:paraId="2BE814FF">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7B9C3EC8">
      <w:pPr>
        <w:widowControl/>
        <w:jc w:val="left"/>
        <w:rPr>
          <w:rFonts w:cs="仿宋_GB2312"/>
          <w:b/>
          <w:color w:val="auto"/>
          <w:kern w:val="0"/>
          <w:sz w:val="21"/>
          <w:szCs w:val="21"/>
          <w:highlight w:val="none"/>
        </w:rPr>
      </w:pPr>
      <w:r>
        <w:rPr>
          <w:rFonts w:cs="仿宋_GB2312"/>
          <w:b/>
          <w:color w:val="auto"/>
          <w:kern w:val="0"/>
          <w:sz w:val="21"/>
          <w:szCs w:val="21"/>
          <w:highlight w:val="none"/>
        </w:rPr>
        <w:br w:type="page"/>
      </w:r>
    </w:p>
    <w:p w14:paraId="6B8FD591">
      <w:pPr>
        <w:snapToGrid w:val="0"/>
        <w:spacing w:line="288" w:lineRule="auto"/>
        <w:jc w:val="center"/>
        <w:outlineLvl w:val="2"/>
        <w:rPr>
          <w:rFonts w:cs="仿宋_GB2312"/>
          <w:b/>
          <w:color w:val="auto"/>
          <w:kern w:val="0"/>
          <w:sz w:val="21"/>
          <w:szCs w:val="21"/>
          <w:highlight w:val="none"/>
        </w:rPr>
      </w:pPr>
      <w:r>
        <w:rPr>
          <w:rFonts w:hint="eastAsia" w:cs="仿宋_GB2312"/>
          <w:b/>
          <w:color w:val="auto"/>
          <w:kern w:val="0"/>
          <w:sz w:val="21"/>
          <w:szCs w:val="21"/>
          <w:highlight w:val="none"/>
        </w:rPr>
        <w:t>附件3</w:t>
      </w:r>
      <w:r>
        <w:rPr>
          <w:rFonts w:cs="仿宋_GB2312"/>
          <w:b/>
          <w:color w:val="auto"/>
          <w:kern w:val="0"/>
          <w:sz w:val="21"/>
          <w:szCs w:val="21"/>
          <w:highlight w:val="none"/>
        </w:rPr>
        <w:t>：</w:t>
      </w:r>
      <w:r>
        <w:rPr>
          <w:rFonts w:hint="eastAsia" w:cs="仿宋_GB2312"/>
          <w:b/>
          <w:color w:val="auto"/>
          <w:kern w:val="0"/>
          <w:sz w:val="21"/>
          <w:szCs w:val="21"/>
          <w:highlight w:val="none"/>
        </w:rPr>
        <w:t>分包意向协议</w:t>
      </w:r>
    </w:p>
    <w:p w14:paraId="392C00C8">
      <w:pPr>
        <w:widowControl/>
        <w:snapToGrid w:val="0"/>
        <w:spacing w:line="288" w:lineRule="auto"/>
        <w:ind w:firstLine="422" w:firstLineChars="201"/>
        <w:jc w:val="left"/>
        <w:rPr>
          <w:rFonts w:cs="仿宋_GB2312"/>
          <w:color w:val="auto"/>
          <w:sz w:val="21"/>
          <w:szCs w:val="21"/>
          <w:highlight w:val="none"/>
        </w:rPr>
      </w:pPr>
      <w:r>
        <w:rPr>
          <w:rFonts w:hint="eastAsia" w:cs="仿宋_GB2312"/>
          <w:color w:val="auto"/>
          <w:sz w:val="21"/>
          <w:szCs w:val="21"/>
          <w:highlight w:val="none"/>
        </w:rPr>
        <w:t>（</w:t>
      </w:r>
      <w:r>
        <w:rPr>
          <w:rFonts w:hint="eastAsia" w:cs="仿宋_GB2312"/>
          <w:b/>
          <w:color w:val="auto"/>
          <w:sz w:val="21"/>
          <w:szCs w:val="21"/>
          <w:highlight w:val="none"/>
        </w:rPr>
        <w:t>成交后以分包方式履行合同的，提供分包意向协议；采购人不同意分包或者供应商成交后不以分包方式履行合同的，则不需要提供。</w:t>
      </w:r>
      <w:r>
        <w:rPr>
          <w:rFonts w:hint="eastAsia" w:cs="仿宋_GB2312"/>
          <w:color w:val="auto"/>
          <w:sz w:val="21"/>
          <w:szCs w:val="21"/>
          <w:highlight w:val="none"/>
        </w:rPr>
        <w:t>）</w:t>
      </w:r>
    </w:p>
    <w:p w14:paraId="47298C78">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若成为</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的成交供应商，将依法采取分包方式履行合同。</w:t>
      </w: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rPr>
        <w:t>与</w:t>
      </w:r>
      <w:r>
        <w:rPr>
          <w:rFonts w:hint="eastAsia" w:cs="仿宋_GB2312"/>
          <w:color w:val="auto"/>
          <w:kern w:val="0"/>
          <w:sz w:val="21"/>
          <w:szCs w:val="21"/>
          <w:highlight w:val="none"/>
          <w:u w:val="single"/>
        </w:rPr>
        <w:t>（所有分包供应商名称）</w:t>
      </w:r>
      <w:r>
        <w:rPr>
          <w:rFonts w:hint="eastAsia" w:cs="仿宋_GB2312"/>
          <w:color w:val="auto"/>
          <w:kern w:val="0"/>
          <w:sz w:val="21"/>
          <w:szCs w:val="21"/>
          <w:highlight w:val="none"/>
        </w:rPr>
        <w:t>达成分包意向协议</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 xml:space="preserve"> </w:t>
      </w:r>
    </w:p>
    <w:p w14:paraId="04387A99">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一、分包标的及数量</w:t>
      </w:r>
    </w:p>
    <w:p w14:paraId="78491958">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将</w:t>
      </w:r>
      <w:r>
        <w:rPr>
          <w:rFonts w:cs="Times New Roman"/>
          <w:color w:val="auto"/>
          <w:sz w:val="21"/>
          <w:szCs w:val="21"/>
          <w:highlight w:val="none"/>
          <w:u w:val="single"/>
        </w:rPr>
        <w:t xml:space="preserve">   XX工作内容   </w:t>
      </w:r>
      <w:r>
        <w:rPr>
          <w:rFonts w:hint="eastAsia" w:cs="Arial"/>
          <w:color w:val="auto"/>
          <w:sz w:val="21"/>
          <w:szCs w:val="21"/>
          <w:highlight w:val="none"/>
        </w:rPr>
        <w:t>分包给</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具备承</w:t>
      </w:r>
      <w:r>
        <w:rPr>
          <w:rFonts w:hint="eastAsia" w:cs="仿宋_GB2312"/>
          <w:color w:val="auto"/>
          <w:kern w:val="0"/>
          <w:sz w:val="21"/>
          <w:szCs w:val="21"/>
          <w:highlight w:val="none"/>
        </w:rPr>
        <w:t>担</w:t>
      </w:r>
      <w:r>
        <w:rPr>
          <w:rFonts w:cs="仿宋_GB2312"/>
          <w:color w:val="auto"/>
          <w:kern w:val="0"/>
          <w:sz w:val="21"/>
          <w:szCs w:val="21"/>
          <w:highlight w:val="none"/>
          <w:u w:val="single"/>
          <w:lang w:val="zh-CN"/>
        </w:rPr>
        <w:t>XX工作内容</w:t>
      </w:r>
      <w:r>
        <w:rPr>
          <w:rFonts w:hint="eastAsia" w:cs="仿宋_GB2312"/>
          <w:color w:val="auto"/>
          <w:kern w:val="0"/>
          <w:sz w:val="21"/>
          <w:szCs w:val="21"/>
          <w:highlight w:val="none"/>
          <w:lang w:val="zh-CN"/>
        </w:rPr>
        <w:t>相应资质条件且不得再次分包；</w:t>
      </w:r>
    </w:p>
    <w:p w14:paraId="602F1142">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w:t>
      </w:r>
    </w:p>
    <w:p w14:paraId="407C17BE">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二、分包工作履行期限、地点、方式</w:t>
      </w:r>
    </w:p>
    <w:p w14:paraId="15B7FCE7">
      <w:pPr>
        <w:snapToGrid w:val="0"/>
        <w:spacing w:line="288" w:lineRule="auto"/>
        <w:ind w:firstLine="422" w:firstLineChars="201"/>
        <w:rPr>
          <w:rFonts w:cs="Times New Roman"/>
          <w:color w:val="auto"/>
          <w:sz w:val="21"/>
          <w:szCs w:val="21"/>
          <w:highlight w:val="none"/>
          <w:u w:val="single"/>
        </w:rPr>
      </w:pPr>
      <w:r>
        <w:rPr>
          <w:rFonts w:cs="Times New Roman"/>
          <w:color w:val="auto"/>
          <w:sz w:val="21"/>
          <w:szCs w:val="21"/>
          <w:highlight w:val="none"/>
          <w:u w:val="single"/>
        </w:rPr>
        <w:t xml:space="preserve">                                                                                  </w:t>
      </w:r>
    </w:p>
    <w:p w14:paraId="533977F2">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三、质量</w:t>
      </w:r>
    </w:p>
    <w:p w14:paraId="44A966D7">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6807EF46">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四、价款或者报酬</w:t>
      </w:r>
    </w:p>
    <w:p w14:paraId="31A19CE0">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2A6CF5BE">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五、违约责任</w:t>
      </w:r>
    </w:p>
    <w:p w14:paraId="1243D78D">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5011F9BF">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六、争议解决的办法</w:t>
      </w:r>
    </w:p>
    <w:p w14:paraId="5D19EB6A">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562368E9">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七、其他</w:t>
      </w:r>
    </w:p>
    <w:p w14:paraId="12E355A4">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u w:val="single"/>
        </w:rPr>
        <w:t>（分包供应商名称）提供的货物全部由小微企业制造，</w:t>
      </w:r>
      <w:r>
        <w:rPr>
          <w:rFonts w:hint="eastAsia" w:cs="仿宋_GB2312"/>
          <w:color w:val="auto"/>
          <w:kern w:val="0"/>
          <w:sz w:val="21"/>
          <w:szCs w:val="21"/>
          <w:highlight w:val="none"/>
        </w:rPr>
        <w:t>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Times New Roman"/>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的，对大中型企业的报价给予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14:paraId="2D49169D">
      <w:pPr>
        <w:snapToGrid w:val="0"/>
        <w:spacing w:line="288" w:lineRule="auto"/>
        <w:rPr>
          <w:rFonts w:cs="仿宋_GB2312"/>
          <w:color w:val="auto"/>
          <w:kern w:val="0"/>
          <w:sz w:val="21"/>
          <w:szCs w:val="21"/>
          <w:highlight w:val="none"/>
          <w:lang w:val="zh-CN"/>
        </w:rPr>
      </w:pPr>
    </w:p>
    <w:p w14:paraId="7B7BC375">
      <w:pPr>
        <w:snapToGrid w:val="0"/>
        <w:spacing w:line="288" w:lineRule="auto"/>
        <w:ind w:firstLine="422" w:firstLineChars="200"/>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供应商名称（电子签名</w:t>
      </w:r>
      <w:r>
        <w:rPr>
          <w:rFonts w:cs="仿宋_GB2312"/>
          <w:b/>
          <w:bCs/>
          <w:color w:val="auto"/>
          <w:kern w:val="0"/>
          <w:sz w:val="21"/>
          <w:szCs w:val="21"/>
          <w:highlight w:val="none"/>
          <w:lang w:val="zh-CN"/>
        </w:rPr>
        <w:t>/公章）：</w:t>
      </w:r>
    </w:p>
    <w:p w14:paraId="6D192613">
      <w:pPr>
        <w:snapToGrid w:val="0"/>
        <w:spacing w:line="288" w:lineRule="auto"/>
        <w:ind w:firstLine="424" w:firstLineChars="201"/>
        <w:rPr>
          <w:rFonts w:cs="仿宋_GB2312"/>
          <w:b/>
          <w:bCs/>
          <w:color w:val="auto"/>
          <w:kern w:val="0"/>
          <w:sz w:val="21"/>
          <w:szCs w:val="21"/>
          <w:highlight w:val="none"/>
          <w:lang w:val="zh-CN"/>
        </w:rPr>
      </w:pPr>
    </w:p>
    <w:p w14:paraId="6D35712D">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分包供应商名称（电子签名</w:t>
      </w:r>
      <w:r>
        <w:rPr>
          <w:rFonts w:cs="仿宋_GB2312"/>
          <w:b/>
          <w:bCs/>
          <w:color w:val="auto"/>
          <w:kern w:val="0"/>
          <w:sz w:val="21"/>
          <w:szCs w:val="21"/>
          <w:highlight w:val="none"/>
          <w:lang w:val="zh-CN"/>
        </w:rPr>
        <w:t>/公章）</w:t>
      </w:r>
      <w:r>
        <w:rPr>
          <w:rFonts w:hint="eastAsia" w:cs="仿宋_GB2312"/>
          <w:b/>
          <w:bCs/>
          <w:color w:val="auto"/>
          <w:kern w:val="0"/>
          <w:sz w:val="21"/>
          <w:szCs w:val="21"/>
          <w:highlight w:val="none"/>
          <w:lang w:val="zh-CN"/>
        </w:rPr>
        <w:t>：</w:t>
      </w:r>
    </w:p>
    <w:p w14:paraId="1A56B7F9">
      <w:pPr>
        <w:snapToGrid w:val="0"/>
        <w:spacing w:line="288" w:lineRule="auto"/>
        <w:rPr>
          <w:rFonts w:cs="仿宋_GB2312"/>
          <w:b/>
          <w:bCs/>
          <w:color w:val="auto"/>
          <w:kern w:val="0"/>
          <w:sz w:val="21"/>
          <w:szCs w:val="21"/>
          <w:highlight w:val="none"/>
          <w:lang w:val="zh-CN"/>
        </w:rPr>
      </w:pPr>
    </w:p>
    <w:p w14:paraId="3152D7AB">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1666EBFC">
      <w:pPr>
        <w:rPr>
          <w:color w:val="auto"/>
          <w:highlight w:val="none"/>
        </w:rPr>
      </w:pP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1" w:csb1="00000000"/>
  </w:font>
  <w:font w:name="Helvetica">
    <w:altName w:val="Arial"/>
    <w:panose1 w:val="00000000000000000000"/>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7C979">
    <w:pPr>
      <w:pStyle w:val="10"/>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71B56">
    <w:pPr>
      <w:pStyle w:val="1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20AC8">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yMzY5NWQ1ODliZTBkZGU1M2NmOTVhMGFiMjFkOWQ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85B40"/>
    <w:rsid w:val="001A02BC"/>
    <w:rsid w:val="001E1F6A"/>
    <w:rsid w:val="00215143"/>
    <w:rsid w:val="00216C31"/>
    <w:rsid w:val="00232E27"/>
    <w:rsid w:val="00252BBD"/>
    <w:rsid w:val="00256B2D"/>
    <w:rsid w:val="00256F5C"/>
    <w:rsid w:val="0026429E"/>
    <w:rsid w:val="002645F1"/>
    <w:rsid w:val="002A0C91"/>
    <w:rsid w:val="002B128F"/>
    <w:rsid w:val="002C2C2F"/>
    <w:rsid w:val="002E3481"/>
    <w:rsid w:val="002F0514"/>
    <w:rsid w:val="002F7386"/>
    <w:rsid w:val="00325E65"/>
    <w:rsid w:val="0035197B"/>
    <w:rsid w:val="0037718A"/>
    <w:rsid w:val="003B00AF"/>
    <w:rsid w:val="003C5FBC"/>
    <w:rsid w:val="00425942"/>
    <w:rsid w:val="0048526C"/>
    <w:rsid w:val="00494ECD"/>
    <w:rsid w:val="004B0307"/>
    <w:rsid w:val="004B1ED6"/>
    <w:rsid w:val="004C7C81"/>
    <w:rsid w:val="004D62CC"/>
    <w:rsid w:val="004F0091"/>
    <w:rsid w:val="004F5C99"/>
    <w:rsid w:val="00505CF1"/>
    <w:rsid w:val="00511E9E"/>
    <w:rsid w:val="0055045F"/>
    <w:rsid w:val="00551DAC"/>
    <w:rsid w:val="00565520"/>
    <w:rsid w:val="00590C97"/>
    <w:rsid w:val="005B2955"/>
    <w:rsid w:val="005D064A"/>
    <w:rsid w:val="005E3478"/>
    <w:rsid w:val="00605C23"/>
    <w:rsid w:val="00611721"/>
    <w:rsid w:val="00630364"/>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44285"/>
    <w:rsid w:val="008543A5"/>
    <w:rsid w:val="00855401"/>
    <w:rsid w:val="0087701F"/>
    <w:rsid w:val="008772E5"/>
    <w:rsid w:val="00882FF5"/>
    <w:rsid w:val="0089630B"/>
    <w:rsid w:val="0091334C"/>
    <w:rsid w:val="00913E41"/>
    <w:rsid w:val="009429A3"/>
    <w:rsid w:val="00964DAE"/>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3100052"/>
    <w:rsid w:val="036032F8"/>
    <w:rsid w:val="03A15821"/>
    <w:rsid w:val="03C9757D"/>
    <w:rsid w:val="062E1473"/>
    <w:rsid w:val="06BA583A"/>
    <w:rsid w:val="071874D5"/>
    <w:rsid w:val="073267E9"/>
    <w:rsid w:val="073A569E"/>
    <w:rsid w:val="0A553D53"/>
    <w:rsid w:val="0C1E733C"/>
    <w:rsid w:val="0C881712"/>
    <w:rsid w:val="0E1C4197"/>
    <w:rsid w:val="0EE346FD"/>
    <w:rsid w:val="0F543075"/>
    <w:rsid w:val="155878DC"/>
    <w:rsid w:val="17E11AED"/>
    <w:rsid w:val="184B5853"/>
    <w:rsid w:val="19A46DB4"/>
    <w:rsid w:val="1A240213"/>
    <w:rsid w:val="1AFF63B2"/>
    <w:rsid w:val="1C6526DD"/>
    <w:rsid w:val="1CD37CCF"/>
    <w:rsid w:val="1F182311"/>
    <w:rsid w:val="1FB64FEF"/>
    <w:rsid w:val="218411D6"/>
    <w:rsid w:val="22CA5304"/>
    <w:rsid w:val="23E46E00"/>
    <w:rsid w:val="252235A1"/>
    <w:rsid w:val="283E36A1"/>
    <w:rsid w:val="2A42536F"/>
    <w:rsid w:val="2B4C581C"/>
    <w:rsid w:val="2C9045FE"/>
    <w:rsid w:val="2DF06932"/>
    <w:rsid w:val="2E975000"/>
    <w:rsid w:val="2F263401"/>
    <w:rsid w:val="308570DA"/>
    <w:rsid w:val="30A3583D"/>
    <w:rsid w:val="319F10E3"/>
    <w:rsid w:val="33AF4B9A"/>
    <w:rsid w:val="3D595B76"/>
    <w:rsid w:val="3EF43DA9"/>
    <w:rsid w:val="4258464E"/>
    <w:rsid w:val="45CF513D"/>
    <w:rsid w:val="465D0485"/>
    <w:rsid w:val="478B310B"/>
    <w:rsid w:val="4B555BCF"/>
    <w:rsid w:val="4B5A4F93"/>
    <w:rsid w:val="4BD74836"/>
    <w:rsid w:val="4C213D03"/>
    <w:rsid w:val="4D9D13FE"/>
    <w:rsid w:val="4DCE1C69"/>
    <w:rsid w:val="4DE23E04"/>
    <w:rsid w:val="4DF84E2B"/>
    <w:rsid w:val="4E65437B"/>
    <w:rsid w:val="50874A7C"/>
    <w:rsid w:val="52CA6EA2"/>
    <w:rsid w:val="531E4732"/>
    <w:rsid w:val="55C545FE"/>
    <w:rsid w:val="57DA02DC"/>
    <w:rsid w:val="57E22885"/>
    <w:rsid w:val="5A7E3122"/>
    <w:rsid w:val="5B7420A1"/>
    <w:rsid w:val="5BC25EB8"/>
    <w:rsid w:val="5C2B1C0A"/>
    <w:rsid w:val="5DED613B"/>
    <w:rsid w:val="5E9D190F"/>
    <w:rsid w:val="5EC92704"/>
    <w:rsid w:val="5F40464D"/>
    <w:rsid w:val="62E639F7"/>
    <w:rsid w:val="63506F50"/>
    <w:rsid w:val="64B67287"/>
    <w:rsid w:val="65A92947"/>
    <w:rsid w:val="66E83943"/>
    <w:rsid w:val="6CA87DFD"/>
    <w:rsid w:val="7379782D"/>
    <w:rsid w:val="73A3131E"/>
    <w:rsid w:val="74AE7621"/>
    <w:rsid w:val="74D3148F"/>
    <w:rsid w:val="763E70DC"/>
    <w:rsid w:val="76F37EC6"/>
    <w:rsid w:val="79CC46E0"/>
    <w:rsid w:val="7A066163"/>
    <w:rsid w:val="7CEC7892"/>
    <w:rsid w:val="7D7F0706"/>
    <w:rsid w:val="7D985324"/>
    <w:rsid w:val="7FDD94DD"/>
    <w:rsid w:val="927ED2C9"/>
    <w:rsid w:val="9FEF0D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4"/>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cs="Times New Roman"/>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unhideWhenUsed/>
    <w:qFormat/>
    <w:uiPriority w:val="99"/>
    <w:pPr>
      <w:jc w:val="left"/>
    </w:pPr>
    <w:rPr>
      <w:rFonts w:ascii="Times New Roman" w:hAnsi="Times New Roman" w:cs="Times New Roman"/>
      <w:sz w:val="28"/>
    </w:rPr>
  </w:style>
  <w:style w:type="paragraph" w:styleId="4">
    <w:name w:val="Body Text"/>
    <w:basedOn w:val="1"/>
    <w:next w:val="5"/>
    <w:link w:val="36"/>
    <w:qFormat/>
    <w:uiPriority w:val="0"/>
    <w:pPr>
      <w:spacing w:after="120"/>
    </w:pPr>
  </w:style>
  <w:style w:type="paragraph" w:styleId="5">
    <w:name w:val="Body Text First Indent"/>
    <w:basedOn w:val="4"/>
    <w:next w:val="1"/>
    <w:qFormat/>
    <w:uiPriority w:val="0"/>
    <w:pPr>
      <w:ind w:firstLine="420"/>
    </w:pPr>
  </w:style>
  <w:style w:type="paragraph" w:styleId="6">
    <w:name w:val="Body Text Indent"/>
    <w:basedOn w:val="1"/>
    <w:next w:val="1"/>
    <w:link w:val="27"/>
    <w:qFormat/>
    <w:uiPriority w:val="0"/>
    <w:pPr>
      <w:spacing w:line="200" w:lineRule="atLeast"/>
      <w:ind w:firstLine="301"/>
    </w:pPr>
    <w:rPr>
      <w:rFonts w:hAnsi="Courier New" w:cs="Times New Roman"/>
      <w:spacing w:val="-4"/>
      <w:sz w:val="18"/>
      <w:szCs w:val="20"/>
    </w:rPr>
  </w:style>
  <w:style w:type="paragraph" w:styleId="7">
    <w:name w:val="List 2"/>
    <w:basedOn w:val="1"/>
    <w:unhideWhenUsed/>
    <w:qFormat/>
    <w:uiPriority w:val="99"/>
    <w:pPr>
      <w:ind w:left="100" w:leftChars="200" w:hanging="200" w:hangingChars="200"/>
      <w:contextualSpacing/>
    </w:pPr>
    <w:rPr>
      <w:rFonts w:ascii="Times New Roman" w:hAnsi="Times New Roman" w:cs="Times New Roman"/>
      <w:sz w:val="28"/>
    </w:rPr>
  </w:style>
  <w:style w:type="paragraph" w:styleId="8">
    <w:name w:val="Plain Text"/>
    <w:basedOn w:val="1"/>
    <w:link w:val="37"/>
    <w:semiHidden/>
    <w:unhideWhenUsed/>
    <w:qFormat/>
    <w:uiPriority w:val="99"/>
    <w:rPr>
      <w:rFonts w:hAnsi="Courier New" w:cs="Courier New" w:asciiTheme="minorEastAsia" w:eastAsiaTheme="minorEastAsia"/>
    </w:rPr>
  </w:style>
  <w:style w:type="paragraph" w:styleId="9">
    <w:name w:val="Balloon Text"/>
    <w:basedOn w:val="1"/>
    <w:link w:val="26"/>
    <w:qFormat/>
    <w:uiPriority w:val="0"/>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kern w:val="0"/>
    </w:rPr>
  </w:style>
  <w:style w:type="paragraph" w:styleId="13">
    <w:name w:val="annotation subject"/>
    <w:basedOn w:val="3"/>
    <w:next w:val="3"/>
    <w:link w:val="34"/>
    <w:semiHidden/>
    <w:unhideWhenUsed/>
    <w:qFormat/>
    <w:uiPriority w:val="0"/>
    <w:rPr>
      <w:rFonts w:ascii="宋体" w:hAnsi="宋体" w:cs="宋体"/>
      <w:b/>
      <w:bCs/>
      <w:sz w:val="24"/>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qFormat/>
    <w:uiPriority w:val="99"/>
    <w:rPr>
      <w:color w:val="5579A7"/>
      <w:u w:val="none"/>
    </w:rPr>
  </w:style>
  <w:style w:type="character" w:styleId="18">
    <w:name w:val="Hyperlink"/>
    <w:basedOn w:val="16"/>
    <w:unhideWhenUsed/>
    <w:qFormat/>
    <w:uiPriority w:val="99"/>
    <w:rPr>
      <w:color w:val="0000FF"/>
      <w:u w:val="single"/>
    </w:rPr>
  </w:style>
  <w:style w:type="character" w:styleId="19">
    <w:name w:val="annotation reference"/>
    <w:unhideWhenUsed/>
    <w:qFormat/>
    <w:uiPriority w:val="99"/>
    <w:rPr>
      <w:sz w:val="21"/>
      <w:szCs w:val="21"/>
    </w:rPr>
  </w:style>
  <w:style w:type="paragraph" w:customStyle="1" w:styleId="20">
    <w:name w:val="Default"/>
    <w:next w:val="2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2">
    <w:name w:val="页眉 字符"/>
    <w:basedOn w:val="16"/>
    <w:link w:val="11"/>
    <w:qFormat/>
    <w:uiPriority w:val="99"/>
    <w:rPr>
      <w:sz w:val="18"/>
      <w:szCs w:val="18"/>
    </w:rPr>
  </w:style>
  <w:style w:type="character" w:customStyle="1" w:styleId="23">
    <w:name w:val="页脚 字符"/>
    <w:basedOn w:val="16"/>
    <w:link w:val="10"/>
    <w:qFormat/>
    <w:uiPriority w:val="99"/>
    <w:rPr>
      <w:sz w:val="18"/>
      <w:szCs w:val="18"/>
    </w:rPr>
  </w:style>
  <w:style w:type="character" w:customStyle="1" w:styleId="24">
    <w:name w:val="批注文字 字符"/>
    <w:basedOn w:val="16"/>
    <w:link w:val="3"/>
    <w:qFormat/>
    <w:uiPriority w:val="99"/>
    <w:rPr>
      <w:rFonts w:ascii="Times New Roman" w:hAnsi="Times New Roman" w:eastAsia="宋体" w:cs="Times New Roman"/>
      <w:sz w:val="28"/>
      <w:szCs w:val="24"/>
    </w:rPr>
  </w:style>
  <w:style w:type="character" w:customStyle="1" w:styleId="25">
    <w:name w:val="正文文本缩进 字符"/>
    <w:basedOn w:val="16"/>
    <w:qFormat/>
    <w:uiPriority w:val="0"/>
    <w:rPr>
      <w:rFonts w:ascii="宋体" w:hAnsi="宋体" w:eastAsia="宋体" w:cs="宋体"/>
      <w:sz w:val="24"/>
      <w:szCs w:val="24"/>
    </w:rPr>
  </w:style>
  <w:style w:type="character" w:customStyle="1" w:styleId="26">
    <w:name w:val="批注框文本 字符"/>
    <w:basedOn w:val="16"/>
    <w:link w:val="9"/>
    <w:qFormat/>
    <w:uiPriority w:val="0"/>
    <w:rPr>
      <w:rFonts w:ascii="宋体" w:hAnsi="宋体" w:eastAsia="宋体" w:cs="宋体"/>
      <w:sz w:val="18"/>
      <w:szCs w:val="18"/>
    </w:rPr>
  </w:style>
  <w:style w:type="character" w:customStyle="1" w:styleId="27">
    <w:name w:val="正文文本缩进 字符1"/>
    <w:link w:val="6"/>
    <w:qFormat/>
    <w:uiPriority w:val="0"/>
    <w:rPr>
      <w:rFonts w:ascii="宋体" w:hAnsi="Courier New" w:eastAsia="宋体" w:cs="Times New Roman"/>
      <w:spacing w:val="-4"/>
      <w:sz w:val="18"/>
      <w:szCs w:val="20"/>
    </w:rPr>
  </w:style>
  <w:style w:type="character" w:customStyle="1" w:styleId="28">
    <w:name w:val="正文文本缩进 字符2"/>
    <w:qFormat/>
    <w:uiPriority w:val="0"/>
    <w:rPr>
      <w:rFonts w:ascii="宋体" w:hAnsi="Courier New"/>
      <w:spacing w:val="-4"/>
      <w:kern w:val="2"/>
      <w:sz w:val="18"/>
    </w:rPr>
  </w:style>
  <w:style w:type="character" w:customStyle="1" w:styleId="29">
    <w:name w:val="未处理的提及1"/>
    <w:basedOn w:val="16"/>
    <w:semiHidden/>
    <w:unhideWhenUsed/>
    <w:qFormat/>
    <w:uiPriority w:val="99"/>
    <w:rPr>
      <w:color w:val="605E5C"/>
      <w:shd w:val="clear" w:color="auto" w:fill="E1DFDD"/>
    </w:rPr>
  </w:style>
  <w:style w:type="paragraph" w:styleId="30">
    <w:name w:val="List Paragraph"/>
    <w:basedOn w:val="1"/>
    <w:qFormat/>
    <w:uiPriority w:val="99"/>
    <w:pPr>
      <w:ind w:firstLine="420" w:firstLineChars="200"/>
    </w:pPr>
  </w:style>
  <w:style w:type="paragraph" w:customStyle="1" w:styleId="31">
    <w:name w:val="纯文本1"/>
    <w:basedOn w:val="1"/>
    <w:next w:val="8"/>
    <w:link w:val="33"/>
    <w:qFormat/>
    <w:uiPriority w:val="99"/>
    <w:pPr>
      <w:spacing w:before="156" w:beforeLines="50" w:after="156" w:afterLines="50" w:line="400" w:lineRule="atLeast"/>
    </w:pPr>
    <w:rPr>
      <w:rFonts w:hAnsi="Courier New" w:cs="Times New Roman"/>
    </w:rPr>
  </w:style>
  <w:style w:type="character" w:customStyle="1" w:styleId="32">
    <w:name w:val="纯文本 字符"/>
    <w:basedOn w:val="16"/>
    <w:qFormat/>
    <w:uiPriority w:val="0"/>
    <w:rPr>
      <w:rFonts w:ascii="宋体" w:hAnsi="Courier New" w:eastAsia="宋体" w:cs="Courier New"/>
      <w:kern w:val="2"/>
      <w:sz w:val="24"/>
      <w:szCs w:val="24"/>
    </w:rPr>
  </w:style>
  <w:style w:type="character" w:customStyle="1" w:styleId="33">
    <w:name w:val="纯文本 字符1"/>
    <w:link w:val="31"/>
    <w:qFormat/>
    <w:uiPriority w:val="99"/>
    <w:rPr>
      <w:rFonts w:ascii="宋体" w:hAnsi="Courier New" w:eastAsia="宋体" w:cs="Times New Roman"/>
      <w:kern w:val="2"/>
      <w:sz w:val="24"/>
      <w:szCs w:val="24"/>
    </w:rPr>
  </w:style>
  <w:style w:type="character" w:customStyle="1" w:styleId="34">
    <w:name w:val="批注主题 字符"/>
    <w:basedOn w:val="24"/>
    <w:link w:val="13"/>
    <w:semiHidden/>
    <w:qFormat/>
    <w:uiPriority w:val="0"/>
    <w:rPr>
      <w:rFonts w:ascii="宋体" w:hAnsi="宋体" w:eastAsia="宋体" w:cs="宋体"/>
      <w:b/>
      <w:bCs/>
      <w:sz w:val="24"/>
      <w:szCs w:val="24"/>
    </w:rPr>
  </w:style>
  <w:style w:type="character" w:customStyle="1" w:styleId="35">
    <w:name w:val="未处理的提及2"/>
    <w:basedOn w:val="16"/>
    <w:semiHidden/>
    <w:unhideWhenUsed/>
    <w:qFormat/>
    <w:uiPriority w:val="99"/>
    <w:rPr>
      <w:color w:val="605E5C"/>
      <w:shd w:val="clear" w:color="auto" w:fill="E1DFDD"/>
    </w:rPr>
  </w:style>
  <w:style w:type="character" w:customStyle="1" w:styleId="36">
    <w:name w:val="正文文本 字符"/>
    <w:basedOn w:val="16"/>
    <w:link w:val="4"/>
    <w:qFormat/>
    <w:uiPriority w:val="0"/>
    <w:rPr>
      <w:rFonts w:ascii="宋体" w:hAnsi="宋体" w:eastAsia="宋体" w:cs="宋体"/>
      <w:sz w:val="24"/>
      <w:szCs w:val="24"/>
    </w:rPr>
  </w:style>
  <w:style w:type="character" w:customStyle="1" w:styleId="37">
    <w:name w:val="纯文本 字符2"/>
    <w:basedOn w:val="16"/>
    <w:link w:val="8"/>
    <w:semiHidden/>
    <w:qFormat/>
    <w:uiPriority w:val="99"/>
    <w:rPr>
      <w:rFonts w:hAnsi="Courier New" w:cs="Courier New" w:asciiTheme="minorEastAsia"/>
      <w:sz w:val="24"/>
      <w:szCs w:val="24"/>
    </w:rPr>
  </w:style>
  <w:style w:type="table" w:customStyle="1" w:styleId="38">
    <w:name w:val="网格型1"/>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
    <w:name w:val="jbox-icon-none"/>
    <w:basedOn w:val="16"/>
    <w:qFormat/>
    <w:uiPriority w:val="0"/>
    <w:rPr>
      <w:vanish/>
    </w:rPr>
  </w:style>
  <w:style w:type="character" w:customStyle="1" w:styleId="40">
    <w:name w:val="jbox-icon-loading"/>
    <w:basedOn w:val="16"/>
    <w:qFormat/>
    <w:uiPriority w:val="0"/>
  </w:style>
  <w:style w:type="character" w:customStyle="1" w:styleId="41">
    <w:name w:val="jbox-icon-question"/>
    <w:basedOn w:val="16"/>
    <w:qFormat/>
    <w:uiPriority w:val="0"/>
  </w:style>
  <w:style w:type="character" w:customStyle="1" w:styleId="42">
    <w:name w:val="jbox-icon-warning"/>
    <w:basedOn w:val="16"/>
    <w:qFormat/>
    <w:uiPriority w:val="0"/>
  </w:style>
  <w:style w:type="character" w:customStyle="1" w:styleId="43">
    <w:name w:val="jbox-icon"/>
    <w:basedOn w:val="16"/>
    <w:qFormat/>
    <w:uiPriority w:val="0"/>
  </w:style>
  <w:style w:type="character" w:customStyle="1" w:styleId="44">
    <w:name w:val="jbox-icon-info"/>
    <w:basedOn w:val="16"/>
    <w:qFormat/>
    <w:uiPriority w:val="0"/>
  </w:style>
  <w:style w:type="character" w:customStyle="1" w:styleId="45">
    <w:name w:val="jbox-icon-success"/>
    <w:basedOn w:val="16"/>
    <w:qFormat/>
    <w:uiPriority w:val="0"/>
  </w:style>
  <w:style w:type="character" w:customStyle="1" w:styleId="46">
    <w:name w:val="jbox-icon-error"/>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26990</Words>
  <Characters>28644</Characters>
  <Lines>231</Lines>
  <Paragraphs>65</Paragraphs>
  <TotalTime>8</TotalTime>
  <ScaleCrop>false</ScaleCrop>
  <LinksUpToDate>false</LinksUpToDate>
  <CharactersWithSpaces>29566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2024-04-29T09:20:00Z</dcterms:created>
  <dc:creator>j hj</dc:creator>
  <cp:lastModifiedBy>陈培特</cp:lastModifiedBy>
  <dcterms:modified xsi:type="dcterms:W3CDTF">2024-08-05T03:20:57Z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322AD98396B14DCC81779BBE9DB510BD_13</vt:lpwstr>
  </property>
</Properties>
</file>