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机器人实验室内涵提升</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机器人实验室内涵提升</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QSZB-Z(H)-B24351(GK)L</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[2024]36021号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机器人实验室内涵提升</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w:t>
      </w:r>
      <w:r>
        <w:rPr>
          <w:rFonts w:hint="eastAsia" w:ascii="宋体" w:hAnsi="宋体" w:eastAsia="宋体" w:cs="Times New Roman"/>
          <w:b/>
          <w:szCs w:val="21"/>
          <w:highlight w:val="none"/>
        </w:rPr>
        <w:t>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09月06日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QSZB-Z(H)-B24351(GK)L</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机器人实验室内涵提升</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480000元</w:t>
      </w:r>
    </w:p>
    <w:p>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480000元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5.合同履约期限：合同签订之日起</w:t>
      </w:r>
      <w:r>
        <w:rPr>
          <w:rFonts w:hint="eastAsia" w:ascii="宋体" w:hAnsi="宋体" w:eastAsia="宋体" w:cs="Times New Roman"/>
          <w:szCs w:val="21"/>
          <w:highlight w:val="none"/>
          <w:lang w:val="en-US" w:eastAsia="zh-CN"/>
        </w:rPr>
        <w:t>30</w:t>
      </w:r>
      <w:r>
        <w:rPr>
          <w:rFonts w:hint="eastAsia" w:ascii="宋体" w:hAnsi="宋体" w:eastAsia="宋体" w:cs="Times New Roman"/>
          <w:szCs w:val="21"/>
          <w:highlight w:val="none"/>
        </w:rPr>
        <w:t>日内</w:t>
      </w:r>
      <w:r>
        <w:rPr>
          <w:rFonts w:hint="eastAsia" w:ascii="宋体" w:hAnsi="宋体" w:eastAsia="宋体" w:cs="Times New Roman"/>
          <w:szCs w:val="21"/>
          <w:highlight w:val="none"/>
          <w:lang w:val="en-US" w:eastAsia="zh-CN"/>
        </w:rPr>
        <w:t>完成交付</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机器人实验室内涵提升</w:t>
            </w:r>
          </w:p>
        </w:tc>
        <w:tc>
          <w:tcPr>
            <w:tcW w:w="708" w:type="dxa"/>
            <w:tcBorders>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pPr>
        <w:adjustRightInd w:val="0"/>
        <w:snapToGrid w:val="0"/>
        <w:spacing w:line="288" w:lineRule="auto"/>
        <w:rPr>
          <w:rFonts w:ascii="宋体" w:hAnsi="宋体" w:eastAsia="宋体" w:cs="宋体"/>
          <w:b/>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eastAsia="zh-CN"/>
        </w:rPr>
        <w:t>09月06日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w:t>
      </w:r>
      <w:r>
        <w:rPr>
          <w:rFonts w:hint="eastAsia" w:ascii="宋体" w:hAnsi="宋体" w:eastAsia="宋体" w:cs="宋体"/>
          <w:b/>
          <w:szCs w:val="21"/>
          <w:highlight w:val="none"/>
        </w:rPr>
        <w:t>）投标文件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09月06日</w:t>
      </w:r>
      <w:r>
        <w:rPr>
          <w:rFonts w:hint="eastAsia" w:ascii="宋体" w:hAnsi="宋体" w:eastAsia="宋体" w:cs="Times New Roman"/>
          <w:bCs/>
          <w:szCs w:val="21"/>
          <w:highlight w:val="none"/>
        </w:rPr>
        <w:t>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09月06日</w:t>
      </w:r>
      <w:r>
        <w:rPr>
          <w:rFonts w:hint="eastAsia" w:ascii="宋体" w:hAnsi="宋体" w:eastAsia="宋体" w:cs="Times New Roman"/>
          <w:bCs/>
          <w:szCs w:val="21"/>
          <w:highlight w:val="none"/>
        </w:rPr>
        <w:t>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bookmarkStart w:id="64" w:name="_GoBack"/>
      <w:bookmarkEnd w:id="64"/>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35393794"/>
      <w:bookmarkStart w:id="20" w:name="_Toc28359084"/>
      <w:bookmarkStart w:id="21" w:name="_Toc28359007"/>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w:t>
      </w:r>
      <w:r>
        <w:rPr>
          <w:rFonts w:ascii="宋体" w:hAnsi="宋体" w:eastAsia="宋体" w:cs="Times New Roman"/>
          <w:szCs w:val="21"/>
        </w:rPr>
        <w:t>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28359008"/>
      <w:bookmarkStart w:id="31" w:name="_Toc28359085"/>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w:t>
      </w:r>
      <w:r>
        <w:rPr>
          <w:rFonts w:hint="eastAsia" w:ascii="宋体" w:hAnsi="宋体" w:eastAsia="宋体" w:cs="Times New Roman"/>
          <w:szCs w:val="21"/>
          <w:highlight w:val="none"/>
          <w:lang w:eastAsia="zh-CN"/>
        </w:rPr>
        <w:t>江科技大学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张老师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项目联系方式（询问）：17858850659</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质疑联系方式：0571-85070191</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3.投诉处理部门信息</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名称：浙江科技大学</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地址：杭州市留和路318号</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传真：/</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联系人：田老师</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监督投诉电话：</w:t>
      </w:r>
      <w:r>
        <w:rPr>
          <w:rFonts w:hint="eastAsia" w:ascii="宋体" w:hAnsi="宋体" w:eastAsia="宋体" w:cs="Times New Roman"/>
          <w:szCs w:val="21"/>
          <w:highlight w:val="none"/>
        </w:rPr>
        <w:t>0571-85070191</w:t>
      </w:r>
    </w:p>
    <w:p>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lang w:val="en-US" w:eastAsia="zh-CN"/>
              </w:rPr>
              <w:t>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1.2.支付时间、数额：合同生效并具备实施条件后7个工作日内，采购人向中标人支付合同金额40%的预付款。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2.项目履约完成，经采购人验收合格后，采购人自收到发票后7个工作日内，支付至合同金额的100%。</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.2安装完成时间：接到采购人通知后在7日内完成安装和调试，如在规定的时间内由于供应商的原因不能完成安装和调试，供应商应承担由此给采购人造成的损失；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7" w:name="_Hlk45005556"/>
    </w:p>
    <w:bookmarkEnd w:id="37"/>
    <w:p>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hint="eastAsia" w:ascii="宋体" w:hAnsi="宋体" w:eastAsia="宋体" w:cs="宋体"/>
          <w:b/>
          <w:bCs/>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rPr>
        <w:t>采购设备用于机器人产业学院提升跨专业培养水平，与国际先进的专业技能培训体系接轨，丰富机器人实验室功能，促进科研、教学的发展</w:t>
      </w:r>
      <w:r>
        <w:rPr>
          <w:rFonts w:hint="eastAsia" w:ascii="宋体" w:hAnsi="宋体" w:eastAsia="宋体" w:cs="宋体"/>
          <w:b w:val="0"/>
          <w:bCs w:val="0"/>
          <w:szCs w:val="21"/>
          <w:highlight w:val="none"/>
          <w:lang w:eastAsia="zh-CN"/>
        </w:rPr>
        <w:t>。</w:t>
      </w:r>
    </w:p>
    <w:p>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（1）六关节智能柔性协作机器人，提供针对教师的符合国际机器人培训标准的定制化培训。</w:t>
      </w:r>
    </w:p>
    <w:p>
      <w:pPr>
        <w:adjustRightInd w:val="0"/>
        <w:snapToGrid w:val="0"/>
        <w:spacing w:line="288" w:lineRule="auto"/>
        <w:rPr>
          <w:rFonts w:hint="eastAsia" w:ascii="宋体" w:hAnsi="宋体" w:eastAsia="宋体" w:cs="宋体"/>
          <w:b/>
          <w:bCs/>
          <w:szCs w:val="21"/>
          <w:highlight w:val="none"/>
          <w:lang w:eastAsia="zh-CN"/>
        </w:rPr>
      </w:pPr>
      <w:r>
        <w:rPr>
          <w:rFonts w:hint="eastAsia" w:ascii="宋体" w:hAnsi="宋体" w:eastAsia="宋体" w:cs="宋体"/>
          <w:b w:val="0"/>
          <w:bCs w:val="0"/>
          <w:szCs w:val="21"/>
          <w:highlight w:val="none"/>
        </w:rPr>
        <w:t>（2）可拆卸电动夹爪，教学活动套件，输送线体，视觉系统。提供针对学生的符合国际先进专业技能培训体系的培训教材及考评系统。</w:t>
      </w:r>
    </w:p>
    <w:p>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1810" w:type="dxa"/>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STEM-1</w:t>
            </w:r>
          </w:p>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Theme="minorEastAsia" w:cstheme="minorBidi"/>
                <w:bCs/>
                <w:kern w:val="0"/>
                <w:sz w:val="20"/>
                <w:szCs w:val="21"/>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核心产品</w:t>
            </w:r>
            <w:r>
              <w:rPr>
                <w:rFonts w:hint="eastAsia" w:ascii="宋体" w:hAnsi="宋体" w:eastAsia="宋体" w:cs="宋体"/>
                <w:b/>
                <w:bCs/>
                <w:color w:val="000000"/>
                <w:sz w:val="21"/>
                <w:szCs w:val="21"/>
                <w:lang w:eastAsia="zh-CN"/>
              </w:rPr>
              <w:t>）</w:t>
            </w:r>
          </w:p>
        </w:tc>
        <w:tc>
          <w:tcPr>
            <w:tcW w:w="661" w:type="dxa"/>
            <w:vAlign w:val="center"/>
          </w:tcPr>
          <w:p>
            <w:pPr>
              <w:adjustRightInd w:val="0"/>
              <w:snapToGrid w:val="0"/>
              <w:spacing w:line="288" w:lineRule="auto"/>
              <w:jc w:val="center"/>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661" w:type="dxa"/>
            <w:vAlign w:val="center"/>
          </w:tcPr>
          <w:p>
            <w:pPr>
              <w:adjustRightInd w:val="0"/>
              <w:snapToGrid w:val="0"/>
              <w:spacing w:line="288" w:lineRule="auto"/>
              <w:jc w:val="center"/>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台</w:t>
            </w:r>
          </w:p>
        </w:tc>
        <w:tc>
          <w:tcPr>
            <w:tcW w:w="6269" w:type="dxa"/>
            <w:vAlign w:val="center"/>
          </w:tcPr>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1.六关节智能柔性协作机器人，最高允许负载</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5公斤，有六个关节，最大工具中心点（TCP）速度每秒</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 xml:space="preserve">2.2米，工作范围950毫米以内。提供针对教师的符合国际机器人培训标准的定制化培训。 </w:t>
            </w:r>
          </w:p>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2.机器人夹具：可拆卸电动夹爪；本体重量</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1.38Kg</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重复定位精度</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不大于</w:t>
            </w:r>
            <w:r>
              <w:rPr>
                <w:rFonts w:hint="eastAsia" w:ascii="宋体" w:hAnsi="宋体" w:eastAsia="宋体" w:cs="宋体"/>
                <w:color w:val="000000" w:themeColor="text1"/>
                <w:kern w:val="2"/>
                <w:sz w:val="21"/>
                <w:szCs w:val="21"/>
                <w:shd w:val="clear" w:color="auto" w:fill="auto"/>
                <w14:textFill>
                  <w14:solidFill>
                    <w14:schemeClr w14:val="tx1"/>
                  </w14:solidFill>
                </w14:textFill>
              </w:rPr>
              <w:t>0.02mm；单指行程10mm；最大手指长度80mm；无刷直流伺服电机驱动；集成传感器系统；控制器电子集成控制IO-4/2；</w:t>
            </w:r>
          </w:p>
          <w:p>
            <w:pPr>
              <w:pStyle w:val="110"/>
              <w:keepNext w:val="0"/>
              <w:keepLines w:val="0"/>
              <w:pageBreakBefore w:val="0"/>
              <w:shd w:val="clear" w:color="auto" w:fill="FFFFFF"/>
              <w:kinsoku/>
              <w:wordWrap/>
              <w:overflowPunct/>
              <w:topLinePunct w:val="0"/>
              <w:autoSpaceDE/>
              <w:autoSpaceDN/>
              <w:bidi w:val="0"/>
              <w:spacing w:before="0" w:beforeAutospacing="0" w:after="0" w:afterAutospacing="0" w:line="288" w:lineRule="auto"/>
              <w:jc w:val="both"/>
              <w:textAlignment w:val="auto"/>
              <w:rPr>
                <w:rFonts w:hint="eastAsia" w:ascii="宋体" w:hAnsi="宋体" w:eastAsia="宋体" w:cs="宋体"/>
                <w:color w:val="000000"/>
                <w:kern w:val="2"/>
                <w:sz w:val="21"/>
                <w:szCs w:val="21"/>
                <w:shd w:val="clear" w:color="auto" w:fill="FFFFFF"/>
              </w:rPr>
            </w:pPr>
            <w:r>
              <w:rPr>
                <w:rFonts w:hint="eastAsia" w:ascii="宋体" w:hAnsi="宋体" w:eastAsia="宋体" w:cs="宋体"/>
                <w:color w:val="000000"/>
                <w:kern w:val="2"/>
                <w:sz w:val="21"/>
                <w:szCs w:val="21"/>
                <w:shd w:val="clear" w:color="auto" w:fill="FFFFFF"/>
              </w:rPr>
              <w:t>3.教学活动套件：包含教学服务台，3D打印教育活动工具包，TCP工具等；</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6.电源：24V/2A 电源；</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7.本体重量：不大于28Kg</w:t>
            </w:r>
            <w:r>
              <w:rPr>
                <w:rFonts w:hint="eastAsia" w:ascii="宋体" w:hAnsi="宋体" w:eastAsia="宋体" w:cs="宋体"/>
                <w:color w:val="000000"/>
                <w:sz w:val="21"/>
                <w:szCs w:val="21"/>
                <w:lang w:eastAsia="zh-CN"/>
              </w:rPr>
              <w:t>；</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8.控制柜尺寸：不大于449*443.5*191mm；</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9.安全性包括：紧急停止，自动模式停止，测试模式停止等；</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10.输入输出：数字式直流24V输入输出板；</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11.有效负载不</w:t>
            </w:r>
            <w:r>
              <w:rPr>
                <w:rFonts w:hint="eastAsia" w:ascii="宋体" w:hAnsi="宋体" w:eastAsia="宋体" w:cs="宋体"/>
                <w:color w:val="000000"/>
                <w:sz w:val="21"/>
                <w:szCs w:val="21"/>
                <w:lang w:val="en-US" w:eastAsia="zh-CN"/>
              </w:rPr>
              <w:t>大</w:t>
            </w:r>
            <w:r>
              <w:rPr>
                <w:rFonts w:hint="eastAsia" w:ascii="宋体" w:hAnsi="宋体" w:eastAsia="宋体" w:cs="宋体"/>
                <w:color w:val="000000"/>
                <w:sz w:val="21"/>
                <w:szCs w:val="21"/>
              </w:rPr>
              <w:t>于5公斤；</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.具有工业互联网总线通信功能；</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.工业机器人可以任意角度安装；</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.最大臂展半径：0.95m，轴数6，位置重复精度不大于0.02mm，手腕持重小于等于5kg</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adjustRightInd w:val="0"/>
              <w:snapToGrid w:val="0"/>
              <w:spacing w:line="288" w:lineRule="auto"/>
              <w:jc w:val="center"/>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w:t>
            </w:r>
          </w:p>
        </w:tc>
        <w:tc>
          <w:tcPr>
            <w:tcW w:w="0" w:type="auto"/>
            <w:vAlign w:val="center"/>
          </w:tcPr>
          <w:p>
            <w:pPr>
              <w:adjustRightInd w:val="0"/>
              <w:snapToGrid w:val="0"/>
              <w:spacing w:line="288" w:lineRule="auto"/>
              <w:jc w:val="center"/>
              <w:rPr>
                <w:rFonts w:hint="eastAsia" w:ascii="宋体" w:hAnsi="宋体" w:eastAsiaTheme="minorEastAsia" w:cstheme="minorBidi"/>
                <w:bCs/>
                <w:kern w:val="0"/>
                <w:sz w:val="20"/>
                <w:szCs w:val="21"/>
                <w:highlight w:val="none"/>
                <w:lang w:val="en-US" w:eastAsia="zh-CN" w:bidi="ar-SA"/>
              </w:rPr>
            </w:pPr>
            <w:r>
              <w:rPr>
                <w:rFonts w:hint="eastAsia" w:ascii="宋体" w:hAnsi="宋体"/>
                <w:bCs/>
                <w:kern w:val="0"/>
                <w:sz w:val="20"/>
                <w:szCs w:val="21"/>
                <w:highlight w:val="none"/>
              </w:rPr>
              <w:t>STEM</w:t>
            </w:r>
            <w:r>
              <w:rPr>
                <w:rFonts w:ascii="宋体" w:hAnsi="宋体"/>
                <w:bCs/>
                <w:kern w:val="0"/>
                <w:sz w:val="20"/>
                <w:szCs w:val="21"/>
                <w:highlight w:val="none"/>
              </w:rPr>
              <w:t>-2</w:t>
            </w:r>
          </w:p>
        </w:tc>
        <w:tc>
          <w:tcPr>
            <w:tcW w:w="661" w:type="dxa"/>
            <w:vAlign w:val="center"/>
          </w:tcPr>
          <w:p>
            <w:pPr>
              <w:adjustRightInd w:val="0"/>
              <w:snapToGrid w:val="0"/>
              <w:spacing w:line="288" w:lineRule="auto"/>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661" w:type="dxa"/>
            <w:vAlign w:val="center"/>
          </w:tcPr>
          <w:p>
            <w:pPr>
              <w:adjustRightInd w:val="0"/>
              <w:snapToGrid w:val="0"/>
              <w:spacing w:line="288" w:lineRule="auto"/>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台</w:t>
            </w:r>
          </w:p>
        </w:tc>
        <w:tc>
          <w:tcPr>
            <w:tcW w:w="0" w:type="auto"/>
            <w:vAlign w:val="center"/>
          </w:tcPr>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1.防护等级IP54，电源24V/2A，可拆卸电动夹爪工装法兰ISO9409-1-50，教学活动套件，输送线体，视觉系统。提供针对学生的符合先进专业技能培训体系的培训教材及考评系统。</w:t>
            </w:r>
          </w:p>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2.输送线体，视觉系统</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视觉定位线体工件，机器人抓取功能，该定位取件系统均集成在机器人控制系统里</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3.培训教材及考评系统</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提供学校</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专用版机器人仿真软件；提供专业课程教材供在校师生使用；</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能给予教师关于</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STEM.org</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认证的相关培训</w:t>
            </w:r>
            <w:r>
              <w:rPr>
                <w:rFonts w:hint="eastAsia" w:ascii="宋体" w:hAnsi="宋体" w:eastAsia="宋体" w:cs="宋体"/>
                <w:color w:val="000000" w:themeColor="text1"/>
                <w:kern w:val="2"/>
                <w:sz w:val="21"/>
                <w:szCs w:val="21"/>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4.运动范围：</w:t>
            </w:r>
          </w:p>
          <w:tbl>
            <w:tblPr>
              <w:tblStyle w:val="24"/>
              <w:tblW w:w="5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34"/>
              <w:gridCol w:w="184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轴</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动作范围</w:t>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最大速度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回转</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125</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立臂</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125</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横臂</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+225</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 xml:space="preserve"> 至-85</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腕</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腕摆</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腕传</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+270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至-270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bl>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0"/>
                <w:sz w:val="21"/>
                <w:szCs w:val="21"/>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5.地基安装范围：</w:t>
            </w:r>
          </w:p>
          <w:tbl>
            <w:tblPr>
              <w:tblStyle w:val="24"/>
              <w:tblW w:w="59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238"/>
              <w:gridCol w:w="1648"/>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机器人安装方式</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机器人正常运行负载</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机器人急停最大负载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X，Y轴向力</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303N</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1113N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Z轴向力</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+280±2147N</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+280±857N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X，Y轴向力矩</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±246Nm</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Z轴向力矩</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±145Nm</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±334Nm</w:t>
                  </w:r>
                </w:p>
              </w:tc>
            </w:tr>
          </w:tbl>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kern w:val="0"/>
                <w:sz w:val="21"/>
                <w:szCs w:val="21"/>
                <w:lang w:val="en-US" w:eastAsia="zh-CN" w:bidi="ar-SA"/>
              </w:rPr>
            </w:pPr>
          </w:p>
        </w:tc>
      </w:tr>
    </w:tbl>
    <w:p>
      <w:pPr>
        <w:adjustRightInd w:val="0"/>
        <w:snapToGrid w:val="0"/>
        <w:spacing w:line="288" w:lineRule="auto"/>
        <w:rPr>
          <w:rFonts w:ascii="宋体" w:hAnsi="宋体" w:eastAsia="宋体" w:cs="Times New Roman"/>
          <w:b/>
          <w:bCs/>
          <w:szCs w:val="21"/>
        </w:rPr>
      </w:pPr>
    </w:p>
    <w:p>
      <w:pPr>
        <w:adjustRightInd w:val="0"/>
        <w:snapToGrid w:val="0"/>
        <w:spacing w:line="288"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演示：</w:t>
      </w:r>
    </w:p>
    <w:p>
      <w:pPr>
        <w:adjustRightInd w:val="0"/>
        <w:snapToGrid w:val="0"/>
        <w:spacing w:line="288"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Times New Roman"/>
          <w:b/>
          <w:bCs/>
          <w:sz w:val="21"/>
          <w:szCs w:val="21"/>
          <w:highlight w:val="none"/>
          <w:lang w:val="en-US" w:eastAsia="zh-CN"/>
        </w:rPr>
        <w:t>1.投标人</w:t>
      </w:r>
      <w:r>
        <w:rPr>
          <w:rFonts w:hint="eastAsia" w:ascii="宋体" w:hAnsi="宋体" w:eastAsia="宋体" w:cs="宋体"/>
          <w:b/>
          <w:bCs/>
          <w:sz w:val="21"/>
          <w:szCs w:val="21"/>
          <w:highlight w:val="none"/>
          <w:lang w:val="en-US" w:eastAsia="zh-CN"/>
        </w:rPr>
        <w:t>需提供软件demo或类似项目真实平台的演示及讲解，具体演示要求如下：</w:t>
      </w:r>
    </w:p>
    <w:p>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视觉定位线体工件，机器人抓取功能</w:t>
      </w:r>
      <w:r>
        <w:rPr>
          <w:rFonts w:hint="eastAsia" w:ascii="宋体" w:hAnsi="宋体" w:eastAsia="宋体" w:cs="宋体"/>
          <w:color w:val="000000" w:themeColor="text1"/>
          <w:kern w:val="2"/>
          <w:sz w:val="21"/>
          <w:szCs w:val="21"/>
          <w:highlight w:val="none"/>
          <w:shd w:val="clear" w:color="auto" w:fill="auto"/>
          <w:lang w:eastAsia="zh-CN"/>
          <w14:textFill>
            <w14:solidFill>
              <w14:schemeClr w14:val="tx1"/>
            </w14:solidFill>
          </w14:textFill>
        </w:rPr>
        <w:t>。</w:t>
      </w:r>
    </w:p>
    <w:p>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2.投标人</w:t>
      </w:r>
      <w:r>
        <w:rPr>
          <w:rFonts w:hint="eastAsia" w:ascii="宋体" w:hAnsi="宋体" w:eastAsia="宋体" w:cs="Times New Roman"/>
          <w:sz w:val="21"/>
          <w:szCs w:val="21"/>
          <w:highlight w:val="none"/>
        </w:rPr>
        <w:t>需将以上演示及讲解过程录制视频，演示总时长不超过</w:t>
      </w:r>
      <w:r>
        <w:rPr>
          <w:rFonts w:hint="eastAsia" w:cs="Times New Roman"/>
          <w:sz w:val="21"/>
          <w:szCs w:val="21"/>
          <w:highlight w:val="none"/>
          <w:lang w:val="en-US" w:eastAsia="zh-CN"/>
        </w:rPr>
        <w:t>5</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须自行核验U盘中的视频能正常播放，保证视频无需转码即可直接用主流播放器打开播放。</w:t>
      </w:r>
    </w:p>
    <w:p>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演示U盘可以</w:t>
      </w:r>
      <w:r>
        <w:rPr>
          <w:rFonts w:hint="eastAsia" w:ascii="宋体" w:hAnsi="宋体" w:eastAsia="宋体" w:cs="Times New Roman"/>
          <w:sz w:val="21"/>
          <w:szCs w:val="21"/>
          <w:highlight w:val="none"/>
          <w:lang w:val="en-US" w:eastAsia="zh-CN"/>
        </w:rPr>
        <w:t>顺丰或EMS邮寄形式在投标文件提交截止时间前与备份文件一并递交，演示U盘应当密封包装并在包装上标注演示U盘、响应项目名称、投标人名称并加盖公章。</w:t>
      </w:r>
    </w:p>
    <w:p>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3.未按招标文件要求提供演示U盘造成专家无法正常评审的风险由投标人自行承担。</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lang w:val="en-US" w:eastAsia="zh-CN"/>
        </w:rPr>
        <w:t>4.▲未提供演示的，响应无效。</w:t>
      </w:r>
      <w:r>
        <w:rPr>
          <w:rFonts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浙江科技大学机器人实验室内涵提升</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w:t>
            </w:r>
            <w:r>
              <w:rPr>
                <w:rFonts w:hint="eastAsia" w:ascii="宋体" w:hAnsi="宋体" w:eastAsia="宋体"/>
                <w:szCs w:val="21"/>
                <w:highlight w:val="none"/>
              </w:rPr>
              <w:t>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w:t>
            </w:r>
            <w:r>
              <w:rPr>
                <w:rFonts w:hint="eastAsia" w:ascii="宋体" w:hAnsi="宋体" w:eastAsia="宋体"/>
                <w:szCs w:val="21"/>
              </w:rPr>
              <w:t>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rPr>
              <w:t>4.收费标准</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差额累进</w:t>
            </w:r>
            <w:r>
              <w:rPr>
                <w:rFonts w:hint="eastAsia" w:ascii="宋体" w:hAnsi="宋体" w:eastAsia="宋体"/>
                <w:szCs w:val="21"/>
                <w:highlight w:val="none"/>
                <w:lang w:eastAsia="zh-CN"/>
              </w:rPr>
              <w:t>）</w:t>
            </w:r>
            <w:r>
              <w:rPr>
                <w:rFonts w:hint="eastAsia" w:ascii="宋体" w:hAnsi="宋体" w:eastAsia="宋体"/>
                <w:szCs w:val="21"/>
                <w:highlight w:val="none"/>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pPr>
              <w:adjustRightInd w:val="0"/>
              <w:snapToGrid w:val="0"/>
              <w:spacing w:line="288" w:lineRule="auto"/>
              <w:rPr>
                <w:rFonts w:ascii="宋体" w:hAnsi="宋体" w:eastAsia="宋体"/>
                <w:szCs w:val="21"/>
              </w:rPr>
            </w:pPr>
            <w:r>
              <w:rPr>
                <w:rFonts w:hint="eastAsia" w:ascii="宋体" w:hAnsi="宋体" w:eastAsia="宋体"/>
                <w:szCs w:val="21"/>
                <w:highlight w:val="none"/>
              </w:rPr>
              <w:t>备注：代理服务费不足叁仟元的按叁仟元计算。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w:t>
            </w:r>
            <w:r>
              <w:rPr>
                <w:rFonts w:hint="eastAsia" w:ascii="宋体" w:hAnsi="宋体" w:eastAsia="宋体"/>
                <w:color w:val="auto"/>
                <w:szCs w:val="21"/>
              </w:rPr>
              <w:t>项目不允许转包；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w:t>
            </w:r>
            <w:r>
              <w:rPr>
                <w:rFonts w:hint="eastAsia" w:ascii="宋体" w:hAnsi="宋体" w:eastAsia="宋体"/>
                <w:szCs w:val="21"/>
              </w:rPr>
              <w:t>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浙江科技大学机器人实验室内涵提升</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0" w:firstLineChars="200"/>
        <w:rPr>
          <w:rFonts w:hint="eastAsia" w:ascii="宋体" w:hAnsi="宋体" w:eastAsia="宋体"/>
          <w:szCs w:val="21"/>
          <w:highlight w:val="none"/>
          <w:lang w:eastAsia="zh-CN"/>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差额累进</w:t>
      </w:r>
      <w:r>
        <w:rPr>
          <w:rFonts w:hint="eastAsia" w:ascii="宋体" w:hAnsi="宋体" w:eastAsia="宋体"/>
          <w:szCs w:val="21"/>
          <w:highlight w:val="none"/>
          <w:lang w:eastAsia="zh-CN"/>
        </w:rPr>
        <w:t>）</w:t>
      </w:r>
      <w:r>
        <w:rPr>
          <w:rFonts w:hint="eastAsia" w:ascii="宋体" w:hAnsi="宋体" w:eastAsia="宋体"/>
          <w:szCs w:val="21"/>
          <w:highlight w:val="none"/>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szCs w:val="21"/>
          <w:highlight w:val="none"/>
        </w:rPr>
        <w:t>备注：代理服务费不足叁仟元的按叁仟元计算。</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7" w:name="_Hlk96329183"/>
      <w:r>
        <w:rPr>
          <w:rFonts w:hint="eastAsia" w:ascii="宋体" w:hAnsi="宋体" w:eastAsia="宋体"/>
          <w:spacing w:val="-6"/>
          <w:szCs w:val="21"/>
          <w:highlight w:val="none"/>
        </w:rPr>
        <w:t>加盖公章</w:t>
      </w:r>
      <w:bookmarkEnd w:id="47"/>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9"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9"/>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w:t>
      </w:r>
      <w:r>
        <w:rPr>
          <w:rFonts w:hint="eastAsia" w:ascii="宋体" w:hAnsi="宋体" w:eastAsia="宋体" w:cs="Arial"/>
          <w:kern w:val="0"/>
          <w:szCs w:val="21"/>
          <w:highlight w:val="none"/>
        </w:rPr>
        <w:t>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color w:val="auto"/>
                <w:sz w:val="21"/>
                <w:szCs w:val="21"/>
                <w:highlight w:val="none"/>
                <w:lang w:val="en-US" w:eastAsia="zh-CN"/>
              </w:rPr>
              <w:t>证书</w:t>
            </w:r>
          </w:p>
        </w:tc>
        <w:tc>
          <w:tcPr>
            <w:tcW w:w="654"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cs="宋体"/>
                <w:b/>
                <w:bCs/>
                <w:color w:val="auto"/>
                <w:sz w:val="21"/>
                <w:szCs w:val="21"/>
                <w:highlight w:val="none"/>
                <w:lang w:val="en-US" w:eastAsia="zh-CN"/>
              </w:rPr>
              <w:t>3</w:t>
            </w:r>
          </w:p>
        </w:tc>
        <w:tc>
          <w:tcPr>
            <w:tcW w:w="7072" w:type="dxa"/>
            <w:vAlign w:val="center"/>
          </w:tcPr>
          <w:p>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color w:val="auto"/>
                <w:sz w:val="21"/>
                <w:szCs w:val="21"/>
                <w:highlight w:val="none"/>
                <w:lang w:val="en-US" w:eastAsia="zh-CN"/>
              </w:rPr>
              <w:t>投标产品具备与项目实施相关的软件著作权登记证书的，每提供1份证书得1分，最高得3分。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28</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4</w:t>
            </w:r>
            <w:r>
              <w:rPr>
                <w:rFonts w:hint="eastAsia" w:ascii="宋体" w:hAnsi="宋体" w:eastAsia="宋体" w:cs="宋体"/>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8</w:t>
            </w:r>
            <w:r>
              <w:rPr>
                <w:rFonts w:hint="eastAsia" w:ascii="宋体" w:hAnsi="宋体" w:eastAsia="宋体" w:cs="宋体"/>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产品功能</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pacing w:val="-6"/>
                <w:szCs w:val="21"/>
              </w:rPr>
              <w:t>投标产品结构</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硬件功能、配置</w:t>
            </w:r>
            <w:r>
              <w:rPr>
                <w:rFonts w:hint="eastAsia" w:ascii="宋体" w:hAnsi="宋体" w:eastAsia="宋体" w:cs="宋体"/>
                <w:spacing w:val="-6"/>
                <w:szCs w:val="21"/>
              </w:rPr>
              <w:t>情况，</w:t>
            </w:r>
            <w:r>
              <w:rPr>
                <w:rFonts w:hint="eastAsia" w:ascii="宋体" w:hAnsi="宋体" w:eastAsia="宋体" w:cs="宋体"/>
                <w:spacing w:val="-6"/>
                <w:szCs w:val="21"/>
                <w:lang w:val="en-US" w:eastAsia="zh-CN"/>
              </w:rPr>
              <w:t>要求</w:t>
            </w:r>
            <w:r>
              <w:rPr>
                <w:rFonts w:hint="eastAsia" w:ascii="宋体" w:hAnsi="宋体" w:eastAsia="宋体" w:cs="宋体"/>
                <w:spacing w:val="-6"/>
                <w:szCs w:val="21"/>
              </w:rPr>
              <w:t>投标产品结构</w:t>
            </w:r>
            <w:r>
              <w:rPr>
                <w:rFonts w:hint="eastAsia" w:ascii="宋体" w:hAnsi="宋体" w:eastAsia="宋体" w:cs="宋体"/>
                <w:spacing w:val="-6"/>
                <w:szCs w:val="21"/>
                <w:lang w:val="en-US" w:eastAsia="zh-CN"/>
              </w:rPr>
              <w:t>具有</w:t>
            </w:r>
            <w:r>
              <w:rPr>
                <w:rFonts w:hint="eastAsia" w:ascii="宋体" w:hAnsi="宋体" w:eastAsia="宋体" w:cs="宋体"/>
                <w:spacing w:val="-6"/>
                <w:szCs w:val="21"/>
              </w:rPr>
              <w:t>合理性、适用性、成熟性</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硬件功能完善、配置齐全，整体</w:t>
            </w:r>
            <w:r>
              <w:rPr>
                <w:rFonts w:hint="eastAsia" w:ascii="宋体" w:hAnsi="宋体" w:eastAsia="宋体" w:cs="宋体"/>
                <w:spacing w:val="-6"/>
                <w:szCs w:val="21"/>
              </w:rPr>
              <w:t>专业、成熟、针对采购需求及实际特点、配套程度高</w:t>
            </w:r>
            <w:r>
              <w:rPr>
                <w:rFonts w:hint="eastAsia" w:ascii="宋体" w:hAnsi="宋体" w:eastAsia="宋体" w:cs="宋体"/>
                <w:spacing w:val="-6"/>
                <w:szCs w:val="21"/>
                <w:lang w:eastAsia="zh-CN"/>
              </w:rPr>
              <w:t>。</w:t>
            </w:r>
            <w:r>
              <w:rPr>
                <w:rFonts w:hint="eastAsia" w:ascii="宋体" w:hAnsi="宋体" w:eastAsia="宋体" w:cs="宋体"/>
                <w:kern w:val="2"/>
                <w:sz w:val="21"/>
                <w:szCs w:val="21"/>
                <w:lang w:val="en-US" w:eastAsia="zh-CN"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投标人对项目实施计划、项目进度计划</w:t>
            </w:r>
            <w:r>
              <w:rPr>
                <w:rFonts w:hint="eastAsia" w:ascii="宋体" w:hAnsi="宋体" w:eastAsia="宋体" w:cs="宋体"/>
                <w:szCs w:val="21"/>
                <w:lang w:eastAsia="zh-CN"/>
              </w:rPr>
              <w:t>，</w:t>
            </w:r>
            <w:r>
              <w:rPr>
                <w:rFonts w:hint="eastAsia" w:ascii="宋体" w:hAnsi="宋体" w:eastAsia="宋体" w:cs="宋体"/>
                <w:szCs w:val="21"/>
                <w:lang w:val="en-US" w:eastAsia="zh-CN"/>
              </w:rPr>
              <w:t>要求</w:t>
            </w:r>
            <w:r>
              <w:rPr>
                <w:rFonts w:hint="eastAsia" w:ascii="宋体" w:hAnsi="宋体" w:eastAsia="宋体" w:cs="宋体"/>
                <w:kern w:val="2"/>
                <w:sz w:val="21"/>
                <w:szCs w:val="21"/>
                <w:lang w:val="en-US" w:eastAsia="zh-CN" w:bidi="ar"/>
              </w:rPr>
              <w:t>符合项目进度要求</w:t>
            </w:r>
            <w:r>
              <w:rPr>
                <w:rFonts w:hint="eastAsia" w:ascii="宋体" w:hAnsi="宋体" w:eastAsia="宋体" w:cs="宋体"/>
                <w:szCs w:val="21"/>
              </w:rPr>
              <w:t>；</w:t>
            </w:r>
            <w:r>
              <w:rPr>
                <w:rFonts w:hint="eastAsia" w:ascii="宋体" w:hAnsi="宋体" w:eastAsia="宋体" w:cs="宋体"/>
                <w:kern w:val="2"/>
                <w:sz w:val="21"/>
                <w:szCs w:val="21"/>
                <w:lang w:val="en-US" w:eastAsia="zh-CN" w:bidi="ar"/>
              </w:rPr>
              <w:t>质量保障方案，提供质量方针、质量目标、质量范围、质量保障组织和过程等内容，要求内容丰富完整，措施合理可行。（评分范围：5,4,3,2,1,0）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color w:val="auto"/>
                <w:szCs w:val="21"/>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color w:val="auto"/>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kern w:val="0"/>
                <w:sz w:val="21"/>
                <w:szCs w:val="21"/>
                <w:highlight w:val="none"/>
              </w:rPr>
              <w:t>安装、调试方法或方案的详细完整度、合理可行性。</w:t>
            </w:r>
            <w:r>
              <w:rPr>
                <w:rFonts w:hint="eastAsia" w:ascii="宋体" w:hAnsi="宋体" w:eastAsia="宋体" w:cs="宋体"/>
                <w:kern w:val="0"/>
                <w:sz w:val="21"/>
                <w:szCs w:val="21"/>
                <w:highlight w:val="none"/>
                <w:lang w:val="en-US" w:eastAsia="zh-CN"/>
              </w:rPr>
              <w:t>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kern w:val="2"/>
                <w:sz w:val="21"/>
                <w:szCs w:val="21"/>
                <w:lang w:val="en-US" w:eastAsia="zh-CN"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szCs w:val="21"/>
              </w:rPr>
              <w:t>（评分范围：</w:t>
            </w:r>
            <w:r>
              <w:rPr>
                <w:rFonts w:hint="eastAsia" w:ascii="宋体" w:hAnsi="宋体" w:eastAsia="宋体" w:cs="宋体"/>
                <w:szCs w:val="21"/>
                <w:lang w:val="en-US" w:eastAsia="zh-CN"/>
              </w:rPr>
              <w:t>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拟投入的项目团队人员情况：团队人员数量、各人员的分工及职责要求</w:t>
            </w:r>
            <w:r>
              <w:rPr>
                <w:rFonts w:hint="eastAsia" w:ascii="宋体" w:hAnsi="宋体" w:eastAsia="宋体" w:cs="宋体"/>
                <w:szCs w:val="21"/>
                <w:lang w:eastAsia="zh-CN"/>
              </w:rPr>
              <w:t>，</w:t>
            </w:r>
            <w:r>
              <w:rPr>
                <w:rFonts w:hint="eastAsia" w:ascii="宋体" w:hAnsi="宋体" w:eastAsia="宋体" w:cs="宋体"/>
                <w:szCs w:val="21"/>
              </w:rPr>
              <w:t>管理职责与分工及专业分布合理</w:t>
            </w:r>
            <w:r>
              <w:rPr>
                <w:rFonts w:hint="eastAsia" w:ascii="宋体" w:hAnsi="宋体" w:eastAsia="宋体" w:cs="宋体"/>
                <w:szCs w:val="21"/>
                <w:lang w:eastAsia="zh-CN"/>
              </w:rPr>
              <w:t>，</w:t>
            </w:r>
            <w:r>
              <w:rPr>
                <w:rFonts w:hint="eastAsia" w:ascii="宋体" w:hAnsi="宋体" w:eastAsia="宋体" w:cs="宋体"/>
                <w:szCs w:val="21"/>
              </w:rPr>
              <w:t>团队人员的类似项目经验、相关工作技能</w:t>
            </w:r>
            <w:r>
              <w:rPr>
                <w:rFonts w:hint="eastAsia" w:ascii="宋体" w:hAnsi="宋体" w:eastAsia="宋体" w:cs="宋体"/>
                <w:szCs w:val="21"/>
                <w:lang w:val="en-US" w:eastAsia="zh-CN"/>
              </w:rPr>
              <w:t>满足项目实施要求</w:t>
            </w:r>
            <w:r>
              <w:rPr>
                <w:rFonts w:hint="eastAsia" w:ascii="宋体" w:hAnsi="宋体" w:eastAsia="宋体" w:cs="宋体"/>
                <w:szCs w:val="21"/>
                <w:lang w:eastAsia="zh-CN"/>
              </w:rPr>
              <w:t>。</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kern w:val="0"/>
                <w:sz w:val="21"/>
                <w:szCs w:val="21"/>
                <w:highlight w:val="none"/>
              </w:rPr>
              <w:t>投标人提供的项目培训方案（明确培训计划、培训流程、培训课程、授课人员、培训对象与人数、培训保障等）：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质保期满后配件、附件、备品备件的准备和保障措施。要求配备内容质量可靠、性能良好、与现有硬件设备的兼容，性价比高。（评分范围：3,2,1,0）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投标人需提供软件demo或类似项目真实平台的演示及讲解，演示时长不超过5分钟,具体演示要求如下：</w:t>
            </w:r>
          </w:p>
          <w:p>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视觉定位线体工件，机器人抓取功能</w:t>
            </w:r>
            <w:r>
              <w:rPr>
                <w:rFonts w:hint="eastAsia" w:ascii="宋体" w:hAnsi="宋体" w:eastAsia="宋体" w:cs="宋体"/>
                <w:szCs w:val="21"/>
                <w:highlight w:val="none"/>
                <w:lang w:eastAsia="zh-CN"/>
              </w:rPr>
              <w:t>。</w:t>
            </w:r>
          </w:p>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要求演示讲解内容完整详细，各功能点展现到位，操作流畅，满足需求。（评分范围：5,4,3,2,1,0）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w:t>
      </w:r>
      <w:r>
        <w:rPr>
          <w:rFonts w:hint="eastAsia" w:ascii="宋体" w:hAnsi="宋体" w:eastAsia="宋体" w:cs="Times New Roman"/>
          <w:b/>
          <w:szCs w:val="21"/>
          <w:highlight w:val="none"/>
        </w:rPr>
        <w:t>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5" w:name="_Hlk81817373"/>
      <w:bookmarkStart w:id="56"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w:t>
      </w:r>
      <w:r>
        <w:rPr>
          <w:rFonts w:ascii="宋体" w:hAnsi="宋体" w:eastAsia="宋体" w:cs="Times New Roman"/>
          <w:b/>
          <w:bCs/>
          <w:spacing w:val="-6"/>
          <w:szCs w:val="21"/>
        </w:rPr>
        <w:t>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机器人实验室内涵提升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QSZB-Z(H)-B24351(GK)L</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机器人实验室内涵提升</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QSZB-Z(H)-B24351(GK)L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1.在质保期内，乙</w:t>
      </w:r>
      <w:r>
        <w:rPr>
          <w:rFonts w:hint="eastAsia" w:ascii="宋体" w:hAnsi="宋体" w:eastAsia="宋体" w:cs="Times New Roman"/>
          <w:spacing w:val="-6"/>
          <w:szCs w:val="21"/>
          <w:highlight w:val="none"/>
        </w:rPr>
        <w:t>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7" w:name="_Hlk143604402"/>
      <w:r>
        <w:rPr>
          <w:rFonts w:hint="eastAsia" w:ascii="宋体" w:hAnsi="宋体" w:eastAsia="宋体" w:cs="Times New Roman"/>
          <w:spacing w:val="-6"/>
          <w:szCs w:val="21"/>
          <w:highlight w:val="none"/>
        </w:rPr>
        <w:t>法规</w:t>
      </w:r>
      <w:bookmarkEnd w:id="57"/>
      <w:r>
        <w:rPr>
          <w:rFonts w:hint="eastAsia" w:ascii="宋体" w:hAnsi="宋体" w:eastAsia="宋体" w:cs="Times New Roman"/>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w:t>
      </w:r>
      <w:r>
        <w:rPr>
          <w:rFonts w:hint="eastAsia" w:ascii="宋体" w:hAnsi="宋体" w:eastAsia="宋体" w:cs="Times New Roman"/>
          <w:spacing w:val="-6"/>
          <w:szCs w:val="21"/>
        </w:rPr>
        <w:t>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w:t>
      </w:r>
      <w:r>
        <w:rPr>
          <w:rFonts w:hint="eastAsia" w:ascii="宋体" w:hAnsi="宋体" w:eastAsia="宋体" w:cs="Times New Roman"/>
          <w:b/>
          <w:bCs/>
          <w:spacing w:val="-6"/>
          <w:szCs w:val="21"/>
          <w:highlight w:val="none"/>
        </w:rPr>
        <w:t>格文件（单独上传）。</w:t>
      </w:r>
      <w:r>
        <w:rPr>
          <w:rFonts w:hint="eastAsia" w:ascii="宋体" w:hAnsi="宋体" w:eastAsia="宋体" w:cs="宋体"/>
          <w:b/>
          <w:bCs/>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产品功能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项目培训</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配件耗材</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8" w:name="_Hlk81815656"/>
      <w:r>
        <w:rPr>
          <w:rFonts w:hint="eastAsia" w:ascii="宋体" w:hAnsi="宋体" w:eastAsia="宋体" w:cs="Times New Roman"/>
          <w:spacing w:val="-6"/>
          <w:szCs w:val="21"/>
          <w:highlight w:val="none"/>
        </w:rPr>
        <w:t>（若属于中小企业）</w:t>
      </w:r>
      <w:bookmarkEnd w:id="58"/>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9" w:name="_Hlk81815359"/>
      <w:r>
        <w:rPr>
          <w:rFonts w:hint="eastAsia" w:ascii="宋体" w:hAnsi="宋体" w:eastAsia="宋体" w:cs="Times New Roman"/>
          <w:spacing w:val="-6"/>
          <w:szCs w:val="21"/>
          <w:highlight w:val="none"/>
        </w:rPr>
        <w:t>（若属于监狱企业）</w:t>
      </w:r>
      <w:bookmarkEnd w:id="59"/>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60" w:name="OLE_LINK13"/>
      <w:bookmarkStart w:id="61" w:name="OLE_LINK14"/>
      <w:r>
        <w:rPr>
          <w:rFonts w:hint="eastAsia" w:ascii="宋体" w:hAnsi="宋体" w:eastAsia="宋体" w:cs="Times New Roman"/>
          <w:spacing w:val="-6"/>
          <w:szCs w:val="21"/>
          <w:highlight w:val="none"/>
        </w:rPr>
        <w:t>残疾人福利性单位声明函</w:t>
      </w:r>
      <w:bookmarkEnd w:id="60"/>
      <w:bookmarkEnd w:id="61"/>
      <w:bookmarkStart w:id="62" w:name="_Hlk81815372"/>
      <w:r>
        <w:rPr>
          <w:rFonts w:hint="eastAsia" w:ascii="宋体" w:hAnsi="宋体" w:eastAsia="宋体" w:cs="Times New Roman"/>
          <w:spacing w:val="-6"/>
          <w:szCs w:val="21"/>
          <w:highlight w:val="none"/>
        </w:rPr>
        <w:t>（若属于残疾人福利性单位）</w:t>
      </w:r>
      <w:bookmarkEnd w:id="62"/>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浙江科技大学机器人实验室内涵提升</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QSZB-Z(H)-B24351(GK)L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浙江科技大学机器人实验室内涵提升</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QSZB-Z(H)-B24351(GK)L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机器人实验室内涵提升</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QSZB-Z(H)-B24351(GK)L</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产品功能</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安装调试</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服务团队</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项目培训</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配件耗材</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机器人实验室内涵提升</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QSZB-Z(H)-B24351(GK)L</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3" w:name="_Hlk118098443"/>
      <w:r>
        <w:rPr>
          <w:rFonts w:ascii="宋体" w:hAnsi="宋体" w:eastAsia="宋体" w:cs="Times New Roman"/>
          <w:i/>
          <w:szCs w:val="21"/>
          <w:u w:val="single"/>
        </w:rPr>
        <w:t>项目名称</w:t>
      </w:r>
      <w:bookmarkEnd w:id="63"/>
      <w:r>
        <w:rPr>
          <w:rFonts w:ascii="宋体" w:hAnsi="宋体" w:eastAsia="宋体" w:cs="Times New Roman"/>
          <w:i/>
          <w:szCs w:val="21"/>
          <w:u w:val="single"/>
        </w:rPr>
        <w:t>）</w:t>
      </w:r>
      <w:r>
        <w:rPr>
          <w:rFonts w:ascii="宋体" w:hAnsi="宋体" w:eastAsia="宋体" w:cs="Times New Roman"/>
          <w:szCs w:val="21"/>
        </w:rPr>
        <w:t>采购活动，提供</w:t>
      </w:r>
      <w:r>
        <w:rPr>
          <w:rFonts w:ascii="宋体" w:hAnsi="宋体" w:eastAsia="宋体" w:cs="Times New Roman"/>
          <w:szCs w:val="21"/>
          <w:highlight w:val="none"/>
        </w:rPr>
        <w:t>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.供应商提供《中小企业声明函》内容不</w:t>
      </w:r>
      <w:r>
        <w:rPr>
          <w:rFonts w:hint="eastAsia" w:ascii="宋体" w:hAnsi="宋体" w:eastAsia="宋体" w:cs="Times New Roman"/>
          <w:szCs w:val="21"/>
          <w:highlight w:val="none"/>
        </w:rPr>
        <w:t>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w:t>
      </w:r>
      <w:r>
        <w:rPr>
          <w:rFonts w:hint="eastAsia" w:ascii="宋体" w:hAnsi="宋体" w:eastAsia="宋体" w:cs="Times New Roman"/>
          <w:spacing w:val="6"/>
          <w:szCs w:val="21"/>
          <w:highlight w:val="none"/>
        </w:rPr>
        <w:t>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highlight w:val="none"/>
        </w:rPr>
        <w:t>一、享受政府采购支持政策的残疾人福利性单位应当同时满足以下条件</w:t>
      </w:r>
      <w:r>
        <w:rPr>
          <w:rFonts w:hint="eastAsia"/>
          <w:color w:val="000000"/>
          <w:sz w:val="21"/>
          <w:szCs w:val="21"/>
        </w:rPr>
        <w:t>：</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1B296E"/>
    <w:rsid w:val="112B34AD"/>
    <w:rsid w:val="11FF5827"/>
    <w:rsid w:val="14E51A19"/>
    <w:rsid w:val="18090C43"/>
    <w:rsid w:val="18FB5F15"/>
    <w:rsid w:val="1B321622"/>
    <w:rsid w:val="1F325F27"/>
    <w:rsid w:val="1F9C38D3"/>
    <w:rsid w:val="20767551"/>
    <w:rsid w:val="21DB64E2"/>
    <w:rsid w:val="221C4C30"/>
    <w:rsid w:val="22A70B6C"/>
    <w:rsid w:val="23C14303"/>
    <w:rsid w:val="23FF4622"/>
    <w:rsid w:val="27432BC1"/>
    <w:rsid w:val="27F0275A"/>
    <w:rsid w:val="28580092"/>
    <w:rsid w:val="28BC23D4"/>
    <w:rsid w:val="2AA10ED5"/>
    <w:rsid w:val="2ADA0518"/>
    <w:rsid w:val="2B057473"/>
    <w:rsid w:val="2C921974"/>
    <w:rsid w:val="2DBE14C9"/>
    <w:rsid w:val="2F6A64D8"/>
    <w:rsid w:val="30616EA9"/>
    <w:rsid w:val="31A44D82"/>
    <w:rsid w:val="32BE120D"/>
    <w:rsid w:val="330C0EF9"/>
    <w:rsid w:val="33506DE6"/>
    <w:rsid w:val="35A331F9"/>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2F061C"/>
    <w:rsid w:val="4C5E019B"/>
    <w:rsid w:val="4F64249F"/>
    <w:rsid w:val="4F6E1200"/>
    <w:rsid w:val="4FEE189E"/>
    <w:rsid w:val="52836C98"/>
    <w:rsid w:val="53F038EA"/>
    <w:rsid w:val="59354187"/>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B5A5837"/>
    <w:rsid w:val="6DAA17A0"/>
    <w:rsid w:val="6ECE2681"/>
    <w:rsid w:val="72340F9C"/>
    <w:rsid w:val="724E1D43"/>
    <w:rsid w:val="774152C9"/>
    <w:rsid w:val="793070F8"/>
    <w:rsid w:val="79D825C1"/>
    <w:rsid w:val="79FE3C7F"/>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5"/>
    <w:qFormat/>
    <w:uiPriority w:val="0"/>
    <w:rPr>
      <w:rFonts w:ascii="Times New Roman" w:hAnsi="Times New Roman" w:eastAsia="宋体" w:cs="Times New Roman"/>
      <w:sz w:val="18"/>
      <w:szCs w:val="18"/>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3"/>
    <w:link w:val="71"/>
    <w:qFormat/>
    <w:uiPriority w:val="0"/>
    <w:pPr>
      <w:spacing w:line="200" w:lineRule="atLeast"/>
      <w:ind w:firstLine="301"/>
    </w:pPr>
    <w:rPr>
      <w:rFonts w:ascii="宋体" w:hAnsi="Courier New"/>
      <w:spacing w:val="-4"/>
      <w:sz w:val="18"/>
    </w:rPr>
  </w:style>
  <w:style w:type="paragraph" w:styleId="13">
    <w:name w:val="Body Text First Indent 2"/>
    <w:basedOn w:val="12"/>
    <w:next w:val="14"/>
    <w:link w:val="89"/>
    <w:unhideWhenUsed/>
    <w:qFormat/>
    <w:uiPriority w:val="99"/>
    <w:pPr>
      <w:ind w:firstLine="420"/>
    </w:pPr>
  </w:style>
  <w:style w:type="paragraph" w:styleId="14">
    <w:name w:val="Body Text First Indent"/>
    <w:basedOn w:val="11"/>
    <w:next w:val="13"/>
    <w:qFormat/>
    <w:uiPriority w:val="0"/>
    <w:pPr>
      <w:ind w:firstLine="420" w:firstLineChars="100"/>
    </w:pPr>
    <w:rPr>
      <w:rFonts w:ascii="Calibri" w:hAnsi="Calibri" w:cs="Times New Roman"/>
      <w:sz w:val="21"/>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3"/>
    <w:qFormat/>
    <w:uiPriority w:val="9"/>
    <w:rPr>
      <w:rFonts w:ascii="Times New Roman" w:hAnsi="Times New Roman" w:eastAsia="宋体" w:cs="Times New Roman"/>
      <w:b/>
      <w:bCs/>
      <w:kern w:val="44"/>
      <w:sz w:val="44"/>
      <w:szCs w:val="44"/>
    </w:rPr>
  </w:style>
  <w:style w:type="character" w:customStyle="1" w:styleId="39">
    <w:name w:val="标题 2 字符"/>
    <w:basedOn w:val="26"/>
    <w:link w:val="4"/>
    <w:qFormat/>
    <w:uiPriority w:val="9"/>
    <w:rPr>
      <w:rFonts w:ascii="Cambria" w:hAnsi="Cambria" w:eastAsia="宋体" w:cs="Times New Roman"/>
      <w:b/>
      <w:bCs/>
      <w:sz w:val="32"/>
      <w:szCs w:val="32"/>
    </w:rPr>
  </w:style>
  <w:style w:type="character" w:customStyle="1" w:styleId="40">
    <w:name w:val="标题 3 字符"/>
    <w:basedOn w:val="26"/>
    <w:link w:val="5"/>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6"/>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2"/>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7"/>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4"/>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21</TotalTime>
  <ScaleCrop>false</ScaleCrop>
  <LinksUpToDate>false</LinksUpToDate>
  <CharactersWithSpaces>30980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2024-08-15T02:59:53Z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80B28BF53D9D4102B1CD924C19C371D0_13</vt:lpwstr>
  </property>
</Properties>
</file>