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浙江科技学院</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环境科学与工程学科“大气污染控制实验室”建设项目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环境科学与工程学科“大气污染控制实验室”建设项目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QSZB-Z(H)-B24194(GK)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浙江科技学院</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[2024]30060号</w:t>
      </w:r>
      <w:r>
        <w:rPr>
          <w:rFonts w:hint="eastAsia" w:ascii="楷体" w:hAnsi="楷体" w:eastAsia="楷体" w:cs="Times New Roman"/>
          <w:b/>
          <w:spacing w:val="-6"/>
          <w:sz w:val="30"/>
          <w:szCs w:val="30"/>
          <w:highlight w:val="none"/>
          <w:lang w:eastAsia="zh-CN"/>
        </w:rPr>
        <w:t>、[2024]30061号、[2024]31072号、[2024]31071号、[2024]31070号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环境科学与工程学科“大气污染控制实验室”建设项目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w:t>
      </w:r>
      <w:r>
        <w:rPr>
          <w:rFonts w:hint="eastAsia" w:ascii="宋体" w:hAnsi="宋体" w:eastAsia="宋体" w:cs="Times New Roman"/>
          <w:b/>
          <w:szCs w:val="21"/>
          <w:highlight w:val="none"/>
          <w:u w:val="single"/>
        </w:rPr>
        <w:t>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ascii="宋体" w:hAnsi="宋体" w:eastAsia="宋体" w:cs="Times New Roman"/>
          <w:b/>
          <w:szCs w:val="21"/>
          <w:highlight w:val="none"/>
          <w:u w:val="single"/>
        </w:rPr>
        <w:t>0</w:t>
      </w:r>
      <w:r>
        <w:rPr>
          <w:rFonts w:hint="eastAsia" w:ascii="宋体" w:hAnsi="宋体" w:eastAsia="宋体" w:cs="Times New Roman"/>
          <w:b/>
          <w:szCs w:val="21"/>
          <w:highlight w:val="none"/>
          <w:u w:val="single"/>
          <w:lang w:val="en-US" w:eastAsia="zh-CN"/>
        </w:rPr>
        <w:t>6</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24</w:t>
      </w:r>
      <w:r>
        <w:rPr>
          <w:rFonts w:hint="eastAsia" w:ascii="宋体" w:hAnsi="宋体" w:eastAsia="宋体" w:cs="Times New Roman"/>
          <w:b/>
          <w:szCs w:val="21"/>
          <w:highlight w:val="none"/>
          <w:u w:val="single"/>
        </w:rPr>
        <w:t>日9:00:00（北京时间）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QSZB-Z(H)-B24194(GK)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环境科学与工程学科“大气污染控制实验室”建设项目</w:t>
      </w:r>
    </w:p>
    <w:bookmarkEnd w:id="4"/>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.预算金额：18963</w:t>
      </w:r>
      <w:r>
        <w:rPr>
          <w:rFonts w:hint="eastAsia" w:ascii="宋体" w:hAnsi="宋体" w:eastAsia="宋体" w:cs="Times New Roman"/>
          <w:szCs w:val="21"/>
          <w:highlight w:val="none"/>
          <w:lang w:val="en-US" w:eastAsia="zh-CN"/>
        </w:rPr>
        <w:t>00</w:t>
      </w:r>
      <w:r>
        <w:rPr>
          <w:rFonts w:hint="eastAsia" w:ascii="宋体" w:hAnsi="宋体" w:eastAsia="宋体" w:cs="Times New Roman"/>
          <w:szCs w:val="21"/>
          <w:highlight w:val="none"/>
        </w:rPr>
        <w:t>元</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.最高限价：18963</w:t>
      </w:r>
      <w:r>
        <w:rPr>
          <w:rFonts w:hint="eastAsia" w:ascii="宋体" w:hAnsi="宋体" w:eastAsia="宋体" w:cs="Times New Roman"/>
          <w:szCs w:val="21"/>
          <w:highlight w:val="none"/>
          <w:lang w:val="en-US" w:eastAsia="zh-CN"/>
        </w:rPr>
        <w:t>00</w:t>
      </w:r>
      <w:r>
        <w:rPr>
          <w:rFonts w:hint="eastAsia" w:ascii="宋体" w:hAnsi="宋体" w:eastAsia="宋体" w:cs="Times New Roman"/>
          <w:szCs w:val="21"/>
          <w:highlight w:val="none"/>
        </w:rPr>
        <w:t>元</w:t>
      </w:r>
      <w:r>
        <w:rPr>
          <w:rFonts w:hint="eastAsia" w:ascii="宋体" w:hAnsi="宋体" w:eastAsia="宋体" w:cs="Times New Roman"/>
          <w:szCs w:val="21"/>
          <w:highlight w:val="none"/>
          <w:lang w:eastAsia="zh-CN"/>
        </w:rPr>
        <w:t>，</w:t>
      </w:r>
      <w:r>
        <w:rPr>
          <w:rFonts w:hint="eastAsia" w:ascii="宋体" w:hAnsi="宋体" w:eastAsia="宋体" w:cs="Times New Roman"/>
          <w:b/>
          <w:bCs/>
          <w:szCs w:val="21"/>
          <w:highlight w:val="none"/>
        </w:rPr>
        <w:t>其中</w:t>
      </w:r>
      <w:r>
        <w:rPr>
          <w:rFonts w:hint="eastAsia" w:ascii="宋体" w:hAnsi="宋体" w:eastAsia="宋体" w:cs="Times New Roman"/>
          <w:b/>
          <w:bCs/>
          <w:szCs w:val="21"/>
          <w:highlight w:val="none"/>
          <w:lang w:val="en-US" w:eastAsia="zh-CN"/>
        </w:rPr>
        <w:t>列明</w:t>
      </w:r>
      <w:r>
        <w:rPr>
          <w:rFonts w:hint="eastAsia" w:ascii="宋体" w:hAnsi="宋体" w:eastAsia="宋体" w:cs="Times New Roman"/>
          <w:b/>
          <w:bCs/>
          <w:szCs w:val="21"/>
          <w:highlight w:val="none"/>
        </w:rPr>
        <w:t>允许进口</w:t>
      </w:r>
      <w:r>
        <w:rPr>
          <w:rFonts w:hint="eastAsia" w:ascii="宋体" w:hAnsi="宋体" w:eastAsia="宋体" w:cs="Times New Roman"/>
          <w:b/>
          <w:bCs/>
          <w:szCs w:val="21"/>
          <w:highlight w:val="none"/>
          <w:lang w:val="en-US" w:eastAsia="zh-CN"/>
        </w:rPr>
        <w:t>部分：</w:t>
      </w:r>
      <w:r>
        <w:rPr>
          <w:rFonts w:ascii="宋体" w:hAnsi="宋体" w:eastAsia="宋体" w:cs="宋体"/>
          <w:b/>
          <w:bCs/>
          <w:color w:val="000000"/>
          <w:kern w:val="0"/>
          <w:szCs w:val="21"/>
        </w:rPr>
        <w:t>吹扫捕集-气相色质谱联用仪</w:t>
      </w:r>
      <w:r>
        <w:rPr>
          <w:rFonts w:hint="eastAsia" w:ascii="宋体" w:hAnsi="宋体" w:eastAsia="宋体" w:cs="宋体"/>
          <w:b/>
          <w:bCs/>
          <w:color w:val="000000"/>
          <w:kern w:val="0"/>
          <w:szCs w:val="21"/>
          <w:lang w:val="en-US" w:eastAsia="zh-CN"/>
        </w:rPr>
        <w:t>最高限价700000元，超纯水仪最高限价105000元，液相色谱仪、气相色谱仪合计最高限价510000元</w:t>
      </w:r>
      <w:r>
        <w:rPr>
          <w:rFonts w:hint="eastAsia" w:ascii="宋体" w:hAnsi="宋体" w:eastAsia="宋体" w:cs="Times New Roman"/>
          <w:b/>
          <w:bCs/>
          <w:szCs w:val="21"/>
          <w:highlight w:val="none"/>
          <w:lang w:val="en-US" w:eastAsia="zh-CN"/>
        </w:rPr>
        <w:t>；</w:t>
      </w:r>
      <w:r>
        <w:rPr>
          <w:rFonts w:hint="eastAsia" w:ascii="宋体" w:hAnsi="宋体" w:eastAsia="宋体" w:cs="Times New Roman"/>
          <w:b/>
          <w:bCs/>
          <w:szCs w:val="21"/>
          <w:highlight w:val="none"/>
        </w:rPr>
        <w:t>不允许进口部分：超低温冰箱</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lang w:val="en-US" w:eastAsia="zh-CN"/>
        </w:rPr>
        <w:t>冰箱、防爆冰箱合计最高限价87500</w:t>
      </w:r>
      <w:r>
        <w:rPr>
          <w:rFonts w:hint="eastAsia" w:ascii="宋体" w:hAnsi="宋体" w:eastAsia="宋体" w:cs="Times New Roman"/>
          <w:b/>
          <w:bCs/>
          <w:szCs w:val="21"/>
          <w:highlight w:val="none"/>
        </w:rPr>
        <w:t>元</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lang w:val="en-US" w:eastAsia="zh-CN"/>
        </w:rPr>
        <w:t>其余设备合计最高限价493800元</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lang w:val="en-US" w:eastAsia="zh-CN"/>
        </w:rPr>
        <w:t>以上内容</w:t>
      </w:r>
      <w:r>
        <w:rPr>
          <w:rFonts w:hint="eastAsia" w:ascii="宋体" w:hAnsi="宋体" w:eastAsia="宋体" w:cs="Times New Roman"/>
          <w:b/>
          <w:bCs/>
          <w:color w:val="000000" w:themeColor="text1"/>
          <w:szCs w:val="21"/>
          <w:highlight w:val="none"/>
          <w14:textFill>
            <w14:solidFill>
              <w14:schemeClr w14:val="tx1"/>
            </w14:solidFill>
          </w14:textFill>
        </w:rPr>
        <w:t>超过</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对应</w:t>
      </w:r>
      <w:r>
        <w:rPr>
          <w:rFonts w:hint="eastAsia" w:ascii="宋体" w:hAnsi="宋体" w:eastAsia="宋体" w:cs="Times New Roman"/>
          <w:b/>
          <w:bCs/>
          <w:color w:val="000000" w:themeColor="text1"/>
          <w:szCs w:val="21"/>
          <w:highlight w:val="none"/>
          <w14:textFill>
            <w14:solidFill>
              <w14:schemeClr w14:val="tx1"/>
            </w14:solidFill>
          </w14:textFill>
        </w:rPr>
        <w:t>最高限价</w:t>
      </w:r>
      <w:r>
        <w:rPr>
          <w:rFonts w:hint="eastAsia" w:ascii="宋体" w:hAnsi="宋体" w:eastAsia="宋体" w:cs="Times New Roman"/>
          <w:b/>
          <w:bCs/>
          <w:color w:val="auto"/>
          <w:szCs w:val="21"/>
          <w:highlight w:val="none"/>
        </w:rPr>
        <w:t>作无效处理</w:t>
      </w:r>
      <w:r>
        <w:rPr>
          <w:rFonts w:hint="eastAsia" w:ascii="宋体" w:hAnsi="宋体" w:eastAsia="宋体" w:cs="Times New Roman"/>
          <w:b/>
          <w:bCs/>
          <w:color w:val="auto"/>
          <w:szCs w:val="21"/>
          <w:highlight w:val="none"/>
          <w:lang w:eastAsia="zh-CN"/>
        </w:rPr>
        <w:t>。</w:t>
      </w:r>
    </w:p>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5.合同履约期限：合同签订之日起</w:t>
      </w:r>
      <w:r>
        <w:rPr>
          <w:rFonts w:hint="eastAsia" w:ascii="宋体" w:hAnsi="宋体" w:eastAsia="宋体" w:cs="Times New Roman"/>
          <w:szCs w:val="21"/>
          <w:highlight w:val="none"/>
          <w:lang w:val="en-US" w:eastAsia="zh-CN"/>
        </w:rPr>
        <w:t>90</w:t>
      </w:r>
      <w:r>
        <w:rPr>
          <w:rFonts w:hint="eastAsia" w:ascii="宋体" w:hAnsi="宋体" w:eastAsia="宋体" w:cs="Times New Roman"/>
          <w:szCs w:val="21"/>
          <w:highlight w:val="none"/>
        </w:rPr>
        <w:t>日内</w:t>
      </w:r>
      <w:r>
        <w:rPr>
          <w:rFonts w:hint="eastAsia" w:ascii="宋体" w:hAnsi="宋体" w:eastAsia="宋体" w:cs="Times New Roman"/>
          <w:szCs w:val="21"/>
          <w:highlight w:val="none"/>
          <w:lang w:val="en-US" w:eastAsia="zh-CN"/>
        </w:rPr>
        <w:t>完成交付</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环境科学与工程学科“大气污染控制实验室”建设项目</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部分允许</w:t>
            </w:r>
          </w:p>
        </w:tc>
      </w:tr>
    </w:tbl>
    <w:p>
      <w:pPr>
        <w:adjustRightInd w:val="0"/>
        <w:snapToGrid w:val="0"/>
        <w:spacing w:line="288" w:lineRule="auto"/>
        <w:rPr>
          <w:rFonts w:ascii="宋体" w:hAnsi="宋体" w:eastAsia="宋体" w:cs="宋体"/>
          <w:b/>
          <w:szCs w:val="21"/>
          <w:highlight w:val="none"/>
        </w:rPr>
      </w:pPr>
      <w:bookmarkStart w:id="5" w:name="_Toc28359003"/>
      <w:bookmarkStart w:id="6" w:name="_Toc35393791"/>
      <w:bookmarkStart w:id="7" w:name="_Toc28359080"/>
      <w:bookmarkStart w:id="8" w:name="_Toc35393622"/>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2.落实政府采购政策需满足的资格要求：本项目不允许进口部分专门面向中小企业采购，需按要求提交《中小企业声明函》</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本项目属性为：货物</w:t>
      </w:r>
    </w:p>
    <w:p>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采购标的对应的中小企业划分标准所属行业：</w:t>
      </w:r>
      <w:r>
        <w:rPr>
          <w:rFonts w:hint="eastAsia" w:ascii="宋体" w:hAnsi="宋体" w:eastAsia="宋体" w:cs="Times New Roman"/>
          <w:szCs w:val="21"/>
          <w:highlight w:val="none"/>
          <w:lang w:val="en-US" w:eastAsia="zh-CN"/>
        </w:rPr>
        <w:t>工业</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24</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w:t>
      </w:r>
      <w:r>
        <w:rPr>
          <w:rFonts w:hint="eastAsia" w:ascii="宋体" w:hAnsi="宋体" w:eastAsia="宋体" w:cs="Times New Roman"/>
          <w:bCs/>
          <w:szCs w:val="21"/>
        </w:rPr>
        <w:t>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rPr>
        <w:t>四、提交（上传</w:t>
      </w:r>
      <w:r>
        <w:rPr>
          <w:rFonts w:hint="eastAsia" w:ascii="宋体" w:hAnsi="宋体" w:eastAsia="宋体" w:cs="宋体"/>
          <w:b/>
          <w:szCs w:val="21"/>
          <w:highlight w:val="none"/>
        </w:rPr>
        <w:t>）投标文件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24</w:t>
      </w:r>
      <w:r>
        <w:rPr>
          <w:rFonts w:hint="eastAsia" w:ascii="宋体" w:hAnsi="宋体" w:eastAsia="宋体" w:cs="Times New Roman"/>
          <w:bCs/>
          <w:szCs w:val="21"/>
          <w:highlight w:val="none"/>
        </w:rPr>
        <w:t>日9:00:00（北京时间）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24</w:t>
      </w:r>
      <w:r>
        <w:rPr>
          <w:rFonts w:hint="eastAsia" w:ascii="宋体" w:hAnsi="宋体" w:eastAsia="宋体" w:cs="Times New Roman"/>
          <w:bCs/>
          <w:szCs w:val="21"/>
          <w:highlight w:val="none"/>
        </w:rPr>
        <w:t>日9:00:00（北京时间）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35393625"/>
      <w:bookmarkStart w:id="20" w:name="_Toc28359007"/>
      <w:bookmarkStart w:id="21" w:name="_Toc35393794"/>
      <w:bookmarkStart w:id="22" w:name="_Toc28359084"/>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w:t>
      </w:r>
      <w:r>
        <w:rPr>
          <w:rFonts w:ascii="宋体" w:hAnsi="宋体" w:eastAsia="宋体" w:cs="Times New Roman"/>
          <w:szCs w:val="21"/>
        </w:rPr>
        <w:t>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796"/>
      <w:bookmarkStart w:id="30" w:name="_Toc28359085"/>
      <w:bookmarkStart w:id="31" w:name="_Toc28359008"/>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浙江科技学院</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ascii="宋体" w:hAnsi="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项目联系人（询问）：王老师</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项目联系方式（询问）：0571-85070793</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质疑联系人：潘老师</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质疑联系方式：0571-85070858</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名称</w:t>
      </w:r>
      <w:r>
        <w:rPr>
          <w:rFonts w:hint="eastAsia" w:ascii="宋体" w:hAnsi="宋体" w:eastAsia="宋体" w:cs="Times New Roman"/>
          <w:szCs w:val="21"/>
          <w:highlight w:val="none"/>
        </w:rPr>
        <w:t>：浙江求是招标代理有限公司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陈应俭</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刘璐</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同级政府采购监督管理部门</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地址：杭州市上城区四季青街道新业路市民之家G03办公室</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联系人：朱女士、王女士</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政策咨询：何一平、冯华，0571-87058424、87055741</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highlight w:val="none"/>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部分允许采购进口产品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提供材料详见招标文件第六章“资格文件”</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b/>
                <w:bCs/>
                <w:szCs w:val="21"/>
                <w:highlight w:val="none"/>
              </w:rPr>
              <w:t>本项目属性为：</w:t>
            </w:r>
            <w:r>
              <w:rPr>
                <w:rFonts w:hint="eastAsia" w:ascii="宋体" w:hAnsi="宋体" w:eastAsia="宋体" w:cs="宋体"/>
                <w:szCs w:val="21"/>
                <w:highlight w:val="none"/>
              </w:rPr>
              <w:t>货物</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b/>
                <w:bCs/>
                <w:szCs w:val="21"/>
                <w:highlight w:val="none"/>
              </w:rPr>
              <w:t>采购标的对应的中小企业划分标准所属行业：</w:t>
            </w:r>
            <w:r>
              <w:rPr>
                <w:rFonts w:hint="eastAsia" w:ascii="宋体" w:hAnsi="宋体" w:eastAsia="宋体" w:cs="宋体"/>
                <w:szCs w:val="21"/>
                <w:highlight w:val="none"/>
                <w:lang w:val="en-US" w:eastAsia="zh-CN"/>
              </w:rPr>
              <w:t>工业</w:t>
            </w:r>
            <w:r>
              <w:rPr>
                <w:rFonts w:hint="eastAsia" w:ascii="宋体" w:hAnsi="宋体" w:eastAsia="宋体" w:cs="宋体"/>
                <w:szCs w:val="21"/>
                <w:highlight w:val="none"/>
              </w:rPr>
              <w:t>。</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b/>
                <w:bCs/>
                <w:szCs w:val="21"/>
                <w:highlight w:val="none"/>
              </w:rPr>
              <w:t>中小企业划型标准：</w:t>
            </w:r>
            <w:r>
              <w:rPr>
                <w:rFonts w:hint="eastAsia" w:ascii="宋体" w:hAnsi="宋体" w:eastAsia="宋体" w:cs="宋体"/>
                <w:b w:val="0"/>
                <w:bCs w:val="0"/>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提供材料详见招标文件第六章“资格文件”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1.预付款：</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rPr>
              <w:t>1.1.支付条件：</w:t>
            </w:r>
            <w:r>
              <w:rPr>
                <w:rFonts w:hint="eastAsia" w:ascii="宋体" w:hAnsi="宋体" w:eastAsia="宋体" w:cs="宋体"/>
                <w:spacing w:val="-6"/>
                <w:kern w:val="0"/>
                <w:szCs w:val="21"/>
                <w:highlight w:val="none"/>
              </w:rPr>
              <w:t>中标人提交银行、保险公司等金融机构出具的预付款保函；</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1.2.支付时间、数额：合同生效并具备实施条件后7个工作日内，采购人向中标人支付合同金额40%的预付款。</w:t>
            </w:r>
          </w:p>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highlight w:val="none"/>
              </w:rPr>
              <w:t>备注：签订合同时，中标人明</w:t>
            </w:r>
            <w:r>
              <w:rPr>
                <w:rFonts w:hint="eastAsia" w:ascii="宋体" w:hAnsi="宋体" w:eastAsia="宋体" w:cs="宋体"/>
                <w:spacing w:val="-6"/>
                <w:kern w:val="0"/>
                <w:szCs w:val="21"/>
              </w:rPr>
              <w:t>确表示无需预付款或者主动要求降低预付款比例的，采购单位可不适用前述规定。</w:t>
            </w:r>
          </w:p>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2.项目履约完成，经采购人验收合格后，采购人自收到发票后7个工作日内，支付至合同金额的100%。</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90</w:t>
            </w:r>
            <w:r>
              <w:rPr>
                <w:rFonts w:hint="eastAsia" w:ascii="宋体" w:hAnsi="宋体" w:eastAsia="宋体" w:cs="宋体"/>
                <w:szCs w:val="21"/>
                <w:highlight w:val="none"/>
              </w:rPr>
              <w:t>日内完成交付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color w:val="auto"/>
                <w:szCs w:val="21"/>
                <w:highlight w:val="none"/>
              </w:rPr>
              <w:t>国产设备质保期为两年，进口设备质保期为一年</w:t>
            </w:r>
            <w:r>
              <w:rPr>
                <w:rFonts w:hint="eastAsia" w:ascii="宋体" w:hAnsi="宋体" w:eastAsia="宋体" w:cs="宋体"/>
                <w:szCs w:val="21"/>
                <w:highlight w:val="none"/>
              </w:rPr>
              <w:t>，项目验收合格后开始计算。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如在使用过程中发生质量问题，供应商维修响应时间：</w:t>
            </w:r>
            <w:r>
              <w:rPr>
                <w:rFonts w:hint="eastAsia" w:ascii="宋体" w:hAnsi="宋体" w:eastAsia="宋体" w:cs="宋体"/>
                <w:szCs w:val="21"/>
                <w:highlight w:val="none"/>
                <w:u w:val="single"/>
                <w:lang w:val="en-US" w:eastAsia="zh-CN"/>
              </w:rPr>
              <w:t xml:space="preserve"> 4</w:t>
            </w:r>
            <w:r>
              <w:rPr>
                <w:rFonts w:hint="eastAsia" w:ascii="宋体" w:hAnsi="宋体" w:eastAsia="宋体" w:cs="宋体"/>
                <w:szCs w:val="21"/>
                <w:highlight w:val="none"/>
                <w:u w:val="single"/>
              </w:rPr>
              <w:t xml:space="preserve"> 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电话技术支持时间：  </w:t>
            </w:r>
            <w:r>
              <w:rPr>
                <w:rFonts w:hint="eastAsia" w:ascii="宋体" w:hAnsi="宋体" w:eastAsia="宋体" w:cs="宋体"/>
                <w:szCs w:val="21"/>
                <w:highlight w:val="none"/>
                <w:u w:val="single"/>
                <w:lang w:val="en-US" w:eastAsia="zh-CN"/>
              </w:rPr>
              <w:t>8</w:t>
            </w:r>
            <w:r>
              <w:rPr>
                <w:rFonts w:hint="eastAsia" w:ascii="宋体" w:hAnsi="宋体" w:eastAsia="宋体" w:cs="宋体"/>
                <w:szCs w:val="21"/>
                <w:highlight w:val="none"/>
                <w:u w:val="single"/>
              </w:rPr>
              <w:t xml:space="preserve">  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若需上门维修，则在： </w:t>
            </w:r>
            <w:r>
              <w:rPr>
                <w:rFonts w:hint="eastAsia" w:ascii="宋体" w:hAnsi="宋体" w:eastAsia="宋体" w:cs="宋体"/>
                <w:szCs w:val="21"/>
                <w:highlight w:val="none"/>
                <w:u w:val="single"/>
                <w:lang w:val="en-US" w:eastAsia="zh-CN"/>
              </w:rPr>
              <w:t>48</w:t>
            </w:r>
            <w:r>
              <w:rPr>
                <w:rFonts w:hint="eastAsia" w:ascii="宋体" w:hAnsi="宋体" w:eastAsia="宋体" w:cs="宋体"/>
                <w:szCs w:val="21"/>
                <w:highlight w:val="none"/>
                <w:u w:val="single"/>
              </w:rPr>
              <w:t xml:space="preserve">   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szCs w:val="21"/>
          <w:highlight w:val="none"/>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Times New Roman"/>
          <w:szCs w:val="21"/>
        </w:rPr>
      </w:pPr>
      <w:bookmarkStart w:id="37" w:name="_Hlk45005556"/>
    </w:p>
    <w:bookmarkEnd w:id="37"/>
    <w:p>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w:t>
      </w:r>
      <w:r>
        <w:rPr>
          <w:rFonts w:hint="eastAsia" w:ascii="宋体" w:hAnsi="宋体" w:eastAsia="宋体" w:cs="宋体"/>
          <w:b/>
          <w:bCs/>
          <w:szCs w:val="21"/>
          <w:highlight w:val="none"/>
        </w:rPr>
        <w:t>、行业标准、地方标准或者其他标准、规范：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hint="default" w:ascii="宋体" w:hAnsi="宋体" w:eastAsia="宋体" w:cs="宋体"/>
          <w:b w:val="0"/>
          <w:bCs w:val="0"/>
          <w:szCs w:val="21"/>
          <w:highlight w:val="none"/>
          <w:lang w:val="en-US"/>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lang w:val="en-US" w:eastAsia="zh-CN"/>
        </w:rPr>
        <w:t>满足</w:t>
      </w:r>
      <w:r>
        <w:rPr>
          <w:rFonts w:hint="eastAsia" w:ascii="宋体" w:hAnsi="宋体" w:eastAsia="宋体" w:cs="Times New Roman"/>
          <w:b w:val="0"/>
          <w:bCs w:val="0"/>
          <w:szCs w:val="21"/>
          <w:lang w:eastAsia="zh-CN"/>
        </w:rPr>
        <w:t>环境科学与工程学科“大气污染控制实验室”建设项目</w:t>
      </w:r>
      <w:r>
        <w:rPr>
          <w:rFonts w:hint="eastAsia" w:ascii="宋体" w:hAnsi="宋体" w:eastAsia="宋体" w:cs="Times New Roman"/>
          <w:b w:val="0"/>
          <w:bCs w:val="0"/>
          <w:szCs w:val="21"/>
          <w:lang w:val="en-US" w:eastAsia="zh-CN"/>
        </w:rPr>
        <w:t>需要。</w:t>
      </w:r>
    </w:p>
    <w:p>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1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6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6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626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szCs w:val="21"/>
                <w:highlight w:val="none"/>
              </w:rPr>
            </w:pPr>
            <w:r>
              <w:rPr>
                <w:rFonts w:hint="eastAsia" w:ascii="宋体" w:hAnsi="宋体" w:eastAsia="宋体"/>
                <w:szCs w:val="21"/>
                <w:highlight w:val="none"/>
              </w:rPr>
              <w:t>鼓风干燥箱</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2</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6269" w:type="dxa"/>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1.控温范围：室温+10℃～300℃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2.恒温波动度：±1.0℃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3.温度分辨率：0.1℃</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4.温度均匀度：测试点为100℃时于±3℃内</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5.工作环境温度：+5℃～40℃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6.有效容积：≥50L</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7.电源电压：AC220V 50Hz</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8.输入功率：≤1200W</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9.载物托架：≥2块</w:t>
            </w:r>
          </w:p>
          <w:p>
            <w:pPr>
              <w:keepNext w:val="0"/>
              <w:keepLines w:val="0"/>
              <w:pageBreakBefore w:val="0"/>
              <w:widowControl w:val="0"/>
              <w:tabs>
                <w:tab w:val="left" w:pos="680"/>
              </w:tabs>
              <w:kinsoku/>
              <w:wordWrap/>
              <w:overflowPunct/>
              <w:topLinePunct w:val="0"/>
              <w:autoSpaceDE/>
              <w:autoSpaceDN/>
              <w:bidi w:val="0"/>
              <w:spacing w:line="288"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10.运行定时：0-9999min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szCs w:val="21"/>
                <w:highlight w:val="none"/>
              </w:rPr>
            </w:pPr>
            <w:r>
              <w:rPr>
                <w:rFonts w:hint="eastAsia" w:ascii="宋体" w:hAnsi="宋体" w:eastAsia="宋体"/>
                <w:szCs w:val="21"/>
                <w:highlight w:val="none"/>
              </w:rPr>
              <w:t>管式炉</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2</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6269" w:type="dxa"/>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1控温范围：室温～1200℃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工作温度：≤1100℃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3.恒温波动度：测试点为1000℃时于±1℃内</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4.升温速度：1000度以下≤10℃/min，最快升温速度≤30℃/min</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5.降温速度：700℃以上≤10℃/min</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6.炉表温度：炉体表面温度≤室温＋10℃（测试点为1000℃）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7.电源电压：AC220V 50Hz</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8.输入功率：≤3KW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超声波清洗机</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6269" w:type="dxa"/>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1.超声频率：≥40kHz</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2.超声功率可调范围：40%～100%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3.有效容量：≥15L</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4.运行功率：≤1200W</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eastAsia="zh-CN"/>
              </w:rPr>
              <w:t>.</w:t>
            </w:r>
            <w:r>
              <w:rPr>
                <w:rFonts w:hint="eastAsia" w:ascii="宋体" w:hAnsi="宋体" w:eastAsia="宋体" w:cs="宋体"/>
                <w:highlight w:val="none"/>
              </w:rPr>
              <w:t>电源电压：AC220V/50Hz</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rPr>
              <w:t>6.温度可设定范围：室温～80℃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4</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分析天平</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2</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6269" w:type="dxa"/>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1.量程：0.1mg～220mg</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2.称量精度：0.1mg</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3.去皮范围：0.1mg～220mg</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4.平均响应时间：≤3.0s</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5.重复性：≤±0.1mg</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6.线性：≤±0.2mg</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rPr>
              <w:t>7.秤盘直径：≥80mm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5</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超净工作台</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6269" w:type="dxa"/>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1.空气洁净度：ISO 5级</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2.平均风速：≥0.3m/s ±0.03m/s</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3.工作噪声：≤62dB(A)</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4.照度：≥300Lx</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5.电源：AC220V，1Φ，50HZ</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6.额定功率：≤550W</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7.重量：≤180Kg</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8.高效过滤器：具备且至少一个</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9.沉降菌浓度：≤0.5cfu/皿/0.5h</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6</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恒温培养箱</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2</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6269" w:type="dxa"/>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1.电源电压：AC220V 50Hz</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2.控温范围：室温+5℃～65℃</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3.温度分辨率/波动度：0.1℃</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w:t>
            </w:r>
            <w:r>
              <w:rPr>
                <w:rFonts w:hint="eastAsia" w:ascii="宋体" w:hAnsi="宋体" w:eastAsia="宋体" w:cs="宋体"/>
                <w:highlight w:val="none"/>
              </w:rPr>
              <w:t>温度波动度：±0.5℃</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5.温度均匀度：37℃时于±2.0℃内</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6.工作环境温度：5℃～35℃</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7.输入功率：≤1500W</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rPr>
              <w:t>8.容积：≥400L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恒温震荡摇床</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6269" w:type="dxa"/>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1.电源电压：AC220V 50HZ</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2.振荡频率：40～300 rpm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3.振动幅度：≤20mm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4.控制器：液晶控制器</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5.控温范围：4～65℃</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6.温度分辨率：0.1℃</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7.输入功率：≤1500W</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8.标准配置：万能弹簧夹</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rPr>
              <w:t>9.内部高度：≥300mm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8</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szCs w:val="21"/>
                <w:highlight w:val="none"/>
              </w:rPr>
            </w:pPr>
            <w:r>
              <w:rPr>
                <w:rFonts w:hint="eastAsia" w:ascii="宋体" w:hAnsi="宋体" w:eastAsia="宋体"/>
                <w:szCs w:val="21"/>
                <w:highlight w:val="none"/>
              </w:rPr>
              <w:t>高压蒸汽灭菌锅</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最高工作压力：≥0.140Mpa</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2.断水保护装置：具备</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3.密封圈：自胀式</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4.加热方式：电加热</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5.预置固定程序：可设置</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6.全不锈钢材质，筒体厚度：≥2mm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7.安全保护：锅内有压力时联锁装置自动锁紧锅盖，灭菌结束（报警）后自动停机</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8.温度设定范围：50℃～126℃</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9.运行功率：≤2KW</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rPr>
              <w:t>10.有效容积容积：≥30L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9</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szCs w:val="21"/>
                <w:highlight w:val="none"/>
              </w:rPr>
            </w:pPr>
            <w:r>
              <w:rPr>
                <w:rFonts w:hint="eastAsia" w:ascii="宋体" w:hAnsi="宋体" w:eastAsia="宋体"/>
                <w:szCs w:val="21"/>
                <w:highlight w:val="none"/>
              </w:rPr>
              <w:t>高速台式冷冻离心机</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1.最高转速：≥18000r/min</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2.最大相对离心力：≥29000×g</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3.最大容量：4×100ml</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4.转速精度：±10r/min</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5.计时模式：具备启动计时、到转速计时、连续计时模式</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7.温控精度：±1℃</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8.运行功率：≤1KW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10</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微量分光光度计</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1.波长范围：190-850nm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2.样本量：0.5-2ul</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3.光源/寿命：氙灯/≥10</w:t>
            </w:r>
            <w:r>
              <w:rPr>
                <w:rFonts w:hint="eastAsia" w:ascii="宋体" w:hAnsi="宋体" w:eastAsia="宋体" w:cs="宋体"/>
                <w:highlight w:val="none"/>
                <w:vertAlign w:val="superscript"/>
              </w:rPr>
              <w:t>9</w:t>
            </w:r>
            <w:r>
              <w:rPr>
                <w:rFonts w:hint="eastAsia" w:ascii="宋体" w:hAnsi="宋体" w:eastAsia="宋体" w:cs="宋体"/>
                <w:highlight w:val="none"/>
              </w:rPr>
              <w:t>次</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4.检测器：2048单元线性CCD阵列</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5.光谱宽带：2nm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6.吸收光精确度：0.003Abs</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7.吸光度准确性：±1%（7.332Abs at 260nm）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8.吸光度氛围：（等效于10mm）0.04-300A</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9.核酸浓度范围：2ng/μL dsDNA～15000ng/μL dsDNA</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rPr>
              <w:t>10.检测时间：≤7秒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11</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超低温冰箱</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1.容积/L：≥400L</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2.能容纳2”冻存盒数量：≥300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3.升温时间 (-80℃至-50℃)：≤300（min）</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4.运行能耗：≤9.5 kW-hr/day</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5.运行噪声：≤60（dBA）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12</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szCs w:val="21"/>
                <w:highlight w:val="none"/>
              </w:rPr>
            </w:pPr>
            <w:r>
              <w:rPr>
                <w:rFonts w:hint="eastAsia" w:ascii="宋体" w:hAnsi="宋体" w:eastAsia="宋体"/>
                <w:szCs w:val="21"/>
                <w:highlight w:val="none"/>
              </w:rPr>
              <w:t>冰箱</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2</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1.面板材质：钣金</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2.总容量（L）：≥272</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3.冷冻室（L）：≥94</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4.冷藏室（L）：≥178</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5.制冷方式：风冷</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6.控制方式：电脑</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7.按键方式：触摸</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8.制冷剂：R600a</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9.冷冻能力（kg/12h）（新国标）：4</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10.额定电压/频率：220V/50Hz</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11.综合耗电量（kW·h/24h）（新国标）级</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12.能效等级（新国标）：2级</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rPr>
            </w:pPr>
            <w:r>
              <w:rPr>
                <w:rFonts w:hint="eastAsia" w:ascii="宋体" w:hAnsi="宋体" w:eastAsia="宋体" w:cs="宋体"/>
                <w:highlight w:val="none"/>
              </w:rPr>
              <w:t>13.压缩机类型：变频</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14.</w:t>
            </w:r>
            <w:r>
              <w:rPr>
                <w:rFonts w:hint="eastAsia" w:ascii="宋体" w:hAnsi="宋体" w:eastAsia="宋体" w:cs="宋体"/>
                <w:highlight w:val="none"/>
              </w:rPr>
              <w:t>噪音值dB（A）：≤38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color w:val="000000"/>
                <w:kern w:val="0"/>
                <w:sz w:val="22"/>
                <w:szCs w:val="22"/>
                <w:highlight w:val="none"/>
                <w:u w:val="none"/>
                <w:lang w:val="en-US" w:eastAsia="zh-CN" w:bidi="ar"/>
              </w:rPr>
              <w:t>13</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生物滴滤塔</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1.处理风量：≥5000CMH</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2.不锈钢结构</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塔高高度：≥1050mm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4.塔径：≥110mm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滴滤塔控制器精度：</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0.05ml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14</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呼吸器冷凝装置</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1.仪器规格：约200*100*300mm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2.使用温度范围：室温-65℃</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采集温度：-20℃-0℃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.采集呼出气体体积：≥300L(收集液约250μL,1.5min)~1500L(收集液约1.00 mL,6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15</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超声波细胞破碎仪</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numPr>
                <w:ilvl w:val="0"/>
                <w:numId w:val="0"/>
              </w:numPr>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产品技术要求</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1.适用范围：小体积样品超声波细胞粉碎</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2.频率</w:t>
            </w:r>
            <w:r>
              <w:rPr>
                <w:rFonts w:hint="eastAsia" w:ascii="宋体" w:hAnsi="宋体" w:eastAsia="宋体" w:cs="宋体"/>
                <w:szCs w:val="24"/>
                <w:highlight w:val="none"/>
                <w:lang w:eastAsia="zh-CN"/>
              </w:rPr>
              <w:t>：</w:t>
            </w:r>
            <w:r>
              <w:rPr>
                <w:rFonts w:hint="eastAsia" w:ascii="宋体" w:hAnsi="宋体" w:eastAsia="宋体" w:cs="宋体"/>
                <w:szCs w:val="24"/>
                <w:highlight w:val="none"/>
              </w:rPr>
              <w:t>≥ KHz</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3.显示方式</w:t>
            </w:r>
            <w:r>
              <w:rPr>
                <w:rFonts w:hint="eastAsia" w:ascii="宋体" w:hAnsi="宋体" w:eastAsia="宋体" w:cs="宋体"/>
                <w:szCs w:val="24"/>
                <w:highlight w:val="none"/>
                <w:lang w:eastAsia="zh-CN"/>
              </w:rPr>
              <w:t>：</w:t>
            </w:r>
            <w:r>
              <w:rPr>
                <w:rFonts w:hint="eastAsia" w:ascii="宋体" w:hAnsi="宋体" w:eastAsia="宋体" w:cs="宋体"/>
                <w:szCs w:val="24"/>
                <w:highlight w:val="none"/>
              </w:rPr>
              <w:t>7寸触摸屏显示</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4.功率</w:t>
            </w:r>
            <w:r>
              <w:rPr>
                <w:rFonts w:hint="eastAsia" w:ascii="宋体" w:hAnsi="宋体" w:eastAsia="宋体" w:cs="宋体"/>
                <w:szCs w:val="24"/>
                <w:highlight w:val="none"/>
                <w:lang w:eastAsia="zh-CN"/>
              </w:rPr>
              <w:t>：</w:t>
            </w:r>
            <w:r>
              <w:rPr>
                <w:rFonts w:hint="eastAsia" w:ascii="宋体" w:hAnsi="宋体" w:eastAsia="宋体" w:cs="宋体"/>
                <w:szCs w:val="24"/>
                <w:highlight w:val="none"/>
              </w:rPr>
              <w:t>≤900 W（1%-100%）</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5.随机变幅杆</w:t>
            </w:r>
            <w:r>
              <w:rPr>
                <w:rFonts w:hint="eastAsia" w:ascii="宋体" w:hAnsi="宋体" w:eastAsia="宋体" w:cs="宋体"/>
                <w:szCs w:val="24"/>
                <w:highlight w:val="none"/>
                <w:lang w:eastAsia="zh-CN"/>
              </w:rPr>
              <w:t>：</w:t>
            </w:r>
            <w:r>
              <w:rPr>
                <w:rFonts w:hint="eastAsia" w:ascii="宋体" w:hAnsi="宋体" w:eastAsia="宋体" w:cs="宋体"/>
                <w:szCs w:val="24"/>
                <w:highlight w:val="none"/>
              </w:rPr>
              <w:t>≤7 mm</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6.破碎容量</w:t>
            </w:r>
            <w:r>
              <w:rPr>
                <w:rFonts w:hint="eastAsia" w:ascii="宋体" w:hAnsi="宋体" w:eastAsia="宋体" w:cs="宋体"/>
                <w:szCs w:val="24"/>
                <w:highlight w:val="none"/>
                <w:lang w:eastAsia="zh-CN"/>
              </w:rPr>
              <w:t>：</w:t>
            </w:r>
            <w:r>
              <w:rPr>
                <w:rFonts w:hint="eastAsia" w:ascii="宋体" w:hAnsi="宋体" w:eastAsia="宋体" w:cs="宋体"/>
                <w:szCs w:val="24"/>
                <w:highlight w:val="none"/>
              </w:rPr>
              <w:t>100μl-600 ml</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7</w:t>
            </w:r>
            <w:r>
              <w:rPr>
                <w:rFonts w:hint="eastAsia" w:ascii="宋体" w:hAnsi="宋体" w:eastAsia="宋体" w:cs="宋体"/>
                <w:szCs w:val="24"/>
                <w:highlight w:val="none"/>
              </w:rPr>
              <w:t>.占空比</w:t>
            </w:r>
            <w:r>
              <w:rPr>
                <w:rFonts w:hint="eastAsia" w:ascii="宋体" w:hAnsi="宋体" w:eastAsia="宋体" w:cs="宋体"/>
                <w:szCs w:val="24"/>
                <w:highlight w:val="none"/>
                <w:lang w:eastAsia="zh-CN"/>
              </w:rPr>
              <w:t>：</w:t>
            </w:r>
            <w:r>
              <w:rPr>
                <w:rFonts w:hint="eastAsia" w:ascii="宋体" w:hAnsi="宋体" w:eastAsia="宋体" w:cs="宋体"/>
                <w:szCs w:val="24"/>
                <w:highlight w:val="none"/>
              </w:rPr>
              <w:t>0.1～99.9 %</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.温度报警</w:t>
            </w:r>
            <w:r>
              <w:rPr>
                <w:rFonts w:hint="eastAsia" w:ascii="宋体" w:hAnsi="宋体" w:eastAsia="宋体" w:cs="宋体"/>
                <w:szCs w:val="24"/>
                <w:highlight w:val="none"/>
                <w:lang w:eastAsia="zh-CN"/>
              </w:rPr>
              <w:t>：</w:t>
            </w:r>
            <w:r>
              <w:rPr>
                <w:rFonts w:hint="eastAsia" w:ascii="宋体" w:hAnsi="宋体" w:eastAsia="宋体" w:cs="宋体"/>
                <w:szCs w:val="24"/>
                <w:highlight w:val="none"/>
              </w:rPr>
              <w:t>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16</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气溶胶发生器</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numPr>
                <w:ilvl w:val="0"/>
                <w:numId w:val="0"/>
              </w:numPr>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产品技术要求</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1.压缩空气源：内置压缩机</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2.反压力：≥200m bar</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3.充盈量：10～80mL</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4.流速：70～300L/h</w:t>
            </w:r>
          </w:p>
          <w:p>
            <w:pPr>
              <w:keepNext w:val="0"/>
              <w:keepLines w:val="0"/>
              <w:pageBreakBefore w:val="0"/>
              <w:widowControl w:val="0"/>
              <w:tabs>
                <w:tab w:val="left" w:pos="1108"/>
              </w:tabs>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5.质量流量：≥2.5g/h</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4"/>
                <w:highlight w:val="none"/>
              </w:rPr>
              <w:t>6.气溶胶物：DEHS、PAO、DOP、盐溶液、石蜡油、PSL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17</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微生物采样器</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1.采样原理：撞击法</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2.采样流量范围：0-28.3L/min</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3.测量范围</w:t>
            </w:r>
            <w:r>
              <w:rPr>
                <w:rFonts w:hint="eastAsia" w:ascii="宋体" w:hAnsi="宋体" w:eastAsia="宋体" w:cs="宋体"/>
                <w:szCs w:val="24"/>
                <w:highlight w:val="none"/>
                <w:lang w:eastAsia="zh-CN"/>
              </w:rPr>
              <w:t>：</w:t>
            </w:r>
            <w:r>
              <w:rPr>
                <w:rFonts w:hint="eastAsia" w:ascii="宋体" w:hAnsi="宋体" w:eastAsia="宋体" w:cs="宋体"/>
                <w:szCs w:val="24"/>
                <w:highlight w:val="none"/>
              </w:rPr>
              <w:t>捕获率&gt;98%</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4.收集装置：采用标准培养皿（9cm）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5.温度： 0℃- +60℃ 精度：± 0.8℃</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6.湿度</w:t>
            </w:r>
            <w:r>
              <w:rPr>
                <w:rFonts w:hint="eastAsia" w:ascii="宋体" w:hAnsi="宋体" w:eastAsia="宋体" w:cs="宋体"/>
                <w:szCs w:val="24"/>
                <w:highlight w:val="none"/>
                <w:lang w:eastAsia="zh-CN"/>
              </w:rPr>
              <w:t>：</w:t>
            </w:r>
            <w:r>
              <w:rPr>
                <w:rFonts w:hint="eastAsia" w:ascii="宋体" w:hAnsi="宋体" w:eastAsia="宋体" w:cs="宋体"/>
                <w:szCs w:val="24"/>
                <w:highlight w:val="none"/>
              </w:rPr>
              <w:t>10%-95% RH    精度：± 3% RH</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7.电源</w:t>
            </w:r>
            <w:r>
              <w:rPr>
                <w:rFonts w:hint="eastAsia" w:ascii="宋体" w:hAnsi="宋体" w:eastAsia="宋体" w:cs="宋体"/>
                <w:szCs w:val="24"/>
                <w:highlight w:val="none"/>
                <w:lang w:eastAsia="zh-CN"/>
              </w:rPr>
              <w:t>：</w:t>
            </w:r>
            <w:r>
              <w:rPr>
                <w:rFonts w:hint="eastAsia" w:ascii="宋体" w:hAnsi="宋体" w:eastAsia="宋体" w:cs="宋体"/>
                <w:szCs w:val="24"/>
                <w:highlight w:val="none"/>
              </w:rPr>
              <w:t>交直流两用，充满电后</w:t>
            </w:r>
            <w:r>
              <w:rPr>
                <w:rFonts w:hint="eastAsia" w:ascii="宋体" w:hAnsi="宋体" w:eastAsia="宋体" w:cs="宋体"/>
                <w:szCs w:val="24"/>
                <w:highlight w:val="none"/>
                <w:lang w:val="en-US" w:eastAsia="zh-CN"/>
              </w:rPr>
              <w:t>至少</w:t>
            </w:r>
            <w:r>
              <w:rPr>
                <w:rFonts w:hint="eastAsia" w:ascii="宋体" w:hAnsi="宋体" w:eastAsia="宋体" w:cs="宋体"/>
                <w:szCs w:val="24"/>
                <w:highlight w:val="none"/>
              </w:rPr>
              <w:t>可以工作5小时，也可以连接AC/DC电源变换器用交流供电</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8.采样时间</w:t>
            </w:r>
            <w:r>
              <w:rPr>
                <w:rFonts w:hint="eastAsia" w:ascii="宋体" w:hAnsi="宋体" w:eastAsia="宋体" w:cs="宋体"/>
                <w:szCs w:val="24"/>
                <w:highlight w:val="none"/>
                <w:lang w:eastAsia="zh-CN"/>
              </w:rPr>
              <w:t>：</w:t>
            </w:r>
            <w:r>
              <w:rPr>
                <w:rFonts w:hint="eastAsia" w:ascii="宋体" w:hAnsi="宋体" w:eastAsia="宋体" w:cs="宋体"/>
                <w:szCs w:val="24"/>
                <w:highlight w:val="none"/>
              </w:rPr>
              <w:t>范围1-999分钟</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4"/>
                <w:highlight w:val="none"/>
              </w:rPr>
              <w:t>9.工作噪音：≤60dB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18</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蠕动泵</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kern w:val="0"/>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2</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产品技术要求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1.转速范围：0.1～100 rpm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2.转速分辨率：≤0.1 rpm</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3.调节方式：薄膜按键连续调节</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4.显示方式：3位LED显示当前转速</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5.适用电源：AC 100-240V  50/60Hz</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6.消耗功率：≤20W</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7.</w:t>
            </w:r>
            <w:r>
              <w:rPr>
                <w:rFonts w:hint="eastAsia" w:ascii="宋体" w:hAnsi="宋体" w:eastAsia="宋体" w:cs="宋体"/>
                <w:szCs w:val="24"/>
                <w:highlight w:val="none"/>
              </w:rPr>
              <w:t>工作环境：环境温度0～ 40℃ 相对湿度＜80%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color w:val="000000"/>
                <w:kern w:val="0"/>
                <w:sz w:val="22"/>
                <w:szCs w:val="22"/>
                <w:highlight w:val="none"/>
                <w:u w:val="none"/>
                <w:lang w:val="en-US" w:eastAsia="zh-CN" w:bidi="ar"/>
              </w:rPr>
              <w:t>19</w:t>
            </w:r>
          </w:p>
        </w:tc>
        <w:tc>
          <w:tcPr>
            <w:tcW w:w="1810" w:type="dxa"/>
            <w:vAlign w:val="center"/>
          </w:tcPr>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pH计</w:t>
            </w:r>
          </w:p>
          <w:p>
            <w:pPr>
              <w:keepNext w:val="0"/>
              <w:keepLines w:val="0"/>
              <w:pageBreakBefore w:val="0"/>
              <w:widowControl w:val="0"/>
              <w:kinsoku/>
              <w:wordWrap/>
              <w:overflowPunct/>
              <w:topLinePunct w:val="0"/>
              <w:autoSpaceDE/>
              <w:autoSpaceDN/>
              <w:bidi w:val="0"/>
              <w:spacing w:line="288" w:lineRule="auto"/>
              <w:ind w:right="34" w:rightChars="16"/>
              <w:jc w:val="center"/>
              <w:textAlignment w:val="auto"/>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szCs w:val="21"/>
                <w:highlight w:val="none"/>
              </w:rPr>
              <w:t>（不允许进口）</w:t>
            </w:r>
          </w:p>
        </w:tc>
        <w:tc>
          <w:tcPr>
            <w:tcW w:w="661"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2</w:t>
            </w:r>
          </w:p>
        </w:tc>
        <w:tc>
          <w:tcPr>
            <w:tcW w:w="661" w:type="dxa"/>
            <w:vAlign w:val="center"/>
          </w:tcPr>
          <w:p>
            <w:pPr>
              <w:keepNext w:val="0"/>
              <w:keepLines w:val="0"/>
              <w:widowControl/>
              <w:suppressLineNumbers w:val="0"/>
              <w:jc w:val="center"/>
              <w:textAlignment w:val="center"/>
              <w:rPr>
                <w:rFonts w:ascii="宋体" w:hAnsi="宋体" w:eastAsia="宋体" w:cs="宋体"/>
                <w:szCs w:val="21"/>
                <w:highlight w:val="none"/>
              </w:rPr>
            </w:pPr>
            <w:r>
              <w:rPr>
                <w:rFonts w:hint="eastAsia" w:ascii="宋体" w:hAnsi="宋体" w:eastAsia="宋体" w:cs="宋体"/>
                <w:i w:val="0"/>
                <w:color w:val="000000"/>
                <w:kern w:val="0"/>
                <w:sz w:val="22"/>
                <w:szCs w:val="22"/>
                <w:highlight w:val="none"/>
                <w:u w:val="none"/>
                <w:lang w:val="en-US" w:eastAsia="zh-CN" w:bidi="ar"/>
              </w:rPr>
              <w:t>台</w:t>
            </w:r>
          </w:p>
        </w:tc>
        <w:tc>
          <w:tcPr>
            <w:tcW w:w="0" w:type="auto"/>
            <w:vAlign w:val="center"/>
          </w:tcPr>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产品技术要</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1.通道</w:t>
            </w:r>
            <w:r>
              <w:rPr>
                <w:rFonts w:hint="eastAsia" w:ascii="宋体" w:hAnsi="宋体" w:eastAsia="宋体" w:cs="宋体"/>
                <w:szCs w:val="24"/>
                <w:highlight w:val="none"/>
                <w:lang w:eastAsia="zh-CN"/>
              </w:rPr>
              <w:t>：</w:t>
            </w:r>
            <w:r>
              <w:rPr>
                <w:rFonts w:hint="eastAsia" w:ascii="宋体" w:hAnsi="宋体" w:eastAsia="宋体" w:cs="宋体"/>
                <w:szCs w:val="24"/>
                <w:highlight w:val="none"/>
              </w:rPr>
              <w:t>台式单通道</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2.pH测量范围：0～14</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3.pH分辨率：≤0.01</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4.pH准确度(±)：≤0.01</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5.mV测量范围：-2000～2000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6.mV 分辨率：≤1</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7.mV准确度(±)：1</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8.温度范围：0℃～100℃</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9.温度分辨率：≤0.1℃</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10.稳定准确度（±）： 0.5℃</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11.校准：支持校准</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12.电极：通用传感器</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13.连接器：BNC； Cinch/RCA； 2 mm Ref； 模拟mV信号输出</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14.</w:t>
            </w:r>
            <w:r>
              <w:rPr>
                <w:rFonts w:hint="eastAsia" w:ascii="宋体" w:hAnsi="宋体" w:eastAsia="宋体" w:cs="宋体"/>
                <w:szCs w:val="24"/>
                <w:highlight w:val="none"/>
              </w:rPr>
              <w:t>显示屏类型：分段式 LCD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w:t>
            </w:r>
          </w:p>
        </w:tc>
        <w:tc>
          <w:tcPr>
            <w:tcW w:w="1810" w:type="dxa"/>
            <w:vAlign w:val="center"/>
          </w:tcPr>
          <w:p>
            <w:pPr>
              <w:spacing w:line="288" w:lineRule="auto"/>
              <w:ind w:right="34" w:rightChars="16"/>
              <w:jc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气体质量流量计</w:t>
            </w:r>
          </w:p>
          <w:p>
            <w:pPr>
              <w:spacing w:line="288" w:lineRule="auto"/>
              <w:ind w:right="34" w:rightChars="16"/>
              <w:jc w:val="center"/>
              <w:rPr>
                <w:rFonts w:ascii="宋体" w:hAnsi="宋体" w:eastAsia="宋体" w:cs="宋体"/>
                <w:color w:val="000000"/>
                <w:kern w:val="0"/>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widowControl/>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color w:val="000000"/>
                <w:kern w:val="0"/>
                <w:szCs w:val="21"/>
                <w:highlight w:val="none"/>
                <w:lang w:bidi="ar"/>
              </w:rPr>
              <w:t>2</w:t>
            </w:r>
          </w:p>
        </w:tc>
        <w:tc>
          <w:tcPr>
            <w:tcW w:w="661" w:type="dxa"/>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 w:val="22"/>
                <w:highlight w:val="none"/>
                <w:lang w:bidi="ar"/>
              </w:rPr>
              <w:t>台</w:t>
            </w:r>
          </w:p>
        </w:tc>
        <w:tc>
          <w:tcPr>
            <w:tcW w:w="6269" w:type="dxa"/>
            <w:vAlign w:val="center"/>
          </w:tcPr>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技术参数要求：</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1.满量程流量范围（N2）：5SCCM～10SLM</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2.控制范围：2～100％F.S.</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3.准</w:t>
            </w:r>
            <w:r>
              <w:rPr>
                <w:rFonts w:hint="eastAsia" w:ascii="宋体" w:hAnsi="宋体" w:eastAsia="宋体" w:cs="宋体"/>
                <w:szCs w:val="21"/>
                <w:highlight w:val="none"/>
              </w:rPr>
              <w:t>确度：±1.5％F.S.</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4.线性：±1％F.S.</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5.重复精度：±0.2％F.S.</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6.响应时间：≤10sec</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7.工作温度范围：5～45℃</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8.工作压差：＜0.01MPa</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9.耐压：≥3MPa</w:t>
            </w:r>
          </w:p>
          <w:p>
            <w:pPr>
              <w:spacing w:line="288" w:lineRule="auto"/>
              <w:ind w:firstLine="37" w:firstLineChars="18"/>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10.密封材料：氟橡胶（或氯丁橡胶）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w:t>
            </w:r>
          </w:p>
        </w:tc>
        <w:tc>
          <w:tcPr>
            <w:tcW w:w="1810" w:type="dxa"/>
            <w:vAlign w:val="center"/>
          </w:tcPr>
          <w:p>
            <w:pPr>
              <w:spacing w:line="288" w:lineRule="auto"/>
              <w:ind w:right="34" w:rightChars="16"/>
              <w:jc w:val="center"/>
              <w:rPr>
                <w:rFonts w:ascii="宋体" w:hAnsi="宋体" w:eastAsia="宋体" w:cstheme="minorEastAsia"/>
                <w:szCs w:val="21"/>
                <w:highlight w:val="none"/>
              </w:rPr>
            </w:pPr>
            <w:r>
              <w:rPr>
                <w:rFonts w:ascii="宋体" w:hAnsi="宋体" w:eastAsia="宋体" w:cstheme="minorEastAsia"/>
                <w:szCs w:val="21"/>
                <w:highlight w:val="none"/>
              </w:rPr>
              <w:t>大气组分分析仪</w:t>
            </w:r>
          </w:p>
          <w:p>
            <w:pPr>
              <w:spacing w:line="288" w:lineRule="auto"/>
              <w:ind w:right="34" w:rightChars="16"/>
              <w:jc w:val="center"/>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widowControl/>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color w:val="000000"/>
                <w:kern w:val="0"/>
                <w:szCs w:val="21"/>
                <w:highlight w:val="none"/>
                <w:lang w:bidi="ar"/>
              </w:rPr>
              <w:t>1</w:t>
            </w:r>
          </w:p>
        </w:tc>
        <w:tc>
          <w:tcPr>
            <w:tcW w:w="661" w:type="dxa"/>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 w:val="22"/>
                <w:highlight w:val="none"/>
                <w:lang w:bidi="ar"/>
              </w:rPr>
              <w:t>台</w:t>
            </w:r>
          </w:p>
        </w:tc>
        <w:tc>
          <w:tcPr>
            <w:tcW w:w="6269" w:type="dxa"/>
            <w:vAlign w:val="center"/>
          </w:tcPr>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技术要求</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1.柱箱控温范围：室温+5℃-400℃ （以1℃增量任设） </w:t>
            </w:r>
            <w:r>
              <w:rPr>
                <w:rFonts w:hint="eastAsia" w:ascii="宋体" w:hAnsi="宋体" w:eastAsia="宋体" w:cs="宋体"/>
                <w:szCs w:val="21"/>
                <w:highlight w:val="none"/>
              </w:rPr>
              <w:br w:type="textWrapping"/>
            </w:r>
            <w:r>
              <w:rPr>
                <w:rFonts w:hint="eastAsia" w:ascii="宋体" w:hAnsi="宋体" w:eastAsia="宋体" w:cs="宋体"/>
                <w:szCs w:val="21"/>
                <w:highlight w:val="none"/>
              </w:rPr>
              <w:t>2.温度精度：不大于±0.1℃ </w:t>
            </w:r>
            <w:r>
              <w:rPr>
                <w:rFonts w:hint="eastAsia" w:ascii="宋体" w:hAnsi="宋体" w:eastAsia="宋体" w:cs="宋体"/>
                <w:szCs w:val="21"/>
                <w:highlight w:val="none"/>
              </w:rPr>
              <w:br w:type="textWrapping"/>
            </w:r>
            <w:r>
              <w:rPr>
                <w:rFonts w:hint="eastAsia" w:ascii="宋体" w:hAnsi="宋体" w:eastAsia="宋体" w:cs="宋体"/>
                <w:szCs w:val="21"/>
                <w:highlight w:val="none"/>
              </w:rPr>
              <w:t>3.温度梯度：±1%（温度范围100℃-350℃）程序升温 </w:t>
            </w:r>
            <w:r>
              <w:rPr>
                <w:rFonts w:hint="eastAsia" w:ascii="宋体" w:hAnsi="宋体" w:eastAsia="宋体" w:cs="宋体"/>
                <w:szCs w:val="21"/>
                <w:highlight w:val="none"/>
              </w:rPr>
              <w:br w:type="textWrapping"/>
            </w:r>
            <w:r>
              <w:rPr>
                <w:rFonts w:hint="eastAsia" w:ascii="宋体" w:hAnsi="宋体" w:eastAsia="宋体" w:cs="宋体"/>
                <w:szCs w:val="21"/>
                <w:highlight w:val="none"/>
              </w:rPr>
              <w:t>4.升温速率：0.1-40℃/min（以0.1℃增量任设） </w:t>
            </w:r>
            <w:r>
              <w:rPr>
                <w:rFonts w:hint="eastAsia" w:ascii="宋体" w:hAnsi="宋体" w:eastAsia="宋体" w:cs="宋体"/>
                <w:szCs w:val="21"/>
                <w:highlight w:val="none"/>
              </w:rPr>
              <w:br w:type="textWrapping"/>
            </w:r>
            <w:r>
              <w:rPr>
                <w:rFonts w:hint="eastAsia" w:ascii="宋体" w:hAnsi="宋体" w:eastAsia="宋体" w:cs="宋体"/>
                <w:szCs w:val="21"/>
                <w:highlight w:val="none"/>
              </w:rPr>
              <w:t>5.时间设定：0-9999（min）</w:t>
            </w:r>
            <w:r>
              <w:rPr>
                <w:rFonts w:hint="eastAsia" w:ascii="宋体" w:hAnsi="宋体" w:eastAsia="宋体" w:cs="宋体"/>
                <w:szCs w:val="21"/>
                <w:highlight w:val="none"/>
              </w:rPr>
              <w:br w:type="textWrapping"/>
            </w:r>
            <w:r>
              <w:rPr>
                <w:rFonts w:hint="eastAsia" w:ascii="宋体" w:hAnsi="宋体" w:eastAsia="宋体" w:cs="宋体"/>
                <w:szCs w:val="21"/>
                <w:highlight w:val="none"/>
              </w:rPr>
              <w:t>6.填充柱进样口控温范围：温室+10~400℃ </w:t>
            </w:r>
            <w:r>
              <w:rPr>
                <w:rFonts w:hint="eastAsia" w:ascii="宋体" w:hAnsi="宋体" w:eastAsia="宋体" w:cs="宋体"/>
                <w:szCs w:val="21"/>
                <w:highlight w:val="none"/>
              </w:rPr>
              <w:br w:type="textWrapping"/>
            </w:r>
            <w:r>
              <w:rPr>
                <w:rFonts w:hint="eastAsia" w:ascii="宋体" w:hAnsi="宋体" w:eastAsia="宋体" w:cs="宋体"/>
                <w:szCs w:val="21"/>
                <w:highlight w:val="none"/>
              </w:rPr>
              <w:t>7.检测器控温范围：温室+10~400℃ </w:t>
            </w:r>
            <w:r>
              <w:rPr>
                <w:rFonts w:hint="eastAsia" w:ascii="宋体" w:hAnsi="宋体" w:eastAsia="宋体" w:cs="宋体"/>
                <w:szCs w:val="21"/>
                <w:highlight w:val="none"/>
              </w:rPr>
              <w:br w:type="textWrapping"/>
            </w:r>
            <w:r>
              <w:rPr>
                <w:rFonts w:hint="eastAsia" w:ascii="宋体" w:hAnsi="宋体" w:eastAsia="宋体" w:cs="宋体"/>
                <w:szCs w:val="21"/>
                <w:highlight w:val="none"/>
              </w:rPr>
              <w:t>8.毛细管进样口控温范围：温室+10~400℃</w:t>
            </w:r>
            <w:r>
              <w:rPr>
                <w:rFonts w:hint="eastAsia" w:ascii="宋体" w:hAnsi="宋体" w:eastAsia="宋体" w:cs="宋体"/>
                <w:szCs w:val="21"/>
                <w:highlight w:val="none"/>
              </w:rPr>
              <w:br w:type="textWrapping"/>
            </w:r>
            <w:r>
              <w:rPr>
                <w:rFonts w:hint="eastAsia" w:ascii="宋体" w:hAnsi="宋体" w:eastAsia="宋体" w:cs="宋体"/>
                <w:szCs w:val="21"/>
                <w:highlight w:val="none"/>
              </w:rPr>
              <w:t>9.最大功率：≤2500W </w:t>
            </w:r>
            <w:r>
              <w:rPr>
                <w:rFonts w:hint="eastAsia" w:ascii="宋体" w:hAnsi="宋体" w:eastAsia="宋体" w:cs="宋体"/>
                <w:szCs w:val="21"/>
                <w:highlight w:val="none"/>
              </w:rPr>
              <w:br w:type="textWrapping"/>
            </w:r>
            <w:r>
              <w:rPr>
                <w:rFonts w:hint="eastAsia" w:ascii="宋体" w:hAnsi="宋体" w:eastAsia="宋体" w:cs="宋体"/>
                <w:szCs w:val="21"/>
                <w:highlight w:val="none"/>
              </w:rPr>
              <w:t>10.电压：220V±10%</w:t>
            </w:r>
          </w:p>
          <w:p>
            <w:pPr>
              <w:spacing w:line="288" w:lineRule="auto"/>
              <w:ind w:firstLine="37" w:firstLineChars="18"/>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11.检测器检测限/灵敏度：FID检测器 ≤3×10-12g/s （n-C16）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22</w:t>
            </w:r>
          </w:p>
        </w:tc>
        <w:tc>
          <w:tcPr>
            <w:tcW w:w="1810" w:type="dxa"/>
            <w:vAlign w:val="center"/>
          </w:tcPr>
          <w:p>
            <w:pPr>
              <w:spacing w:line="288" w:lineRule="auto"/>
              <w:ind w:right="34" w:rightChars="16"/>
              <w:jc w:val="center"/>
              <w:rPr>
                <w:rFonts w:ascii="宋体" w:hAnsi="宋体" w:eastAsia="宋体" w:cstheme="minorEastAsia"/>
                <w:szCs w:val="21"/>
                <w:highlight w:val="none"/>
              </w:rPr>
            </w:pPr>
            <w:r>
              <w:rPr>
                <w:rFonts w:ascii="宋体" w:hAnsi="宋体" w:eastAsia="宋体" w:cstheme="minorEastAsia"/>
                <w:szCs w:val="21"/>
                <w:highlight w:val="none"/>
              </w:rPr>
              <w:t>大气颗粒物采集器</w:t>
            </w:r>
          </w:p>
          <w:p>
            <w:pPr>
              <w:spacing w:line="288" w:lineRule="auto"/>
              <w:ind w:right="34" w:rightChars="16"/>
              <w:jc w:val="center"/>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widowControl/>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color w:val="000000"/>
                <w:kern w:val="0"/>
                <w:szCs w:val="21"/>
                <w:highlight w:val="none"/>
                <w:lang w:bidi="ar"/>
              </w:rPr>
              <w:t>1</w:t>
            </w:r>
          </w:p>
        </w:tc>
        <w:tc>
          <w:tcPr>
            <w:tcW w:w="661" w:type="dxa"/>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 w:val="22"/>
                <w:highlight w:val="none"/>
                <w:lang w:bidi="ar"/>
              </w:rPr>
              <w:t>台</w:t>
            </w:r>
          </w:p>
        </w:tc>
        <w:tc>
          <w:tcPr>
            <w:tcW w:w="6269" w:type="dxa"/>
            <w:vAlign w:val="center"/>
          </w:tcPr>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一、技术要求</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1.采样流量</w:t>
            </w:r>
          </w:p>
          <w:p>
            <w:pPr>
              <w:spacing w:line="288" w:lineRule="auto"/>
              <w:ind w:firstLine="37" w:firstLineChars="18"/>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1.1.参数范围：（5～50）L/min</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1.2.分辨率：≤0.01 L/min</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1.3.准确度：工作点不超过±2%，非工作点不超过±5%。</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2.采样时间：0~99h59min，分辨率≤1min，20min内计时误差不超过±1s。</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3.计前温度：(-55～125) ℃，分辨率≤0.1 ℃，误差不超过±2.5℃。</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4.计前压力：(-55～0) kPa，分辨率≤0.01 kPa，误差不超过±2.5%。</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5.流量重复性：准确度≤2%</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6.流量稳定性：准确度≤5%</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7.大气压：(50～130)kPa，分辨率≤0.01 kPa，误差不超过±500Pa</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8.负载能力：28.3 L/min时，可克服阻力≥22kPa</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9.噪声：≤62dB(A)</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10.功耗：&lt;50W</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11.工作电源：AC(220±22 )V ，50Hz</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12.工作时间：≥8小时（内置电池供电）</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待机时间：≥38小时（内置电池供电）</w:t>
            </w:r>
          </w:p>
          <w:p>
            <w:pPr>
              <w:spacing w:line="288" w:lineRule="auto"/>
              <w:ind w:firstLine="37" w:firstLineChars="18"/>
              <w:jc w:val="left"/>
              <w:rPr>
                <w:rFonts w:ascii="宋体" w:hAnsi="宋体" w:eastAsia="宋体" w:cs="宋体"/>
                <w:szCs w:val="21"/>
                <w:highlight w:val="none"/>
              </w:rPr>
            </w:pPr>
            <w:r>
              <w:rPr>
                <w:rFonts w:hint="eastAsia" w:ascii="宋体" w:hAnsi="宋体" w:eastAsia="宋体" w:cs="宋体"/>
                <w:szCs w:val="21"/>
                <w:highlight w:val="none"/>
              </w:rPr>
              <w:t>二、仪器配置（单台）</w:t>
            </w:r>
          </w:p>
          <w:p>
            <w:pPr>
              <w:spacing w:line="288" w:lineRule="auto"/>
              <w:ind w:firstLine="37" w:firstLineChars="18"/>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标准配置：主机，交流电源线，气溶胶转接嘴，三脚支架，硅橡胶管（φ6×10），三脚架EL-80转接丝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23</w:t>
            </w:r>
          </w:p>
        </w:tc>
        <w:tc>
          <w:tcPr>
            <w:tcW w:w="1810" w:type="dxa"/>
            <w:vAlign w:val="center"/>
          </w:tcPr>
          <w:p>
            <w:pPr>
              <w:spacing w:line="288" w:lineRule="auto"/>
              <w:ind w:right="34" w:rightChars="16"/>
              <w:jc w:val="center"/>
              <w:rPr>
                <w:rFonts w:ascii="宋体" w:hAnsi="宋体" w:eastAsia="宋体" w:cstheme="minorEastAsia"/>
                <w:szCs w:val="21"/>
                <w:highlight w:val="none"/>
              </w:rPr>
            </w:pPr>
            <w:r>
              <w:rPr>
                <w:rFonts w:ascii="宋体" w:hAnsi="宋体" w:eastAsia="宋体" w:cstheme="minorEastAsia"/>
                <w:szCs w:val="21"/>
                <w:highlight w:val="none"/>
              </w:rPr>
              <w:t>防爆冰箱</w:t>
            </w:r>
          </w:p>
          <w:p>
            <w:pPr>
              <w:spacing w:line="288" w:lineRule="auto"/>
              <w:ind w:right="34" w:rightChars="16"/>
              <w:jc w:val="center"/>
              <w:rPr>
                <w:rFonts w:ascii="宋体" w:hAnsi="宋体" w:eastAsia="宋体" w:cstheme="minorBidi"/>
                <w:kern w:val="2"/>
                <w:sz w:val="21"/>
                <w:szCs w:val="21"/>
                <w:highlight w:val="none"/>
                <w:lang w:val="en-US" w:eastAsia="zh-CN" w:bidi="ar-SA"/>
              </w:rPr>
            </w:pPr>
            <w:r>
              <w:rPr>
                <w:rFonts w:hint="eastAsia" w:ascii="宋体" w:hAnsi="宋体" w:eastAsia="宋体" w:cs="Times New Roman"/>
                <w:b/>
                <w:bCs/>
                <w:szCs w:val="21"/>
                <w:highlight w:val="none"/>
              </w:rPr>
              <w:t>（不允许进口）</w:t>
            </w:r>
          </w:p>
        </w:tc>
        <w:tc>
          <w:tcPr>
            <w:tcW w:w="661" w:type="dxa"/>
            <w:vAlign w:val="center"/>
          </w:tcPr>
          <w:p>
            <w:pPr>
              <w:widowControl/>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color w:val="000000"/>
                <w:kern w:val="0"/>
                <w:szCs w:val="21"/>
                <w:highlight w:val="none"/>
                <w:lang w:bidi="ar"/>
              </w:rPr>
              <w:t>1</w:t>
            </w:r>
          </w:p>
        </w:tc>
        <w:tc>
          <w:tcPr>
            <w:tcW w:w="661" w:type="dxa"/>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 w:val="22"/>
                <w:highlight w:val="none"/>
                <w:lang w:bidi="ar"/>
              </w:rPr>
              <w:t>台</w:t>
            </w:r>
          </w:p>
        </w:tc>
        <w:tc>
          <w:tcPr>
            <w:tcW w:w="6269" w:type="dxa"/>
            <w:vAlign w:val="center"/>
          </w:tcPr>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技术要求</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1.工作条件：环境温度20～30℃，环境湿度：20～80%，电压：220V，频率：50Hz。</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2.样式：立式，单门。</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3.有效容积：≥300L。</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4.箱体材料：钢板</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.内胆材料：SUS304不锈钢板</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lang w:val="en-US" w:eastAsia="zh-CN"/>
              </w:rPr>
              <w:t>6</w:t>
            </w:r>
            <w:r>
              <w:rPr>
                <w:rFonts w:hint="eastAsia" w:ascii="宋体" w:hAnsi="宋体" w:eastAsia="宋体" w:cs="宋体"/>
                <w:szCs w:val="24"/>
                <w:highlight w:val="none"/>
              </w:rPr>
              <w:t>.6个不锈钢隔板，可调整搁架高度位置及数量。</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lang w:val="en-US" w:eastAsia="zh-CN"/>
              </w:rPr>
              <w:t>7</w:t>
            </w:r>
            <w:r>
              <w:rPr>
                <w:rFonts w:hint="eastAsia" w:ascii="宋体" w:hAnsi="宋体" w:eastAsia="宋体" w:cs="宋体"/>
                <w:szCs w:val="24"/>
                <w:highlight w:val="none"/>
              </w:rPr>
              <w:t>.发泡门体，门体配备金属把手</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.压缩机：采用高效压缩机，自然散热，节能高效、静音。</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lang w:val="en-US" w:eastAsia="zh-CN"/>
              </w:rPr>
              <w:t>9</w:t>
            </w:r>
            <w:r>
              <w:rPr>
                <w:rFonts w:hint="eastAsia" w:ascii="宋体" w:hAnsi="宋体" w:eastAsia="宋体" w:cs="宋体"/>
                <w:szCs w:val="24"/>
                <w:highlight w:val="none"/>
              </w:rPr>
              <w:t>.设备移动：底置具备4只万向轮（其中2只带有自锁功能）</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0</w:t>
            </w:r>
            <w:r>
              <w:rPr>
                <w:rFonts w:hint="eastAsia" w:ascii="宋体" w:hAnsi="宋体" w:eastAsia="宋体" w:cs="宋体"/>
                <w:szCs w:val="24"/>
                <w:highlight w:val="none"/>
              </w:rPr>
              <w:t>.箱内风机循环，配合风道内循环，保证箱内温度性能。</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.背置2个防撞板</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.内部物品安全：箱体配锁，防止随意开启，保障存储物品安全。</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.温度控制系统：内置带有安全栅的NTC传感器</w:t>
            </w:r>
          </w:p>
          <w:p>
            <w:p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.数显功能：可通过设定温度使箱内温度保持在2-8℃范围内，显示精度≤0.1℃。</w:t>
            </w:r>
          </w:p>
          <w:p>
            <w:pPr>
              <w:tabs>
                <w:tab w:val="left" w:pos="1108"/>
              </w:tabs>
              <w:spacing w:line="288" w:lineRule="auto"/>
              <w:jc w:val="left"/>
              <w:rPr>
                <w:rFonts w:hint="eastAsia" w:ascii="宋体" w:hAnsi="宋体" w:eastAsia="宋体" w:cs="宋体"/>
                <w:szCs w:val="21"/>
                <w:highlight w:val="none"/>
                <w:lang w:val="en-US" w:eastAsia="zh-CN"/>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.报警功能：具有高温、低温、传感器故警、高低温超量程报警等多种功能。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24</w:t>
            </w:r>
          </w:p>
        </w:tc>
        <w:tc>
          <w:tcPr>
            <w:tcW w:w="1810" w:type="dxa"/>
            <w:vAlign w:val="center"/>
          </w:tcPr>
          <w:p>
            <w:pPr>
              <w:spacing w:line="288" w:lineRule="auto"/>
              <w:ind w:right="34" w:rightChars="16"/>
              <w:jc w:val="center"/>
              <w:rPr>
                <w:rFonts w:ascii="宋体" w:hAnsi="宋体" w:eastAsia="宋体" w:cs="宋体"/>
                <w:b/>
                <w:bCs/>
                <w:color w:val="000000"/>
                <w:kern w:val="0"/>
                <w:szCs w:val="21"/>
                <w:highlight w:val="none"/>
              </w:rPr>
            </w:pPr>
            <w:r>
              <w:rPr>
                <w:rFonts w:ascii="宋体" w:hAnsi="宋体" w:eastAsia="宋体" w:cs="宋体"/>
                <w:color w:val="000000"/>
                <w:kern w:val="0"/>
                <w:szCs w:val="21"/>
                <w:highlight w:val="none"/>
              </w:rPr>
              <w:t>吹扫捕集-气相色质谱联用仪</w:t>
            </w:r>
            <w:r>
              <w:rPr>
                <w:rFonts w:hint="eastAsia" w:ascii="宋体" w:hAnsi="宋体" w:eastAsia="宋体" w:cs="宋体"/>
                <w:b/>
                <w:bCs/>
                <w:color w:val="000000"/>
                <w:kern w:val="0"/>
                <w:szCs w:val="21"/>
                <w:highlight w:val="none"/>
              </w:rPr>
              <w:t>（核心产品）</w:t>
            </w:r>
          </w:p>
          <w:p>
            <w:pPr>
              <w:spacing w:line="288" w:lineRule="auto"/>
              <w:ind w:right="34" w:rightChars="16"/>
              <w:jc w:val="center"/>
              <w:rPr>
                <w:rFonts w:ascii="宋体" w:hAnsi="宋体" w:eastAsia="宋体" w:cstheme="minorBidi"/>
                <w:kern w:val="2"/>
                <w:sz w:val="21"/>
                <w:szCs w:val="21"/>
                <w:highlight w:val="none"/>
                <w:lang w:val="en-US" w:eastAsia="zh-CN" w:bidi="ar-SA"/>
              </w:rPr>
            </w:pPr>
            <w:r>
              <w:rPr>
                <w:rFonts w:hint="eastAsia" w:ascii="宋体" w:hAnsi="宋体" w:eastAsia="宋体" w:cs="宋体"/>
                <w:b/>
                <w:bCs/>
                <w:color w:val="000000"/>
                <w:kern w:val="0"/>
                <w:szCs w:val="21"/>
                <w:highlight w:val="none"/>
              </w:rPr>
              <w:t>（</w:t>
            </w:r>
            <w:r>
              <w:rPr>
                <w:rFonts w:hint="eastAsia" w:ascii="宋体" w:hAnsi="宋体" w:eastAsia="宋体"/>
                <w:b/>
                <w:bCs/>
                <w:color w:val="000000" w:themeColor="text1"/>
                <w:szCs w:val="21"/>
                <w:highlight w:val="none"/>
                <w14:textFill>
                  <w14:solidFill>
                    <w14:schemeClr w14:val="tx1"/>
                  </w14:solidFill>
                </w14:textFill>
              </w:rPr>
              <w:t>允许进口</w:t>
            </w:r>
            <w:r>
              <w:rPr>
                <w:rFonts w:hint="eastAsia" w:ascii="宋体" w:hAnsi="宋体" w:eastAsia="宋体" w:cs="宋体"/>
                <w:b/>
                <w:bCs/>
                <w:color w:val="000000"/>
                <w:kern w:val="0"/>
                <w:szCs w:val="21"/>
                <w:highlight w:val="none"/>
              </w:rPr>
              <w:t>）</w:t>
            </w:r>
          </w:p>
        </w:tc>
        <w:tc>
          <w:tcPr>
            <w:tcW w:w="661" w:type="dxa"/>
            <w:vAlign w:val="center"/>
          </w:tcPr>
          <w:p>
            <w:pPr>
              <w:widowControl/>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color w:val="000000"/>
                <w:kern w:val="0"/>
                <w:szCs w:val="21"/>
                <w:highlight w:val="none"/>
                <w:lang w:bidi="ar"/>
              </w:rPr>
              <w:t>1</w:t>
            </w:r>
          </w:p>
        </w:tc>
        <w:tc>
          <w:tcPr>
            <w:tcW w:w="661" w:type="dxa"/>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 w:val="22"/>
                <w:highlight w:val="none"/>
                <w:lang w:bidi="ar"/>
              </w:rPr>
              <w:t>台</w:t>
            </w:r>
          </w:p>
        </w:tc>
        <w:tc>
          <w:tcPr>
            <w:tcW w:w="6269" w:type="dxa"/>
            <w:vAlign w:val="center"/>
          </w:tcPr>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1.吹扫捕集：</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1.1气体要求：高纯气体(99.999%) 氦气或氮气，进气压力：65 - 100 psig, (最大100 psig)</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1.2吹扫捕集主机：吹扫气体以密集和细小的泡状形式通过待分析的样品基体，VOCs被吹扫气带出样品并吸附收集于捕集阱中；吹扫过程完成后，加热捕集阱，VOCs由捕集阱中解析并被传输至气相色谱仪（GC）/气质联用仪（GCMS），气相色谱仪/气质联用仪将输入的VOCs中的不同成分分离并检测。</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自动进样器：84位40mL 吹扫捕集瓶</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运</w:t>
            </w:r>
            <w:r>
              <w:rPr>
                <w:rFonts w:hint="eastAsia" w:ascii="宋体" w:hAnsi="宋体" w:eastAsia="宋体" w:cs="宋体"/>
                <w:szCs w:val="21"/>
                <w:highlight w:val="none"/>
              </w:rPr>
              <w:t>行周期：采用11分钟吹扫时间，系统运行周期小于15分钟。该过程包括吹扫、解析、烘烤和冷却（假设室温为20～22℃）。</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1.3捕集阱加热：室温至350°C</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1.4捕集阱冷却：90秒内，捕集阱温度可由250℃冷却至40℃（假设室温为20～22℃）</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1.5采样台：温控范围：室温至90℃</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1.6浓缩器：温控范围：室温至200℃</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1.7电子质量流量计：可控流速范围5mL/min～500mL/min。每种模式独立控制。具备记录采样压力和泄露自动检测能力</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2、气质联用仪</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2.1气相色谱部分</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2.1.1 系统性能指标</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2.1.1.1 保留时间重现性：&lt;0.0008min</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2.1.1.2峰面积重现性：&lt;0.3% RSD</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2.1.2柱温箱</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2.1.2.1 操作温度范围：室温以上3℃到450℃</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2.1.2.2 温度控制精度：0.1℃</w:t>
            </w:r>
          </w:p>
          <w:p>
            <w:pPr>
              <w:spacing w:line="288" w:lineRule="auto"/>
              <w:jc w:val="left"/>
              <w:rPr>
                <w:rFonts w:ascii="宋体" w:hAnsi="宋体" w:eastAsia="宋体" w:cs="宋体"/>
                <w:szCs w:val="21"/>
                <w:highlight w:val="none"/>
              </w:rPr>
            </w:pPr>
            <w:r>
              <w:rPr>
                <w:rFonts w:hint="eastAsia"/>
                <w:highlight w:val="none"/>
              </w:rPr>
              <w:t>▲</w:t>
            </w:r>
            <w:r>
              <w:rPr>
                <w:rFonts w:hint="eastAsia" w:ascii="宋体" w:hAnsi="宋体" w:eastAsia="宋体" w:cs="宋体"/>
                <w:szCs w:val="21"/>
                <w:highlight w:val="none"/>
              </w:rPr>
              <w:t>2.1.2.3 程序升温：≥28阶／29平台</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2.1.2.4 最高升温速率：≥123℃／min</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2.1.3电子压力控制器</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2.1.3.1 压力范围：0～1050kPa</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2.1.3.2 最大分流比：≥11500:1</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2.1.4分流不分流进样口</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2.1.4.2最高操作温度：400℃</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2.2质谱部分</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2.2.1离子源</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2.2.1.1离子源一体化设计，必须能够拆卸离子源，方便清洗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2.2.1.2 气质接口温度最高400℃</w:t>
            </w:r>
            <w:r>
              <w:rPr>
                <w:rFonts w:hint="eastAsia" w:ascii="宋体" w:hAnsi="宋体" w:eastAsia="宋体" w:cs="宋体"/>
                <w:szCs w:val="21"/>
                <w:highlight w:val="none"/>
                <w:lang w:eastAsia="zh-CN"/>
              </w:rPr>
              <w:t>，</w:t>
            </w:r>
            <w:r>
              <w:rPr>
                <w:rFonts w:hint="eastAsia" w:ascii="宋体" w:hAnsi="宋体" w:eastAsia="宋体" w:cs="宋体"/>
                <w:szCs w:val="21"/>
                <w:highlight w:val="none"/>
              </w:rPr>
              <w:t>可有效的将化合物从GC传递到质谱仪；</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2.2.2离子光学通道</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2.2.2.1 在离子源和四极杆之间配备可加热离子轨道</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2.2.3四极杆质量分析器</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2.2.3.1 全金属钼主四极杆，惰性，均一无镀层设计，可打磨可清洗</w:t>
            </w:r>
          </w:p>
          <w:p>
            <w:pPr>
              <w:spacing w:line="288" w:lineRule="auto"/>
              <w:jc w:val="left"/>
              <w:rPr>
                <w:rFonts w:ascii="宋体" w:hAnsi="宋体" w:eastAsia="宋体" w:cs="宋体"/>
                <w:szCs w:val="21"/>
                <w:highlight w:val="none"/>
              </w:rPr>
            </w:pPr>
            <w:r>
              <w:rPr>
                <w:rFonts w:hint="eastAsia"/>
                <w:highlight w:val="none"/>
              </w:rPr>
              <w:t>▲</w:t>
            </w:r>
            <w:r>
              <w:rPr>
                <w:rFonts w:hint="eastAsia" w:ascii="宋体" w:hAnsi="宋体" w:eastAsia="宋体" w:cs="宋体"/>
                <w:szCs w:val="21"/>
                <w:highlight w:val="none"/>
              </w:rPr>
              <w:t>2.2.3.2 质量范围：10–1095amu</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2.2.3 检测器系统：</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配置离轴 10 kV 打拿极、离散打拿极电子倍增器和静电计，线性动态范围 &gt;10</w:t>
            </w:r>
            <w:r>
              <w:rPr>
                <w:rFonts w:ascii="宋体" w:hAnsi="宋体" w:eastAsia="宋体" w:cs="宋体"/>
                <w:szCs w:val="21"/>
                <w:highlight w:val="none"/>
                <w:vertAlign w:val="superscript"/>
              </w:rPr>
              <w:t>7</w:t>
            </w:r>
            <w:r>
              <w:rPr>
                <w:rFonts w:hint="eastAsia" w:ascii="宋体" w:hAnsi="宋体" w:eastAsia="宋体" w:cs="宋体"/>
                <w:szCs w:val="21"/>
                <w:highlight w:val="none"/>
              </w:rPr>
              <w:t>（0-110 μA）</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2.2.4真空系统： 空气冷却的高真空大抽速分子涡轮泵</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2.2.4.1 单入口分子涡轮泵抽速为≥66L/s(He)</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2.2.4.2 前级机械泵抽速为≥3.3 m</w:t>
            </w:r>
            <w:r>
              <w:rPr>
                <w:rFonts w:ascii="宋体" w:hAnsi="宋体" w:eastAsia="宋体" w:cs="宋体"/>
                <w:szCs w:val="21"/>
                <w:highlight w:val="none"/>
                <w:vertAlign w:val="superscript"/>
              </w:rPr>
              <w:t>3</w:t>
            </w:r>
            <w:r>
              <w:rPr>
                <w:rFonts w:hint="eastAsia" w:ascii="宋体" w:hAnsi="宋体" w:eastAsia="宋体" w:cs="宋体"/>
                <w:szCs w:val="21"/>
                <w:highlight w:val="none"/>
              </w:rPr>
              <w:t>/h</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2.2.5灵敏度（使用He气做载气）：</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2.2.5.1 EI 全扫描，1pg/µL八氟萘 进样1µL，扫描范围50-300u，S/N ≥ 1500:1 (mass 272，RMS)</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2.2.5.2 仪器检出限（IDL）≤ 10 fg，（10 fg OFN 八次连续不分流进样，监测 m/z 272 离子的峰面积，置信区间为 99％）。</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2.2.6 数据处理软件及谱库</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2.2.6.1 原装软件</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2.2.6.2 同一软件可以双向连接（仪器控制和数据采集）气相色谱和气质联用仪</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2.2.7 谱库</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2.2.7.1 标配最新谱库</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2.2.7.2 支持自建谱库，可根据采购人要求建立自己需求的谱库</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3.配置清单</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3.1气相色谱仪主机 1套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3.2单四极杆质谱仪 1套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3.3分流/不分流进样口1套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3.4气相色谱质谱接口1套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3.5数据处理工作站软件 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3.6必备附件：安装工具包 1套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3.7毛细管色谱柱 1根</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3.8分流衬管，5/pk 1件</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3.9石墨垫，10/pk，质谱端 1件</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3.10全自动吹扫捕集进样器 1套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3.11 40mL样品瓶套装，72/pk 1套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3.12密封垫，72/pk 1套</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3.13数据处理工作站 1套</w:t>
            </w:r>
          </w:p>
          <w:p>
            <w:pPr>
              <w:spacing w:line="288"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3.14 稳压电源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25</w:t>
            </w:r>
          </w:p>
        </w:tc>
        <w:tc>
          <w:tcPr>
            <w:tcW w:w="1810" w:type="dxa"/>
            <w:vAlign w:val="center"/>
          </w:tcPr>
          <w:p>
            <w:pPr>
              <w:spacing w:line="288" w:lineRule="auto"/>
              <w:ind w:right="34" w:rightChars="16"/>
              <w:jc w:val="center"/>
              <w:rPr>
                <w:rFonts w:ascii="宋体" w:hAnsi="宋体" w:eastAsia="宋体" w:cstheme="minorEastAsia"/>
                <w:bCs/>
                <w:color w:val="000000" w:themeColor="text1"/>
                <w:szCs w:val="21"/>
                <w:highlight w:val="none"/>
                <w14:textFill>
                  <w14:solidFill>
                    <w14:schemeClr w14:val="tx1"/>
                  </w14:solidFill>
                </w14:textFill>
              </w:rPr>
            </w:pPr>
            <w:r>
              <w:rPr>
                <w:rFonts w:ascii="宋体" w:hAnsi="宋体" w:eastAsia="宋体" w:cstheme="minorEastAsia"/>
                <w:bCs/>
                <w:color w:val="000000" w:themeColor="text1"/>
                <w:szCs w:val="21"/>
                <w:highlight w:val="none"/>
                <w14:textFill>
                  <w14:solidFill>
                    <w14:schemeClr w14:val="tx1"/>
                  </w14:solidFill>
                </w14:textFill>
              </w:rPr>
              <w:t>超纯水仪</w:t>
            </w:r>
          </w:p>
          <w:p>
            <w:pPr>
              <w:spacing w:line="288" w:lineRule="auto"/>
              <w:ind w:right="34" w:rightChars="16"/>
              <w:jc w:val="center"/>
              <w:rPr>
                <w:rFonts w:hint="eastAsia" w:ascii="宋体" w:hAnsi="宋体" w:eastAsia="宋体" w:cstheme="minorBidi"/>
                <w:kern w:val="2"/>
                <w:sz w:val="21"/>
                <w:szCs w:val="21"/>
                <w:highlight w:val="none"/>
                <w:lang w:val="en-US" w:eastAsia="zh-CN" w:bidi="ar-SA"/>
              </w:rPr>
            </w:pPr>
            <w:r>
              <w:rPr>
                <w:rFonts w:hint="eastAsia" w:ascii="宋体" w:hAnsi="宋体" w:eastAsia="宋体" w:cs="宋体"/>
                <w:b/>
                <w:bCs/>
                <w:color w:val="000000"/>
                <w:kern w:val="0"/>
                <w:szCs w:val="21"/>
                <w:highlight w:val="none"/>
              </w:rPr>
              <w:t>（</w:t>
            </w:r>
            <w:r>
              <w:rPr>
                <w:rFonts w:hint="eastAsia" w:ascii="宋体" w:hAnsi="宋体" w:eastAsia="宋体"/>
                <w:b/>
                <w:bCs/>
                <w:color w:val="000000" w:themeColor="text1"/>
                <w:szCs w:val="21"/>
                <w:highlight w:val="none"/>
                <w14:textFill>
                  <w14:solidFill>
                    <w14:schemeClr w14:val="tx1"/>
                  </w14:solidFill>
                </w14:textFill>
              </w:rPr>
              <w:t>允许进口</w:t>
            </w:r>
            <w:r>
              <w:rPr>
                <w:rFonts w:hint="eastAsia" w:ascii="宋体" w:hAnsi="宋体" w:eastAsia="宋体" w:cs="宋体"/>
                <w:b/>
                <w:bCs/>
                <w:color w:val="000000"/>
                <w:kern w:val="0"/>
                <w:szCs w:val="21"/>
                <w:highlight w:val="none"/>
              </w:rPr>
              <w:t>）</w:t>
            </w:r>
          </w:p>
        </w:tc>
        <w:tc>
          <w:tcPr>
            <w:tcW w:w="661" w:type="dxa"/>
            <w:vAlign w:val="center"/>
          </w:tcPr>
          <w:p>
            <w:pPr>
              <w:widowControl/>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color w:val="000000"/>
                <w:kern w:val="0"/>
                <w:szCs w:val="21"/>
                <w:highlight w:val="none"/>
                <w:lang w:bidi="ar"/>
              </w:rPr>
              <w:t>1</w:t>
            </w:r>
          </w:p>
        </w:tc>
        <w:tc>
          <w:tcPr>
            <w:tcW w:w="661" w:type="dxa"/>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 w:val="22"/>
                <w:highlight w:val="none"/>
                <w:lang w:bidi="ar"/>
              </w:rPr>
              <w:t>台</w:t>
            </w:r>
          </w:p>
        </w:tc>
        <w:tc>
          <w:tcPr>
            <w:tcW w:w="6269" w:type="dxa"/>
            <w:vAlign w:val="center"/>
          </w:tcPr>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技术要求</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1.产水量：≥1.5L/min</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2.超纯水产水水质：</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2.1.电阻率：≤18.2 MΩ·cm</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2.2.总有机碳含量(TOC)：≤5ppb；</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2.3.直径大于0.22μm的颗粒物数量</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 xml:space="preserve"> ＜1/ml</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2.4.微生物：≤0.01 cfu/ml；</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3.配置185nm和254nm双波长紫外灯</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4.自动报警功能：具备，且设置有自动停水、进水缺水保护装置</w:t>
            </w:r>
          </w:p>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5.运行噪声：距离1米处&lt; 40dB</w:t>
            </w:r>
          </w:p>
          <w:p>
            <w:pPr>
              <w:spacing w:line="288"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6.具备自动再循环功能（在使用间歇保持水质恒定）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color w:val="000000"/>
                <w:kern w:val="0"/>
                <w:sz w:val="22"/>
                <w:szCs w:val="22"/>
                <w:highlight w:val="none"/>
                <w:u w:val="none"/>
                <w:lang w:val="en-US" w:eastAsia="zh-CN" w:bidi="ar"/>
              </w:rPr>
              <w:t>26</w:t>
            </w:r>
          </w:p>
        </w:tc>
        <w:tc>
          <w:tcPr>
            <w:tcW w:w="1810" w:type="dxa"/>
            <w:vAlign w:val="center"/>
          </w:tcPr>
          <w:p>
            <w:pPr>
              <w:spacing w:line="288" w:lineRule="auto"/>
              <w:ind w:right="34" w:rightChars="16"/>
              <w:jc w:val="center"/>
              <w:rPr>
                <w:rFonts w:ascii="宋体" w:hAnsi="宋体" w:eastAsia="宋体"/>
                <w:szCs w:val="21"/>
                <w:highlight w:val="none"/>
              </w:rPr>
            </w:pPr>
            <w:r>
              <w:rPr>
                <w:rFonts w:ascii="宋体" w:hAnsi="宋体" w:eastAsia="宋体"/>
                <w:szCs w:val="21"/>
                <w:highlight w:val="none"/>
              </w:rPr>
              <w:t>液相色谱仪</w:t>
            </w:r>
          </w:p>
          <w:p>
            <w:pPr>
              <w:spacing w:line="288" w:lineRule="auto"/>
              <w:ind w:right="34" w:rightChars="16"/>
              <w:jc w:val="cente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kern w:val="0"/>
                <w:szCs w:val="21"/>
                <w:highlight w:val="none"/>
              </w:rPr>
              <w:t>（</w:t>
            </w:r>
            <w:r>
              <w:rPr>
                <w:rFonts w:hint="eastAsia" w:ascii="宋体" w:hAnsi="宋体" w:eastAsia="宋体"/>
                <w:b/>
                <w:bCs/>
                <w:color w:val="000000" w:themeColor="text1"/>
                <w:szCs w:val="21"/>
                <w:highlight w:val="none"/>
                <w14:textFill>
                  <w14:solidFill>
                    <w14:schemeClr w14:val="tx1"/>
                  </w14:solidFill>
                </w14:textFill>
              </w:rPr>
              <w:t>允许进口</w:t>
            </w:r>
            <w:r>
              <w:rPr>
                <w:rFonts w:hint="eastAsia" w:ascii="宋体" w:hAnsi="宋体" w:eastAsia="宋体" w:cs="宋体"/>
                <w:b/>
                <w:bCs/>
                <w:color w:val="000000"/>
                <w:kern w:val="0"/>
                <w:szCs w:val="21"/>
                <w:highlight w:val="none"/>
              </w:rPr>
              <w:t>）</w:t>
            </w:r>
          </w:p>
        </w:tc>
        <w:tc>
          <w:tcPr>
            <w:tcW w:w="661" w:type="dxa"/>
            <w:vAlign w:val="center"/>
          </w:tcPr>
          <w:p>
            <w:pPr>
              <w:widowControl/>
              <w:jc w:val="center"/>
              <w:textAlignment w:val="cente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kern w:val="0"/>
                <w:szCs w:val="21"/>
                <w:highlight w:val="none"/>
                <w:lang w:bidi="ar"/>
              </w:rPr>
              <w:t>1</w:t>
            </w:r>
          </w:p>
        </w:tc>
        <w:tc>
          <w:tcPr>
            <w:tcW w:w="661" w:type="dxa"/>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 w:val="22"/>
                <w:highlight w:val="none"/>
                <w:lang w:bidi="ar"/>
              </w:rPr>
              <w:t>台</w:t>
            </w:r>
          </w:p>
        </w:tc>
        <w:tc>
          <w:tcPr>
            <w:tcW w:w="6269" w:type="dxa"/>
            <w:vAlign w:val="center"/>
          </w:tcPr>
          <w:p>
            <w:pPr>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1．数量：1台</w:t>
            </w:r>
          </w:p>
          <w:p>
            <w:pPr>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2．应用范围：用于有机化合物的测定。</w:t>
            </w:r>
          </w:p>
          <w:p>
            <w:pPr>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3．技术要求</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3.1液相色谱系统，包括流动相瓶、四元梯度泵、四通道脱气机、柱温箱、紫外检测器。</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3.2镀金接口工艺，耐高压、耐磨损。手旋拆卸，零死体积。</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3.3四元泵</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3.3.1流量范围：0.001~10.000 mL/min，步进0.001 mL/min</w:t>
            </w:r>
          </w:p>
          <w:p>
            <w:pPr>
              <w:adjustRightInd w:val="0"/>
              <w:snapToGrid w:val="0"/>
              <w:spacing w:line="288" w:lineRule="auto"/>
              <w:ind w:firstLine="35" w:firstLineChars="18"/>
              <w:jc w:val="left"/>
              <w:rPr>
                <w:rFonts w:ascii="宋体" w:hAnsi="宋体" w:eastAsia="宋体" w:cs="宋体"/>
                <w:highlight w:val="none"/>
              </w:rPr>
            </w:pPr>
            <w:r>
              <w:rPr>
                <w:rFonts w:hint="eastAsia"/>
                <w:bCs/>
                <w:spacing w:val="-7"/>
                <w:szCs w:val="21"/>
                <w:highlight w:val="none"/>
              </w:rPr>
              <w:t>▲</w:t>
            </w:r>
            <w:r>
              <w:rPr>
                <w:rFonts w:hint="eastAsia" w:ascii="宋体" w:hAnsi="宋体" w:eastAsia="宋体" w:cs="宋体"/>
                <w:highlight w:val="none"/>
              </w:rPr>
              <w:t>3.3.2最大压力：700 Bar</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3.3.3流量准确度：&lt;0.1%</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3.3.4流量精密度：&lt;0.06%</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3.3.5 梯度混合精确度：&lt; 0.15%</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3.3.6泵清洗系统：主动式单独流路清洗柱塞，自动监控泵漏液情况和泵清洗液情况。</w:t>
            </w:r>
          </w:p>
          <w:p>
            <w:pPr>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3.4  自动进样器：</w:t>
            </w:r>
          </w:p>
          <w:p>
            <w:pPr>
              <w:spacing w:line="288" w:lineRule="auto"/>
              <w:ind w:firstLine="35" w:firstLineChars="18"/>
              <w:jc w:val="left"/>
              <w:rPr>
                <w:rFonts w:ascii="宋体" w:hAnsi="宋体" w:eastAsia="宋体" w:cs="宋体"/>
                <w:highlight w:val="none"/>
              </w:rPr>
            </w:pPr>
            <w:r>
              <w:rPr>
                <w:rFonts w:hint="eastAsia"/>
                <w:bCs/>
                <w:spacing w:val="-7"/>
                <w:szCs w:val="21"/>
                <w:highlight w:val="none"/>
              </w:rPr>
              <w:t>▲</w:t>
            </w:r>
            <w:r>
              <w:rPr>
                <w:rFonts w:hint="eastAsia" w:ascii="宋体" w:hAnsi="宋体" w:eastAsia="宋体" w:cs="宋体"/>
                <w:highlight w:val="none"/>
              </w:rPr>
              <w:t>3.4.1 样品位≥200位</w:t>
            </w:r>
          </w:p>
          <w:p>
            <w:pPr>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3.4.2 进样方式：无样品损失，无残留</w:t>
            </w:r>
          </w:p>
          <w:p>
            <w:pPr>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3.4.3 进样体积：0.01~100μL</w:t>
            </w:r>
          </w:p>
          <w:p>
            <w:pPr>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3.4.4 进样体积准确度：0.5%</w:t>
            </w:r>
          </w:p>
          <w:p>
            <w:pPr>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3.4.5 进样量精密度：小于0.2%RSD</w:t>
            </w:r>
          </w:p>
          <w:p>
            <w:pPr>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3.4.6 交叉污染：≤0.0005%</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3.5  柱温箱</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3.5.1安全性能：具备防止误开门功能，内置温度、湿度、气体传感器，在线监测泄露情况。</w:t>
            </w:r>
          </w:p>
          <w:p>
            <w:pPr>
              <w:adjustRightIn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3.5.2温控范围：5~85℃</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3.5.3温度准确度：±0.5℃</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3.5.4温度稳定性  ±0.05℃</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3.6  紫外检测器</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3.6.1 波长范围：190-900 nm</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3.6.2 波长精确度：± 0.1 nm</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3.6.3 数据采集频率：100HZ</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3.6.4 流通池具备自动温度调节功能</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3.7</w:t>
            </w:r>
            <w:r>
              <w:rPr>
                <w:rFonts w:hint="eastAsia" w:ascii="宋体" w:hAnsi="宋体" w:eastAsia="宋体" w:cs="宋体"/>
                <w:highlight w:val="none"/>
              </w:rPr>
              <w:tab/>
            </w:r>
            <w:r>
              <w:rPr>
                <w:rFonts w:hint="eastAsia" w:ascii="宋体" w:hAnsi="宋体" w:eastAsia="宋体" w:cs="宋体"/>
                <w:highlight w:val="none"/>
              </w:rPr>
              <w:t xml:space="preserve"> 软件：</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3.7.1操作系统：可兼容Windows XP和windows Vista. Windows 7</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3.7.2色谱控制分析数据库：通过高性能USB方式和电脑进行数字信号传输,可编制分析方式和顺序，兼容Microsoft Access、Oracle、Microsoft SQL Server多种数据库平台。</w:t>
            </w:r>
          </w:p>
          <w:p>
            <w:pPr>
              <w:adjustRightInd w:val="0"/>
              <w:snapToGrid w:val="0"/>
              <w:spacing w:line="288" w:lineRule="auto"/>
              <w:ind w:firstLine="35" w:firstLineChars="18"/>
              <w:jc w:val="left"/>
              <w:rPr>
                <w:rFonts w:ascii="宋体" w:hAnsi="宋体" w:eastAsia="宋体" w:cs="宋体"/>
                <w:highlight w:val="none"/>
              </w:rPr>
            </w:pPr>
            <w:r>
              <w:rPr>
                <w:rFonts w:hint="eastAsia"/>
                <w:bCs/>
                <w:spacing w:val="-7"/>
                <w:szCs w:val="21"/>
                <w:highlight w:val="none"/>
              </w:rPr>
              <w:t>▲</w:t>
            </w:r>
            <w:r>
              <w:rPr>
                <w:rFonts w:hint="eastAsia" w:ascii="宋体" w:hAnsi="宋体" w:eastAsia="宋体" w:cs="宋体"/>
                <w:highlight w:val="none"/>
              </w:rPr>
              <w:t>3.7.3 可通过升级兼容第三方仪器，操控包括气相色谱，离子色谱等第三方仪器公司仪器</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w:t>
            </w:r>
            <w:r>
              <w:rPr>
                <w:rFonts w:hint="eastAsia" w:ascii="宋体" w:hAnsi="宋体" w:eastAsia="宋体" w:cs="宋体"/>
                <w:highlight w:val="none"/>
              </w:rPr>
              <w:t>基本配置</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4.1</w:t>
            </w:r>
            <w:r>
              <w:rPr>
                <w:rFonts w:hint="eastAsia" w:ascii="宋体" w:hAnsi="宋体" w:eastAsia="宋体" w:cs="宋体"/>
                <w:highlight w:val="none"/>
                <w:lang w:val="en-US" w:eastAsia="zh-CN"/>
              </w:rPr>
              <w:t>.</w:t>
            </w:r>
            <w:r>
              <w:rPr>
                <w:rFonts w:hint="eastAsia" w:ascii="宋体" w:hAnsi="宋体" w:eastAsia="宋体" w:cs="宋体"/>
                <w:highlight w:val="none"/>
              </w:rPr>
              <w:t>四元泵（标准型四元梯度泵，内置四通道脱气机，含主动柱塞清洗装置）  1台</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4.2</w:t>
            </w:r>
            <w:r>
              <w:rPr>
                <w:rFonts w:hint="eastAsia" w:ascii="宋体" w:hAnsi="宋体" w:eastAsia="宋体" w:cs="宋体"/>
                <w:highlight w:val="none"/>
                <w:lang w:val="en-US" w:eastAsia="zh-CN"/>
              </w:rPr>
              <w:t>.</w:t>
            </w:r>
            <w:r>
              <w:rPr>
                <w:rFonts w:hint="eastAsia" w:ascii="宋体" w:hAnsi="宋体" w:eastAsia="宋体" w:cs="宋体"/>
                <w:highlight w:val="none"/>
              </w:rPr>
              <w:t>自动进样器(≥200位自动进样器)   1台</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en-US" w:eastAsia="zh-CN"/>
              </w:rPr>
              <w:t>.</w:t>
            </w:r>
            <w:r>
              <w:rPr>
                <w:rFonts w:hint="eastAsia" w:ascii="宋体" w:hAnsi="宋体" w:eastAsia="宋体" w:cs="宋体"/>
                <w:highlight w:val="none"/>
              </w:rPr>
              <w:t>柱温箱  1台</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en-US" w:eastAsia="zh-CN"/>
              </w:rPr>
              <w:t>.</w:t>
            </w:r>
            <w:r>
              <w:rPr>
                <w:rFonts w:hint="eastAsia" w:ascii="宋体" w:hAnsi="宋体" w:eastAsia="宋体" w:cs="宋体"/>
                <w:highlight w:val="none"/>
              </w:rPr>
              <w:t>紫外检测器      1台</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4.5</w:t>
            </w:r>
            <w:r>
              <w:rPr>
                <w:rFonts w:hint="eastAsia" w:ascii="宋体" w:hAnsi="宋体" w:eastAsia="宋体" w:cs="宋体"/>
                <w:highlight w:val="none"/>
                <w:lang w:val="en-US" w:eastAsia="zh-CN"/>
              </w:rPr>
              <w:t>.</w:t>
            </w:r>
            <w:r>
              <w:rPr>
                <w:rFonts w:hint="eastAsia" w:ascii="宋体" w:hAnsi="宋体" w:eastAsia="宋体" w:cs="宋体"/>
                <w:highlight w:val="none"/>
              </w:rPr>
              <w:t>色谱工作站      1套</w:t>
            </w:r>
          </w:p>
          <w:p>
            <w:pPr>
              <w:adjustRightInd w:val="0"/>
              <w:snapToGrid w:val="0"/>
              <w:spacing w:line="288" w:lineRule="auto"/>
              <w:ind w:firstLine="37" w:firstLineChars="18"/>
              <w:jc w:val="left"/>
              <w:rPr>
                <w:rFonts w:ascii="宋体" w:hAnsi="宋体" w:eastAsia="宋体" w:cs="宋体"/>
                <w:highlight w:val="none"/>
              </w:rPr>
            </w:pPr>
            <w:r>
              <w:rPr>
                <w:rFonts w:hint="eastAsia" w:ascii="宋体" w:hAnsi="宋体" w:eastAsia="宋体" w:cs="宋体"/>
                <w:highlight w:val="none"/>
              </w:rPr>
              <w:t>4.6</w:t>
            </w:r>
            <w:r>
              <w:rPr>
                <w:rFonts w:hint="eastAsia" w:ascii="宋体" w:hAnsi="宋体" w:eastAsia="宋体" w:cs="宋体"/>
                <w:highlight w:val="none"/>
                <w:lang w:val="en-US" w:eastAsia="zh-CN"/>
              </w:rPr>
              <w:t>.</w:t>
            </w:r>
            <w:r>
              <w:rPr>
                <w:rFonts w:hint="eastAsia" w:ascii="宋体" w:hAnsi="宋体" w:eastAsia="宋体" w:cs="宋体"/>
                <w:highlight w:val="none"/>
              </w:rPr>
              <w:t>色谱柱          1套</w:t>
            </w:r>
          </w:p>
          <w:p>
            <w:pPr>
              <w:spacing w:line="288" w:lineRule="auto"/>
              <w:ind w:right="31" w:rightChars="15"/>
              <w:jc w:val="left"/>
              <w:rPr>
                <w:rFonts w:hint="eastAsia" w:ascii="宋体" w:hAnsi="宋体" w:eastAsia="宋体" w:cs="宋体"/>
                <w:szCs w:val="21"/>
                <w:highlight w:val="none"/>
                <w:lang w:val="en-US" w:eastAsia="zh-CN"/>
              </w:rPr>
            </w:pPr>
            <w:r>
              <w:rPr>
                <w:rFonts w:hint="eastAsia" w:ascii="宋体" w:hAnsi="宋体" w:eastAsia="宋体" w:cs="宋体"/>
                <w:highlight w:val="none"/>
              </w:rPr>
              <w:t>4.7</w:t>
            </w:r>
            <w:r>
              <w:rPr>
                <w:rFonts w:hint="eastAsia" w:ascii="宋体" w:hAnsi="宋体" w:eastAsia="宋体" w:cs="宋体"/>
                <w:highlight w:val="none"/>
                <w:lang w:val="en-US" w:eastAsia="zh-CN"/>
              </w:rPr>
              <w:t>.</w:t>
            </w:r>
            <w:r>
              <w:rPr>
                <w:rFonts w:hint="eastAsia" w:ascii="宋体" w:hAnsi="宋体" w:eastAsia="宋体" w:cs="宋体"/>
                <w:highlight w:val="none"/>
              </w:rPr>
              <w:t>试剂架，含4个1L溶剂瓶及配件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27</w:t>
            </w:r>
          </w:p>
        </w:tc>
        <w:tc>
          <w:tcPr>
            <w:tcW w:w="1810" w:type="dxa"/>
            <w:vAlign w:val="center"/>
          </w:tcPr>
          <w:p>
            <w:pPr>
              <w:spacing w:line="288" w:lineRule="auto"/>
              <w:ind w:right="34" w:rightChars="16"/>
              <w:jc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气相色谱仪</w:t>
            </w:r>
          </w:p>
          <w:p>
            <w:pPr>
              <w:spacing w:line="288" w:lineRule="auto"/>
              <w:ind w:right="34" w:rightChars="16"/>
              <w:jc w:val="center"/>
              <w:rPr>
                <w:rFonts w:hint="eastAsia" w:ascii="宋体" w:hAnsi="宋体" w:eastAsia="宋体" w:cstheme="minorBidi"/>
                <w:kern w:val="2"/>
                <w:sz w:val="21"/>
                <w:szCs w:val="21"/>
                <w:highlight w:val="none"/>
                <w:lang w:val="en-US" w:eastAsia="zh-CN" w:bidi="ar-SA"/>
              </w:rPr>
            </w:pPr>
            <w:r>
              <w:rPr>
                <w:rFonts w:hint="eastAsia" w:ascii="宋体" w:hAnsi="宋体" w:eastAsia="宋体" w:cs="宋体"/>
                <w:b/>
                <w:bCs/>
                <w:color w:val="000000"/>
                <w:kern w:val="0"/>
                <w:szCs w:val="21"/>
                <w:highlight w:val="none"/>
              </w:rPr>
              <w:t>（</w:t>
            </w:r>
            <w:r>
              <w:rPr>
                <w:rFonts w:hint="eastAsia" w:ascii="宋体" w:hAnsi="宋体" w:eastAsia="宋体"/>
                <w:b/>
                <w:bCs/>
                <w:color w:val="000000" w:themeColor="text1"/>
                <w:szCs w:val="21"/>
                <w:highlight w:val="none"/>
                <w14:textFill>
                  <w14:solidFill>
                    <w14:schemeClr w14:val="tx1"/>
                  </w14:solidFill>
                </w14:textFill>
              </w:rPr>
              <w:t>允许进口</w:t>
            </w:r>
            <w:r>
              <w:rPr>
                <w:rFonts w:hint="eastAsia" w:ascii="宋体" w:hAnsi="宋体" w:eastAsia="宋体" w:cs="宋体"/>
                <w:b/>
                <w:bCs/>
                <w:color w:val="000000"/>
                <w:kern w:val="0"/>
                <w:szCs w:val="21"/>
                <w:highlight w:val="none"/>
              </w:rPr>
              <w:t>）</w:t>
            </w:r>
          </w:p>
        </w:tc>
        <w:tc>
          <w:tcPr>
            <w:tcW w:w="661" w:type="dxa"/>
            <w:vAlign w:val="center"/>
          </w:tcPr>
          <w:p>
            <w:pPr>
              <w:widowControl/>
              <w:jc w:val="center"/>
              <w:textAlignment w:val="center"/>
              <w:rPr>
                <w:rFonts w:ascii="宋体" w:hAnsi="宋体" w:eastAsia="宋体" w:cstheme="minorBidi"/>
                <w:kern w:val="2"/>
                <w:sz w:val="21"/>
                <w:szCs w:val="21"/>
                <w:highlight w:val="none"/>
                <w:lang w:val="en-US" w:eastAsia="zh-CN" w:bidi="ar-SA"/>
              </w:rPr>
            </w:pPr>
            <w:r>
              <w:rPr>
                <w:rFonts w:hint="eastAsia" w:ascii="宋体" w:hAnsi="宋体" w:eastAsia="宋体" w:cs="宋体"/>
                <w:color w:val="000000"/>
                <w:kern w:val="0"/>
                <w:szCs w:val="21"/>
                <w:highlight w:val="none"/>
                <w:lang w:bidi="ar"/>
              </w:rPr>
              <w:t>1</w:t>
            </w:r>
          </w:p>
        </w:tc>
        <w:tc>
          <w:tcPr>
            <w:tcW w:w="661" w:type="dxa"/>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 w:val="22"/>
                <w:highlight w:val="none"/>
                <w:lang w:bidi="ar"/>
              </w:rPr>
              <w:t>台</w:t>
            </w:r>
          </w:p>
        </w:tc>
        <w:tc>
          <w:tcPr>
            <w:tcW w:w="6269" w:type="dxa"/>
            <w:vAlign w:val="center"/>
          </w:tcPr>
          <w:p>
            <w:pPr>
              <w:numPr>
                <w:ilvl w:val="0"/>
                <w:numId w:val="2"/>
              </w:numPr>
              <w:tabs>
                <w:tab w:val="left" w:pos="1108"/>
              </w:tabs>
              <w:spacing w:line="288" w:lineRule="auto"/>
              <w:jc w:val="left"/>
              <w:rPr>
                <w:rFonts w:ascii="宋体" w:hAnsi="宋体" w:eastAsia="宋体" w:cs="宋体"/>
                <w:szCs w:val="24"/>
                <w:highlight w:val="none"/>
              </w:rPr>
            </w:pPr>
            <w:r>
              <w:rPr>
                <w:rFonts w:hint="eastAsia" w:ascii="宋体" w:hAnsi="宋体" w:eastAsia="宋体" w:cs="宋体"/>
                <w:szCs w:val="24"/>
                <w:highlight w:val="none"/>
              </w:rPr>
              <w:t>技术要求</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应用范围：适用于不同应用领域的各类样品的元素分析，满足环境、食品、地质、金属、生物、化工材料等分析要求。</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二、技术要求：</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2.1 系统性能指标</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2.1.1 保留时间重现性：&lt;0.0008min</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2.1.2峰面积重现性：&lt;0.3% RSD</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2.2柱温箱</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2.2.1 操作温度范围：室温以上3℃到450℃</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2.2.2 温度控制精度：0.1℃</w:t>
            </w:r>
          </w:p>
          <w:p>
            <w:pPr>
              <w:spacing w:line="288" w:lineRule="auto"/>
              <w:ind w:right="31" w:rightChars="15"/>
              <w:jc w:val="left"/>
              <w:rPr>
                <w:rFonts w:ascii="宋体" w:hAnsi="宋体" w:eastAsia="宋体" w:cs="宋体"/>
                <w:highlight w:val="none"/>
              </w:rPr>
            </w:pPr>
            <w:r>
              <w:rPr>
                <w:rFonts w:hint="eastAsia"/>
                <w:highlight w:val="none"/>
              </w:rPr>
              <w:t>▲</w:t>
            </w:r>
            <w:r>
              <w:rPr>
                <w:rFonts w:hint="eastAsia" w:ascii="宋体" w:hAnsi="宋体" w:eastAsia="宋体" w:cs="宋体"/>
                <w:highlight w:val="none"/>
              </w:rPr>
              <w:t>2.2.3 程序升温：≥28阶／29平台</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2.2.4 最高升温速率：≥123℃／min</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2.3电子压力控制器</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2.3.1 压力范围：0～1050kPa</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2.3.2</w:t>
            </w:r>
            <w:r>
              <w:rPr>
                <w:rFonts w:hint="eastAsia" w:ascii="宋体" w:hAnsi="宋体" w:eastAsia="宋体" w:cs="宋体"/>
                <w:highlight w:val="none"/>
              </w:rPr>
              <w:t xml:space="preserve"> 全程压力控制精度： 0.01psi</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2.4分流不分流进样口</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2.4.1最高操作温度：400℃</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2.5 电子捕获检测器（ECD）</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2.5.1 最高操作温度：400℃</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2.5.2 最低检测限：&lt;4.5fg/s林丹</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2.5.3 数据采集频率：</w:t>
            </w:r>
            <w:r>
              <w:rPr>
                <w:rFonts w:hint="eastAsia" w:ascii="宋体" w:hAnsi="宋体" w:eastAsia="宋体" w:cs="宋体"/>
                <w:highlight w:val="none"/>
                <w:lang w:val="en-US" w:eastAsia="zh-CN"/>
              </w:rPr>
              <w:t>≥</w:t>
            </w:r>
            <w:r>
              <w:rPr>
                <w:rFonts w:hint="eastAsia" w:ascii="宋体" w:hAnsi="宋体" w:eastAsia="宋体" w:cs="宋体"/>
                <w:highlight w:val="none"/>
              </w:rPr>
              <w:t>300Hz</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2.6氢火焰离子检测器（FID）</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2.6.1最高操作温度：450 ºC；</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2.6.2最低检测限(对十四烷）：＜1.2pgC/s；</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2.6.3线性范围：</w:t>
            </w:r>
            <w:r>
              <w:rPr>
                <w:rFonts w:hint="eastAsia" w:ascii="宋体" w:hAnsi="宋体" w:eastAsia="宋体" w:cs="宋体"/>
                <w:highlight w:val="none"/>
                <w:lang w:val="en-US" w:eastAsia="zh-CN"/>
              </w:rPr>
              <w:t>≥</w:t>
            </w:r>
            <w:r>
              <w:rPr>
                <w:rFonts w:hint="eastAsia" w:ascii="宋体" w:hAnsi="宋体" w:eastAsia="宋体" w:cs="宋体"/>
                <w:highlight w:val="none"/>
              </w:rPr>
              <w:t>107。</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2.6.4数据采集频率≥500Hz；</w:t>
            </w:r>
          </w:p>
          <w:p>
            <w:pPr>
              <w:spacing w:line="288" w:lineRule="auto"/>
              <w:ind w:right="31" w:rightChars="15"/>
              <w:jc w:val="left"/>
              <w:rPr>
                <w:rFonts w:hint="eastAsia" w:ascii="宋体" w:hAnsi="宋体" w:eastAsia="宋体" w:cs="宋体"/>
                <w:highlight w:val="none"/>
              </w:rPr>
            </w:pPr>
            <w:r>
              <w:rPr>
                <w:rFonts w:hint="eastAsia" w:ascii="宋体" w:hAnsi="宋体" w:eastAsia="宋体" w:cs="宋体"/>
                <w:highlight w:val="none"/>
              </w:rPr>
              <w:t>2.6.5具备自动点火装置，能自动调节点火气流，以及灭火自动检测和自动再点火功能；</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2.7.液体自动进样器</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2.7.1样品位不少于100个，溶剂位及废液位不少于5个；可以支持2种以上不同的进样模式；</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2.7.2最小进样体积：0.01μL；</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2.7.3进样精度：RSD不大于0.3%。</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2.8 化学工作站</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2.8.1化学工作站软件：基于Windows的原装操作软件</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2.8.2色谱分析软件包（应包括：本机运行控制软件；数据采集、分析、储存及定性定量分析）；</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2.8.3保留时间锁定软件(RTL)：可进行同台仪器的不同检测器,不同柱长及多台仪器之间数据的比对和确认。</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三、配置清单</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1.气相色谱仪主机1套；</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2.分流/不分流进样口2个；</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3.氢火焰离子检测器1个；</w:t>
            </w:r>
          </w:p>
          <w:p>
            <w:pPr>
              <w:pStyle w:val="3"/>
              <w:spacing w:line="288" w:lineRule="auto"/>
              <w:ind w:right="31" w:rightChars="15" w:firstLine="0"/>
              <w:jc w:val="left"/>
              <w:rPr>
                <w:rFonts w:ascii="宋体" w:hAnsi="宋体" w:eastAsia="宋体" w:cs="宋体"/>
                <w:highlight w:val="none"/>
              </w:rPr>
            </w:pPr>
            <w:r>
              <w:rPr>
                <w:rFonts w:hint="eastAsia"/>
                <w:highlight w:val="none"/>
              </w:rPr>
              <w:t>4.电子捕获检测器1个；</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5.液体自动进样器 1套；</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6.压盖器及起盖器1套；</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7.色谱柱1根</w:t>
            </w:r>
          </w:p>
          <w:p>
            <w:pPr>
              <w:spacing w:line="288" w:lineRule="auto"/>
              <w:ind w:right="31" w:rightChars="15"/>
              <w:jc w:val="left"/>
              <w:rPr>
                <w:rFonts w:ascii="宋体" w:hAnsi="宋体" w:eastAsia="宋体" w:cs="宋体"/>
                <w:highlight w:val="none"/>
              </w:rPr>
            </w:pPr>
            <w:r>
              <w:rPr>
                <w:rFonts w:hint="eastAsia" w:ascii="宋体" w:hAnsi="宋体" w:eastAsia="宋体" w:cs="宋体"/>
                <w:highlight w:val="none"/>
              </w:rPr>
              <w:t>8.数据处理系统1套；</w:t>
            </w:r>
          </w:p>
          <w:p>
            <w:pPr>
              <w:spacing w:line="288" w:lineRule="auto"/>
              <w:ind w:right="31" w:rightChars="15"/>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9.气相色谱安装工具包1套；</w:t>
            </w:r>
          </w:p>
        </w:tc>
      </w:tr>
    </w:tbl>
    <w:p>
      <w:pPr>
        <w:adjustRightInd w:val="0"/>
        <w:snapToGrid w:val="0"/>
        <w:spacing w:line="288" w:lineRule="auto"/>
        <w:rPr>
          <w:rFonts w:ascii="宋体" w:hAnsi="宋体" w:eastAsia="宋体" w:cs="Times New Roman"/>
          <w:b/>
          <w:bCs/>
          <w:szCs w:val="21"/>
        </w:rPr>
      </w:pPr>
    </w:p>
    <w:p>
      <w:pPr>
        <w:adjustRightInd w:val="0"/>
        <w:snapToGrid w:val="0"/>
        <w:spacing w:line="288" w:lineRule="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注：▲其中列明允许进口部分：吹扫捕集-气相色质谱联用仪最高限价700000元，超纯水仪最高限价105000元，液相色谱仪、气相色谱仪合计最高限价510000元；不允许进口部分：超低温冰箱、冰箱、防爆冰箱合计最高限价87500元，其余设备合计最高限价493800元；以上内容超过对应最高限价作无效处理。</w:t>
      </w:r>
    </w:p>
    <w:p>
      <w:pPr>
        <w:pStyle w:val="2"/>
        <w:rPr>
          <w:rFonts w:hint="eastAsia"/>
          <w:lang w:val="en-US" w:eastAsia="zh-CN"/>
        </w:rPr>
      </w:pPr>
    </w:p>
    <w:tbl>
      <w:tblPr>
        <w:tblStyle w:val="25"/>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230"/>
        <w:gridCol w:w="1524"/>
        <w:gridCol w:w="504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b/>
                <w:bCs/>
                <w:sz w:val="21"/>
                <w:szCs w:val="21"/>
                <w:highlight w:val="none"/>
              </w:rPr>
            </w:pPr>
            <w:r>
              <w:rPr>
                <w:rFonts w:ascii="宋体" w:hAnsi="宋体" w:eastAsia="宋体" w:cs="Times New Roman"/>
                <w:szCs w:val="21"/>
              </w:rPr>
              <w:br w:type="page"/>
            </w: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pPr>
              <w:pStyle w:val="80"/>
              <w:snapToGrid w:val="0"/>
              <w:spacing w:line="288" w:lineRule="auto"/>
              <w:jc w:val="both"/>
              <w:rPr>
                <w:rFonts w:hint="eastAsia" w:ascii="宋体" w:hAnsi="宋体" w:cs="宋体"/>
                <w:b w:val="0"/>
                <w:bCs w:val="0"/>
                <w:kern w:val="2"/>
                <w:sz w:val="21"/>
                <w:szCs w:val="21"/>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序号</w:t>
            </w:r>
          </w:p>
        </w:tc>
        <w:tc>
          <w:tcPr>
            <w:tcW w:w="63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名称</w:t>
            </w:r>
          </w:p>
        </w:tc>
        <w:tc>
          <w:tcPr>
            <w:tcW w:w="78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证明材料名称</w:t>
            </w:r>
          </w:p>
        </w:tc>
        <w:tc>
          <w:tcPr>
            <w:tcW w:w="260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验证指标（每项为一指标项）</w:t>
            </w:r>
          </w:p>
        </w:tc>
        <w:tc>
          <w:tcPr>
            <w:tcW w:w="63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3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636" w:type="pc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rPr>
            </w:pPr>
            <w:r>
              <w:rPr>
                <w:rFonts w:ascii="宋体" w:hAnsi="宋体" w:eastAsia="宋体" w:cs="宋体"/>
                <w:color w:val="000000"/>
                <w:kern w:val="0"/>
                <w:szCs w:val="21"/>
              </w:rPr>
              <w:t>吹扫捕集-气相色质谱联用仪</w:t>
            </w:r>
          </w:p>
        </w:tc>
        <w:tc>
          <w:tcPr>
            <w:tcW w:w="788" w:type="pc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提供仪器方法设置照片</w:t>
            </w:r>
          </w:p>
        </w:tc>
        <w:tc>
          <w:tcPr>
            <w:tcW w:w="260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2.2.1.2 气质接口温度最高400℃</w:t>
            </w:r>
            <w:r>
              <w:rPr>
                <w:rFonts w:hint="eastAsia" w:ascii="宋体" w:hAnsi="宋体" w:eastAsia="宋体" w:cs="宋体"/>
                <w:sz w:val="21"/>
                <w:szCs w:val="21"/>
                <w:lang w:eastAsia="zh-CN"/>
              </w:rPr>
              <w:t>，</w:t>
            </w:r>
            <w:r>
              <w:rPr>
                <w:rFonts w:hint="eastAsia" w:ascii="宋体" w:hAnsi="宋体" w:eastAsia="宋体" w:cs="宋体"/>
                <w:sz w:val="21"/>
                <w:szCs w:val="21"/>
              </w:rPr>
              <w:t>可有效的将化合物从GC传递到质谱仪</w:t>
            </w:r>
          </w:p>
        </w:tc>
        <w:tc>
          <w:tcPr>
            <w:tcW w:w="63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widowControl/>
        <w:adjustRightInd w:val="0"/>
        <w:snapToGrid w:val="0"/>
        <w:spacing w:line="288" w:lineRule="auto"/>
        <w:jc w:val="left"/>
        <w:rPr>
          <w:rFonts w:ascii="宋体" w:hAnsi="宋体" w:eastAsia="宋体" w:cs="Times New Roman"/>
          <w:szCs w:val="21"/>
        </w:rPr>
      </w:pPr>
    </w:p>
    <w:p>
      <w:pPr>
        <w:rPr>
          <w:rFonts w:hint="eastAsia" w:ascii="宋体" w:hAnsi="宋体" w:eastAsia="宋体" w:cs="Times New Roman"/>
          <w:b/>
          <w:sz w:val="32"/>
          <w:szCs w:val="32"/>
        </w:rPr>
      </w:pPr>
      <w:r>
        <w:rPr>
          <w:rFonts w:hint="eastAsia" w:ascii="宋体" w:hAnsi="宋体" w:eastAsia="宋体" w:cs="Times New Roman"/>
          <w:b/>
          <w:sz w:val="32"/>
          <w:szCs w:val="32"/>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浙江科技学院环境科学与工程学科“大气污染控制实验室”建设项目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w:t>
            </w:r>
            <w:r>
              <w:rPr>
                <w:rFonts w:hint="eastAsia" w:ascii="宋体" w:hAnsi="宋体" w:eastAsia="宋体"/>
                <w:szCs w:val="21"/>
              </w:rPr>
              <w:t>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lang w:eastAsia="zh-CN"/>
              </w:rPr>
            </w:pPr>
            <w:r>
              <w:rPr>
                <w:rFonts w:hint="eastAsia" w:ascii="宋体" w:hAnsi="宋体" w:eastAsia="宋体"/>
                <w:szCs w:val="21"/>
              </w:rPr>
              <w:t>4.收费标准（差额累进）：</w:t>
            </w:r>
            <w:r>
              <w:rPr>
                <w:rFonts w:hint="eastAsia" w:ascii="宋体" w:hAnsi="宋体" w:eastAsia="宋体"/>
                <w:szCs w:val="21"/>
                <w:lang w:val="en-US" w:eastAsia="zh-CN"/>
              </w:rPr>
              <w:t>中标</w:t>
            </w:r>
            <w:r>
              <w:rPr>
                <w:rFonts w:hint="eastAsia" w:ascii="宋体" w:hAnsi="宋体" w:eastAsia="宋体"/>
                <w:szCs w:val="21"/>
              </w:rPr>
              <w:t>金额的</w:t>
            </w:r>
            <w:r>
              <w:rPr>
                <w:rFonts w:hint="eastAsia" w:ascii="宋体" w:hAnsi="宋体" w:eastAsia="宋体"/>
                <w:szCs w:val="21"/>
                <w:lang w:val="en-US" w:eastAsia="zh-CN"/>
              </w:rPr>
              <w:t>0.975</w:t>
            </w:r>
            <w:r>
              <w:rPr>
                <w:rFonts w:hint="eastAsia" w:ascii="宋体" w:hAnsi="宋体" w:eastAsia="宋体"/>
                <w:szCs w:val="21"/>
              </w:rPr>
              <w:t>%</w:t>
            </w:r>
            <w:r>
              <w:rPr>
                <w:rFonts w:hint="eastAsia" w:ascii="宋体" w:hAnsi="宋体" w:eastAsia="宋体"/>
                <w:szCs w:val="21"/>
                <w:lang w:eastAsia="zh-CN"/>
              </w:rPr>
              <w:t>。</w:t>
            </w:r>
          </w:p>
          <w:p>
            <w:pPr>
              <w:adjustRightInd w:val="0"/>
              <w:snapToGrid w:val="0"/>
              <w:spacing w:line="288" w:lineRule="auto"/>
              <w:rPr>
                <w:rFonts w:ascii="宋体" w:hAnsi="宋体" w:eastAsia="宋体"/>
                <w:szCs w:val="21"/>
              </w:rPr>
            </w:pPr>
            <w:r>
              <w:rPr>
                <w:rFonts w:hint="eastAsia" w:ascii="宋体" w:hAnsi="宋体" w:eastAsia="宋体"/>
                <w:szCs w:val="21"/>
              </w:rPr>
              <w:t>备注：代理服务费不足叁仟元的按叁仟元计算。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w:t>
            </w:r>
            <w:r>
              <w:rPr>
                <w:rFonts w:hint="eastAsia" w:ascii="宋体" w:hAnsi="宋体" w:eastAsia="宋体"/>
                <w:color w:val="auto"/>
                <w:szCs w:val="21"/>
              </w:rPr>
              <w:t>许转包；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货物运输部分</w:t>
            </w:r>
            <w:r>
              <w:rPr>
                <w:rFonts w:ascii="宋体" w:hAnsi="宋体" w:eastAsia="宋体"/>
                <w:color w:val="auto"/>
                <w:szCs w:val="21"/>
                <w:u w:val="single"/>
              </w:rPr>
              <w:t xml:space="preserve">  。</w:t>
            </w:r>
          </w:p>
          <w:p>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w:t>
            </w:r>
            <w:r>
              <w:rPr>
                <w:rFonts w:hint="eastAsia" w:ascii="宋体" w:hAnsi="宋体" w:eastAsia="宋体"/>
                <w:szCs w:val="21"/>
              </w:rPr>
              <w:t>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5"/>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浙江科技学院环境科学与工程学科“大气污染控制实验室”建设项目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浙江科技学院</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收费标准（差额累进）：预算金额的0.975%。</w:t>
      </w:r>
    </w:p>
    <w:p>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备注：代理服务费不足叁仟元的按叁仟元计算。</w:t>
      </w:r>
    </w:p>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u w:val="single"/>
          <w:lang w:val="en-US" w:eastAsia="zh-CN"/>
        </w:rPr>
        <w:t>货物运输部分</w:t>
      </w:r>
      <w:r>
        <w:rPr>
          <w:rFonts w:ascii="宋体" w:hAnsi="宋体" w:eastAsia="宋体"/>
          <w:color w:val="auto"/>
          <w:szCs w:val="21"/>
          <w:highlight w:val="none"/>
          <w:u w:val="single"/>
        </w:rPr>
        <w:t xml:space="preserve">   。</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9"/>
        <w:rPr>
          <w:rFonts w:ascii="宋体" w:hAnsi="宋体" w:eastAsia="宋体" w:cs="宋体"/>
          <w:b/>
          <w:spacing w:val="-6"/>
          <w:kern w:val="0"/>
          <w:szCs w:val="21"/>
          <w:highlight w:val="none"/>
        </w:rPr>
      </w:pPr>
      <w:bookmarkStart w:id="43" w:name="_Hlk92273111"/>
      <w:bookmarkStart w:id="44"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4"/>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7" w:name="_Hlk96329183"/>
      <w:r>
        <w:rPr>
          <w:rFonts w:hint="eastAsia" w:ascii="宋体" w:hAnsi="宋体" w:eastAsia="宋体"/>
          <w:spacing w:val="-6"/>
          <w:szCs w:val="21"/>
          <w:highlight w:val="none"/>
        </w:rPr>
        <w:t>加盖公章</w:t>
      </w:r>
      <w:bookmarkEnd w:id="47"/>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2.以</w:t>
      </w:r>
      <w:r>
        <w:rPr>
          <w:rFonts w:hint="eastAsia" w:ascii="宋体" w:hAnsi="宋体" w:eastAsia="宋体" w:cs="宋体"/>
          <w:szCs w:val="21"/>
          <w:highlight w:val="none"/>
        </w:rPr>
        <w:t>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9"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9"/>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w:t>
      </w:r>
      <w:r>
        <w:rPr>
          <w:rFonts w:hAnsi="宋体" w:eastAsia="宋体"/>
          <w:spacing w:val="-6"/>
          <w:sz w:val="21"/>
          <w:szCs w:val="21"/>
        </w:rPr>
        <w:t>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w:t>
      </w:r>
      <w:r>
        <w:rPr>
          <w:rFonts w:hint="eastAsia" w:ascii="宋体" w:hAnsi="宋体" w:eastAsia="宋体" w:cs="Times New Roman"/>
          <w:spacing w:val="-6"/>
          <w:szCs w:val="21"/>
          <w:highlight w:val="none"/>
        </w:rPr>
        <w:t>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r>
        <w:rPr>
          <w:rFonts w:ascii="宋体" w:hAnsi="宋体" w:eastAsia="宋体" w:cs="Times New Roman"/>
          <w:b/>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w:t>
      </w:r>
      <w:r>
        <w:rPr>
          <w:rFonts w:ascii="宋体" w:hAnsi="宋体" w:cs="仿宋"/>
          <w:kern w:val="0"/>
          <w:sz w:val="21"/>
          <w:szCs w:val="21"/>
          <w:highlight w:val="none"/>
        </w:rPr>
        <w:t>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w:t>
      </w:r>
      <w:r>
        <w:rPr>
          <w:rFonts w:hint="eastAsia" w:ascii="宋体" w:hAnsi="宋体" w:eastAsia="宋体" w:cs="Arial"/>
          <w:kern w:val="0"/>
          <w:szCs w:val="21"/>
          <w:highlight w:val="none"/>
        </w:rPr>
        <w:t>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w:t>
      </w:r>
      <w:r>
        <w:rPr>
          <w:rFonts w:hint="eastAsia" w:ascii="宋体" w:hAnsi="宋体" w:eastAsia="宋体" w:cs="Arial"/>
          <w:kern w:val="0"/>
          <w:szCs w:val="21"/>
        </w:rPr>
        <w:t>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w:t>
      </w:r>
      <w:r>
        <w:rPr>
          <w:rFonts w:hint="eastAsia" w:ascii="宋体" w:hAnsi="宋体" w:eastAsia="宋体" w:cs="Times New Roman"/>
          <w:spacing w:val="-6"/>
          <w:szCs w:val="21"/>
          <w:highlight w:val="none"/>
        </w:rPr>
        <w:t>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w:t>
      </w:r>
      <w:r>
        <w:rPr>
          <w:rFonts w:hint="eastAsia" w:ascii="宋体" w:hAnsi="宋体" w:eastAsia="宋体" w:cs="Times New Roman"/>
          <w:spacing w:val="-6"/>
          <w:szCs w:val="21"/>
        </w:rPr>
        <w:t>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质保期</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2</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质保期在满足招标文件要求的基础上整体</w:t>
            </w:r>
            <w:r>
              <w:rPr>
                <w:rFonts w:hint="eastAsia" w:ascii="宋体" w:hAnsi="宋体" w:eastAsia="宋体" w:cs="宋体"/>
                <w:szCs w:val="21"/>
                <w:lang w:eastAsia="zh-CN"/>
              </w:rPr>
              <w:t>（</w:t>
            </w:r>
            <w:r>
              <w:rPr>
                <w:rFonts w:hint="eastAsia" w:ascii="宋体" w:hAnsi="宋体" w:eastAsia="宋体" w:cs="宋体"/>
                <w:szCs w:val="21"/>
                <w:lang w:val="en-US" w:eastAsia="zh-CN"/>
              </w:rPr>
              <w:t>国产、进口两项同时</w:t>
            </w:r>
            <w:r>
              <w:rPr>
                <w:rFonts w:hint="eastAsia" w:ascii="宋体" w:hAnsi="宋体" w:eastAsia="宋体" w:cs="宋体"/>
                <w:szCs w:val="21"/>
                <w:lang w:eastAsia="zh-CN"/>
              </w:rPr>
              <w:t>）</w:t>
            </w:r>
            <w:r>
              <w:rPr>
                <w:rFonts w:hint="eastAsia" w:ascii="宋体" w:hAnsi="宋体" w:eastAsia="宋体" w:cs="宋体"/>
                <w:szCs w:val="21"/>
              </w:rPr>
              <w:t>每延长一年得1分，最多得</w:t>
            </w:r>
            <w:r>
              <w:rPr>
                <w:rFonts w:hint="eastAsia" w:ascii="宋体" w:hAnsi="宋体" w:eastAsia="宋体" w:cs="宋体"/>
                <w:szCs w:val="21"/>
                <w:lang w:val="en-US" w:eastAsia="zh-CN"/>
              </w:rPr>
              <w:t>2</w:t>
            </w:r>
            <w:r>
              <w:rPr>
                <w:rFonts w:hint="eastAsia" w:ascii="宋体" w:hAnsi="宋体" w:eastAsia="宋体" w:cs="宋体"/>
                <w:szCs w:val="21"/>
              </w:rPr>
              <w:t>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w:t>
            </w:r>
            <w:r>
              <w:rPr>
                <w:rFonts w:hint="eastAsia" w:ascii="宋体" w:hAnsi="宋体" w:eastAsia="宋体" w:cs="宋体"/>
                <w:szCs w:val="21"/>
                <w:lang w:val="en-US" w:eastAsia="zh-CN"/>
              </w:rPr>
              <w:t>1</w:t>
            </w:r>
            <w:r>
              <w:rPr>
                <w:rFonts w:hint="eastAsia" w:ascii="宋体" w:hAnsi="宋体" w:eastAsia="宋体" w:cs="宋体"/>
                <w:szCs w:val="21"/>
              </w:rPr>
              <w:t>年1月1日以来（以合同签订时间为准）同类合同业绩（以提供的合同及验收报告扫描件为准）：每提供1份合同业绩得</w:t>
            </w:r>
            <w:r>
              <w:rPr>
                <w:rFonts w:ascii="宋体" w:hAnsi="宋体" w:eastAsia="宋体" w:cs="宋体"/>
                <w:szCs w:val="21"/>
              </w:rPr>
              <w:t>1</w:t>
            </w:r>
            <w:r>
              <w:rPr>
                <w:rFonts w:hint="eastAsia" w:ascii="宋体" w:hAnsi="宋体" w:eastAsia="宋体" w:cs="宋体"/>
                <w:szCs w:val="21"/>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2</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w:t>
            </w:r>
            <w:r>
              <w:rPr>
                <w:rFonts w:ascii="宋体" w:hAnsi="宋体" w:eastAsia="宋体" w:cs="宋体"/>
                <w:szCs w:val="21"/>
              </w:rPr>
              <w:t>1</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w:t>
            </w:r>
            <w:r>
              <w:rPr>
                <w:rFonts w:ascii="宋体" w:hAnsi="宋体" w:eastAsia="宋体" w:cs="宋体"/>
                <w:szCs w:val="21"/>
              </w:rPr>
              <w:t>1</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3</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39</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ascii="宋体" w:hAnsi="宋体" w:eastAsia="宋体" w:cs="宋体"/>
                <w:szCs w:val="21"/>
              </w:rPr>
              <w:t>3</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负偏离</w:t>
            </w:r>
            <w:r>
              <w:rPr>
                <w:rFonts w:ascii="宋体" w:hAnsi="宋体" w:eastAsia="宋体" w:cs="宋体"/>
                <w:szCs w:val="21"/>
              </w:rPr>
              <w:t>13项及以上的，视为采购人不能接受的附加条件。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注：产品技术支持材料与采购需求偏离表响应不一致的经评标委员会讨论后可被认定为负偏离。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进度计划</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制定项目计划完善，每个阶段时间节点清晰。建立时间管理措施合理（包括进度控制、进度报告和进度监测等），使用适当的进度控制工具（如进度表等来跟踪和管理项目的进度）。（评分范围：</w:t>
            </w:r>
            <w:r>
              <w:rPr>
                <w:rFonts w:hint="eastAsia" w:ascii="宋体" w:hAnsi="宋体" w:eastAsia="宋体" w:cs="宋体"/>
                <w:szCs w:val="21"/>
                <w:lang w:val="en-US" w:eastAsia="zh-CN"/>
              </w:rPr>
              <w:t>4,3,2,1,0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项目投入的实施人员</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人员配备数量充沛，管理职责与分工及专业分布合理，有利于采购标的实现及合同履约；（评分范围：4,3,2,1,0）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color w:val="auto"/>
                <w:szCs w:val="21"/>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color w:val="auto"/>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rFonts w:ascii="宋体" w:hAnsi="宋体" w:eastAsia="宋体" w:cs="宋体"/>
                <w:szCs w:val="21"/>
              </w:rPr>
            </w:pPr>
            <w:r>
              <w:rPr>
                <w:rFonts w:hint="eastAsia" w:ascii="宋体" w:hAnsi="宋体" w:eastAsia="宋体" w:cs="宋体"/>
                <w:kern w:val="0"/>
                <w:sz w:val="21"/>
                <w:szCs w:val="21"/>
                <w:highlight w:val="none"/>
              </w:rPr>
              <w:t>安装、调试方法或方案的详细完整度、合理可行性。</w:t>
            </w:r>
            <w:r>
              <w:rPr>
                <w:rFonts w:hint="eastAsia" w:ascii="宋体" w:hAnsi="宋体" w:eastAsia="宋体" w:cs="宋体"/>
                <w:kern w:val="0"/>
                <w:sz w:val="21"/>
                <w:szCs w:val="21"/>
                <w:highlight w:val="none"/>
                <w:lang w:val="en-US" w:eastAsia="zh-CN"/>
              </w:rPr>
              <w:t>要求方案</w:t>
            </w:r>
            <w:r>
              <w:rPr>
                <w:rFonts w:hint="eastAsia" w:ascii="宋体" w:hAnsi="宋体" w:eastAsia="宋体" w:cs="宋体"/>
                <w:kern w:val="0"/>
                <w:sz w:val="21"/>
                <w:szCs w:val="21"/>
                <w:highlight w:val="none"/>
              </w:rPr>
              <w:t>详细完整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技术准确，流程安排合理可行。</w:t>
            </w:r>
            <w:r>
              <w:rPr>
                <w:rFonts w:hint="eastAsia" w:ascii="宋体" w:hAnsi="宋体" w:eastAsia="宋体" w:cs="宋体"/>
                <w:szCs w:val="21"/>
              </w:rPr>
              <w:t>（评分范围：</w:t>
            </w:r>
            <w:r>
              <w:rPr>
                <w:rFonts w:hint="eastAsia" w:ascii="宋体" w:hAnsi="宋体" w:eastAsia="宋体" w:cs="宋体"/>
                <w:szCs w:val="21"/>
                <w:lang w:val="en-US" w:eastAsia="zh-CN"/>
              </w:rPr>
              <w:t>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ascii="宋体" w:hAnsi="宋体" w:eastAsia="宋体" w:cs="宋体"/>
                <w:szCs w:val="21"/>
              </w:rPr>
            </w:pPr>
            <w:r>
              <w:rPr>
                <w:rFonts w:hint="eastAsia" w:ascii="宋体" w:hAnsi="宋体" w:eastAsia="宋体" w:cs="宋体"/>
                <w:kern w:val="0"/>
                <w:sz w:val="21"/>
                <w:szCs w:val="21"/>
                <w:highlight w:val="none"/>
              </w:rPr>
              <w:t>售后服务方案、售后服务承诺的可行性及服务承诺落实的保障措施：</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售后服务完整详细、保障措施具有针对性合理性。</w:t>
            </w:r>
            <w:r>
              <w:rPr>
                <w:rFonts w:hint="eastAsia" w:ascii="宋体" w:hAnsi="宋体" w:eastAsia="宋体" w:cs="宋体"/>
                <w:szCs w:val="21"/>
              </w:rPr>
              <w:t>（评分范围：</w:t>
            </w:r>
            <w:r>
              <w:rPr>
                <w:rFonts w:hint="eastAsia" w:ascii="宋体" w:hAnsi="宋体" w:eastAsia="宋体" w:cs="宋体"/>
                <w:szCs w:val="21"/>
                <w:lang w:val="en-US" w:eastAsia="zh-CN"/>
              </w:rPr>
              <w:t>5,4,3,2,1,0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ascii="宋体" w:hAnsi="宋体" w:eastAsia="宋体" w:cs="宋体"/>
                <w:szCs w:val="21"/>
              </w:rPr>
            </w:pPr>
            <w:r>
              <w:rPr>
                <w:rFonts w:hint="eastAsia" w:ascii="宋体" w:hAnsi="宋体" w:eastAsia="宋体" w:cs="宋体"/>
                <w:kern w:val="0"/>
                <w:sz w:val="21"/>
                <w:szCs w:val="21"/>
                <w:highlight w:val="none"/>
              </w:rPr>
              <w:t>投标人提供的项目培训方案（明确培训计划、培训流程、培训课程、授课人员、培训对象与人数、培训保障等）：</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培训方案详细完整，具有合理性及可行性</w:t>
            </w:r>
            <w:r>
              <w:rPr>
                <w:rFonts w:hint="eastAsia" w:ascii="宋体" w:hAnsi="宋体" w:eastAsia="宋体" w:cs="宋体"/>
                <w:kern w:val="0"/>
                <w:sz w:val="21"/>
                <w:szCs w:val="21"/>
                <w:highlight w:val="none"/>
                <w:lang w:eastAsia="zh-CN"/>
              </w:rPr>
              <w:t>。</w:t>
            </w:r>
            <w:r>
              <w:rPr>
                <w:rFonts w:hint="eastAsia" w:ascii="宋体" w:hAnsi="宋体" w:eastAsia="宋体" w:cs="宋体"/>
                <w:szCs w:val="21"/>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质保期满后配件、附件、备品备件的准备和保障措施。要求配备内容质量可靠、性能良好、与现有硬件设备的兼容，性价比高。（评分范围：4,3,2,1,0）</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rPr>
          <w:rFonts w:hint="eastAsia" w:ascii="宋体" w:hAnsi="宋体" w:eastAsia="宋体" w:cs="Times New Roman"/>
          <w:b/>
          <w:bCs/>
          <w:spacing w:val="-6"/>
          <w:szCs w:val="21"/>
          <w:highlight w:val="none"/>
          <w:lang w:eastAsia="zh-CN"/>
        </w:rPr>
      </w:pPr>
      <w:bookmarkStart w:id="55" w:name="_Hlk81817387"/>
      <w:r>
        <w:rPr>
          <w:rFonts w:hint="eastAsia" w:ascii="宋体" w:hAnsi="宋体" w:eastAsia="宋体" w:cs="Times New Roman"/>
          <w:b/>
          <w:szCs w:val="21"/>
          <w:highlight w:val="none"/>
        </w:rPr>
        <w:t>说明</w:t>
      </w:r>
      <w:r>
        <w:rPr>
          <w:rFonts w:ascii="宋体" w:hAnsi="宋体" w:eastAsia="宋体" w:cs="Times New Roman"/>
          <w:b/>
          <w:szCs w:val="21"/>
          <w:highlight w:val="none"/>
        </w:rPr>
        <w:t>：</w:t>
      </w:r>
      <w:r>
        <w:rPr>
          <w:rFonts w:hint="eastAsia" w:ascii="宋体" w:hAnsi="宋体" w:eastAsia="宋体" w:cs="Times New Roman"/>
          <w:b/>
          <w:szCs w:val="21"/>
          <w:highlight w:val="none"/>
        </w:rPr>
        <w:t>本项目</w:t>
      </w:r>
      <w:r>
        <w:rPr>
          <w:rFonts w:hint="eastAsia" w:ascii="宋体" w:hAnsi="宋体" w:eastAsia="宋体" w:cs="Times New Roman"/>
          <w:b/>
          <w:szCs w:val="21"/>
          <w:highlight w:val="none"/>
          <w:lang w:val="en-US" w:eastAsia="zh-CN"/>
        </w:rPr>
        <w:t>不允许进口部分设备</w:t>
      </w:r>
      <w:r>
        <w:rPr>
          <w:rFonts w:hint="eastAsia" w:ascii="宋体" w:hAnsi="宋体" w:eastAsia="宋体" w:cs="Times New Roman"/>
          <w:b/>
          <w:szCs w:val="21"/>
          <w:highlight w:val="none"/>
        </w:rPr>
        <w:t>专门面向中小企业采购，不再执行价格评审优惠的扶持政策</w:t>
      </w:r>
      <w:r>
        <w:rPr>
          <w:rFonts w:hint="eastAsia" w:ascii="宋体" w:hAnsi="宋体" w:eastAsia="宋体" w:cs="Times New Roman"/>
          <w:b/>
          <w:szCs w:val="21"/>
          <w:highlight w:val="none"/>
          <w:lang w:eastAsia="zh-CN"/>
        </w:rPr>
        <w:t>。</w:t>
      </w:r>
    </w:p>
    <w:bookmarkEnd w:id="55"/>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浙江科技学院</w:t>
      </w:r>
      <w:r>
        <w:rPr>
          <w:rFonts w:hint="eastAsia" w:ascii="宋体" w:hAnsi="宋体" w:eastAsia="宋体" w:cs="宋体"/>
          <w:b/>
          <w:spacing w:val="-6"/>
          <w:szCs w:val="21"/>
        </w:rPr>
        <w:t xml:space="preserve">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环境科学与工程学科“大气污染控制实验室”建设项目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QSZB-Z(H)-B24194(GK)</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采购计划书：[2024]30060号</w:t>
      </w:r>
      <w:r>
        <w:rPr>
          <w:rFonts w:hint="eastAsia" w:ascii="宋体" w:hAnsi="宋体" w:eastAsia="宋体" w:cs="Times New Roman"/>
          <w:b/>
          <w:bCs/>
          <w:spacing w:val="-6"/>
          <w:szCs w:val="21"/>
          <w:lang w:eastAsia="zh-CN"/>
        </w:rPr>
        <w:t>、[2024]30061号</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浙江科技学院</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环境科学与工程学科“大气污染控制实验室”建设项目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QSZB-Z(H)-B24194(GK)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履约保证金：</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ab/>
      </w:r>
      <w:r>
        <w:rPr>
          <w:rFonts w:hint="eastAsia" w:ascii="宋体" w:hAnsi="宋体" w:eastAsia="宋体" w:cs="宋体"/>
          <w:spacing w:val="-6"/>
          <w:kern w:val="0"/>
          <w:szCs w:val="21"/>
        </w:rPr>
        <w:t>1.合同签订后一周内，</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付款方式</w:t>
      </w:r>
      <w:r>
        <w:rPr>
          <w:rFonts w:hint="eastAsia" w:ascii="宋体" w:hAnsi="宋体" w:eastAsia="宋体" w:cs="宋体"/>
          <w:spacing w:val="-6"/>
          <w:kern w:val="0"/>
          <w:szCs w:val="21"/>
        </w:rPr>
        <w:tab/>
      </w:r>
      <w:r>
        <w:rPr>
          <w:rFonts w:hint="eastAsia" w:ascii="宋体" w:hAnsi="宋体" w:eastAsia="宋体" w:cs="宋体"/>
          <w:spacing w:val="-6"/>
          <w:kern w:val="0"/>
          <w:szCs w:val="21"/>
        </w:rPr>
        <w:t>：</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1.1.支付条件：</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提交银行、保险公司等金融机构出具的预付款保函；</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1.2.支付时间、数额：合同生效并具备实施条件后7个工作日内，</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支付合同金额40%的预付款。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备注：签订合同时，</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明确表示无需预付款或者主动要求降低预付款比例的，采购单位可不适用前述规定。</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2.项目履约完成，经</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验收合格后，</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自收到发票后7个工作日内，支付至合同金额的100%。</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rPr>
        <w:t>2.质保期内出现无法排除的故障，乙方需无条件更换同型号产品。</w:t>
      </w:r>
      <w:r>
        <w:rPr>
          <w:rFonts w:hint="eastAsia" w:ascii="宋体" w:hAnsi="宋体" w:eastAsia="宋体" w:cs="Times New Roman"/>
          <w:spacing w:val="-6"/>
          <w:szCs w:val="21"/>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⑴更换：由乙方承担所发生的全部费用。</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⑵贬值处理：由甲乙双方合议定价。</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⑶退货处理：乙方应退还甲方支付的合同款，同时应承担该货物的直接费用（运输、保险、检验、货款利息及银行手续费等）。</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rPr>
        <w:t>3.质</w:t>
      </w:r>
      <w:r>
        <w:rPr>
          <w:rFonts w:hint="eastAsia" w:ascii="宋体" w:hAnsi="宋体" w:eastAsia="宋体" w:cs="Times New Roman"/>
          <w:spacing w:val="-6"/>
          <w:szCs w:val="21"/>
          <w:highlight w:val="none"/>
        </w:rPr>
        <w:t>保期满后，乙方继续为甲方服务，仅收取零配件成本费。所有设备在质量保证期内免费维修，维护，软件提供免费升级；免费提供人员技术培训和提供软件文档，资料。质保期外发生的损坏，负责设备的终身维修，修理和换件应按成本费收取，不再收取其它费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6.</w:t>
      </w:r>
      <w:r>
        <w:rPr>
          <w:rFonts w:hint="eastAsia" w:ascii="宋体" w:hAnsi="宋体" w:eastAsia="宋体" w:cs="Times New Roman"/>
          <w:spacing w:val="-6"/>
          <w:szCs w:val="21"/>
          <w:highlight w:val="none"/>
        </w:rPr>
        <w:t>质保期内乙方应对货物出现的质量及安全问题负责处理解决并承担一切费用，因不能排除的故障而影响工作的情况每发生一次，其质保期相应延长60天，质保期内因货物本身缺陷造成各种故障应由乙方免费予以更换，否则将扣除质量保证金作为对甲方的补偿。设备在故障期内，如短期不能恢复故障，需提供备用机服务，直至故障设备完全修好，且能正常使用。保修内出现无法排除的故障，乙方需无条件为甲方更换同型号产品。保修期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7</w:t>
      </w:r>
      <w:r>
        <w:rPr>
          <w:rFonts w:hint="eastAsia" w:ascii="宋体" w:hAnsi="宋体" w:eastAsia="宋体" w:cs="Times New Roman"/>
          <w:spacing w:val="-6"/>
          <w:szCs w:val="21"/>
          <w:highlight w:val="none"/>
        </w:rPr>
        <w:t>.培训：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6" w:name="_Hlk143604402"/>
      <w:r>
        <w:rPr>
          <w:rFonts w:hint="eastAsia" w:ascii="宋体" w:hAnsi="宋体" w:eastAsia="宋体" w:cs="Times New Roman"/>
          <w:spacing w:val="-6"/>
          <w:szCs w:val="21"/>
          <w:highlight w:val="none"/>
        </w:rPr>
        <w:t>法规</w:t>
      </w:r>
      <w:bookmarkEnd w:id="56"/>
      <w:r>
        <w:rPr>
          <w:rFonts w:hint="eastAsia" w:ascii="宋体" w:hAnsi="宋体" w:eastAsia="宋体" w:cs="Times New Roman"/>
          <w:spacing w:val="-6"/>
          <w:szCs w:val="21"/>
          <w:highlight w:val="none"/>
        </w:rPr>
        <w:t>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rPr>
        <w:t>.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6</w:t>
      </w:r>
      <w:r>
        <w:rPr>
          <w:rFonts w:hint="eastAsia" w:ascii="宋体" w:hAnsi="宋体" w:eastAsia="宋体" w:cs="Times New Roman"/>
          <w:spacing w:val="-6"/>
          <w:szCs w:val="21"/>
        </w:rPr>
        <w:t>.乙方应于投标文件中提供合同货物的验收标准和检测办法，并在验收中提供甲方认可的相应检测手段，验收标准应符合中国有关的国家、地方、行业的标准，如若中标，经甲方确认后作为验收的依据，现场到货验收，外观、说明书符合招投标文件技术要求的，给予签收，到货验收不合格的不予签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7</w:t>
      </w:r>
      <w:r>
        <w:rPr>
          <w:rFonts w:hint="eastAsia" w:ascii="宋体" w:hAnsi="宋体" w:eastAsia="宋体" w:cs="Times New Roman"/>
          <w:spacing w:val="-6"/>
          <w:szCs w:val="21"/>
        </w:rPr>
        <w:t>.乙方交货前应对产品作出全面检查和对验收文件进行整理，并列出清单，作为甲方收货验收和使用的技术条件依据，检验的结果应随货物交甲方。</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8</w:t>
      </w:r>
      <w:r>
        <w:rPr>
          <w:rFonts w:hint="eastAsia" w:ascii="宋体" w:hAnsi="宋体" w:eastAsia="宋体" w:cs="Times New Roman"/>
          <w:spacing w:val="-6"/>
          <w:szCs w:val="21"/>
        </w:rPr>
        <w:t>.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9</w:t>
      </w:r>
      <w:r>
        <w:rPr>
          <w:rFonts w:hint="eastAsia" w:ascii="宋体" w:hAnsi="宋体" w:eastAsia="宋体" w:cs="Times New Roman"/>
          <w:spacing w:val="-6"/>
          <w:szCs w:val="21"/>
        </w:rPr>
        <w:t>.对技术复杂的货物，甲方应请国家认可的专业检测机构参与到货验收及交付验收，并由其出具质量检测报告。</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10</w:t>
      </w:r>
      <w:r>
        <w:rPr>
          <w:rFonts w:hint="eastAsia" w:ascii="宋体" w:hAnsi="宋体" w:eastAsia="宋体" w:cs="Times New Roman"/>
          <w:spacing w:val="-6"/>
          <w:szCs w:val="21"/>
        </w:rPr>
        <w:t>.验收时乙方必须在现场，验收完毕后作出验收结果报告；交付验收费用由甲方负责。</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hint="eastAsia" w:ascii="宋体" w:hAnsi="宋体" w:eastAsia="宋体" w:cs="Times New Roman"/>
          <w:spacing w:val="-6"/>
          <w:szCs w:val="21"/>
          <w:lang w:val="en-US" w:eastAsia="zh-CN"/>
        </w:rPr>
        <w:t>1</w:t>
      </w:r>
      <w:r>
        <w:rPr>
          <w:rFonts w:hint="eastAsia" w:ascii="宋体" w:hAnsi="宋体" w:eastAsia="宋体" w:cs="Times New Roman"/>
          <w:spacing w:val="-6"/>
          <w:szCs w:val="21"/>
        </w:rPr>
        <w:t>.合同商品从验收合格次日起7天内，出现非甲方人为因素造成的无法排除的故障，由乙方予以整机调换。</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hint="eastAsia" w:ascii="宋体" w:hAnsi="宋体" w:eastAsia="宋体" w:cs="Times New Roman"/>
          <w:spacing w:val="-6"/>
          <w:szCs w:val="21"/>
          <w:lang w:val="en-US" w:eastAsia="zh-CN"/>
        </w:rPr>
        <w:t>2</w:t>
      </w:r>
      <w:r>
        <w:rPr>
          <w:rFonts w:hint="eastAsia" w:ascii="宋体" w:hAnsi="宋体" w:eastAsia="宋体" w:cs="Times New Roman"/>
          <w:spacing w:val="-6"/>
          <w:szCs w:val="21"/>
        </w:rPr>
        <w:t>.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本合同一式五份，甲方执三份，乙方执一份，采购代理机构</w:t>
      </w:r>
      <w:r>
        <w:rPr>
          <w:rFonts w:hint="eastAsia" w:ascii="宋体" w:hAnsi="宋体" w:eastAsia="宋体" w:cs="Times New Roman"/>
          <w:spacing w:val="-6"/>
          <w:szCs w:val="21"/>
        </w:rPr>
        <w:t>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br w:type="page"/>
      </w: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浙江科技学院</w:t>
      </w:r>
      <w:r>
        <w:rPr>
          <w:rFonts w:hint="eastAsia" w:ascii="宋体" w:hAnsi="宋体" w:eastAsia="宋体" w:cs="宋体"/>
          <w:b/>
          <w:spacing w:val="-6"/>
          <w:szCs w:val="21"/>
        </w:rPr>
        <w:t xml:space="preserve">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进口</w:t>
      </w:r>
      <w:r>
        <w:rPr>
          <w:rFonts w:hint="eastAsia" w:ascii="宋体" w:hAnsi="宋体" w:eastAsia="宋体" w:cs="宋体"/>
          <w:b/>
          <w:spacing w:val="-6"/>
          <w:szCs w:val="21"/>
        </w:rPr>
        <w:t>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环境科学与工程学科“大气污染控制实验室”建设项目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QSZB-Z(H)-B24194(GK)</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采购计划书：[2024]31070号</w:t>
      </w:r>
      <w:r>
        <w:rPr>
          <w:rFonts w:hint="eastAsia" w:ascii="宋体" w:hAnsi="宋体" w:eastAsia="宋体" w:cs="Times New Roman"/>
          <w:b/>
          <w:bCs/>
          <w:spacing w:val="-6"/>
          <w:szCs w:val="21"/>
          <w:lang w:eastAsia="zh-CN"/>
        </w:rPr>
        <w:t>、[2024]3107</w:t>
      </w:r>
      <w:r>
        <w:rPr>
          <w:rFonts w:hint="eastAsia" w:ascii="宋体" w:hAnsi="宋体" w:eastAsia="宋体" w:cs="Times New Roman"/>
          <w:b/>
          <w:bCs/>
          <w:spacing w:val="-6"/>
          <w:szCs w:val="21"/>
          <w:lang w:val="en-US" w:eastAsia="zh-CN"/>
        </w:rPr>
        <w:t>1</w:t>
      </w:r>
      <w:r>
        <w:rPr>
          <w:rFonts w:hint="eastAsia" w:ascii="宋体" w:hAnsi="宋体" w:eastAsia="宋体" w:cs="Times New Roman"/>
          <w:b/>
          <w:bCs/>
          <w:spacing w:val="-6"/>
          <w:szCs w:val="21"/>
          <w:lang w:eastAsia="zh-CN"/>
        </w:rPr>
        <w:t>号、[2024]3107</w:t>
      </w:r>
      <w:r>
        <w:rPr>
          <w:rFonts w:hint="eastAsia" w:ascii="宋体" w:hAnsi="宋体" w:eastAsia="宋体" w:cs="Times New Roman"/>
          <w:b/>
          <w:bCs/>
          <w:spacing w:val="-6"/>
          <w:szCs w:val="21"/>
          <w:lang w:val="en-US" w:eastAsia="zh-CN"/>
        </w:rPr>
        <w:t>2</w:t>
      </w:r>
      <w:r>
        <w:rPr>
          <w:rFonts w:hint="eastAsia" w:ascii="宋体" w:hAnsi="宋体" w:eastAsia="宋体" w:cs="Times New Roman"/>
          <w:b/>
          <w:bCs/>
          <w:spacing w:val="-6"/>
          <w:szCs w:val="21"/>
          <w:lang w:eastAsia="zh-CN"/>
        </w:rPr>
        <w:t>号</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浙江科技学院</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进口代理机构（丙方）：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环境科学与工程学科“大气污染控制实验室”建设项目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QSZB-Z(H)-B24194(GK)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履约保证金：</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ab/>
      </w:r>
      <w:r>
        <w:rPr>
          <w:rFonts w:hint="eastAsia" w:ascii="宋体" w:hAnsi="宋体" w:eastAsia="宋体" w:cs="宋体"/>
          <w:spacing w:val="-6"/>
          <w:kern w:val="0"/>
          <w:szCs w:val="21"/>
        </w:rPr>
        <w:t>1.合同签订后一周内，</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付款方式</w:t>
      </w:r>
      <w:r>
        <w:rPr>
          <w:rFonts w:hint="eastAsia" w:ascii="宋体" w:hAnsi="宋体" w:eastAsia="宋体" w:cs="宋体"/>
          <w:spacing w:val="-6"/>
          <w:kern w:val="0"/>
          <w:szCs w:val="21"/>
        </w:rPr>
        <w:tab/>
      </w:r>
      <w:r>
        <w:rPr>
          <w:rFonts w:hint="eastAsia" w:ascii="宋体" w:hAnsi="宋体" w:eastAsia="宋体" w:cs="宋体"/>
          <w:spacing w:val="-6"/>
          <w:kern w:val="0"/>
          <w:szCs w:val="21"/>
        </w:rPr>
        <w:t>：</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1.1.支付条件：</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提交银行、保险公司等金融机构出具的预付款保函；</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1.2.支付时间、数额：合同生效并具备实施条件后7个工作日内，</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支付合同金额40%的预付款。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备注：签订合同时，</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明确表示无需预付款或者主动要求降低预付款比例的，采购单位可不适用前述规定。</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2.项目履约完成，经</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验收合格后，</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自收到发票后7个工作日内，支付至合同金额的100%。</w:t>
      </w:r>
    </w:p>
    <w:p>
      <w:pPr>
        <w:adjustRightInd w:val="0"/>
        <w:snapToGrid w:val="0"/>
        <w:spacing w:line="288" w:lineRule="auto"/>
        <w:rPr>
          <w:rFonts w:ascii="宋体" w:hAnsi="宋体" w:eastAsia="宋体" w:cs="Times New Roman"/>
          <w:b/>
          <w:spacing w:val="-6"/>
          <w:szCs w:val="21"/>
        </w:rPr>
      </w:pPr>
      <w:bookmarkStart w:id="57" w:name="_GoBack"/>
      <w:bookmarkEnd w:id="57"/>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rPr>
        <w:t>2.质保期内出现无法排除的故障，乙方需无条件更换同型号产品。</w:t>
      </w:r>
      <w:r>
        <w:rPr>
          <w:rFonts w:hint="eastAsia" w:ascii="宋体" w:hAnsi="宋体" w:eastAsia="宋体" w:cs="Times New Roman"/>
          <w:spacing w:val="-6"/>
          <w:szCs w:val="21"/>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⑴更换：由乙方承担所发生的全部费用。</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⑵贬值处理：由甲乙双方合议定价。</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⑶退货处理：乙方应退还甲方支付的合同款，同时应承担该货物的直接费用（运输、保险、检验、货款利息及银行手续费等）。</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rPr>
        <w:t>3.质</w:t>
      </w:r>
      <w:r>
        <w:rPr>
          <w:rFonts w:hint="eastAsia" w:ascii="宋体" w:hAnsi="宋体" w:eastAsia="宋体" w:cs="Times New Roman"/>
          <w:spacing w:val="-6"/>
          <w:szCs w:val="21"/>
          <w:highlight w:val="none"/>
        </w:rPr>
        <w:t>保期满后，乙方继续为甲方服务，仅收取零配件成本费。所有设备在质量保证期内免费维修，维护，软件提供免费升级；免费提供人员技术培训和提供软件文档，资料。质保期外发生的损坏，负责设备的终身维修，修理和换件应按成本费收取，不再收取其它费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6.</w:t>
      </w:r>
      <w:r>
        <w:rPr>
          <w:rFonts w:hint="eastAsia" w:ascii="宋体" w:hAnsi="宋体" w:eastAsia="宋体" w:cs="Times New Roman"/>
          <w:spacing w:val="-6"/>
          <w:szCs w:val="21"/>
          <w:highlight w:val="none"/>
        </w:rPr>
        <w:t>质保期内乙方应对货物出现的质量及安全问题负责处理解决并承担一切费用，因不能排除的故障而影响工作的情况每发生一次，其质保期相应延长60天，质保期内因货物本身缺陷造成各种故障应由乙方免费予以更换，否则将扣除质量保证金作为对甲方的补偿。设备在故障期内，如短期不能恢复故障，需提供备用机服务，直至故障设备完全修好，且能正常使用。保修内出现无法排除的故障，乙方需无条件为甲方更换同型号产品。保修期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7</w:t>
      </w:r>
      <w:r>
        <w:rPr>
          <w:rFonts w:hint="eastAsia" w:ascii="宋体" w:hAnsi="宋体" w:eastAsia="宋体" w:cs="Times New Roman"/>
          <w:spacing w:val="-6"/>
          <w:szCs w:val="21"/>
          <w:highlight w:val="none"/>
        </w:rPr>
        <w:t>.培训：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1.乙方应按招标文件规定的货物性能、技术要求、质量标准向甲方提供未经使用的全新产品，符合国家法律法规规定和技术规格、质量标准的出厂原装合格产品。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3.乙方应派员在所供货物到甲方处时进行到货验收，有需要时能联系产品制造商</w:t>
      </w:r>
      <w:r>
        <w:rPr>
          <w:rFonts w:hint="eastAsia" w:ascii="宋体" w:hAnsi="宋体" w:eastAsia="宋体" w:cs="Times New Roman"/>
          <w:spacing w:val="-6"/>
          <w:szCs w:val="21"/>
        </w:rPr>
        <w:t>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rPr>
        <w:t>.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6</w:t>
      </w:r>
      <w:r>
        <w:rPr>
          <w:rFonts w:hint="eastAsia" w:ascii="宋体" w:hAnsi="宋体" w:eastAsia="宋体" w:cs="Times New Roman"/>
          <w:spacing w:val="-6"/>
          <w:szCs w:val="21"/>
        </w:rPr>
        <w:t>.乙方应于投标文件中提供合同货物的验收标准和检测办法，并在验收中提供甲方认可的相应检测手段，验收标准应符合中国有关的国家、地方、行业的标准，如若中标，经甲方确认后作为验收的依据，现场到货验收，外观、说明书符合招投标文件技术要求的，给予签收，到货验收不合格的不予签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7</w:t>
      </w:r>
      <w:r>
        <w:rPr>
          <w:rFonts w:hint="eastAsia" w:ascii="宋体" w:hAnsi="宋体" w:eastAsia="宋体" w:cs="Times New Roman"/>
          <w:spacing w:val="-6"/>
          <w:szCs w:val="21"/>
        </w:rPr>
        <w:t>.乙方交货前应对产品作出全面检查和对验收文件进行整理，并列出清单，作为甲方收货验收和使用的技术条件依据，检验的结果应随货物交甲方。</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8</w:t>
      </w:r>
      <w:r>
        <w:rPr>
          <w:rFonts w:hint="eastAsia" w:ascii="宋体" w:hAnsi="宋体" w:eastAsia="宋体" w:cs="Times New Roman"/>
          <w:spacing w:val="-6"/>
          <w:szCs w:val="21"/>
        </w:rPr>
        <w:t>.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9</w:t>
      </w:r>
      <w:r>
        <w:rPr>
          <w:rFonts w:hint="eastAsia" w:ascii="宋体" w:hAnsi="宋体" w:eastAsia="宋体" w:cs="Times New Roman"/>
          <w:spacing w:val="-6"/>
          <w:szCs w:val="21"/>
        </w:rPr>
        <w:t>.对技术复杂的货物，甲方应请国家认可的专业检测机构参与到货验收及交付验收，并由其出具质量检测报告。</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10</w:t>
      </w:r>
      <w:r>
        <w:rPr>
          <w:rFonts w:hint="eastAsia" w:ascii="宋体" w:hAnsi="宋体" w:eastAsia="宋体" w:cs="Times New Roman"/>
          <w:spacing w:val="-6"/>
          <w:szCs w:val="21"/>
        </w:rPr>
        <w:t>.验收时乙方必须在现场，验收完毕后作出验收结果报告；交付验收费用由甲方负责。</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hint="eastAsia" w:ascii="宋体" w:hAnsi="宋体" w:eastAsia="宋体" w:cs="Times New Roman"/>
          <w:spacing w:val="-6"/>
          <w:szCs w:val="21"/>
          <w:lang w:val="en-US" w:eastAsia="zh-CN"/>
        </w:rPr>
        <w:t>1</w:t>
      </w:r>
      <w:r>
        <w:rPr>
          <w:rFonts w:hint="eastAsia" w:ascii="宋体" w:hAnsi="宋体" w:eastAsia="宋体" w:cs="Times New Roman"/>
          <w:spacing w:val="-6"/>
          <w:szCs w:val="21"/>
        </w:rPr>
        <w:t>.合同商品从验收合格次日起7天内，出现非甲方人为因素造成的无法排除的故障，由乙方予以整机调换。</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hint="eastAsia" w:ascii="宋体" w:hAnsi="宋体" w:eastAsia="宋体" w:cs="Times New Roman"/>
          <w:spacing w:val="-6"/>
          <w:szCs w:val="21"/>
          <w:lang w:val="en-US" w:eastAsia="zh-CN"/>
        </w:rPr>
        <w:t>2</w:t>
      </w:r>
      <w:r>
        <w:rPr>
          <w:rFonts w:hint="eastAsia" w:ascii="宋体" w:hAnsi="宋体" w:eastAsia="宋体" w:cs="Times New Roman"/>
          <w:spacing w:val="-6"/>
          <w:szCs w:val="21"/>
        </w:rPr>
        <w:t>.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right="-514" w:rightChars="-245"/>
        <w:rPr>
          <w:rFonts w:hint="eastAsia" w:ascii="宋体" w:hAnsi="宋体" w:eastAsia="宋体" w:cs="宋体"/>
          <w:b/>
          <w:spacing w:val="-6"/>
          <w:sz w:val="21"/>
          <w:szCs w:val="21"/>
        </w:rPr>
      </w:pPr>
      <w:r>
        <w:rPr>
          <w:rFonts w:hint="eastAsia" w:ascii="宋体" w:hAnsi="宋体" w:eastAsia="宋体" w:cs="宋体"/>
          <w:b/>
          <w:spacing w:val="-6"/>
          <w:sz w:val="21"/>
          <w:szCs w:val="21"/>
        </w:rPr>
        <w:t>第</w:t>
      </w:r>
      <w:r>
        <w:rPr>
          <w:rFonts w:hint="eastAsia" w:ascii="宋体" w:hAnsi="宋体" w:eastAsia="宋体" w:cs="宋体"/>
          <w:b/>
          <w:spacing w:val="-6"/>
          <w:sz w:val="21"/>
          <w:szCs w:val="21"/>
          <w:lang w:val="en-US" w:eastAsia="zh-CN"/>
        </w:rPr>
        <w:t>七</w:t>
      </w:r>
      <w:r>
        <w:rPr>
          <w:rFonts w:hint="eastAsia" w:ascii="宋体" w:hAnsi="宋体" w:eastAsia="宋体" w:cs="宋体"/>
          <w:b/>
          <w:spacing w:val="-6"/>
          <w:sz w:val="21"/>
          <w:szCs w:val="21"/>
        </w:rPr>
        <w:t>条：其他条款约定</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1、甲方、乙方协助丙方做好有关进口审批及到货前办理好进口免税手续。</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2、乙方负责根据本次采购结果向丙方提供已确认的进口货物的品名、型号规格、配置配件、技术要求、价格、制造厂商或生产国别、售后服务等相关书面资料，以便丙方及时对外签订进口合同。</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3、丙方负责对外签订合同、协助商谈运输方式、到货地点，办理法定商检、对外承付货款、办理进口报关、到货后通知乙方安装调试并送货上门等事宜。</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4、丙方应根据进口合同积极实施对外履约，并及时向甲方和乙方书面通报进口合同的执行情况，特别是货物备妥期、装运期、预计抵达情况，以便甲方及时了解供货进度，乙方及时做好接货准备。</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5、对需办理《机电产品进口许可证》的设备，丙方应协助甲方办理网上申报等有关事宜，并及时领取进口批件。</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6、丙方应协助甲方催缴供应商的质量保证金或保函。</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7、进口设备到货后，丙方应向甲方提供一套完整的进口单证。如进口设备发生质量、数量与进口合同不符，应协助甲方和乙方做好商检，并及时启动索赔程序，负责向有关责任人交涉及索赔，责任人赔付后，丙方应立即将款项拨付给甲方。</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8、如由于丙方工作失误，造成进口货物不能及时清关而产生的海关滞报金，超期仓储费等额外费用由丙方自行承担。</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9、在甲方遇有特殊情况时，丙方可以在与甲方约定还款日期的前提下，短期代垫部分货款。</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10、丙方应协助甲方完成海关等政府主管部门履行年检、抽检及其他相关工作并提供相关检查资料。</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八</w:t>
      </w:r>
      <w:r>
        <w:rPr>
          <w:rFonts w:hint="eastAsia" w:ascii="宋体" w:hAnsi="宋体" w:eastAsia="宋体" w:cs="Times New Roman"/>
          <w:b/>
          <w:spacing w:val="-6"/>
          <w:szCs w:val="21"/>
        </w:rPr>
        <w:t>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九</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rPr>
        <w:t>第</w:t>
      </w:r>
      <w:r>
        <w:rPr>
          <w:rFonts w:hint="eastAsia" w:ascii="宋体" w:hAnsi="宋体" w:eastAsia="宋体" w:cs="Times New Roman"/>
          <w:b/>
          <w:spacing w:val="-6"/>
          <w:szCs w:val="21"/>
          <w:highlight w:val="none"/>
        </w:rPr>
        <w:t>十</w:t>
      </w:r>
      <w:r>
        <w:rPr>
          <w:rFonts w:hint="eastAsia" w:ascii="宋体" w:hAnsi="宋体" w:eastAsia="宋体" w:cs="Times New Roman"/>
          <w:b/>
          <w:spacing w:val="-6"/>
          <w:szCs w:val="21"/>
        </w:rPr>
        <w:t>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w:t>
      </w:r>
      <w:r>
        <w:rPr>
          <w:rFonts w:hint="eastAsia" w:ascii="宋体" w:hAnsi="宋体" w:eastAsia="宋体" w:cs="Times New Roman"/>
          <w:b/>
          <w:spacing w:val="-6"/>
          <w:szCs w:val="21"/>
          <w:highlight w:val="none"/>
          <w:lang w:val="en-US" w:eastAsia="zh-CN"/>
        </w:rPr>
        <w:t>一</w:t>
      </w:r>
      <w:r>
        <w:rPr>
          <w:rFonts w:hint="eastAsia" w:ascii="宋体" w:hAnsi="宋体" w:eastAsia="宋体" w:cs="Times New Roman"/>
          <w:b/>
          <w:spacing w:val="-6"/>
          <w:szCs w:val="21"/>
          <w:highlight w:val="none"/>
        </w:rPr>
        <w:t>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丙三</w:t>
      </w:r>
      <w:r>
        <w:rPr>
          <w:rFonts w:hint="eastAsia" w:ascii="宋体" w:hAnsi="宋体" w:eastAsia="宋体" w:cs="Times New Roman"/>
          <w:spacing w:val="-6"/>
          <w:szCs w:val="21"/>
          <w:highlight w:val="none"/>
        </w:rPr>
        <w:t>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w:t>
      </w:r>
      <w:r>
        <w:rPr>
          <w:rFonts w:hint="eastAsia" w:ascii="宋体" w:hAnsi="宋体" w:eastAsia="宋体" w:cs="Times New Roman"/>
          <w:b/>
          <w:spacing w:val="-6"/>
          <w:szCs w:val="21"/>
          <w:highlight w:val="none"/>
          <w:lang w:val="en-US" w:eastAsia="zh-CN"/>
        </w:rPr>
        <w:t>二</w:t>
      </w:r>
      <w:r>
        <w:rPr>
          <w:rFonts w:hint="eastAsia" w:ascii="宋体" w:hAnsi="宋体" w:eastAsia="宋体" w:cs="Times New Roman"/>
          <w:b/>
          <w:spacing w:val="-6"/>
          <w:szCs w:val="21"/>
          <w:highlight w:val="none"/>
        </w:rPr>
        <w:t>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本合同一式</w:t>
      </w:r>
      <w:r>
        <w:rPr>
          <w:rFonts w:hint="eastAsia" w:ascii="宋体" w:hAnsi="宋体" w:eastAsia="宋体" w:cs="Times New Roman"/>
          <w:spacing w:val="-6"/>
          <w:szCs w:val="21"/>
          <w:highlight w:val="none"/>
          <w:lang w:val="en-US" w:eastAsia="zh-CN"/>
        </w:rPr>
        <w:t>柒</w:t>
      </w:r>
      <w:r>
        <w:rPr>
          <w:rFonts w:hint="eastAsia" w:ascii="宋体" w:hAnsi="宋体" w:eastAsia="宋体" w:cs="Times New Roman"/>
          <w:spacing w:val="-6"/>
          <w:szCs w:val="21"/>
          <w:highlight w:val="none"/>
        </w:rPr>
        <w:t>份，甲方执</w:t>
      </w:r>
      <w:r>
        <w:rPr>
          <w:rFonts w:hint="eastAsia" w:ascii="宋体" w:hAnsi="宋体" w:eastAsia="宋体" w:cs="Times New Roman"/>
          <w:spacing w:val="-6"/>
          <w:szCs w:val="21"/>
          <w:highlight w:val="none"/>
          <w:lang w:val="en-US" w:eastAsia="zh-CN"/>
        </w:rPr>
        <w:t>肆</w:t>
      </w:r>
      <w:r>
        <w:rPr>
          <w:rFonts w:hint="eastAsia" w:ascii="宋体" w:hAnsi="宋体" w:eastAsia="宋体" w:cs="Times New Roman"/>
          <w:spacing w:val="-6"/>
          <w:szCs w:val="21"/>
          <w:highlight w:val="none"/>
        </w:rPr>
        <w:t>份，</w:t>
      </w:r>
      <w:r>
        <w:rPr>
          <w:rFonts w:hint="eastAsia" w:ascii="宋体" w:hAnsi="宋体" w:eastAsia="宋体" w:cs="宋体"/>
          <w:spacing w:val="-6"/>
          <w:sz w:val="21"/>
          <w:szCs w:val="21"/>
        </w:rPr>
        <w:t>乙方、丙方、鉴证方(采购代理机构)各执壹份</w:t>
      </w:r>
      <w:r>
        <w:rPr>
          <w:rFonts w:hint="eastAsia" w:ascii="宋体" w:hAnsi="宋体" w:eastAsia="宋体" w:cs="Times New Roman"/>
          <w:spacing w:val="-6"/>
          <w:szCs w:val="21"/>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2"/>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6" w:type="dxa"/>
            <w:gridSpan w:val="3"/>
            <w:vAlign w:val="center"/>
          </w:tcPr>
          <w:p>
            <w:pPr>
              <w:adjustRightInd w:val="0"/>
              <w:snapToGrid w:val="0"/>
              <w:spacing w:line="288" w:lineRule="auto"/>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top"/>
          </w:tcPr>
          <w:p>
            <w:pPr>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丙方（进口代理机构）：（公章/合同专用章）</w:t>
            </w:r>
          </w:p>
        </w:tc>
        <w:tc>
          <w:tcPr>
            <w:tcW w:w="4676" w:type="dxa"/>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top"/>
          </w:tcPr>
          <w:p>
            <w:pPr>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丙方代表：</w:t>
            </w:r>
          </w:p>
          <w:p>
            <w:pPr>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w:t>
            </w:r>
          </w:p>
        </w:tc>
        <w:tc>
          <w:tcPr>
            <w:tcW w:w="4676" w:type="dxa"/>
            <w:noWrap w:val="0"/>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地址：</w:t>
            </w:r>
          </w:p>
        </w:tc>
        <w:tc>
          <w:tcPr>
            <w:tcW w:w="4676" w:type="dxa"/>
            <w:noWrap w:val="0"/>
            <w:vAlign w:val="center"/>
          </w:tcPr>
          <w:p>
            <w:pPr>
              <w:tabs>
                <w:tab w:val="left" w:pos="2880"/>
              </w:tabs>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电话：</w:t>
            </w:r>
          </w:p>
        </w:tc>
        <w:tc>
          <w:tcPr>
            <w:tcW w:w="4676" w:type="dxa"/>
            <w:vMerge w:val="restart"/>
            <w:noWrap w:val="0"/>
            <w:vAlign w:val="center"/>
          </w:tcPr>
          <w:p>
            <w:pPr>
              <w:tabs>
                <w:tab w:val="left" w:pos="2880"/>
              </w:tabs>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宋体"/>
                <w:szCs w:val="21"/>
              </w:rPr>
              <w:t>电话：0571-87670301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开户银行：</w:t>
            </w:r>
          </w:p>
        </w:tc>
        <w:tc>
          <w:tcPr>
            <w:tcW w:w="4676" w:type="dxa"/>
            <w:vMerge w:val="continue"/>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帐号：</w:t>
            </w:r>
          </w:p>
        </w:tc>
        <w:tc>
          <w:tcPr>
            <w:tcW w:w="4676" w:type="dxa"/>
            <w:vMerge w:val="restart"/>
            <w:noWrap w:val="0"/>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鉴证日期：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签名日期：      年    月    日</w:t>
            </w:r>
          </w:p>
        </w:tc>
        <w:tc>
          <w:tcPr>
            <w:tcW w:w="4676" w:type="dxa"/>
            <w:vMerge w:val="continue"/>
            <w:noWrap w:val="0"/>
            <w:vAlign w:val="center"/>
          </w:tcPr>
          <w:p>
            <w:pPr>
              <w:adjustRightInd w:val="0"/>
              <w:snapToGrid w:val="0"/>
              <w:spacing w:line="288" w:lineRule="auto"/>
              <w:rPr>
                <w:rFonts w:hint="eastAsia" w:ascii="宋体" w:hAnsi="宋体" w:eastAsia="宋体" w:cs="Times New Roman"/>
                <w:spacing w:val="-6"/>
                <w:szCs w:val="21"/>
              </w:rPr>
            </w:pPr>
          </w:p>
        </w:tc>
      </w:tr>
    </w:tbl>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1）中小企业声明函（若属于中小企业）</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rPr>
        <w:t>2）属于监狱企</w:t>
      </w:r>
      <w:r>
        <w:rPr>
          <w:rFonts w:hint="eastAsia" w:ascii="宋体" w:hAnsi="宋体" w:eastAsia="宋体" w:cs="宋体"/>
          <w:bCs/>
          <w:spacing w:val="-6"/>
          <w:szCs w:val="21"/>
          <w:highlight w:val="none"/>
        </w:rPr>
        <w:t>业的证明文件（若属于监狱企业）</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2024年01月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进度计划</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项目投入的实施人员</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安装调试</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技术服务、培训</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配件耗材</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浙江科技学院</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szCs w:val="21"/>
          <w:u w:val="single"/>
          <w:lang w:val="en-US" w:eastAsia="zh-CN"/>
        </w:rPr>
        <w:t>浙江科技学院</w:t>
      </w:r>
      <w:r>
        <w:rPr>
          <w:rFonts w:ascii="宋体" w:hAnsi="宋体" w:eastAsia="宋体" w:cs="Times New Roman"/>
          <w:szCs w:val="21"/>
        </w:rPr>
        <w:t>的</w:t>
      </w:r>
      <w:r>
        <w:rPr>
          <w:rFonts w:hint="eastAsia" w:ascii="宋体" w:hAnsi="宋体" w:eastAsia="宋体" w:cs="Times New Roman"/>
          <w:i w:val="0"/>
          <w:iCs/>
          <w:szCs w:val="21"/>
          <w:u w:val="single"/>
        </w:rPr>
        <w:t>环境科学与工程学科“大气污染控制实验室”建设项目</w:t>
      </w:r>
      <w:r>
        <w:rPr>
          <w:rFonts w:ascii="宋体" w:hAnsi="宋体" w:eastAsia="宋体" w:cs="Times New Roman"/>
          <w:szCs w:val="21"/>
        </w:rPr>
        <w:t>采购活动，提供的</w:t>
      </w:r>
      <w:r>
        <w:rPr>
          <w:rFonts w:hint="eastAsia" w:ascii="宋体" w:hAnsi="宋体" w:eastAsia="宋体" w:cs="Times New Roman"/>
          <w:szCs w:val="21"/>
          <w:lang w:val="en-US" w:eastAsia="zh-CN"/>
        </w:rPr>
        <w:t>不允许进口</w:t>
      </w:r>
      <w:r>
        <w:rPr>
          <w:rFonts w:ascii="宋体" w:hAnsi="宋体" w:eastAsia="宋体" w:cs="Times New Roman"/>
          <w:szCs w:val="21"/>
        </w:rPr>
        <w:t>货物由符合政策要求的中小企业制造。相关企业（含联合体中的中小企业、签订分包意向协议的中小企业）的具体情况如下：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w:t>
      </w:r>
      <w:r>
        <w:rPr>
          <w:rFonts w:hint="eastAsia" w:ascii="宋体" w:hAnsi="宋体" w:eastAsia="宋体" w:cs="宋体"/>
          <w:u w:val="single"/>
        </w:rPr>
        <w:t>鼓风干燥箱</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lang w:val="en-US" w:eastAsia="zh-CN"/>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2.</w:t>
      </w:r>
      <w:r>
        <w:rPr>
          <w:rFonts w:hint="eastAsia" w:ascii="宋体" w:hAnsi="宋体" w:eastAsia="宋体" w:cs="宋体"/>
          <w:i w:val="0"/>
          <w:iCs/>
          <w:szCs w:val="21"/>
          <w:u w:val="single"/>
          <w:lang w:val="en-US" w:eastAsia="zh-CN"/>
        </w:rPr>
        <w:t>管式炉</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3.</w:t>
      </w:r>
      <w:r>
        <w:rPr>
          <w:rFonts w:hint="eastAsia" w:ascii="宋体" w:hAnsi="宋体" w:eastAsia="宋体" w:cs="宋体"/>
          <w:i w:val="0"/>
          <w:iCs/>
          <w:szCs w:val="21"/>
          <w:u w:val="single"/>
          <w:lang w:val="en-US" w:eastAsia="zh-CN"/>
        </w:rPr>
        <w:t>超声波清洗机</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4.</w:t>
      </w:r>
      <w:r>
        <w:rPr>
          <w:rFonts w:hint="eastAsia" w:ascii="宋体" w:hAnsi="宋体" w:eastAsia="宋体" w:cs="宋体"/>
          <w:i w:val="0"/>
          <w:iCs/>
          <w:szCs w:val="21"/>
          <w:u w:val="single"/>
          <w:lang w:val="en-US" w:eastAsia="zh-CN"/>
        </w:rPr>
        <w:t>分析天平</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5.</w:t>
      </w:r>
      <w:r>
        <w:rPr>
          <w:rFonts w:hint="eastAsia" w:ascii="宋体" w:hAnsi="宋体" w:eastAsia="宋体" w:cs="宋体"/>
          <w:i w:val="0"/>
          <w:iCs/>
          <w:szCs w:val="21"/>
          <w:u w:val="single"/>
          <w:lang w:val="en-US" w:eastAsia="zh-CN"/>
        </w:rPr>
        <w:t>超净工作台</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6.</w:t>
      </w:r>
      <w:r>
        <w:rPr>
          <w:rFonts w:hint="eastAsia" w:ascii="宋体" w:hAnsi="宋体" w:eastAsia="宋体" w:cs="宋体"/>
          <w:i w:val="0"/>
          <w:iCs/>
          <w:szCs w:val="21"/>
          <w:u w:val="single"/>
          <w:lang w:val="en-US" w:eastAsia="zh-CN"/>
        </w:rPr>
        <w:t>恒温培养箱</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7.</w:t>
      </w:r>
      <w:r>
        <w:rPr>
          <w:rFonts w:hint="eastAsia" w:ascii="宋体" w:hAnsi="宋体" w:eastAsia="宋体" w:cs="宋体"/>
          <w:i w:val="0"/>
          <w:iCs/>
          <w:szCs w:val="21"/>
          <w:u w:val="single"/>
          <w:lang w:val="en-US" w:eastAsia="zh-CN"/>
        </w:rPr>
        <w:t>恒温震荡摇床</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8.</w:t>
      </w:r>
      <w:r>
        <w:rPr>
          <w:rFonts w:hint="eastAsia" w:ascii="宋体" w:hAnsi="宋体" w:eastAsia="宋体" w:cs="宋体"/>
          <w:i w:val="0"/>
          <w:iCs/>
          <w:szCs w:val="21"/>
          <w:u w:val="single"/>
          <w:lang w:val="en-US" w:eastAsia="zh-CN"/>
        </w:rPr>
        <w:t>高压蒸汽灭菌锅</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9.</w:t>
      </w:r>
      <w:r>
        <w:rPr>
          <w:rFonts w:hint="eastAsia" w:ascii="宋体" w:hAnsi="宋体" w:eastAsia="宋体" w:cs="宋体"/>
          <w:i w:val="0"/>
          <w:iCs/>
          <w:szCs w:val="21"/>
          <w:u w:val="single"/>
          <w:lang w:val="en-US" w:eastAsia="zh-CN"/>
        </w:rPr>
        <w:t>高速台式冷冻离心机</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10.</w:t>
      </w:r>
      <w:r>
        <w:rPr>
          <w:rFonts w:hint="eastAsia" w:ascii="宋体" w:hAnsi="宋体" w:eastAsia="宋体" w:cs="宋体"/>
          <w:i w:val="0"/>
          <w:iCs/>
          <w:szCs w:val="21"/>
          <w:u w:val="single"/>
          <w:lang w:val="en-US" w:eastAsia="zh-CN"/>
        </w:rPr>
        <w:t>微量分光光度计</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11.</w:t>
      </w:r>
      <w:r>
        <w:rPr>
          <w:rFonts w:hint="eastAsia" w:ascii="宋体" w:hAnsi="宋体" w:eastAsia="宋体" w:cs="宋体"/>
          <w:i w:val="0"/>
          <w:iCs/>
          <w:szCs w:val="21"/>
          <w:u w:val="single"/>
          <w:lang w:val="en-US" w:eastAsia="zh-CN"/>
        </w:rPr>
        <w:t>超低温冰箱</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12.</w:t>
      </w:r>
      <w:r>
        <w:rPr>
          <w:rFonts w:hint="eastAsia" w:ascii="宋体" w:hAnsi="宋体" w:eastAsia="宋体" w:cs="宋体"/>
          <w:i w:val="0"/>
          <w:iCs/>
          <w:szCs w:val="21"/>
          <w:u w:val="single"/>
          <w:lang w:val="en-US" w:eastAsia="zh-CN"/>
        </w:rPr>
        <w:t>冰箱</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13.</w:t>
      </w:r>
      <w:r>
        <w:rPr>
          <w:rFonts w:hint="eastAsia" w:ascii="宋体" w:hAnsi="宋体" w:eastAsia="宋体" w:cs="宋体"/>
          <w:i w:val="0"/>
          <w:iCs/>
          <w:szCs w:val="21"/>
          <w:u w:val="single"/>
          <w:lang w:val="en-US" w:eastAsia="zh-CN"/>
        </w:rPr>
        <w:t>生物滴滤塔</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14.</w:t>
      </w:r>
      <w:r>
        <w:rPr>
          <w:rFonts w:hint="eastAsia" w:ascii="宋体" w:hAnsi="宋体" w:eastAsia="宋体" w:cs="宋体"/>
          <w:i w:val="0"/>
          <w:iCs/>
          <w:szCs w:val="21"/>
          <w:u w:val="single"/>
          <w:lang w:val="en-US" w:eastAsia="zh-CN"/>
        </w:rPr>
        <w:t>呼吸器冷凝装置</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15.</w:t>
      </w:r>
      <w:r>
        <w:rPr>
          <w:rFonts w:hint="eastAsia" w:ascii="宋体" w:hAnsi="宋体" w:eastAsia="宋体" w:cs="宋体"/>
          <w:i w:val="0"/>
          <w:iCs/>
          <w:szCs w:val="21"/>
          <w:u w:val="single"/>
          <w:lang w:val="en-US" w:eastAsia="zh-CN"/>
        </w:rPr>
        <w:t>超声波细胞破碎仪</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16.</w:t>
      </w:r>
      <w:r>
        <w:rPr>
          <w:rFonts w:hint="eastAsia" w:ascii="宋体" w:hAnsi="宋体" w:eastAsia="宋体" w:cs="宋体"/>
          <w:i w:val="0"/>
          <w:iCs/>
          <w:szCs w:val="21"/>
          <w:u w:val="single"/>
          <w:lang w:val="en-US" w:eastAsia="zh-CN"/>
        </w:rPr>
        <w:t>气溶胶发生器</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17.</w:t>
      </w:r>
      <w:r>
        <w:rPr>
          <w:rFonts w:hint="eastAsia" w:ascii="宋体" w:hAnsi="宋体" w:eastAsia="宋体" w:cs="宋体"/>
          <w:i w:val="0"/>
          <w:iCs/>
          <w:szCs w:val="21"/>
          <w:u w:val="single"/>
          <w:lang w:val="en-US" w:eastAsia="zh-CN"/>
        </w:rPr>
        <w:t>微生物采样器</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18.</w:t>
      </w:r>
      <w:r>
        <w:rPr>
          <w:rFonts w:hint="eastAsia" w:ascii="宋体" w:hAnsi="宋体" w:eastAsia="宋体" w:cs="宋体"/>
          <w:i w:val="0"/>
          <w:iCs/>
          <w:szCs w:val="21"/>
          <w:u w:val="single"/>
          <w:lang w:val="en-US" w:eastAsia="zh-CN"/>
        </w:rPr>
        <w:t>蠕动泵</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19.</w:t>
      </w:r>
      <w:r>
        <w:rPr>
          <w:rFonts w:hint="eastAsia" w:ascii="宋体" w:hAnsi="宋体" w:eastAsia="宋体" w:cs="宋体"/>
          <w:i w:val="0"/>
          <w:iCs/>
          <w:szCs w:val="21"/>
          <w:u w:val="single"/>
          <w:lang w:val="en-US" w:eastAsia="zh-CN"/>
        </w:rPr>
        <w:t>pH计</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20.</w:t>
      </w:r>
      <w:r>
        <w:rPr>
          <w:rFonts w:hint="eastAsia" w:ascii="宋体" w:hAnsi="宋体" w:eastAsia="宋体" w:cs="宋体"/>
          <w:i w:val="0"/>
          <w:iCs/>
          <w:szCs w:val="21"/>
          <w:u w:val="single"/>
          <w:lang w:val="en-US" w:eastAsia="zh-CN"/>
        </w:rPr>
        <w:t>气体质量流量计</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21.</w:t>
      </w:r>
      <w:r>
        <w:rPr>
          <w:rFonts w:hint="eastAsia" w:ascii="宋体" w:hAnsi="宋体" w:eastAsia="宋体" w:cs="宋体"/>
          <w:i w:val="0"/>
          <w:iCs/>
          <w:szCs w:val="21"/>
          <w:u w:val="single"/>
          <w:lang w:val="en-US" w:eastAsia="zh-CN"/>
        </w:rPr>
        <w:t>大气组分分析仪</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22.</w:t>
      </w:r>
      <w:r>
        <w:rPr>
          <w:rFonts w:hint="eastAsia" w:ascii="宋体" w:hAnsi="宋体" w:eastAsia="宋体" w:cs="宋体"/>
          <w:i w:val="0"/>
          <w:iCs/>
          <w:szCs w:val="21"/>
          <w:u w:val="single"/>
          <w:lang w:val="en-US" w:eastAsia="zh-CN"/>
        </w:rPr>
        <w:t>大气颗粒物采集器</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rPr>
      </w:pPr>
      <w:r>
        <w:rPr>
          <w:rFonts w:hint="eastAsia" w:ascii="宋体" w:hAnsi="宋体" w:eastAsia="宋体" w:cs="宋体"/>
          <w:i/>
          <w:szCs w:val="21"/>
          <w:u w:val="single"/>
          <w:lang w:val="en-US" w:eastAsia="zh-CN"/>
        </w:rPr>
        <w:t>23.</w:t>
      </w:r>
      <w:r>
        <w:rPr>
          <w:rFonts w:hint="eastAsia" w:ascii="宋体" w:hAnsi="宋体" w:eastAsia="宋体" w:cs="宋体"/>
          <w:i w:val="0"/>
          <w:iCs/>
          <w:szCs w:val="21"/>
          <w:u w:val="single"/>
          <w:lang w:val="en-US" w:eastAsia="zh-CN"/>
        </w:rPr>
        <w:t>防爆冰箱</w:t>
      </w:r>
      <w:r>
        <w:rPr>
          <w:rFonts w:hint="eastAsia" w:ascii="宋体" w:hAnsi="宋体" w:eastAsia="宋体" w:cs="宋体"/>
          <w:szCs w:val="21"/>
        </w:rPr>
        <w:t>，属</w:t>
      </w:r>
      <w:r>
        <w:rPr>
          <w:rFonts w:hint="eastAsia" w:ascii="宋体" w:hAnsi="宋体" w:eastAsia="宋体" w:cs="宋体"/>
          <w:szCs w:val="21"/>
          <w:highlight w:val="none"/>
        </w:rPr>
        <w:t>于</w:t>
      </w:r>
      <w:r>
        <w:rPr>
          <w:rFonts w:hint="eastAsia" w:ascii="宋体" w:hAnsi="宋体" w:eastAsia="宋体" w:cs="宋体"/>
          <w:i w:val="0"/>
          <w:iCs/>
          <w:szCs w:val="21"/>
          <w:highlight w:val="none"/>
          <w:u w:val="single"/>
          <w:lang w:val="en-US" w:eastAsia="zh-CN"/>
        </w:rPr>
        <w:t>工业</w:t>
      </w:r>
      <w:r>
        <w:rPr>
          <w:rFonts w:hint="eastAsia" w:ascii="宋体" w:hAnsi="宋体" w:eastAsia="宋体" w:cs="宋体"/>
          <w:i/>
          <w:szCs w:val="21"/>
          <w:highlight w:val="none"/>
          <w:u w:val="single"/>
        </w:rPr>
        <w:t>行业</w:t>
      </w:r>
      <w:r>
        <w:rPr>
          <w:rFonts w:hint="eastAsia" w:ascii="宋体" w:hAnsi="宋体" w:eastAsia="宋体" w:cs="宋体"/>
          <w:szCs w:val="21"/>
          <w:highlight w:val="none"/>
        </w:rPr>
        <w:t>；</w:t>
      </w:r>
      <w:r>
        <w:rPr>
          <w:rFonts w:hint="eastAsia" w:ascii="宋体" w:hAnsi="宋体" w:eastAsia="宋体" w:cs="宋体"/>
          <w:szCs w:val="21"/>
        </w:rPr>
        <w:t>制造商为</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szCs w:val="21"/>
          <w:u w:val="single"/>
          <w:lang w:val="en-US" w:eastAsia="zh-CN"/>
        </w:rPr>
        <w:t xml:space="preserve">     </w:t>
      </w:r>
      <w:r>
        <w:rPr>
          <w:rFonts w:hint="eastAsia" w:ascii="宋体" w:hAnsi="宋体" w:eastAsia="宋体" w:cs="宋体"/>
          <w:i/>
          <w:szCs w:val="21"/>
          <w:u w:val="single"/>
        </w:rPr>
        <w:t>（中型企业、小型企业、微型企业）</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outlineLvl w:val="9"/>
        <w:rPr>
          <w:rFonts w:ascii="宋体" w:hAnsi="宋体" w:eastAsia="宋体" w:cs="Times New Roman"/>
          <w:szCs w:val="21"/>
        </w:rPr>
      </w:pP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outlineLvl w:val="9"/>
        <w:rPr>
          <w:rFonts w:ascii="宋体" w:hAnsi="宋体" w:eastAsia="宋体" w:cs="Times New Roman"/>
          <w:szCs w:val="21"/>
        </w:rPr>
      </w:pPr>
    </w:p>
    <w:p>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w:t>
      </w:r>
      <w:r>
        <w:rPr>
          <w:rFonts w:hint="eastAsia" w:ascii="宋体" w:hAnsi="宋体" w:eastAsia="宋体" w:cs="Times New Roman"/>
          <w:szCs w:val="21"/>
          <w:highlight w:val="none"/>
        </w:rPr>
        <w:t>采购法》等国家有关规定追究相应责任。</w:t>
      </w:r>
    </w:p>
    <w:p>
      <w:pPr>
        <w:adjustRightInd w:val="0"/>
        <w:snapToGrid w:val="0"/>
        <w:spacing w:line="288" w:lineRule="auto"/>
        <w:ind w:firstLine="495" w:firstLineChars="236"/>
        <w:outlineLvl w:val="9"/>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outlineLvl w:val="9"/>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widowControl/>
        <w:adjustRightInd w:val="0"/>
        <w:snapToGrid w:val="0"/>
        <w:spacing w:line="288" w:lineRule="auto"/>
        <w:ind w:firstLine="495" w:firstLineChars="236"/>
        <w:jc w:val="left"/>
        <w:outlineLvl w:val="9"/>
        <w:rPr>
          <w:rFonts w:ascii="宋体" w:hAnsi="宋体" w:eastAsia="宋体" w:cs="Times New Roman"/>
          <w:szCs w:val="21"/>
          <w:highlight w:val="none"/>
        </w:rPr>
      </w:pPr>
      <w:r>
        <w:rPr>
          <w:rFonts w:ascii="宋体" w:hAnsi="宋体" w:eastAsia="宋体" w:cs="Times New Roman"/>
          <w:szCs w:val="21"/>
          <w:highlight w:val="none"/>
        </w:rPr>
        <w:br w:type="page"/>
      </w:r>
    </w:p>
    <w:p>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pPr>
        <w:adjustRightInd w:val="0"/>
        <w:snapToGrid w:val="0"/>
        <w:spacing w:line="288" w:lineRule="auto"/>
        <w:outlineLvl w:val="9"/>
        <w:rPr>
          <w:rFonts w:ascii="宋体" w:hAnsi="宋体" w:eastAsia="宋体" w:cs="宋体"/>
          <w:color w:val="000000"/>
          <w:kern w:val="0"/>
          <w:szCs w:val="21"/>
        </w:rPr>
      </w:pPr>
    </w:p>
    <w:p>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outlineLvl w:val="9"/>
        <w:rPr>
          <w:rFonts w:ascii="宋体" w:hAnsi="宋体" w:eastAsia="宋体"/>
          <w:szCs w:val="21"/>
        </w:rPr>
      </w:pPr>
    </w:p>
    <w:p>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outlineLvl w:val="9"/>
        <w:rPr>
          <w:rFonts w:ascii="宋体" w:hAnsi="宋体" w:eastAsia="宋体" w:cs="Times New Roman"/>
          <w:b/>
          <w:spacing w:val="6"/>
          <w:szCs w:val="21"/>
        </w:rPr>
      </w:pPr>
    </w:p>
    <w:p>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w:t>
      </w:r>
      <w:r>
        <w:rPr>
          <w:rFonts w:hint="eastAsia" w:ascii="宋体" w:hAnsi="宋体" w:eastAsia="宋体" w:cs="Times New Roman"/>
          <w:spacing w:val="6"/>
          <w:szCs w:val="21"/>
          <w:highlight w:val="none"/>
        </w:rPr>
        <w:t>）的规定，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outlineLvl w:val="9"/>
        <w:rPr>
          <w:rFonts w:ascii="宋体" w:hAnsi="宋体" w:eastAsia="宋体"/>
          <w:szCs w:val="21"/>
        </w:rPr>
      </w:pPr>
    </w:p>
    <w:p>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浙江科技学院</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浙江科技学院环境科学与工程学科“大气污染控制实验室”建设项目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QSZB-Z(H)-B24194(GK)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浙江科技学院</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浙江科技学院环境科学与工程学科“大气污染控制实验室”建设项目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QSZB-Z(H)-B24194(GK)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浙江科技学院</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环境科学与工程学科“大气污染控制实验室”建设项目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QSZB-Z(H)-B24194(GK)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4"/>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r>
        <w:rPr>
          <w:rFonts w:hint="eastAsia" w:ascii="宋体" w:hAnsi="宋体" w:eastAsia="宋体" w:cs="宋体"/>
          <w:b/>
          <w:spacing w:val="-6"/>
          <w:szCs w:val="21"/>
          <w:lang w:eastAsia="zh-CN"/>
        </w:rPr>
        <w:t>：</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进度计划</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项目投入的实施人员</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安装调试</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技术服务、培训</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配件耗材</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宋体"/>
          <w:b/>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浙江科技学院</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环境科学与工程学科“大气污染控制实验室”建设项目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QSZB-Z(H)-B24194(GK)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3.以上表格要求细分项目及报价，在“规格型号”一栏中，货物类项目填写规格型号。</w:t>
      </w:r>
    </w:p>
    <w:p>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其中列明允许进口部分：吹扫捕集-气相色质谱联用仪最高限价700000元，超纯水仪最高限价105000元，液相色谱仪、气相色谱仪合计最高限价510000元；不允许进口部分：超低温冰箱、冰箱、防爆冰箱合计最高限价87500元，其余设备合计最高限价493800元；以上内容超过对应最高限价作无效处理。</w:t>
      </w:r>
    </w:p>
    <w:p>
      <w:pPr>
        <w:pStyle w:val="2"/>
        <w:rPr>
          <w:rFonts w:hint="default"/>
          <w:lang w:val="en-US" w:eastAsia="zh-CN"/>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outlineLvl w:val="9"/>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widowControl/>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DD75673"/>
    <w:multiLevelType w:val="singleLevel"/>
    <w:tmpl w:val="6DD7567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BC87773"/>
    <w:rsid w:val="0C786503"/>
    <w:rsid w:val="0D1A04C9"/>
    <w:rsid w:val="10757130"/>
    <w:rsid w:val="111B296E"/>
    <w:rsid w:val="112B34AD"/>
    <w:rsid w:val="11FF5827"/>
    <w:rsid w:val="13AD2E8A"/>
    <w:rsid w:val="17C746A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1A35D2"/>
    <w:rsid w:val="2DBE14C9"/>
    <w:rsid w:val="2F6A64D8"/>
    <w:rsid w:val="30616EA9"/>
    <w:rsid w:val="317A01D1"/>
    <w:rsid w:val="31A44D82"/>
    <w:rsid w:val="32BE120D"/>
    <w:rsid w:val="330C0EF9"/>
    <w:rsid w:val="33506DE6"/>
    <w:rsid w:val="349D5FD7"/>
    <w:rsid w:val="35A54CED"/>
    <w:rsid w:val="37534CA7"/>
    <w:rsid w:val="37D824F1"/>
    <w:rsid w:val="3B0C4DFA"/>
    <w:rsid w:val="3C4D26C6"/>
    <w:rsid w:val="3D044EFC"/>
    <w:rsid w:val="3E6946AD"/>
    <w:rsid w:val="3EB60CB3"/>
    <w:rsid w:val="3EC436F9"/>
    <w:rsid w:val="3EF30519"/>
    <w:rsid w:val="3F740895"/>
    <w:rsid w:val="3FB93DC6"/>
    <w:rsid w:val="3FE34905"/>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10417B"/>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075201E"/>
    <w:rsid w:val="72340F9C"/>
    <w:rsid w:val="774152C9"/>
    <w:rsid w:val="78AC2A59"/>
    <w:rsid w:val="790265B0"/>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89"/>
    <w:unhideWhenUsed/>
    <w:qFormat/>
    <w:uiPriority w:val="99"/>
    <w:pPr>
      <w:ind w:firstLine="420"/>
    </w:pPr>
  </w:style>
  <w:style w:type="paragraph" w:styleId="3">
    <w:name w:val="Body Text Indent"/>
    <w:basedOn w:val="1"/>
    <w:next w:val="2"/>
    <w:link w:val="71"/>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7"/>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4"/>
    <w:unhideWhenUsed/>
    <w:qFormat/>
    <w:uiPriority w:val="99"/>
    <w:rPr>
      <w:rFonts w:ascii="宋体"/>
      <w:sz w:val="18"/>
      <w:szCs w:val="18"/>
    </w:rPr>
  </w:style>
  <w:style w:type="paragraph" w:styleId="13">
    <w:name w:val="annotation text"/>
    <w:basedOn w:val="1"/>
    <w:link w:val="81"/>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6"/>
    <w:qFormat/>
    <w:uiPriority w:val="9"/>
    <w:rPr>
      <w:rFonts w:ascii="Times New Roman" w:hAnsi="Times New Roman" w:eastAsia="宋体" w:cs="Times New Roman"/>
      <w:b/>
      <w:bCs/>
      <w:kern w:val="44"/>
      <w:sz w:val="44"/>
      <w:szCs w:val="44"/>
    </w:rPr>
  </w:style>
  <w:style w:type="character" w:customStyle="1" w:styleId="39">
    <w:name w:val="标题 2 字符"/>
    <w:basedOn w:val="26"/>
    <w:link w:val="7"/>
    <w:qFormat/>
    <w:uiPriority w:val="9"/>
    <w:rPr>
      <w:rFonts w:ascii="Cambria" w:hAnsi="Cambria" w:eastAsia="宋体" w:cs="Times New Roman"/>
      <w:b/>
      <w:bCs/>
      <w:sz w:val="32"/>
      <w:szCs w:val="32"/>
    </w:rPr>
  </w:style>
  <w:style w:type="character" w:customStyle="1" w:styleId="40">
    <w:name w:val="标题 3 字符"/>
    <w:basedOn w:val="26"/>
    <w:link w:val="8"/>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2"/>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10"/>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3"/>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5"/>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7"/>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4632</Words>
  <Characters>26409</Characters>
  <Lines>220</Lines>
  <Paragraphs>61</Paragraphs>
  <TotalTime>0</TotalTime>
  <ScaleCrop>false</ScaleCrop>
  <LinksUpToDate>false</LinksUpToDate>
  <CharactersWithSpaces>30980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2024-05-31T09:43:33Z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80B28BF53D9D4102B1CD924C19C371D0_13</vt:lpwstr>
  </property>
</Properties>
</file>