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36"/>
          <w:szCs w:val="36"/>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浙江省退役军人事务厅</w:t>
      </w:r>
    </w:p>
    <w:p>
      <w:pPr>
        <w:adjustRightInd w:val="0"/>
        <w:snapToGrid w:val="0"/>
        <w:spacing w:line="288"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网络及会议维护项目</w:t>
      </w:r>
    </w:p>
    <w:p>
      <w:pPr>
        <w:adjustRightInd w:val="0"/>
        <w:snapToGrid w:val="0"/>
        <w:spacing w:line="288" w:lineRule="auto"/>
        <w:jc w:val="center"/>
        <w:rPr>
          <w:rFonts w:ascii="楷体" w:hAnsi="楷体" w:eastAsia="楷体" w:cs="Times New Roman"/>
          <w:b/>
          <w:spacing w:val="-6"/>
          <w:sz w:val="48"/>
          <w:szCs w:val="48"/>
        </w:rPr>
      </w:pPr>
    </w:p>
    <w:p>
      <w:pPr>
        <w:adjustRightInd w:val="0"/>
        <w:snapToGrid w:val="0"/>
        <w:spacing w:line="288" w:lineRule="auto"/>
        <w:jc w:val="center"/>
        <w:rPr>
          <w:rFonts w:ascii="楷体" w:hAnsi="楷体" w:eastAsia="楷体" w:cs="Times New Roman"/>
          <w:b/>
          <w:spacing w:val="-6"/>
          <w:sz w:val="48"/>
          <w:szCs w:val="48"/>
        </w:rPr>
      </w:pPr>
    </w:p>
    <w:p>
      <w:pPr>
        <w:adjustRightInd w:val="0"/>
        <w:snapToGrid w:val="0"/>
        <w:spacing w:line="288" w:lineRule="auto"/>
        <w:jc w:val="center"/>
        <w:rPr>
          <w:rFonts w:ascii="楷体" w:hAnsi="楷体" w:eastAsia="楷体" w:cs="Times New Roman"/>
          <w:b/>
          <w:spacing w:val="-6"/>
          <w:sz w:val="72"/>
          <w:szCs w:val="72"/>
        </w:rPr>
      </w:pPr>
      <w:r>
        <w:rPr>
          <w:rFonts w:hint="eastAsia" w:ascii="楷体" w:hAnsi="楷体" w:eastAsia="楷体" w:cs="Times New Roman"/>
          <w:b/>
          <w:spacing w:val="-6"/>
          <w:sz w:val="72"/>
          <w:szCs w:val="72"/>
        </w:rPr>
        <w:t>招 标 文 件</w:t>
      </w:r>
    </w:p>
    <w:p>
      <w:pPr>
        <w:widowControl/>
        <w:adjustRightInd w:val="0"/>
        <w:snapToGrid w:val="0"/>
        <w:spacing w:line="288" w:lineRule="auto"/>
        <w:ind w:right="-2"/>
        <w:jc w:val="center"/>
        <w:rPr>
          <w:rFonts w:ascii="楷体" w:hAnsi="楷体" w:eastAsia="楷体" w:cs="Times New Roman"/>
          <w:b/>
          <w:sz w:val="36"/>
          <w:szCs w:val="24"/>
        </w:rPr>
      </w:pPr>
      <w:r>
        <w:rPr>
          <w:rFonts w:hint="eastAsia" w:ascii="楷体" w:hAnsi="楷体" w:eastAsia="楷体" w:cs="Times New Roman"/>
          <w:b/>
          <w:sz w:val="36"/>
          <w:szCs w:val="24"/>
        </w:rPr>
        <w:t>（线上电子招投标）</w:t>
      </w: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项目名称：退役军人事务厅网络及会议维护项目</w:t>
      </w:r>
    </w:p>
    <w:p>
      <w:pPr>
        <w:adjustRightInd w:val="0"/>
        <w:snapToGrid w:val="0"/>
        <w:spacing w:line="288" w:lineRule="auto"/>
        <w:rPr>
          <w:rFonts w:hint="eastAsia" w:ascii="楷体" w:hAnsi="楷体" w:eastAsia="楷体" w:cs="Times New Roman"/>
          <w:b/>
          <w:spacing w:val="-6"/>
          <w:sz w:val="30"/>
          <w:szCs w:val="30"/>
          <w:lang w:eastAsia="zh-CN"/>
        </w:rPr>
      </w:pPr>
      <w:r>
        <w:rPr>
          <w:rFonts w:hint="eastAsia" w:ascii="楷体" w:hAnsi="楷体" w:eastAsia="楷体" w:cs="Times New Roman"/>
          <w:b/>
          <w:spacing w:val="-6"/>
          <w:sz w:val="30"/>
          <w:szCs w:val="30"/>
        </w:rPr>
        <w:t>项目编号：</w:t>
      </w:r>
      <w:r>
        <w:rPr>
          <w:rFonts w:hint="eastAsia" w:ascii="楷体" w:hAnsi="楷体" w:eastAsia="楷体" w:cs="Times New Roman"/>
          <w:b/>
          <w:spacing w:val="-6"/>
          <w:sz w:val="30"/>
          <w:szCs w:val="30"/>
          <w:lang w:eastAsia="zh-CN"/>
        </w:rPr>
        <w:t>QSZB-Z(F)-E24141(GK)</w:t>
      </w:r>
    </w:p>
    <w:p>
      <w:pPr>
        <w:adjustRightInd w:val="0"/>
        <w:snapToGrid w:val="0"/>
        <w:spacing w:line="288"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 购 人：浙江省退役军人事务厅</w:t>
      </w:r>
    </w:p>
    <w:p>
      <w:pPr>
        <w:adjustRightInd w:val="0"/>
        <w:snapToGrid w:val="0"/>
        <w:spacing w:line="288"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采购代理机构：浙江求是招标代理有限公司</w:t>
      </w:r>
    </w:p>
    <w:p>
      <w:pPr>
        <w:adjustRightInd w:val="0"/>
        <w:snapToGrid w:val="0"/>
        <w:spacing w:line="288" w:lineRule="auto"/>
        <w:rPr>
          <w:rFonts w:hint="eastAsia" w:ascii="楷体" w:hAnsi="楷体" w:eastAsia="楷体" w:cs="Times New Roman"/>
          <w:b/>
          <w:spacing w:val="-6"/>
          <w:sz w:val="30"/>
          <w:szCs w:val="30"/>
          <w:lang w:eastAsia="zh-CN"/>
        </w:rPr>
      </w:pPr>
      <w:r>
        <w:rPr>
          <w:rFonts w:ascii="楷体" w:hAnsi="楷体" w:eastAsia="楷体" w:cs="Times New Roman"/>
          <w:b/>
          <w:spacing w:val="-6"/>
          <w:sz w:val="30"/>
          <w:szCs w:val="30"/>
        </w:rPr>
        <w:t>采购计划文号：</w:t>
      </w:r>
      <w:r>
        <w:rPr>
          <w:rFonts w:hint="eastAsia" w:ascii="楷体" w:hAnsi="楷体" w:eastAsia="楷体" w:cs="Times New Roman"/>
          <w:b/>
          <w:spacing w:val="-6"/>
          <w:sz w:val="30"/>
          <w:szCs w:val="30"/>
        </w:rPr>
        <w:t>[2024]20061号</w:t>
      </w:r>
      <w:r>
        <w:rPr>
          <w:rFonts w:hint="eastAsia" w:ascii="楷体" w:hAnsi="楷体" w:eastAsia="楷体" w:cs="Times New Roman"/>
          <w:b/>
          <w:spacing w:val="-6"/>
          <w:sz w:val="30"/>
          <w:szCs w:val="30"/>
          <w:lang w:eastAsia="zh-CN"/>
        </w:rPr>
        <w:t>、[2024]33758号</w:t>
      </w:r>
    </w:p>
    <w:p>
      <w:pPr>
        <w:adjustRightInd w:val="0"/>
        <w:snapToGrid w:val="0"/>
        <w:spacing w:line="288" w:lineRule="auto"/>
        <w:rPr>
          <w:rFonts w:ascii="楷体" w:hAnsi="楷体" w:eastAsia="楷体" w:cs="Times New Roman"/>
          <w:b/>
          <w:szCs w:val="21"/>
        </w:rPr>
      </w:pPr>
    </w:p>
    <w:p>
      <w:pPr>
        <w:adjustRightInd w:val="0"/>
        <w:snapToGrid w:val="0"/>
        <w:spacing w:line="288" w:lineRule="auto"/>
        <w:rPr>
          <w:rFonts w:ascii="楷体" w:hAnsi="楷体" w:eastAsia="楷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rPr>
      </w:pPr>
      <w:r>
        <w:rPr>
          <w:rFonts w:hint="eastAsia" w:ascii="宋体" w:hAnsi="宋体" w:eastAsia="宋体" w:cs="Times New Roman"/>
          <w:b/>
          <w:szCs w:val="21"/>
          <w:u w:val="single"/>
        </w:rPr>
        <w:t xml:space="preserve"> 退役军人事务厅网络及会议维护项目 </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 xml:space="preserve"> 政府采购云平台（https://www.zcygov.cn）</w:t>
      </w:r>
      <w:r>
        <w:rPr>
          <w:rFonts w:hint="eastAsia" w:ascii="宋体" w:hAnsi="宋体" w:eastAsia="宋体" w:cs="Times New Roman"/>
          <w:b/>
          <w:szCs w:val="21"/>
        </w:rPr>
        <w:t>获取（下载）招标文件，并于</w:t>
      </w:r>
      <w:bookmarkStart w:id="54" w:name="_GoBack"/>
      <w:bookmarkEnd w:id="54"/>
      <w:r>
        <w:rPr>
          <w:rFonts w:hint="eastAsia" w:ascii="宋体" w:hAnsi="宋体" w:eastAsia="宋体" w:cs="Times New Roman"/>
          <w:b/>
          <w:szCs w:val="21"/>
          <w:u w:val="single"/>
          <w:lang w:eastAsia="zh-CN"/>
        </w:rPr>
        <w:t>2024年7月4日15:00:00</w:t>
      </w:r>
      <w:r>
        <w:rPr>
          <w:rFonts w:hint="eastAsia" w:ascii="宋体" w:hAnsi="宋体" w:eastAsia="宋体" w:cs="Times New Roman"/>
          <w:b/>
          <w:szCs w:val="21"/>
          <w:u w:val="single"/>
        </w:rPr>
        <w:t>（北京时间）</w:t>
      </w:r>
      <w:r>
        <w:rPr>
          <w:rFonts w:hint="eastAsia" w:ascii="宋体" w:hAnsi="宋体" w:eastAsia="宋体" w:cs="Times New Roman"/>
          <w:b/>
          <w:bCs/>
          <w:szCs w:val="21"/>
        </w:rPr>
        <w:t>前递交（上传）投标</w:t>
      </w:r>
      <w:r>
        <w:rPr>
          <w:rFonts w:ascii="宋体" w:hAnsi="宋体" w:eastAsia="宋体" w:cs="Times New Roman"/>
          <w:b/>
          <w:bCs/>
          <w:szCs w:val="21"/>
        </w:rPr>
        <w:t>文件</w:t>
      </w:r>
      <w:r>
        <w:rPr>
          <w:rFonts w:hint="eastAsia" w:ascii="宋体" w:hAnsi="宋体" w:eastAsia="宋体" w:cs="Times New Roman"/>
          <w:b/>
          <w:szCs w:val="21"/>
        </w:rPr>
        <w:t>。</w:t>
      </w:r>
    </w:p>
    <w:p>
      <w:pPr>
        <w:adjustRightInd w:val="0"/>
        <w:snapToGrid w:val="0"/>
        <w:spacing w:line="288" w:lineRule="auto"/>
        <w:rPr>
          <w:rFonts w:ascii="宋体" w:hAnsi="宋体" w:eastAsia="宋体" w:cs="宋体"/>
          <w:b/>
          <w:szCs w:val="21"/>
        </w:rPr>
      </w:pPr>
      <w:bookmarkStart w:id="0" w:name="_Toc35393621"/>
      <w:bookmarkStart w:id="1" w:name="_Toc28359002"/>
      <w:bookmarkStart w:id="2" w:name="_Toc35393790"/>
      <w:bookmarkStart w:id="3" w:name="_Toc28359079"/>
      <w:bookmarkStart w:id="4" w:name="_Hlk24379207"/>
      <w:r>
        <w:rPr>
          <w:rFonts w:hint="eastAsia" w:ascii="宋体" w:hAnsi="宋体" w:eastAsia="宋体" w:cs="宋体"/>
          <w:b/>
          <w:szCs w:val="21"/>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1.项目编号：</w:t>
      </w:r>
      <w:r>
        <w:rPr>
          <w:rFonts w:hint="eastAsia" w:ascii="宋体" w:hAnsi="宋体" w:eastAsia="宋体" w:cs="Times New Roman"/>
          <w:szCs w:val="21"/>
          <w:lang w:eastAsia="zh-CN"/>
        </w:rPr>
        <w:t>QSZB-Z(F)-E24141(GK)</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.项目名称：退役军人事务厅网络及会议维护项目</w:t>
      </w:r>
    </w:p>
    <w:bookmarkEnd w:id="4"/>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.预算金额：</w:t>
      </w:r>
      <w:r>
        <w:rPr>
          <w:rFonts w:hint="eastAsia" w:ascii="宋体" w:hAnsi="宋体" w:eastAsia="宋体" w:cs="Times New Roman"/>
          <w:szCs w:val="21"/>
          <w:lang w:val="en-US" w:eastAsia="zh-CN"/>
        </w:rPr>
        <w:t>269800</w:t>
      </w:r>
      <w:r>
        <w:rPr>
          <w:rFonts w:hint="eastAsia" w:ascii="宋体" w:hAnsi="宋体" w:eastAsia="宋体" w:cs="Times New Roman"/>
          <w:szCs w:val="21"/>
        </w:rPr>
        <w:t>元</w:t>
      </w:r>
    </w:p>
    <w:p>
      <w:pPr>
        <w:adjustRightInd w:val="0"/>
        <w:snapToGrid w:val="0"/>
        <w:spacing w:line="288" w:lineRule="auto"/>
        <w:ind w:firstLine="420" w:firstLineChars="200"/>
        <w:rPr>
          <w:rFonts w:hint="default" w:ascii="宋体" w:hAnsi="宋体" w:eastAsia="宋体" w:cs="Times New Roman"/>
          <w:szCs w:val="21"/>
          <w:lang w:val="en-US" w:eastAsia="zh-CN"/>
        </w:rPr>
      </w:pPr>
      <w:r>
        <w:rPr>
          <w:rFonts w:ascii="宋体" w:hAnsi="宋体" w:eastAsia="宋体" w:cs="Times New Roman"/>
          <w:szCs w:val="21"/>
        </w:rPr>
        <w:t>4</w:t>
      </w:r>
      <w:r>
        <w:rPr>
          <w:rFonts w:hint="eastAsia" w:ascii="宋体" w:hAnsi="宋体" w:eastAsia="宋体" w:cs="Times New Roman"/>
          <w:szCs w:val="21"/>
        </w:rPr>
        <w:t>.最高限价：厅2024年度网络设备运维服务项目</w:t>
      </w:r>
      <w:r>
        <w:rPr>
          <w:rFonts w:hint="eastAsia" w:ascii="宋体" w:hAnsi="宋体" w:eastAsia="宋体" w:cs="Times New Roman"/>
          <w:szCs w:val="21"/>
          <w:lang w:eastAsia="zh-CN"/>
        </w:rPr>
        <w:t>：</w:t>
      </w:r>
      <w:r>
        <w:rPr>
          <w:rFonts w:hint="eastAsia" w:ascii="宋体" w:hAnsi="宋体" w:eastAsia="宋体" w:cs="Times New Roman"/>
          <w:szCs w:val="21"/>
        </w:rPr>
        <w:t>133800</w:t>
      </w:r>
      <w:r>
        <w:rPr>
          <w:rFonts w:hint="eastAsia" w:ascii="宋体" w:hAnsi="宋体" w:eastAsia="宋体" w:cs="Times New Roman"/>
          <w:szCs w:val="21"/>
          <w:lang w:val="en-US" w:eastAsia="zh-CN"/>
        </w:rPr>
        <w:t>元；厅2024年度视频会议设备及会议保障运维项目：136000元。</w:t>
      </w:r>
    </w:p>
    <w:p>
      <w:pPr>
        <w:adjustRightInd w:val="0"/>
        <w:snapToGrid w:val="0"/>
        <w:spacing w:line="288" w:lineRule="auto"/>
        <w:ind w:firstLine="420" w:firstLineChars="200"/>
        <w:rPr>
          <w:rFonts w:hint="eastAsia" w:ascii="宋体" w:hAnsi="宋体" w:eastAsia="宋体" w:cs="Times New Roman"/>
          <w:szCs w:val="21"/>
          <w:u w:val="single"/>
          <w:lang w:eastAsia="zh-CN"/>
        </w:rPr>
      </w:pPr>
      <w:r>
        <w:rPr>
          <w:rFonts w:ascii="宋体" w:hAnsi="宋体" w:eastAsia="宋体" w:cs="Times New Roman"/>
          <w:szCs w:val="21"/>
        </w:rPr>
        <w:t>5</w:t>
      </w:r>
      <w:r>
        <w:rPr>
          <w:rFonts w:hint="eastAsia" w:ascii="宋体" w:hAnsi="宋体" w:eastAsia="宋体" w:cs="Times New Roman"/>
          <w:szCs w:val="21"/>
        </w:rPr>
        <w:t>.合同履约期限：合同签订后1年</w:t>
      </w:r>
      <w:r>
        <w:rPr>
          <w:rFonts w:hint="eastAsia" w:ascii="宋体" w:hAnsi="宋体" w:eastAsia="宋体" w:cs="Times New Roman"/>
          <w:szCs w:val="21"/>
          <w:lang w:eastAsia="zh-CN"/>
        </w:rPr>
        <w:t>。</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6</w:t>
      </w:r>
      <w:r>
        <w:rPr>
          <w:rFonts w:hint="eastAsia" w:ascii="宋体" w:hAnsi="宋体" w:eastAsia="宋体" w:cs="Times New Roman"/>
          <w:bCs/>
          <w:szCs w:val="21"/>
        </w:rPr>
        <w:t>.本项目（是）接受联合体投标。</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.采购需求：</w:t>
      </w:r>
    </w:p>
    <w:tbl>
      <w:tblPr>
        <w:tblStyle w:val="24"/>
        <w:tblW w:w="95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006"/>
        <w:gridCol w:w="708"/>
        <w:gridCol w:w="709"/>
        <w:gridCol w:w="4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449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一</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Times New Roman"/>
                <w:szCs w:val="21"/>
              </w:rPr>
              <w:t>退役军人事务厅网络及会议维护项目</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项</w:t>
            </w:r>
          </w:p>
        </w:tc>
        <w:tc>
          <w:tcPr>
            <w:tcW w:w="449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详见采购需求</w:t>
            </w:r>
          </w:p>
        </w:tc>
      </w:tr>
    </w:tbl>
    <w:p>
      <w:pPr>
        <w:adjustRightInd w:val="0"/>
        <w:snapToGrid w:val="0"/>
        <w:spacing w:line="288" w:lineRule="auto"/>
        <w:rPr>
          <w:rFonts w:ascii="宋体" w:hAnsi="宋体" w:eastAsia="宋体" w:cs="宋体"/>
          <w:b/>
          <w:szCs w:val="21"/>
        </w:rPr>
      </w:pPr>
      <w:bookmarkStart w:id="5" w:name="_Toc35393791"/>
      <w:bookmarkStart w:id="6" w:name="_Toc28359080"/>
      <w:bookmarkStart w:id="7" w:name="_Toc35393622"/>
      <w:bookmarkStart w:id="8" w:name="_Toc28359003"/>
      <w:r>
        <w:rPr>
          <w:rFonts w:hint="eastAsia" w:ascii="宋体" w:hAnsi="宋体" w:eastAsia="宋体" w:cs="宋体"/>
          <w:b/>
          <w:szCs w:val="21"/>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1.满足《中华人民共和国政府采购法》第二十二条规定，未被“信用中国”（www.creditchina.gov.cn）</w:t>
      </w:r>
      <w:r>
        <w:rPr>
          <w:rFonts w:ascii="宋体" w:hAnsi="宋体" w:eastAsia="宋体" w:cs="Times New Roman"/>
          <w:bCs/>
          <w:szCs w:val="21"/>
        </w:rPr>
        <w:t>、中国政府采购网（www.ccgp.gov.cn）列入失信被执行人、重大税收违法案件当事人名单、政府采购严重违法失信行为记录名单</w:t>
      </w:r>
      <w:r>
        <w:rPr>
          <w:rFonts w:hint="eastAsia" w:ascii="宋体" w:hAnsi="宋体" w:eastAsia="宋体" w:cs="Times New Roman"/>
          <w:bCs/>
          <w:szCs w:val="21"/>
        </w:rPr>
        <w:t>；</w:t>
      </w:r>
    </w:p>
    <w:p>
      <w:pPr>
        <w:adjustRightInd w:val="0"/>
        <w:snapToGrid w:val="0"/>
        <w:spacing w:line="288" w:lineRule="auto"/>
        <w:ind w:firstLine="420" w:firstLineChars="200"/>
        <w:rPr>
          <w:rFonts w:ascii="宋体" w:hAnsi="宋体" w:eastAsia="宋体" w:cs="Times New Roman"/>
          <w:szCs w:val="21"/>
        </w:rPr>
      </w:pPr>
      <w:bookmarkStart w:id="9" w:name="_Toc28359004"/>
      <w:bookmarkStart w:id="10" w:name="_Toc28359081"/>
      <w:r>
        <w:rPr>
          <w:rFonts w:hint="eastAsia" w:ascii="宋体" w:hAnsi="宋体" w:eastAsia="宋体" w:cs="Times New Roman"/>
          <w:szCs w:val="21"/>
        </w:rPr>
        <w:t>2.落实政府采购政策需满足的资格要求：本项目专门面向中小企业采购，需按要求提交《中小企业声明函》。</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服务由中小企业承接，即提供服务的人员为中小企业依照《中华人民共和国劳动合同法》订立劳动合同的从业人员）</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监狱企业、残疾人福利性单位视同小型、微型企业；</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本项目属性为：服务</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采购标的对应的中小企业划分标准所属行业：软件和信息技术服务业</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中小企业划型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3.本项目的特定资格要求：无</w:t>
      </w:r>
    </w:p>
    <w:p>
      <w:pPr>
        <w:adjustRightInd w:val="0"/>
        <w:snapToGrid w:val="0"/>
        <w:spacing w:line="288" w:lineRule="auto"/>
        <w:rPr>
          <w:rFonts w:ascii="宋体" w:hAnsi="宋体" w:eastAsia="宋体" w:cs="宋体"/>
          <w:b/>
          <w:szCs w:val="21"/>
        </w:rPr>
      </w:pPr>
      <w:bookmarkStart w:id="11" w:name="_Toc35393792"/>
      <w:bookmarkStart w:id="12" w:name="_Toc35393623"/>
      <w:r>
        <w:rPr>
          <w:rFonts w:hint="eastAsia" w:ascii="宋体" w:hAnsi="宋体" w:eastAsia="宋体" w:cs="宋体"/>
          <w:b/>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rPr>
      </w:pPr>
      <w:bookmarkStart w:id="13" w:name="_Toc28359082"/>
      <w:bookmarkStart w:id="14" w:name="_Toc28359005"/>
      <w:bookmarkStart w:id="15" w:name="_Toc35393624"/>
      <w:bookmarkStart w:id="16" w:name="_Toc35393793"/>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时间：</w:t>
      </w:r>
      <w:r>
        <w:rPr>
          <w:rFonts w:hint="eastAsia" w:ascii="宋体" w:hAnsi="宋体" w:eastAsia="宋体" w:cs="Times New Roman"/>
          <w:szCs w:val="21"/>
          <w:lang w:val="en-US" w:eastAsia="zh-CN"/>
        </w:rPr>
        <w:t>/</w:t>
      </w:r>
      <w:r>
        <w:rPr>
          <w:rFonts w:hint="eastAsia" w:ascii="宋体" w:hAnsi="宋体" w:eastAsia="宋体" w:cs="Times New Roman"/>
          <w:szCs w:val="21"/>
        </w:rPr>
        <w:t>至2024年</w:t>
      </w:r>
      <w:r>
        <w:rPr>
          <w:rFonts w:hint="eastAsia" w:ascii="宋体" w:hAnsi="宋体" w:eastAsia="宋体" w:cs="Times New Roman"/>
          <w:szCs w:val="21"/>
          <w:lang w:val="en-US" w:eastAsia="zh-CN"/>
        </w:rPr>
        <w:t>7</w:t>
      </w:r>
      <w:r>
        <w:rPr>
          <w:rFonts w:hint="eastAsia" w:ascii="宋体" w:hAnsi="宋体" w:eastAsia="宋体" w:cs="Times New Roman"/>
          <w:szCs w:val="21"/>
        </w:rPr>
        <w:t>月</w:t>
      </w:r>
      <w:r>
        <w:rPr>
          <w:rFonts w:hint="eastAsia" w:ascii="宋体" w:hAnsi="宋体" w:eastAsia="宋体" w:cs="Times New Roman"/>
          <w:szCs w:val="21"/>
          <w:lang w:val="en-US" w:eastAsia="zh-CN"/>
        </w:rPr>
        <w:t>4</w:t>
      </w:r>
      <w:r>
        <w:rPr>
          <w:rFonts w:hint="eastAsia" w:ascii="宋体" w:hAnsi="宋体" w:eastAsia="宋体" w:cs="Times New Roman"/>
          <w:szCs w:val="21"/>
        </w:rPr>
        <w:t>日，上午</w:t>
      </w:r>
      <w:r>
        <w:rPr>
          <w:rFonts w:hint="eastAsia" w:ascii="宋体" w:hAnsi="宋体" w:eastAsia="宋体" w:cs="Times New Roman"/>
          <w:bCs/>
          <w:szCs w:val="21"/>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地点（网址）：政府采购云平台（https://www.zcygov.cn）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方式：供应商登录政采云平台（https://www.zcygov.cn）</w:t>
      </w:r>
      <w:r>
        <w:rPr>
          <w:rFonts w:ascii="宋体" w:hAnsi="宋体" w:eastAsia="宋体" w:cs="Times New Roman"/>
          <w:szCs w:val="21"/>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售价（元）：0</w:t>
      </w:r>
    </w:p>
    <w:p>
      <w:pPr>
        <w:adjustRightInd w:val="0"/>
        <w:snapToGrid w:val="0"/>
        <w:spacing w:line="288" w:lineRule="auto"/>
        <w:rPr>
          <w:rFonts w:ascii="宋体" w:hAnsi="宋体" w:eastAsia="宋体" w:cs="宋体"/>
          <w:b/>
          <w:szCs w:val="21"/>
        </w:rPr>
      </w:pPr>
      <w:r>
        <w:rPr>
          <w:rFonts w:hint="eastAsia" w:ascii="宋体" w:hAnsi="宋体" w:eastAsia="宋体" w:cs="宋体"/>
          <w:b/>
          <w:szCs w:val="21"/>
        </w:rPr>
        <w:t>四、提交（上传）投标文件</w:t>
      </w:r>
      <w:bookmarkEnd w:id="13"/>
      <w:bookmarkEnd w:id="14"/>
      <w:r>
        <w:rPr>
          <w:rFonts w:hint="eastAsia" w:ascii="宋体" w:hAnsi="宋体" w:eastAsia="宋体" w:cs="宋体"/>
          <w:b/>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rPr>
      </w:pPr>
      <w:bookmarkStart w:id="17" w:name="_Hlk81212057"/>
      <w:r>
        <w:rPr>
          <w:rFonts w:hint="eastAsia" w:ascii="宋体" w:hAnsi="宋体" w:eastAsia="宋体" w:cs="Times New Roman"/>
          <w:bCs/>
          <w:szCs w:val="21"/>
        </w:rPr>
        <w:t>提交投标文件截止时间：</w:t>
      </w:r>
      <w:r>
        <w:rPr>
          <w:rFonts w:hint="eastAsia" w:ascii="宋体" w:hAnsi="宋体" w:eastAsia="宋体" w:cs="Times New Roman"/>
          <w:bCs/>
          <w:szCs w:val="21"/>
          <w:lang w:eastAsia="zh-CN"/>
        </w:rPr>
        <w:t>2024年7月4日15:00:00</w:t>
      </w:r>
      <w:r>
        <w:rPr>
          <w:rFonts w:hint="eastAsia" w:ascii="宋体" w:hAnsi="宋体" w:eastAsia="宋体" w:cs="Times New Roman"/>
          <w:bCs/>
          <w:szCs w:val="21"/>
        </w:rPr>
        <w:t>（北京时间）</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投标地点（网址）：</w:t>
      </w:r>
      <w:r>
        <w:rPr>
          <w:rFonts w:hint="eastAsia" w:ascii="宋体" w:hAnsi="宋体" w:eastAsia="宋体" w:cs="Times New Roman"/>
          <w:szCs w:val="21"/>
        </w:rPr>
        <w:t>政府采购云平台（https://www.zcygov.cn）</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开标时间：</w:t>
      </w:r>
      <w:r>
        <w:rPr>
          <w:rFonts w:hint="eastAsia" w:ascii="宋体" w:hAnsi="宋体" w:eastAsia="宋体" w:cs="Times New Roman"/>
          <w:bCs/>
          <w:szCs w:val="21"/>
          <w:lang w:eastAsia="zh-CN"/>
        </w:rPr>
        <w:t>2024年7月4日15:00:00</w:t>
      </w:r>
      <w:r>
        <w:rPr>
          <w:rFonts w:hint="eastAsia" w:ascii="宋体" w:hAnsi="宋体" w:eastAsia="宋体" w:cs="Times New Roman"/>
          <w:bCs/>
          <w:szCs w:val="21"/>
        </w:rPr>
        <w:t>（北京时间）</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开标地点（网址）：</w:t>
      </w:r>
      <w:r>
        <w:rPr>
          <w:rFonts w:hint="eastAsia" w:ascii="宋体" w:hAnsi="宋体" w:eastAsia="宋体" w:cs="Times New Roman"/>
          <w:szCs w:val="21"/>
        </w:rPr>
        <w:t>政府采购云平台（https://www.zcygov.cn）</w:t>
      </w:r>
      <w:bookmarkStart w:id="18" w:name="_Hlk81212131"/>
      <w:r>
        <w:rPr>
          <w:rFonts w:hint="eastAsia" w:ascii="宋体" w:hAnsi="宋体" w:eastAsia="宋体" w:cs="Times New Roman"/>
          <w:szCs w:val="21"/>
        </w:rPr>
        <w:t>/杭州市西湖区玉古路173号中田大厦21楼（求是招标会议室</w:t>
      </w:r>
      <w:r>
        <w:rPr>
          <w:rFonts w:hint="eastAsia" w:ascii="宋体" w:hAnsi="宋体" w:eastAsia="宋体" w:cs="Times New Roman"/>
          <w:szCs w:val="21"/>
          <w:lang w:val="en-US" w:eastAsia="zh-CN"/>
        </w:rPr>
        <w:t>4</w:t>
      </w:r>
      <w:r>
        <w:rPr>
          <w:rFonts w:hint="eastAsia" w:ascii="宋体" w:hAnsi="宋体" w:eastAsia="宋体" w:cs="Times New Roman"/>
          <w:szCs w:val="21"/>
        </w:rPr>
        <w:t>）</w:t>
      </w:r>
      <w:bookmarkEnd w:id="18"/>
    </w:p>
    <w:bookmarkEnd w:id="17"/>
    <w:p>
      <w:pPr>
        <w:adjustRightInd w:val="0"/>
        <w:snapToGrid w:val="0"/>
        <w:spacing w:line="288" w:lineRule="auto"/>
        <w:rPr>
          <w:rFonts w:ascii="宋体" w:hAnsi="宋体" w:eastAsia="宋体" w:cs="宋体"/>
          <w:b/>
          <w:szCs w:val="21"/>
        </w:rPr>
      </w:pPr>
      <w:bookmarkStart w:id="19" w:name="_Toc28359007"/>
      <w:bookmarkStart w:id="20" w:name="_Toc28359084"/>
      <w:bookmarkStart w:id="21" w:name="_Toc35393794"/>
      <w:bookmarkStart w:id="22" w:name="_Toc35393625"/>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rPr>
          <w:rFonts w:ascii="宋体" w:hAnsi="宋体" w:eastAsia="宋体" w:cs="宋体"/>
          <w:b/>
          <w:szCs w:val="21"/>
        </w:rPr>
      </w:pPr>
      <w:bookmarkStart w:id="23" w:name="_Toc35393795"/>
      <w:bookmarkStart w:id="24" w:name="_Toc35393626"/>
      <w:r>
        <w:rPr>
          <w:rFonts w:hint="eastAsia" w:ascii="宋体" w:hAnsi="宋体" w:eastAsia="宋体" w:cs="宋体"/>
          <w:b/>
          <w:szCs w:val="21"/>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w:t>
      </w:r>
      <w:bookmarkStart w:id="27" w:name="_Hlk92271072"/>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7"/>
    </w:p>
    <w:bookmarkEnd w:id="25"/>
    <w:bookmarkEnd w:id="26"/>
    <w:p>
      <w:pPr>
        <w:adjustRightInd w:val="0"/>
        <w:snapToGrid w:val="0"/>
        <w:spacing w:line="288" w:lineRule="auto"/>
        <w:rPr>
          <w:rFonts w:ascii="宋体" w:hAnsi="宋体" w:eastAsia="宋体" w:cs="Times New Roman"/>
          <w:b/>
          <w:szCs w:val="21"/>
        </w:rPr>
      </w:pPr>
      <w:bookmarkStart w:id="28" w:name="_Toc35393796"/>
      <w:bookmarkStart w:id="29" w:name="_Toc35393627"/>
      <w:bookmarkStart w:id="30" w:name="_Toc28359008"/>
      <w:bookmarkStart w:id="31" w:name="_Toc28359085"/>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8"/>
      <w:bookmarkEnd w:id="29"/>
      <w:bookmarkEnd w:id="30"/>
      <w:bookmarkEnd w:id="31"/>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名称：浙江省退役军人事务厅</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地址：浙江省杭州市保俶北路83号</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项目联系人（询问）：李老师</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项目联系方式（询问）：</w:t>
      </w:r>
      <w:r>
        <w:rPr>
          <w:rFonts w:ascii="宋体" w:hAnsi="宋体" w:eastAsia="宋体" w:cs="Times New Roman"/>
          <w:szCs w:val="21"/>
        </w:rPr>
        <w:t>0571-88877031</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质疑联系人：郑老师</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质疑联系方式：0571-87665815</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地址：杭州市西湖区玉古路173号中田大厦21楼</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项目联系人（询问）：</w:t>
      </w:r>
      <w:r>
        <w:rPr>
          <w:rFonts w:hint="eastAsia" w:ascii="宋体" w:hAnsi="宋体" w:eastAsia="宋体" w:cs="Times New Roman"/>
          <w:bCs/>
          <w:spacing w:val="-6"/>
          <w:szCs w:val="21"/>
        </w:rPr>
        <w:t>叶鲁茂</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项目联系方式（询问）：0571-87666117</w:t>
      </w:r>
    </w:p>
    <w:p>
      <w:pPr>
        <w:adjustRightInd w:val="0"/>
        <w:snapToGrid w:val="0"/>
        <w:spacing w:line="288" w:lineRule="auto"/>
        <w:ind w:firstLine="424" w:firstLineChars="202"/>
        <w:rPr>
          <w:rFonts w:hint="default" w:ascii="宋体" w:hAnsi="宋体" w:eastAsia="宋体" w:cs="Times New Roman"/>
          <w:szCs w:val="21"/>
          <w:lang w:val="en-US" w:eastAsia="zh-CN"/>
        </w:rPr>
      </w:pPr>
      <w:r>
        <w:rPr>
          <w:rFonts w:hint="eastAsia" w:ascii="宋体" w:hAnsi="宋体" w:eastAsia="宋体" w:cs="Times New Roman"/>
          <w:szCs w:val="21"/>
        </w:rPr>
        <w:t>质疑联系人：</w:t>
      </w:r>
      <w:r>
        <w:rPr>
          <w:rFonts w:hint="eastAsia" w:ascii="宋体" w:hAnsi="宋体" w:eastAsia="宋体" w:cs="Times New Roman"/>
          <w:szCs w:val="21"/>
          <w:lang w:val="en-US" w:eastAsia="zh-CN"/>
        </w:rPr>
        <w:t>周安琪</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质疑联系方式：0571-81110356</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质疑邮箱：</w:t>
      </w:r>
      <w:r>
        <w:rPr>
          <w:rFonts w:ascii="宋体" w:hAnsi="宋体" w:eastAsia="宋体" w:cs="Times New Roman"/>
          <w:szCs w:val="21"/>
        </w:rPr>
        <w:t>jdkh@qszb.net</w:t>
      </w:r>
    </w:p>
    <w:p>
      <w:pPr>
        <w:adjustRightInd w:val="0"/>
        <w:snapToGrid w:val="0"/>
        <w:spacing w:line="288" w:lineRule="auto"/>
        <w:ind w:firstLine="424" w:firstLineChars="202"/>
        <w:rPr>
          <w:rFonts w:ascii="宋体" w:hAnsi="宋体" w:eastAsia="宋体" w:cs="Times New Roman"/>
          <w:szCs w:val="21"/>
        </w:rPr>
      </w:pPr>
      <w:bookmarkStart w:id="32" w:name="_Hlk124147873"/>
    </w:p>
    <w:p>
      <w:pPr>
        <w:adjustRightInd w:val="0"/>
        <w:snapToGrid w:val="0"/>
        <w:spacing w:line="288" w:lineRule="auto"/>
        <w:ind w:firstLine="425" w:firstLineChars="215"/>
        <w:rPr>
          <w:rFonts w:ascii="宋体" w:hAnsi="宋体" w:eastAsia="宋体" w:cs="Times New Roman"/>
          <w:spacing w:val="-6"/>
          <w:szCs w:val="21"/>
        </w:rPr>
      </w:pPr>
      <w:r>
        <w:rPr>
          <w:rFonts w:ascii="宋体" w:hAnsi="宋体" w:eastAsia="宋体" w:cs="Times New Roman"/>
          <w:spacing w:val="-6"/>
          <w:szCs w:val="21"/>
        </w:rPr>
        <w:t>3.政策咨询：何一平、冯华，0571-87058424、87055741</w:t>
      </w:r>
    </w:p>
    <w:p>
      <w:pPr>
        <w:adjustRightInd w:val="0"/>
        <w:snapToGrid w:val="0"/>
        <w:spacing w:line="288" w:lineRule="auto"/>
        <w:ind w:firstLine="425" w:firstLineChars="215"/>
        <w:rPr>
          <w:rFonts w:ascii="宋体" w:hAnsi="宋体" w:eastAsia="宋体" w:cs="Times New Roman"/>
          <w:spacing w:val="-6"/>
          <w:szCs w:val="21"/>
        </w:rPr>
      </w:pPr>
      <w:r>
        <w:rPr>
          <w:rFonts w:ascii="宋体" w:hAnsi="宋体" w:eastAsia="宋体" w:cs="Times New Roman"/>
          <w:spacing w:val="-6"/>
          <w:szCs w:val="21"/>
        </w:rPr>
        <w:t>预算金额未达100万元的采购项目，由采购人处理采购争议。</w:t>
      </w:r>
    </w:p>
    <w:p>
      <w:pPr>
        <w:adjustRightInd w:val="0"/>
        <w:snapToGrid w:val="0"/>
        <w:spacing w:line="288" w:lineRule="auto"/>
        <w:ind w:firstLine="370"/>
        <w:rPr>
          <w:rFonts w:ascii="宋体" w:hAnsi="宋体" w:eastAsia="宋体" w:cs="Times New Roman"/>
          <w:spacing w:val="-6"/>
          <w:szCs w:val="21"/>
        </w:rPr>
      </w:pPr>
    </w:p>
    <w:p>
      <w:pPr>
        <w:adjustRightInd w:val="0"/>
        <w:snapToGrid w:val="0"/>
        <w:spacing w:line="288" w:lineRule="auto"/>
        <w:ind w:firstLine="420" w:firstLineChars="200"/>
        <w:rPr>
          <w:rFonts w:ascii="宋体" w:hAnsi="宋体" w:eastAsia="宋体" w:cs="Times New Roman"/>
          <w:szCs w:val="21"/>
        </w:rPr>
      </w:pPr>
      <w:bookmarkStart w:id="33" w:name="_Hlk143604927"/>
      <w:r>
        <w:rPr>
          <w:rFonts w:hint="eastAsia" w:ascii="宋体" w:hAnsi="宋体" w:eastAsia="宋体" w:cs="Times New Roman"/>
          <w:szCs w:val="21"/>
        </w:rPr>
        <w:t>若对项目采购电子交易系统操作有疑问，可登录政采云（</w:t>
      </w:r>
      <w:r>
        <w:rPr>
          <w:rFonts w:ascii="宋体" w:hAnsi="宋体" w:eastAsia="宋体" w:cs="Times New Roman"/>
          <w:szCs w:val="21"/>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CA问题联系电话（人工）：汇信CA 400-888-4636；天谷CA 400-087-8198。</w:t>
      </w:r>
    </w:p>
    <w:bookmarkEnd w:id="32"/>
    <w:bookmarkEnd w:id="33"/>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4"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政府采购支持科技创新</w:t>
            </w:r>
          </w:p>
        </w:tc>
        <w:tc>
          <w:tcPr>
            <w:tcW w:w="5529"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提供材料详见招标文件第六章“资格文件”</w:t>
            </w:r>
          </w:p>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本项目属性为：</w:t>
            </w:r>
            <w:r>
              <w:rPr>
                <w:rFonts w:ascii="宋体" w:hAnsi="宋体" w:eastAsia="宋体" w:cs="Times New Roman"/>
                <w:b/>
                <w:bCs/>
                <w:szCs w:val="21"/>
              </w:rPr>
              <w:t>服务</w:t>
            </w:r>
          </w:p>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采购标的对应的中小企业划分标准所属行业：</w:t>
            </w:r>
            <w:r>
              <w:rPr>
                <w:rFonts w:hint="eastAsia" w:ascii="宋体" w:hAnsi="宋体" w:eastAsia="宋体" w:cs="Times New Roman"/>
                <w:szCs w:val="21"/>
              </w:rPr>
              <w:t>软件和信息技术服务业</w:t>
            </w:r>
          </w:p>
          <w:p>
            <w:pPr>
              <w:adjustRightInd w:val="0"/>
              <w:snapToGrid w:val="0"/>
              <w:spacing w:line="288" w:lineRule="auto"/>
              <w:jc w:val="left"/>
              <w:rPr>
                <w:rFonts w:ascii="宋体" w:hAnsi="宋体" w:eastAsia="宋体" w:cs="宋体"/>
                <w:b/>
                <w:bCs/>
                <w:szCs w:val="21"/>
              </w:rPr>
            </w:pPr>
            <w:r>
              <w:rPr>
                <w:rFonts w:hint="eastAsia" w:ascii="宋体" w:hAnsi="宋体" w:eastAsia="宋体" w:cs="Times New Roman"/>
                <w:b/>
                <w:bCs/>
                <w:szCs w:val="21"/>
              </w:rPr>
              <w:t>中小企业划型标准：</w:t>
            </w:r>
            <w:r>
              <w:rPr>
                <w:rFonts w:hint="eastAsia" w:ascii="宋体" w:hAnsi="宋体" w:eastAsia="宋体" w:cs="Times New Roman"/>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宋体"/>
                <w:szCs w:val="21"/>
              </w:rPr>
              <w:t>提供材料详见招标文件第六章“资格文件”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7</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提供材料详见招标文件第六章“资格文件”</w:t>
            </w:r>
          </w:p>
        </w:tc>
      </w:tr>
      <w:bookmarkEnd w:id="34"/>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rPr>
            </w:pPr>
            <w:bookmarkStart w:id="35" w:name="_Hlk45005608"/>
            <w:r>
              <w:rPr>
                <w:rFonts w:hint="eastAsia" w:ascii="宋体" w:hAnsi="宋体" w:eastAsia="宋体" w:cs="Times New Roman"/>
                <w:b/>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spacing w:val="-6"/>
                <w:kern w:val="0"/>
                <w:szCs w:val="21"/>
              </w:rPr>
            </w:pPr>
            <w:r>
              <w:rPr>
                <w:rFonts w:hint="eastAsia" w:ascii="宋体" w:hAnsi="宋体" w:eastAsia="宋体" w:cs="宋体"/>
                <w:spacing w:val="-6"/>
                <w:kern w:val="0"/>
                <w:szCs w:val="21"/>
              </w:rPr>
              <w:t>合同生效以及具备实施条件后7个工作日内，采购人向供应商支付合同总价的</w:t>
            </w:r>
            <w:r>
              <w:rPr>
                <w:rFonts w:hint="eastAsia" w:ascii="宋体" w:hAnsi="宋体" w:eastAsia="宋体" w:cs="宋体"/>
                <w:spacing w:val="-6"/>
                <w:kern w:val="0"/>
                <w:szCs w:val="21"/>
                <w:lang w:val="en-US" w:eastAsia="zh-CN"/>
              </w:rPr>
              <w:t>7</w:t>
            </w:r>
            <w:r>
              <w:rPr>
                <w:rFonts w:hint="eastAsia" w:ascii="宋体" w:hAnsi="宋体" w:eastAsia="宋体" w:cs="宋体"/>
                <w:spacing w:val="-6"/>
                <w:kern w:val="0"/>
                <w:szCs w:val="21"/>
              </w:rPr>
              <w:t>0%；项目履约完成，经采购人验收合格后，收到发票后7个工作日内，采购人向供应商支付合同总价的</w:t>
            </w:r>
            <w:r>
              <w:rPr>
                <w:rFonts w:hint="eastAsia" w:ascii="宋体" w:hAnsi="宋体" w:eastAsia="宋体" w:cs="宋体"/>
                <w:spacing w:val="-6"/>
                <w:kern w:val="0"/>
                <w:szCs w:val="21"/>
                <w:lang w:val="en-US" w:eastAsia="zh-CN"/>
              </w:rPr>
              <w:t>3</w:t>
            </w:r>
            <w:r>
              <w:rPr>
                <w:rFonts w:hint="eastAsia" w:ascii="宋体" w:hAnsi="宋体" w:eastAsia="宋体" w:cs="宋体"/>
                <w:spacing w:val="-6"/>
                <w:kern w:val="0"/>
                <w:szCs w:val="21"/>
              </w:rPr>
              <w:t>0%。</w:t>
            </w:r>
          </w:p>
        </w:tc>
      </w:tr>
      <w:bookmarkEnd w:id="35"/>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w:t>
      </w:r>
    </w:p>
    <w:tbl>
      <w:tblPr>
        <w:tblStyle w:val="24"/>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服务时间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Times New Roman"/>
                <w:szCs w:val="21"/>
              </w:rPr>
              <w:t>合同签订后1年</w:t>
            </w:r>
            <w:r>
              <w:rPr>
                <w:rFonts w:hint="eastAsia" w:ascii="宋体" w:hAnsi="宋体" w:eastAsia="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服务地点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根据采购人需求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Times New Roman"/>
                <w:b/>
                <w:bCs/>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按浙江省退役军人事务厅相关验收标准验收和确认。</w:t>
            </w:r>
          </w:p>
        </w:tc>
      </w:tr>
    </w:tbl>
    <w:p>
      <w:pPr>
        <w:adjustRightInd w:val="0"/>
        <w:snapToGrid w:val="0"/>
        <w:spacing w:line="288" w:lineRule="auto"/>
        <w:rPr>
          <w:rFonts w:ascii="宋体" w:hAnsi="宋体" w:eastAsia="宋体" w:cs="宋体"/>
          <w:b/>
          <w:szCs w:val="21"/>
        </w:rPr>
      </w:pPr>
      <w:r>
        <w:rPr>
          <w:rFonts w:hint="eastAsia" w:ascii="宋体" w:hAnsi="宋体" w:eastAsia="宋体" w:cs="Times New Roman"/>
          <w:b/>
          <w:szCs w:val="21"/>
        </w:rPr>
        <w:t>（一）厅2024年度网络设备运维服务项目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充分保障浙江省退役军人事务厅信息业务的正常流转，为浙江省退役军人事务厅的网络安全等设备提供有效的技术支持和相关业务系统正常运行的保障。需要网络运维人员现场上门运维服务，保障厅机关网络安全设备的日常安装、设备调试、维修、维护等相关工作。</w:t>
      </w:r>
    </w:p>
    <w:p>
      <w:pPr>
        <w:adjustRightInd w:val="0"/>
        <w:snapToGrid w:val="0"/>
        <w:spacing w:line="288" w:lineRule="auto"/>
        <w:rPr>
          <w:rFonts w:ascii="宋体" w:hAnsi="宋体" w:eastAsia="宋体" w:cs="宋体"/>
          <w:b/>
          <w:bCs/>
          <w:szCs w:val="21"/>
        </w:rPr>
      </w:pPr>
      <w:r>
        <w:rPr>
          <w:rFonts w:ascii="宋体" w:hAnsi="宋体" w:eastAsia="宋体" w:cs="宋体"/>
          <w:b/>
          <w:bCs/>
          <w:szCs w:val="21"/>
        </w:rPr>
        <w:t>1,</w:t>
      </w:r>
      <w:r>
        <w:rPr>
          <w:rFonts w:hint="eastAsia" w:ascii="宋体" w:hAnsi="宋体" w:eastAsia="宋体" w:cs="宋体"/>
          <w:b/>
          <w:bCs/>
          <w:szCs w:val="21"/>
        </w:rPr>
        <w:t>网络设备维护清单及内容</w:t>
      </w:r>
    </w:p>
    <w:tbl>
      <w:tblPr>
        <w:tblStyle w:val="2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271"/>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序号</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名称</w:t>
            </w:r>
          </w:p>
        </w:tc>
        <w:tc>
          <w:tcPr>
            <w:tcW w:w="5670"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型号</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路由器</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华三SR6604</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2</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防火墙</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深信服AF-1000-FA40（购买原厂升级服务）</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3</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上网行为管理</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深信服AC-1000-D600（购买原厂升级服务）</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4</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核心交换机</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华三S10508X</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5</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48口接入交换机</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华三S5130S-52P-EI</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6</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服务器汇聚交换机</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华三S6520X-26C-SI</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7</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日志审计系统</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网神SecFox-LAS-R2000-HD10000P</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8</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服务器虚拟化系统</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深信服超融合系统：3节点服务器（aServer-P-2200）单台配置：CPU：Intel Gold 5118*2 ,128G内存，8*SATA/SAS盘位，128GSSD硬盘，2*480G SSD硬盘，4*4T SATA硬盘，6个GE接口，2个万兆光口，2个万兆光模块。6个物理CPU服务器虚拟化管理授权，6个物理CPU存储虚拟化管理授权，6个物理CPU网络虚拟化管理授权</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9</w:t>
            </w:r>
          </w:p>
        </w:tc>
        <w:tc>
          <w:tcPr>
            <w:tcW w:w="227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VPN设备</w:t>
            </w:r>
          </w:p>
        </w:tc>
        <w:tc>
          <w:tcPr>
            <w:tcW w:w="5670" w:type="dxa"/>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深信服VPN-1000-C600</w:t>
            </w:r>
          </w:p>
        </w:tc>
        <w:tc>
          <w:tcPr>
            <w:tcW w:w="851" w:type="dxa"/>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10</w:t>
            </w:r>
          </w:p>
        </w:tc>
        <w:tc>
          <w:tcPr>
            <w:tcW w:w="2271"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Kvm切换器</w:t>
            </w:r>
          </w:p>
        </w:tc>
        <w:tc>
          <w:tcPr>
            <w:tcW w:w="5670" w:type="dxa"/>
            <w:tcBorders>
              <w:bottom w:val="single" w:color="auto" w:sz="4" w:space="0"/>
            </w:tcBorders>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RecentAS2032/RCD9701</w:t>
            </w:r>
          </w:p>
        </w:tc>
        <w:tc>
          <w:tcPr>
            <w:tcW w:w="851"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jc w:val="center"/>
        </w:trPr>
        <w:tc>
          <w:tcPr>
            <w:tcW w:w="706"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11</w:t>
            </w:r>
          </w:p>
        </w:tc>
        <w:tc>
          <w:tcPr>
            <w:tcW w:w="2271"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基础巡检服务</w:t>
            </w:r>
          </w:p>
        </w:tc>
        <w:tc>
          <w:tcPr>
            <w:tcW w:w="5670" w:type="dxa"/>
            <w:tcBorders>
              <w:bottom w:val="single" w:color="auto" w:sz="4" w:space="0"/>
            </w:tcBorders>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对机房及相关网络设备进行每月1次巡检服务</w:t>
            </w:r>
          </w:p>
        </w:tc>
        <w:tc>
          <w:tcPr>
            <w:tcW w:w="851"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全年12次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6"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13</w:t>
            </w:r>
          </w:p>
        </w:tc>
        <w:tc>
          <w:tcPr>
            <w:tcW w:w="2271"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精密空调运维服务</w:t>
            </w:r>
          </w:p>
        </w:tc>
        <w:tc>
          <w:tcPr>
            <w:tcW w:w="5670" w:type="dxa"/>
            <w:tcBorders>
              <w:bottom w:val="single" w:color="auto" w:sz="4" w:space="0"/>
            </w:tcBorders>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机房依米康精密空调运行全年监测运维服务（包括提供维修所需的备件）</w:t>
            </w:r>
          </w:p>
        </w:tc>
        <w:tc>
          <w:tcPr>
            <w:tcW w:w="851" w:type="dxa"/>
            <w:tcBorders>
              <w:bottom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06" w:type="dxa"/>
            <w:tcBorders>
              <w:top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12</w:t>
            </w:r>
          </w:p>
        </w:tc>
        <w:tc>
          <w:tcPr>
            <w:tcW w:w="2271" w:type="dxa"/>
            <w:tcBorders>
              <w:top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厅机关网络现场上门服务及应急响应服务</w:t>
            </w:r>
          </w:p>
        </w:tc>
        <w:tc>
          <w:tcPr>
            <w:tcW w:w="5670" w:type="dxa"/>
            <w:tcBorders>
              <w:top w:val="single" w:color="auto" w:sz="4" w:space="0"/>
            </w:tcBorders>
            <w:vAlign w:val="center"/>
          </w:tcPr>
          <w:p>
            <w:pPr>
              <w:pStyle w:val="111"/>
              <w:adjustRightInd w:val="0"/>
              <w:snapToGrid w:val="0"/>
              <w:spacing w:line="288" w:lineRule="auto"/>
              <w:rPr>
                <w:rFonts w:ascii="宋体" w:hAnsi="宋体" w:cs="宋体"/>
                <w:szCs w:val="21"/>
              </w:rPr>
            </w:pPr>
            <w:r>
              <w:rPr>
                <w:rFonts w:hint="eastAsia" w:ascii="宋体" w:hAnsi="宋体" w:cs="宋体"/>
                <w:szCs w:val="21"/>
              </w:rPr>
              <w:t>包括厅机关网络设备的安装、调试、升级、调优、维修等服务）；网络设备故障，立即响应并半小时内到现场处理的应急服务</w:t>
            </w:r>
          </w:p>
        </w:tc>
        <w:tc>
          <w:tcPr>
            <w:tcW w:w="851" w:type="dxa"/>
            <w:tcBorders>
              <w:top w:val="single" w:color="auto" w:sz="4" w:space="0"/>
            </w:tcBorders>
            <w:vAlign w:val="center"/>
          </w:tcPr>
          <w:p>
            <w:pPr>
              <w:pStyle w:val="111"/>
              <w:adjustRightInd w:val="0"/>
              <w:snapToGrid w:val="0"/>
              <w:spacing w:line="288" w:lineRule="auto"/>
              <w:jc w:val="center"/>
              <w:rPr>
                <w:rFonts w:ascii="宋体" w:hAnsi="宋体" w:cs="宋体"/>
                <w:szCs w:val="21"/>
              </w:rPr>
            </w:pPr>
            <w:r>
              <w:rPr>
                <w:rFonts w:hint="eastAsia" w:ascii="宋体" w:hAnsi="宋体" w:cs="宋体"/>
                <w:szCs w:val="21"/>
              </w:rPr>
              <w:t>不限次数</w:t>
            </w:r>
          </w:p>
        </w:tc>
      </w:tr>
    </w:tbl>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2.维保服务技术要求</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2.1网络设备维护内容：</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（1）提供网络设备运行参数健康检查。</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（2）提供网络设备运行状态检查和报告。</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（3）提供网络设备接口状况汇总检查。</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（4）周期性的对整个网络系统实行全部设备的轮巡检查，出具检查报告。</w:t>
      </w:r>
    </w:p>
    <w:p>
      <w:pPr>
        <w:adjustRightInd w:val="0"/>
        <w:snapToGrid w:val="0"/>
        <w:spacing w:line="288" w:lineRule="auto"/>
        <w:rPr>
          <w:rFonts w:ascii="宋体" w:hAnsi="宋体" w:eastAsia="宋体" w:cs="宋体"/>
          <w:szCs w:val="21"/>
        </w:rPr>
      </w:pPr>
      <w:r>
        <w:rPr>
          <w:rFonts w:hint="eastAsia" w:ascii="宋体" w:hAnsi="宋体" w:eastAsia="宋体" w:cs="宋体"/>
          <w:szCs w:val="21"/>
        </w:rPr>
        <w:t>（5）根据检查的分析结果提出系统的配置优化方案。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（6）对突发性故障提供承诺时间的到达现场服务，提供最全面周到的技术诊断和恢复服务。</w:t>
      </w:r>
    </w:p>
    <w:p>
      <w:pPr>
        <w:adjustRightInd w:val="0"/>
        <w:snapToGrid w:val="0"/>
        <w:spacing w:line="288" w:lineRule="auto"/>
        <w:rPr>
          <w:rFonts w:ascii="宋体" w:hAnsi="宋体" w:eastAsia="宋体" w:cs="宋体"/>
          <w:szCs w:val="21"/>
        </w:rPr>
      </w:pPr>
      <w:r>
        <w:rPr>
          <w:rFonts w:hint="eastAsia" w:ascii="宋体" w:hAnsi="宋体" w:eastAsia="宋体" w:cs="宋体"/>
          <w:szCs w:val="21"/>
        </w:rPr>
        <w:t>（7）对故障进行原因排查，分析可能结构，确定原因，避免类似故障再次发生。</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2.2安全设备维护内容：</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（1）提供安全设备运行参数健康检查。</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（2）提供安全设备运行状态检查和报告。</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（3）提供安全设备接口状况汇总检查。</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（4）周期性的对整个安全设备实行全部设备的轮巡检查，出具检查报告。</w:t>
      </w:r>
    </w:p>
    <w:p>
      <w:pPr>
        <w:adjustRightInd w:val="0"/>
        <w:snapToGrid w:val="0"/>
        <w:spacing w:line="288" w:lineRule="auto"/>
        <w:rPr>
          <w:rFonts w:ascii="宋体" w:hAnsi="宋体" w:eastAsia="宋体" w:cs="宋体"/>
          <w:szCs w:val="21"/>
        </w:rPr>
      </w:pPr>
      <w:r>
        <w:rPr>
          <w:rFonts w:hint="eastAsia" w:ascii="宋体" w:hAnsi="宋体" w:eastAsia="宋体" w:cs="宋体"/>
          <w:szCs w:val="21"/>
        </w:rPr>
        <w:t>（5）根据检查的分析结果提出系统的配置优化方案。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（6）对突发性故障提供承诺时间的到达现场服务，提供最全面周到的技术诊断和恢复服务。</w:t>
      </w:r>
    </w:p>
    <w:p>
      <w:pPr>
        <w:adjustRightInd w:val="0"/>
        <w:snapToGrid w:val="0"/>
        <w:spacing w:line="288" w:lineRule="auto"/>
        <w:rPr>
          <w:rFonts w:ascii="宋体" w:hAnsi="宋体" w:eastAsia="宋体" w:cs="宋体"/>
          <w:szCs w:val="21"/>
        </w:rPr>
      </w:pPr>
      <w:r>
        <w:rPr>
          <w:rFonts w:hint="eastAsia" w:ascii="宋体" w:hAnsi="宋体" w:eastAsia="宋体" w:cs="宋体"/>
          <w:szCs w:val="21"/>
        </w:rPr>
        <w:t>（7）对故障进行原因排查，分析可能结构，确定原因，避免类似故障再次发生。</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2.3服务器设备维护内容：</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（1）包括服务器操作系统安装及优化、平台集成规划、系统性能优化；及根据现行的服务器配置，提出优化方案和建议，并在采购人确认后，完成实施。</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2.4机房其他设备维护内容：</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（1）KVM切换器的日常设备状态监控。</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（2）机房精密空调的日常设备状态监控及维护。具体包括每个季度一次的日常运维检查；一年一次的过滤网更换及相应次数的过滤网清洗；提供2小时以内的故障响应及处理服务，包括故障部件的维护或更换。</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2.5维保服务要求：</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2.5.1日常巡检服务</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每月1次安排相关技术工程师到采购人现场进行软硬件系统的全面巡检服务，例行检测、排除隐患，对软硬件系统的整体运行状态进行评估分析，提供详细巡检报告，报告需详细罗列目前各设备的现状报告,并给出优化调整建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（1）全面检查网络及安全设备以及系统软件的运行状况，及时发现各种隐患，并做出相应处理。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（2）提供软硬件系统存在的问题报告及其解决方案，提出系统整体架构及技术改进建议。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（3）检查网络及安全设备运行状况，监测网络流量和可用性，及时发现系统的各种报警信息及网络不安全因素，提出相应的解决方案。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（4）检查网络运行情况，查看设备性能（CPU 利用率，内存利用率，端口状态），查看网络连通性，流量负载情况。</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2.5.2备件库及其他要求</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（1）投标人</w:t>
      </w:r>
      <w:r>
        <w:rPr>
          <w:rFonts w:hint="eastAsia" w:ascii="宋体" w:hAnsi="宋体" w:eastAsia="宋体" w:cs="宋体"/>
          <w:szCs w:val="21"/>
          <w:lang w:val="en-US" w:eastAsia="zh-CN"/>
        </w:rPr>
        <w:t>中标后需</w:t>
      </w:r>
      <w:r>
        <w:rPr>
          <w:rFonts w:hint="eastAsia" w:ascii="宋体" w:hAnsi="宋体" w:eastAsia="宋体" w:cs="宋体"/>
          <w:szCs w:val="21"/>
        </w:rPr>
        <w:t>在本地或周边城市</w:t>
      </w:r>
      <w:r>
        <w:rPr>
          <w:rFonts w:hint="eastAsia" w:ascii="宋体" w:hAnsi="宋体" w:eastAsia="宋体" w:cs="宋体"/>
          <w:szCs w:val="21"/>
          <w:lang w:val="en-US" w:eastAsia="zh-CN"/>
        </w:rPr>
        <w:t>设置</w:t>
      </w:r>
      <w:r>
        <w:rPr>
          <w:rFonts w:hint="eastAsia" w:ascii="宋体" w:hAnsi="宋体" w:eastAsia="宋体" w:cs="宋体"/>
          <w:szCs w:val="21"/>
        </w:rPr>
        <w:t>配件库</w:t>
      </w:r>
      <w:r>
        <w:rPr>
          <w:rFonts w:hint="eastAsia" w:ascii="宋体" w:hAnsi="宋体" w:eastAsia="宋体" w:cs="宋体"/>
          <w:szCs w:val="21"/>
          <w:lang w:eastAsia="zh-CN"/>
        </w:rPr>
        <w:t>，</w:t>
      </w:r>
      <w:r>
        <w:rPr>
          <w:rFonts w:hint="eastAsia" w:ascii="宋体" w:hAnsi="宋体" w:eastAsia="宋体" w:cs="宋体"/>
          <w:szCs w:val="21"/>
        </w:rPr>
        <w:t>投标人备件送达现场时间不能超过3小时。投标人需提供针对本次项目的配件清单，尽量</w:t>
      </w:r>
      <w:r>
        <w:rPr>
          <w:rFonts w:hint="eastAsia" w:ascii="宋体" w:hAnsi="宋体" w:eastAsia="宋体" w:cs="宋体"/>
          <w:szCs w:val="21"/>
          <w:lang w:val="en-US" w:eastAsia="zh-CN"/>
        </w:rPr>
        <w:t>提前</w:t>
      </w:r>
      <w:r>
        <w:rPr>
          <w:rFonts w:hint="eastAsia" w:ascii="宋体" w:hAnsi="宋体" w:eastAsia="宋体" w:cs="宋体"/>
          <w:szCs w:val="21"/>
        </w:rPr>
        <w:t>准备齐全所有的备件。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（2）根据所有可能发生的硬件故障，投标人需提供完整备件库，第一时间提供备件更换，并及时补充备件库，保修设备的备件覆盖率达99%。</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维护档案：投标人要为维保软硬件建立相应维护档案，记录其详细配置及使用情况。每次巡检填写巡检表，记录运行情况；每次系统调整，记录配置变动情况；每次故障处理，填写服务记录表，记录故障的现象、原因和处理过程。</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（4）半年总结报告：投标人每半年根据维保期内软硬件系统维护情况提供一份全面的运维状况总结报告，递交采购人备案。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2.5.3服务响应要求</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2.5.3.1支持响应</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（1）要求提供7*24不间断的服务支持，服务手段包括现场、电话、邮件等多种方式。</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（2）采购人工作人员在使用维保范围内的网络安全设备如遇到问题,无论是软件或硬件,都随时可以从投标人得到电话支持与帮助。</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投标人需指定一名主要联系人及两名替补联系人与采购人联系。一旦接到采购人请求电话，投标人的技术人员将在规定时间内通过电话解决或回答采购人所提出的问题。若投标人指定工程师如果因特殊原因离职或更换电话，及时通知采购人，并指定合格的接替人员。</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2.5.3.2现场维护响应：</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（1）投标人接到采购人故障呼叫后，要及时派相关认证工程师做现场服务，现场服务次数和时间不限。</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对于关键性问题（影响采购人业务正常运作的故障）：响应时间：1～30分钟；到场时间：1小时内到达现场；修复时间：2小时内修复。在规定的时间内无法修复系统，投标人需及时采取应急措施（如提供备件更换），保证4小时内将备件更换上，确保系统的正常运行。投标人要确保由于本次维保软硬件出故障而引起采购人关键系统的停机时间不得大于4小时/年。</w:t>
      </w:r>
    </w:p>
    <w:p>
      <w:pPr>
        <w:tabs>
          <w:tab w:val="left" w:pos="634"/>
        </w:tabs>
        <w:adjustRightInd w:val="0"/>
        <w:snapToGrid w:val="0"/>
        <w:spacing w:line="288" w:lineRule="auto"/>
        <w:jc w:val="left"/>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3</w:t>
      </w:r>
      <w:r>
        <w:rPr>
          <w:rFonts w:hint="eastAsia" w:ascii="宋体" w:hAnsi="宋体" w:eastAsia="宋体" w:cs="宋体"/>
          <w:szCs w:val="21"/>
          <w:lang w:eastAsia="zh-CN"/>
        </w:rPr>
        <w:t>）</w:t>
      </w:r>
      <w:r>
        <w:rPr>
          <w:rFonts w:hint="eastAsia" w:ascii="宋体" w:hAnsi="宋体" w:eastAsia="宋体" w:cs="宋体"/>
          <w:szCs w:val="21"/>
        </w:rPr>
        <w:t>若一年维保期内累计三次服务响应不到位，采购人有权单方面终止合同。</w:t>
      </w:r>
    </w:p>
    <w:p>
      <w:pPr>
        <w:adjustRightInd w:val="0"/>
        <w:snapToGrid w:val="0"/>
        <w:spacing w:line="288" w:lineRule="auto"/>
        <w:rPr>
          <w:rFonts w:hint="eastAsia" w:ascii="宋体" w:hAnsi="宋体" w:eastAsia="宋体" w:cs="宋体"/>
          <w:b/>
          <w:szCs w:val="21"/>
          <w:lang w:eastAsia="zh-CN"/>
        </w:rPr>
      </w:pPr>
      <w:r>
        <w:rPr>
          <w:rFonts w:hint="eastAsia" w:ascii="宋体" w:hAnsi="宋体" w:eastAsia="宋体" w:cs="Times New Roman"/>
          <w:b/>
          <w:szCs w:val="21"/>
        </w:rPr>
        <w:t>（</w:t>
      </w:r>
      <w:r>
        <w:rPr>
          <w:rFonts w:hint="eastAsia" w:ascii="宋体" w:hAnsi="宋体" w:eastAsia="宋体" w:cs="Times New Roman"/>
          <w:b/>
          <w:szCs w:val="21"/>
          <w:lang w:val="en-US" w:eastAsia="zh-CN"/>
        </w:rPr>
        <w:t>二</w:t>
      </w:r>
      <w:r>
        <w:rPr>
          <w:rFonts w:hint="eastAsia" w:ascii="宋体" w:hAnsi="宋体" w:eastAsia="宋体" w:cs="Times New Roman"/>
          <w:b/>
          <w:szCs w:val="21"/>
        </w:rPr>
        <w:t>）厅2024年度视频会议设备及会议保障运维项目</w:t>
      </w:r>
    </w:p>
    <w:p>
      <w:pPr>
        <w:tabs>
          <w:tab w:val="left" w:pos="634"/>
        </w:tabs>
        <w:adjustRightInd w:val="0"/>
        <w:snapToGrid w:val="0"/>
        <w:spacing w:line="288" w:lineRule="auto"/>
        <w:jc w:val="left"/>
        <w:rPr>
          <w:rFonts w:hint="eastAsia" w:ascii="宋体" w:hAnsi="宋体" w:eastAsia="宋体" w:cs="宋体"/>
          <w:b w:val="0"/>
          <w:bCs/>
          <w:szCs w:val="21"/>
        </w:rPr>
      </w:pPr>
      <w:r>
        <w:rPr>
          <w:rFonts w:hint="eastAsia" w:ascii="宋体" w:hAnsi="宋体" w:eastAsia="宋体" w:cs="宋体"/>
          <w:b w:val="0"/>
          <w:bCs/>
          <w:szCs w:val="21"/>
        </w:rPr>
        <w:t>充分保障浙江省退役军人事务厅日常会议顺利召开，为浙江省退役军人事务厅的会议设备提供有效的技术支持，保障相关视频系统正常运行。需要网络运维人员能够实时响应并现场上门设备及会议保障服务，保障厅机关视频会议设备的日常安装、设备调试、维修、维护等。</w:t>
      </w:r>
    </w:p>
    <w:p>
      <w:pPr>
        <w:tabs>
          <w:tab w:val="left" w:pos="634"/>
        </w:tabs>
        <w:adjustRightInd w:val="0"/>
        <w:snapToGrid w:val="0"/>
        <w:spacing w:line="288" w:lineRule="auto"/>
        <w:jc w:val="left"/>
        <w:rPr>
          <w:rFonts w:hint="eastAsia" w:ascii="宋体" w:hAnsi="宋体" w:eastAsia="宋体" w:cs="宋体"/>
          <w:b w:val="0"/>
          <w:bCs/>
          <w:szCs w:val="21"/>
        </w:rPr>
      </w:pPr>
      <w:r>
        <w:rPr>
          <w:rFonts w:hint="eastAsia" w:ascii="宋体" w:hAnsi="宋体" w:eastAsia="宋体" w:cs="宋体"/>
          <w:b w:val="0"/>
          <w:bCs/>
          <w:szCs w:val="21"/>
        </w:rPr>
        <w:t>具体工作内容包括：</w:t>
      </w:r>
    </w:p>
    <w:p>
      <w:pPr>
        <w:tabs>
          <w:tab w:val="left" w:pos="634"/>
        </w:tabs>
        <w:adjustRightInd w:val="0"/>
        <w:snapToGrid w:val="0"/>
        <w:spacing w:line="288" w:lineRule="auto"/>
        <w:jc w:val="left"/>
        <w:rPr>
          <w:rFonts w:hint="eastAsia" w:ascii="宋体" w:hAnsi="宋体" w:eastAsia="宋体" w:cs="宋体"/>
          <w:b/>
          <w:bCs w:val="0"/>
          <w:szCs w:val="21"/>
        </w:rPr>
      </w:pPr>
      <w:r>
        <w:rPr>
          <w:rFonts w:hint="eastAsia" w:ascii="宋体" w:hAnsi="宋体" w:eastAsia="宋体" w:cs="宋体"/>
          <w:b/>
          <w:bCs w:val="0"/>
          <w:szCs w:val="21"/>
          <w:lang w:val="en-US" w:eastAsia="zh-CN"/>
        </w:rPr>
        <w:t>1.</w:t>
      </w:r>
      <w:r>
        <w:rPr>
          <w:rFonts w:hint="eastAsia" w:ascii="宋体" w:hAnsi="宋体" w:eastAsia="宋体" w:cs="宋体"/>
          <w:b/>
          <w:bCs w:val="0"/>
          <w:szCs w:val="21"/>
        </w:rPr>
        <w:t>视频会议系统的调试及运维</w:t>
      </w:r>
    </w:p>
    <w:p>
      <w:pPr>
        <w:tabs>
          <w:tab w:val="left" w:pos="634"/>
        </w:tabs>
        <w:adjustRightInd w:val="0"/>
        <w:snapToGrid w:val="0"/>
        <w:spacing w:line="288" w:lineRule="auto"/>
        <w:jc w:val="left"/>
        <w:rPr>
          <w:rFonts w:hint="eastAsia" w:ascii="宋体" w:hAnsi="宋体" w:eastAsia="宋体" w:cs="宋体"/>
          <w:b w:val="0"/>
          <w:bCs/>
          <w:szCs w:val="21"/>
        </w:rPr>
      </w:pPr>
      <w:r>
        <w:rPr>
          <w:rFonts w:hint="eastAsia" w:ascii="宋体" w:hAnsi="宋体" w:eastAsia="宋体" w:cs="宋体"/>
          <w:b w:val="0"/>
          <w:bCs/>
          <w:szCs w:val="21"/>
        </w:rPr>
        <w:t>包括厅会议室涉及到厅日常会议的所有设备，具体包括投影仪、音控系统、视频会议网络及终端等的日常巡检、故障维修和系统调试等相关工作，确保会议室设备正常运行。</w:t>
      </w:r>
    </w:p>
    <w:p>
      <w:pPr>
        <w:tabs>
          <w:tab w:val="left" w:pos="634"/>
        </w:tabs>
        <w:adjustRightInd w:val="0"/>
        <w:snapToGrid w:val="0"/>
        <w:spacing w:line="288" w:lineRule="auto"/>
        <w:jc w:val="left"/>
        <w:rPr>
          <w:rFonts w:hint="eastAsia" w:ascii="宋体" w:hAnsi="宋体" w:eastAsia="宋体" w:cs="宋体"/>
          <w:b/>
          <w:bCs w:val="0"/>
          <w:szCs w:val="21"/>
        </w:rPr>
      </w:pPr>
      <w:r>
        <w:rPr>
          <w:rFonts w:hint="eastAsia" w:ascii="宋体" w:hAnsi="宋体" w:eastAsia="宋体" w:cs="宋体"/>
          <w:b/>
          <w:bCs w:val="0"/>
          <w:szCs w:val="21"/>
          <w:lang w:val="en-US" w:eastAsia="zh-CN"/>
        </w:rPr>
        <w:t>2.</w:t>
      </w:r>
      <w:r>
        <w:rPr>
          <w:rFonts w:hint="eastAsia" w:ascii="宋体" w:hAnsi="宋体" w:eastAsia="宋体" w:cs="宋体"/>
          <w:b/>
          <w:bCs w:val="0"/>
          <w:szCs w:val="21"/>
        </w:rPr>
        <w:t>日常会议保障</w:t>
      </w:r>
    </w:p>
    <w:p>
      <w:pPr>
        <w:tabs>
          <w:tab w:val="left" w:pos="634"/>
        </w:tabs>
        <w:adjustRightInd w:val="0"/>
        <w:snapToGrid w:val="0"/>
        <w:spacing w:line="288" w:lineRule="auto"/>
        <w:jc w:val="left"/>
        <w:rPr>
          <w:rFonts w:hint="eastAsia" w:ascii="宋体" w:hAnsi="宋体" w:eastAsia="宋体" w:cs="宋体"/>
          <w:b w:val="0"/>
          <w:bCs/>
          <w:szCs w:val="21"/>
        </w:rPr>
      </w:pPr>
      <w:r>
        <w:rPr>
          <w:rFonts w:hint="eastAsia" w:ascii="宋体" w:hAnsi="宋体" w:eastAsia="宋体" w:cs="宋体"/>
          <w:b w:val="0"/>
          <w:bCs/>
          <w:szCs w:val="21"/>
        </w:rPr>
        <w:t>按照浙江省退役军人事务厅需求，安排专人熟悉厅会议室相关设备，并能够熟练进行设备操作。人员要求相对固定，在接收到会议保障任务后，半小时内到现场开展会议保障工作。</w:t>
      </w:r>
    </w:p>
    <w:p>
      <w:pPr>
        <w:tabs>
          <w:tab w:val="left" w:pos="634"/>
        </w:tabs>
        <w:adjustRightInd w:val="0"/>
        <w:snapToGrid w:val="0"/>
        <w:spacing w:line="288" w:lineRule="auto"/>
        <w:jc w:val="left"/>
        <w:rPr>
          <w:rFonts w:hint="eastAsia" w:ascii="宋体" w:hAnsi="宋体" w:eastAsia="宋体" w:cs="宋体"/>
          <w:b/>
          <w:bCs w:val="0"/>
          <w:szCs w:val="21"/>
        </w:rPr>
      </w:pPr>
      <w:r>
        <w:rPr>
          <w:rFonts w:hint="eastAsia" w:ascii="宋体" w:hAnsi="宋体" w:eastAsia="宋体" w:cs="宋体"/>
          <w:b/>
          <w:bCs w:val="0"/>
          <w:szCs w:val="21"/>
          <w:lang w:val="en-US" w:eastAsia="zh-CN"/>
        </w:rPr>
        <w:t>3.</w:t>
      </w:r>
      <w:r>
        <w:rPr>
          <w:rFonts w:hint="eastAsia" w:ascii="宋体" w:hAnsi="宋体" w:eastAsia="宋体" w:cs="宋体"/>
          <w:b/>
          <w:bCs w:val="0"/>
          <w:szCs w:val="21"/>
        </w:rPr>
        <w:t>针对性提供技术培训</w:t>
      </w:r>
    </w:p>
    <w:p>
      <w:pPr>
        <w:tabs>
          <w:tab w:val="left" w:pos="634"/>
        </w:tabs>
        <w:adjustRightInd w:val="0"/>
        <w:snapToGrid w:val="0"/>
        <w:spacing w:line="288" w:lineRule="auto"/>
        <w:jc w:val="left"/>
        <w:rPr>
          <w:rFonts w:hint="eastAsia" w:ascii="宋体" w:hAnsi="宋体" w:eastAsia="宋体" w:cs="宋体"/>
          <w:b w:val="0"/>
          <w:bCs/>
          <w:szCs w:val="21"/>
        </w:rPr>
      </w:pPr>
      <w:r>
        <w:rPr>
          <w:rFonts w:hint="eastAsia" w:ascii="宋体" w:hAnsi="宋体" w:eastAsia="宋体" w:cs="宋体"/>
          <w:b w:val="0"/>
          <w:bCs/>
          <w:szCs w:val="21"/>
        </w:rPr>
        <w:t>协助</w:t>
      </w:r>
      <w:r>
        <w:rPr>
          <w:rFonts w:hint="eastAsia" w:ascii="宋体" w:hAnsi="宋体" w:eastAsia="宋体" w:cs="宋体"/>
          <w:b w:val="0"/>
          <w:bCs/>
          <w:szCs w:val="21"/>
          <w:lang w:val="en-US" w:eastAsia="zh-CN"/>
        </w:rPr>
        <w:t>采购人</w:t>
      </w:r>
      <w:r>
        <w:rPr>
          <w:rFonts w:hint="eastAsia" w:ascii="宋体" w:hAnsi="宋体" w:eastAsia="宋体" w:cs="宋体"/>
          <w:b w:val="0"/>
          <w:bCs/>
          <w:szCs w:val="21"/>
        </w:rPr>
        <w:t>制定相应系统的运行维护和应急措施的技术方案，并对</w:t>
      </w:r>
      <w:r>
        <w:rPr>
          <w:rFonts w:hint="eastAsia" w:ascii="宋体" w:hAnsi="宋体" w:eastAsia="宋体" w:cs="宋体"/>
          <w:b w:val="0"/>
          <w:bCs/>
          <w:szCs w:val="21"/>
          <w:lang w:val="en-US" w:eastAsia="zh-CN"/>
        </w:rPr>
        <w:t>采购人</w:t>
      </w:r>
      <w:r>
        <w:rPr>
          <w:rFonts w:hint="eastAsia" w:ascii="宋体" w:hAnsi="宋体" w:eastAsia="宋体" w:cs="宋体"/>
          <w:b w:val="0"/>
          <w:bCs/>
          <w:szCs w:val="21"/>
        </w:rPr>
        <w:t>恢复性测试等工作提供现场技术支持。</w:t>
      </w:r>
    </w:p>
    <w:p>
      <w:pPr>
        <w:tabs>
          <w:tab w:val="left" w:pos="634"/>
        </w:tabs>
        <w:adjustRightInd w:val="0"/>
        <w:snapToGrid w:val="0"/>
        <w:spacing w:line="288" w:lineRule="auto"/>
        <w:jc w:val="left"/>
        <w:rPr>
          <w:rFonts w:hint="eastAsia" w:ascii="宋体" w:hAnsi="宋体" w:eastAsia="宋体" w:cs="宋体"/>
          <w:b/>
          <w:bCs w:val="0"/>
          <w:szCs w:val="21"/>
        </w:rPr>
      </w:pPr>
      <w:r>
        <w:rPr>
          <w:rFonts w:hint="eastAsia" w:ascii="宋体" w:hAnsi="宋体" w:eastAsia="宋体" w:cs="宋体"/>
          <w:b/>
          <w:bCs w:val="0"/>
          <w:szCs w:val="21"/>
          <w:lang w:val="en-US" w:eastAsia="zh-CN"/>
        </w:rPr>
        <w:t>4.</w:t>
      </w:r>
      <w:r>
        <w:rPr>
          <w:rFonts w:hint="eastAsia" w:ascii="宋体" w:hAnsi="宋体" w:eastAsia="宋体" w:cs="宋体"/>
          <w:b/>
          <w:bCs w:val="0"/>
          <w:szCs w:val="21"/>
        </w:rPr>
        <w:t>其他客户提出的会议相关维护服务。</w:t>
      </w:r>
    </w:p>
    <w:p>
      <w:pPr>
        <w:tabs>
          <w:tab w:val="left" w:pos="634"/>
        </w:tabs>
        <w:adjustRightInd w:val="0"/>
        <w:snapToGrid w:val="0"/>
        <w:spacing w:line="288" w:lineRule="auto"/>
        <w:jc w:val="left"/>
        <w:rPr>
          <w:rFonts w:hint="eastAsia" w:ascii="宋体" w:hAnsi="宋体" w:eastAsia="宋体" w:cs="宋体"/>
          <w:b/>
          <w:bCs w:val="0"/>
          <w:szCs w:val="21"/>
        </w:rPr>
      </w:pPr>
      <w:r>
        <w:rPr>
          <w:rFonts w:hint="eastAsia" w:ascii="宋体" w:hAnsi="宋体" w:eastAsia="宋体" w:cs="宋体"/>
          <w:b/>
          <w:bCs w:val="0"/>
          <w:szCs w:val="21"/>
          <w:lang w:val="en-US" w:eastAsia="zh-CN"/>
        </w:rPr>
        <w:t>5</w:t>
      </w:r>
      <w:r>
        <w:rPr>
          <w:rFonts w:hint="eastAsia" w:ascii="宋体" w:hAnsi="宋体" w:eastAsia="宋体" w:cs="宋体"/>
          <w:b/>
          <w:bCs w:val="0"/>
          <w:szCs w:val="21"/>
        </w:rPr>
        <w:t>.</w:t>
      </w:r>
      <w:bookmarkStart w:id="36" w:name="_Toc23924529"/>
      <w:r>
        <w:rPr>
          <w:rFonts w:hint="eastAsia" w:ascii="宋体" w:hAnsi="宋体" w:eastAsia="宋体" w:cs="宋体"/>
          <w:b/>
          <w:bCs w:val="0"/>
          <w:kern w:val="2"/>
          <w:sz w:val="21"/>
          <w:szCs w:val="21"/>
          <w:lang w:val="en-US" w:eastAsia="zh-CN"/>
        </w:rPr>
        <w:t>视频设备维保内容及工作范围</w:t>
      </w:r>
      <w:bookmarkEnd w:id="36"/>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496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序号</w:t>
            </w:r>
          </w:p>
        </w:tc>
        <w:tc>
          <w:tcPr>
            <w:tcW w:w="2693"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名称</w:t>
            </w:r>
          </w:p>
        </w:tc>
        <w:tc>
          <w:tcPr>
            <w:tcW w:w="4962"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型号/服务</w:t>
            </w:r>
          </w:p>
        </w:tc>
        <w:tc>
          <w:tcPr>
            <w:tcW w:w="1043"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w:t>
            </w:r>
          </w:p>
        </w:tc>
        <w:tc>
          <w:tcPr>
            <w:tcW w:w="2693"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val="0"/>
                <w:bCs/>
                <w:szCs w:val="21"/>
              </w:rPr>
              <w:t>厅机关视频会议设备巡检服务</w:t>
            </w:r>
          </w:p>
        </w:tc>
        <w:tc>
          <w:tcPr>
            <w:tcW w:w="4962"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szCs w:val="21"/>
              </w:rPr>
              <w:t>视频会议设备故障立即响应及半小时内到现场处理的应急服务。每月1次的巡检服务，全年共12次巡检服务。</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2</w:t>
            </w:r>
          </w:p>
        </w:tc>
        <w:tc>
          <w:tcPr>
            <w:tcW w:w="2693"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szCs w:val="21"/>
              </w:rPr>
              <w:t>会议现场保障</w:t>
            </w:r>
          </w:p>
        </w:tc>
        <w:tc>
          <w:tcPr>
            <w:tcW w:w="4962"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szCs w:val="21"/>
              </w:rPr>
              <w:t>按照浙江省退役军人事务厅需求，安排专人熟悉厅会议室相关设备，并能够熟练进行设备操作。人员要求相对固定，在接收到会议保障任务后，半小时内到现场开展会议保障工作。</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lang w:eastAsia="zh-CN"/>
              </w:rPr>
              <w:t>按甲方需求，不限数量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3</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高清显示器</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COOAV</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4</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高清反看显示器</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COOAV</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5</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80寸液晶电视</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三星</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6</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65寸液晶电视</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三星</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7</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数字会议主机</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台电</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8</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视频会议终端</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华为</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9</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高清混合矩阵</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科迪</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10</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中空主机</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CUE</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11</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高清无缝切换矩阵</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凯新创达S-MIX-E1818</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12</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高清会议摄像机</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捷视飞通HCM600</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13</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高清DVD播放机</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先科PDVD-959A</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14</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专业调音台</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博加MX-32</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15</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反馈回声降噪智能处理器</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湖山GF212</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16</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扩声音箱</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博加SN-110</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17</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扩声功放</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博加DL2300</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18</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无线鹅颈会议话筒</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海天HT-940B</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19</w:t>
            </w:r>
          </w:p>
        </w:tc>
        <w:tc>
          <w:tcPr>
            <w:tcW w:w="269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智能场景控制器</w:t>
            </w:r>
          </w:p>
        </w:tc>
        <w:tc>
          <w:tcPr>
            <w:tcW w:w="4962"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博加bx-8v</w:t>
            </w:r>
          </w:p>
        </w:tc>
        <w:tc>
          <w:tcPr>
            <w:tcW w:w="1043" w:type="dxa"/>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20</w:t>
            </w:r>
          </w:p>
        </w:tc>
        <w:tc>
          <w:tcPr>
            <w:tcW w:w="2693"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rPr>
              <w:t>网络中控主机</w:t>
            </w:r>
          </w:p>
        </w:tc>
        <w:tc>
          <w:tcPr>
            <w:tcW w:w="4962"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rPr>
              <w:t>赢溢K-XPCII-T</w:t>
            </w:r>
          </w:p>
        </w:tc>
        <w:tc>
          <w:tcPr>
            <w:tcW w:w="1043"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88" w:lineRule="auto"/>
              <w:jc w:val="center"/>
              <w:rPr>
                <w:rFonts w:ascii="宋体" w:hAnsi="宋体" w:eastAsia="宋体" w:cs="宋体"/>
                <w:b/>
                <w:szCs w:val="21"/>
              </w:rPr>
            </w:pPr>
            <w:r>
              <w:rPr>
                <w:rFonts w:hint="eastAsia" w:ascii="宋体" w:hAnsi="宋体" w:eastAsia="宋体" w:cs="宋体"/>
                <w:b/>
                <w:szCs w:val="21"/>
              </w:rPr>
              <w:t>21</w:t>
            </w:r>
          </w:p>
        </w:tc>
        <w:tc>
          <w:tcPr>
            <w:tcW w:w="2693"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rPr>
              <w:t>其他设备</w:t>
            </w:r>
          </w:p>
        </w:tc>
        <w:tc>
          <w:tcPr>
            <w:tcW w:w="4962"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rPr>
              <w:t>与会议相关的其他设备</w:t>
            </w:r>
          </w:p>
        </w:tc>
        <w:tc>
          <w:tcPr>
            <w:tcW w:w="1043"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rPr>
              <w:t>10</w:t>
            </w:r>
          </w:p>
        </w:tc>
      </w:tr>
    </w:tbl>
    <w:p>
      <w:pPr>
        <w:adjustRightInd w:val="0"/>
        <w:snapToGrid w:val="0"/>
        <w:spacing w:line="288" w:lineRule="auto"/>
        <w:rPr>
          <w:rFonts w:hint="default" w:ascii="宋体" w:hAnsi="宋体" w:eastAsia="宋体" w:cs="Times New Roman"/>
          <w:b/>
          <w:bCs w:val="0"/>
          <w:szCs w:val="21"/>
          <w:lang w:val="en-US" w:eastAsia="zh-CN"/>
        </w:rPr>
      </w:pPr>
      <w:r>
        <w:rPr>
          <w:rFonts w:hint="eastAsia" w:ascii="宋体" w:hAnsi="宋体" w:eastAsia="宋体" w:cs="Times New Roman"/>
          <w:b/>
          <w:bCs w:val="0"/>
          <w:szCs w:val="21"/>
          <w:lang w:eastAsia="zh-CN"/>
        </w:rPr>
        <w:t>（</w:t>
      </w:r>
      <w:r>
        <w:rPr>
          <w:rFonts w:hint="eastAsia" w:ascii="宋体" w:hAnsi="宋体" w:eastAsia="宋体" w:cs="Times New Roman"/>
          <w:b/>
          <w:bCs w:val="0"/>
          <w:szCs w:val="21"/>
          <w:lang w:val="en-US" w:eastAsia="zh-CN"/>
        </w:rPr>
        <w:t>三</w:t>
      </w:r>
      <w:r>
        <w:rPr>
          <w:rFonts w:hint="eastAsia" w:ascii="宋体" w:hAnsi="宋体" w:eastAsia="宋体" w:cs="Times New Roman"/>
          <w:b/>
          <w:bCs w:val="0"/>
          <w:szCs w:val="21"/>
          <w:lang w:eastAsia="zh-CN"/>
        </w:rPr>
        <w:t>）</w:t>
      </w:r>
      <w:r>
        <w:rPr>
          <w:rFonts w:hint="eastAsia" w:ascii="宋体" w:hAnsi="宋体" w:eastAsia="宋体" w:cs="Times New Roman"/>
          <w:b/>
          <w:bCs w:val="0"/>
          <w:szCs w:val="21"/>
          <w:lang w:val="en-US" w:eastAsia="zh-CN"/>
        </w:rPr>
        <w:t>人员要求</w:t>
      </w:r>
    </w:p>
    <w:p>
      <w:pPr>
        <w:adjustRightInd w:val="0"/>
        <w:snapToGrid w:val="0"/>
        <w:spacing w:line="288" w:lineRule="auto"/>
        <w:rPr>
          <w:rFonts w:hint="eastAsia" w:ascii="宋体" w:hAnsi="宋体" w:eastAsia="宋体" w:cs="Times New Roman"/>
          <w:bCs/>
          <w:szCs w:val="21"/>
          <w:lang w:eastAsia="zh-CN"/>
        </w:rPr>
      </w:pPr>
      <w:r>
        <w:rPr>
          <w:rFonts w:hint="eastAsia" w:ascii="宋体" w:hAnsi="宋体" w:eastAsia="宋体" w:cs="Times New Roman"/>
          <w:bCs/>
          <w:szCs w:val="21"/>
          <w:lang w:val="en-US" w:eastAsia="zh-CN"/>
        </w:rPr>
        <w:t>1.</w:t>
      </w:r>
      <w:r>
        <w:rPr>
          <w:rFonts w:hint="eastAsia" w:ascii="宋体" w:hAnsi="宋体" w:eastAsia="宋体" w:cs="Times New Roman"/>
          <w:bCs/>
          <w:szCs w:val="21"/>
          <w:lang w:eastAsia="zh-CN"/>
        </w:rPr>
        <w:t>投标人拟派项目负责人具有人力资源和社会保障部门颁发的系统集成项目管理工程师证书、网络工程师证书。</w:t>
      </w:r>
    </w:p>
    <w:p>
      <w:pPr>
        <w:adjustRightInd w:val="0"/>
        <w:snapToGrid w:val="0"/>
        <w:spacing w:line="288" w:lineRule="auto"/>
        <w:rPr>
          <w:rFonts w:hint="eastAsia" w:ascii="宋体" w:hAnsi="宋体" w:eastAsia="宋体" w:cs="Times New Roman"/>
          <w:bCs/>
          <w:szCs w:val="21"/>
          <w:lang w:eastAsia="zh-CN"/>
        </w:rPr>
      </w:pPr>
      <w:r>
        <w:rPr>
          <w:rFonts w:hint="eastAsia" w:ascii="宋体" w:hAnsi="宋体" w:eastAsia="宋体" w:cs="Times New Roman"/>
          <w:bCs/>
          <w:szCs w:val="21"/>
          <w:lang w:val="en-US" w:eastAsia="zh-CN"/>
        </w:rPr>
        <w:t>2.</w:t>
      </w:r>
      <w:r>
        <w:rPr>
          <w:rFonts w:hint="eastAsia" w:ascii="宋体" w:hAnsi="宋体" w:eastAsia="宋体" w:cs="Times New Roman"/>
          <w:bCs/>
          <w:szCs w:val="21"/>
          <w:lang w:eastAsia="zh-CN"/>
        </w:rPr>
        <w:t>投标人拟派项目团队成员（除项目负责人外），具有人力资源和社会保障部颁发的信息系统项目管理师（高级）证书、系统架构设计师（高级）证书、网络工程师证书、计算机维修工证书、维修电工认证证书。</w:t>
      </w:r>
    </w:p>
    <w:p>
      <w:pPr>
        <w:adjustRightInd w:val="0"/>
        <w:snapToGrid w:val="0"/>
        <w:spacing w:line="288" w:lineRule="auto"/>
        <w:rPr>
          <w:rFonts w:hint="default" w:ascii="宋体" w:hAnsi="宋体" w:eastAsia="宋体" w:cs="Times New Roman"/>
          <w:bCs/>
          <w:szCs w:val="21"/>
          <w:lang w:val="en-US" w:eastAsia="zh-CN"/>
        </w:rPr>
      </w:pPr>
      <w:r>
        <w:rPr>
          <w:rFonts w:hint="eastAsia" w:ascii="宋体" w:hAnsi="宋体" w:eastAsia="宋体" w:cs="Times New Roman"/>
          <w:bCs/>
          <w:szCs w:val="21"/>
          <w:lang w:val="en-US" w:eastAsia="zh-CN"/>
        </w:rPr>
        <w:t>3.</w:t>
      </w:r>
      <w:r>
        <w:rPr>
          <w:rFonts w:hint="eastAsia" w:ascii="宋体" w:hAnsi="宋体" w:eastAsia="宋体" w:cs="Times New Roman"/>
          <w:bCs/>
          <w:szCs w:val="21"/>
          <w:lang w:eastAsia="zh-CN"/>
        </w:rPr>
        <w:t>投标人拟派项目团队成员（除项目负责人外），至少有3人具有人力资源和社会保障部颁发的系统集成项目管理工程师证书。</w:t>
      </w:r>
    </w:p>
    <w:p>
      <w:pPr>
        <w:widowControl/>
        <w:adjustRightInd w:val="0"/>
        <w:snapToGrid w:val="0"/>
        <w:spacing w:line="288" w:lineRule="auto"/>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本招标文件适用于浙江省</w:t>
            </w:r>
            <w:r>
              <w:rPr>
                <w:rFonts w:hint="eastAsia" w:ascii="宋体" w:hAnsi="宋体" w:eastAsia="宋体"/>
                <w:szCs w:val="21"/>
                <w:lang w:eastAsia="zh-CN"/>
              </w:rPr>
              <w:t>退役军人事务厅</w:t>
            </w:r>
            <w:r>
              <w:rPr>
                <w:rFonts w:hint="eastAsia" w:ascii="宋体" w:hAnsi="宋体" w:eastAsia="宋体"/>
                <w:szCs w:val="21"/>
              </w:rPr>
              <w:t>网络及会议维护项目的招标、评标、定标、验收、合同履约、付款等（法律、法规另有规定的，从其规定）。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w:t>
            </w:r>
            <w:r>
              <w:rPr>
                <w:rFonts w:ascii="宋体" w:hAnsi="宋体" w:eastAsia="宋体"/>
                <w:szCs w:val="21"/>
              </w:rPr>
              <w:t>.投标人代表是法定代表人</w:t>
            </w:r>
            <w:r>
              <w:rPr>
                <w:rFonts w:hint="eastAsia" w:ascii="宋体" w:hAnsi="宋体" w:eastAsia="宋体"/>
                <w:szCs w:val="21"/>
              </w:rPr>
              <w:t>（单位负责人、自然人本人）的，须提供本人身份证明。</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w:t>
            </w:r>
            <w:r>
              <w:rPr>
                <w:rFonts w:ascii="宋体" w:hAnsi="宋体" w:eastAsia="宋体"/>
                <w:szCs w:val="21"/>
              </w:rPr>
              <w:t>投标人代表不是法定代表人</w:t>
            </w:r>
            <w:r>
              <w:rPr>
                <w:rFonts w:hint="eastAsia" w:ascii="宋体" w:hAnsi="宋体" w:eastAsia="宋体"/>
                <w:szCs w:val="21"/>
              </w:rPr>
              <w:t>（单位负责人、自然人本人）的</w:t>
            </w:r>
            <w:r>
              <w:rPr>
                <w:rFonts w:ascii="宋体" w:hAnsi="宋体" w:eastAsia="宋体"/>
                <w:szCs w:val="21"/>
              </w:rPr>
              <w:t>，须提供</w:t>
            </w:r>
            <w:r>
              <w:rPr>
                <w:rFonts w:ascii="宋体" w:hAnsi="宋体" w:eastAsia="宋体"/>
                <w:bCs/>
                <w:szCs w:val="21"/>
              </w:rPr>
              <w:t>授权</w:t>
            </w:r>
            <w:r>
              <w:rPr>
                <w:rFonts w:hint="eastAsia" w:ascii="宋体" w:hAnsi="宋体" w:eastAsia="宋体"/>
                <w:bCs/>
                <w:szCs w:val="21"/>
              </w:rPr>
              <w:t>委托</w:t>
            </w:r>
            <w:r>
              <w:rPr>
                <w:rFonts w:ascii="宋体" w:hAnsi="宋体" w:eastAsia="宋体"/>
                <w:bCs/>
                <w:szCs w:val="21"/>
              </w:rPr>
              <w:t>书</w:t>
            </w:r>
            <w:r>
              <w:rPr>
                <w:rFonts w:hint="eastAsia" w:ascii="宋体" w:hAnsi="宋体" w:eastAsia="宋体"/>
                <w:szCs w:val="21"/>
              </w:rPr>
              <w:t>（格式详见招标文件第六章）和授权代表社保缴纳证明（2023年01月（含）以后任意一月</w:t>
            </w:r>
            <w:r>
              <w:rPr>
                <w:rFonts w:ascii="宋体" w:hAnsi="宋体" w:eastAsia="宋体"/>
                <w:szCs w:val="21"/>
              </w:rPr>
              <w:t>）</w:t>
            </w:r>
            <w:r>
              <w:rPr>
                <w:rFonts w:hint="eastAsia" w:ascii="宋体" w:hAnsi="宋体" w:eastAsia="宋体"/>
                <w:szCs w:val="21"/>
              </w:rPr>
              <w:t>；</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1.2</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本项目</w:t>
            </w:r>
            <w:r>
              <w:rPr>
                <w:rFonts w:hint="eastAsia" w:ascii="宋体" w:hAnsi="宋体" w:eastAsia="宋体"/>
                <w:color w:val="auto"/>
                <w:szCs w:val="21"/>
              </w:rPr>
              <w:t>不允许转包；</w:t>
            </w:r>
          </w:p>
          <w:p>
            <w:pPr>
              <w:adjustRightInd w:val="0"/>
              <w:snapToGrid w:val="0"/>
              <w:spacing w:line="288" w:lineRule="auto"/>
              <w:rPr>
                <w:rFonts w:ascii="宋体" w:hAnsi="宋体" w:eastAsia="宋体" w:cs="Times New Roman"/>
                <w:spacing w:val="-6"/>
                <w:szCs w:val="21"/>
              </w:rPr>
            </w:pPr>
            <w:r>
              <w:rPr>
                <w:rFonts w:ascii="宋体" w:hAnsi="宋体" w:eastAsia="宋体"/>
                <w:color w:val="auto"/>
                <w:szCs w:val="21"/>
              </w:rPr>
              <w:t>2.</w:t>
            </w:r>
            <w:r>
              <w:rPr>
                <w:rFonts w:hint="eastAsia" w:ascii="宋体" w:hAnsi="宋体" w:eastAsia="宋体"/>
                <w:color w:val="auto"/>
                <w:szCs w:val="21"/>
              </w:rPr>
              <w:t>本项目</w:t>
            </w:r>
            <w:r>
              <w:rPr>
                <w:rFonts w:hint="eastAsia" w:ascii="宋体" w:hAnsi="宋体" w:eastAsia="宋体"/>
                <w:b/>
                <w:bCs/>
                <w:color w:val="auto"/>
                <w:szCs w:val="21"/>
                <w:u w:val="single"/>
              </w:rPr>
              <w:t>不允许</w:t>
            </w:r>
            <w:r>
              <w:rPr>
                <w:rFonts w:hint="eastAsia" w:ascii="宋体" w:hAnsi="宋体" w:eastAsia="宋体"/>
                <w:color w:val="auto"/>
                <w:szCs w:val="21"/>
              </w:rPr>
              <w:t>分包，不适宜分包的理由是：</w:t>
            </w:r>
            <w:r>
              <w:rPr>
                <w:rFonts w:ascii="宋体" w:hAnsi="宋体" w:eastAsia="宋体"/>
                <w:color w:val="auto"/>
                <w:szCs w:val="21"/>
                <w:u w:val="single"/>
              </w:rPr>
              <w:t xml:space="preserve"> </w:t>
            </w:r>
            <w:r>
              <w:rPr>
                <w:rFonts w:hint="eastAsia" w:ascii="宋体" w:hAnsi="宋体" w:eastAsia="宋体"/>
                <w:color w:val="auto"/>
                <w:szCs w:val="21"/>
                <w:u w:val="single"/>
              </w:rPr>
              <w:t>本项目属于维护服务，内容完整形式单一，需保证服务的连贯性，不宜分包</w:t>
            </w:r>
            <w:r>
              <w:rPr>
                <w:rFonts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资格审查要求的资格证明材料（均需加盖公章）</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2）符合参加政府采购活动应当具备的一般条件的承诺函</w:t>
            </w:r>
          </w:p>
          <w:p>
            <w:pPr>
              <w:adjustRightInd w:val="0"/>
              <w:snapToGrid w:val="0"/>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3</w:t>
            </w:r>
            <w:r>
              <w:rPr>
                <w:rFonts w:hint="eastAsia" w:ascii="宋体" w:hAnsi="宋体" w:eastAsia="宋体"/>
                <w:bCs/>
                <w:szCs w:val="21"/>
              </w:rPr>
              <w:t>）</w:t>
            </w:r>
            <w:r>
              <w:rPr>
                <w:rFonts w:ascii="宋体" w:hAnsi="宋体" w:eastAsia="宋体"/>
                <w:bCs/>
                <w:szCs w:val="21"/>
              </w:rPr>
              <w:t>落实政府采购政策需满足的资格要求：</w:t>
            </w:r>
          </w:p>
          <w:p>
            <w:pPr>
              <w:adjustRightInd w:val="0"/>
              <w:snapToGrid w:val="0"/>
              <w:spacing w:line="288" w:lineRule="auto"/>
              <w:rPr>
                <w:rFonts w:ascii="宋体" w:hAnsi="宋体" w:eastAsia="宋体"/>
                <w:bCs/>
                <w:szCs w:val="21"/>
              </w:rPr>
            </w:pPr>
            <w:r>
              <w:rPr>
                <w:rFonts w:hint="eastAsia" w:ascii="宋体" w:hAnsi="宋体" w:eastAsia="宋体"/>
                <w:bCs/>
                <w:szCs w:val="21"/>
              </w:rPr>
              <w:t>3.1中小企业声明函（若属于中小企业）</w:t>
            </w:r>
          </w:p>
          <w:p>
            <w:pPr>
              <w:adjustRightInd w:val="0"/>
              <w:snapToGrid w:val="0"/>
              <w:spacing w:line="288" w:lineRule="auto"/>
              <w:rPr>
                <w:rFonts w:ascii="宋体" w:hAnsi="宋体" w:eastAsia="宋体"/>
                <w:bCs/>
                <w:szCs w:val="21"/>
              </w:rPr>
            </w:pPr>
            <w:r>
              <w:rPr>
                <w:rFonts w:hint="eastAsia" w:ascii="宋体" w:hAnsi="宋体" w:eastAsia="宋体"/>
                <w:bCs/>
                <w:szCs w:val="21"/>
              </w:rPr>
              <w:t>3.2属于监狱企业的证明文件（若属于监狱企业）</w:t>
            </w:r>
          </w:p>
          <w:p>
            <w:pPr>
              <w:adjustRightInd w:val="0"/>
              <w:snapToGrid w:val="0"/>
              <w:spacing w:line="288" w:lineRule="auto"/>
              <w:rPr>
                <w:rFonts w:ascii="宋体" w:hAnsi="宋体" w:eastAsia="宋体"/>
                <w:bCs/>
                <w:szCs w:val="21"/>
              </w:rPr>
            </w:pPr>
            <w:r>
              <w:rPr>
                <w:rFonts w:hint="eastAsia" w:ascii="宋体" w:hAnsi="宋体" w:eastAsia="宋体"/>
                <w:bCs/>
                <w:szCs w:val="21"/>
              </w:rPr>
              <w:t>3.3残疾人福利性单位声明函（若属于残疾人福利性单位）</w:t>
            </w:r>
          </w:p>
          <w:p>
            <w:pPr>
              <w:adjustRightInd w:val="0"/>
              <w:snapToGrid w:val="0"/>
              <w:spacing w:line="288" w:lineRule="auto"/>
              <w:rPr>
                <w:rFonts w:ascii="宋体" w:hAnsi="宋体" w:eastAsia="宋体"/>
                <w:b/>
                <w:szCs w:val="21"/>
              </w:rPr>
            </w:pPr>
            <w:r>
              <w:rPr>
                <w:rFonts w:hint="eastAsia" w:ascii="宋体" w:hAnsi="宋体" w:eastAsia="宋体"/>
                <w:bCs/>
                <w:szCs w:val="21"/>
              </w:rPr>
              <w:t>▲联合体投标的，联合体各方均应提供资格文件（1）、（2）、（3）材料。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jc w:val="left"/>
              <w:rPr>
                <w:rFonts w:ascii="宋体" w:hAnsi="宋体" w:eastAsia="宋体"/>
                <w:bCs/>
                <w:spacing w:val="-6"/>
                <w:szCs w:val="21"/>
              </w:rPr>
            </w:pPr>
            <w:r>
              <w:rPr>
                <w:rFonts w:hint="eastAsia" w:ascii="宋体" w:hAnsi="宋体" w:eastAsia="宋体"/>
                <w:bCs/>
                <w:spacing w:val="-6"/>
                <w:szCs w:val="21"/>
              </w:rPr>
              <w:t>电子加密投标文件：政府采购云平台在线上传一份；</w:t>
            </w:r>
          </w:p>
          <w:p>
            <w:pPr>
              <w:adjustRightInd w:val="0"/>
              <w:snapToGrid w:val="0"/>
              <w:spacing w:line="288" w:lineRule="auto"/>
              <w:jc w:val="left"/>
              <w:rPr>
                <w:rFonts w:ascii="宋体" w:hAnsi="宋体" w:eastAsia="宋体" w:cs="宋体"/>
                <w:bCs/>
                <w:szCs w:val="21"/>
              </w:rPr>
            </w:pPr>
            <w:r>
              <w:rPr>
                <w:rFonts w:hint="eastAsia" w:ascii="宋体" w:hAnsi="宋体" w:eastAsia="宋体"/>
                <w:bCs/>
                <w:spacing w:val="-6"/>
                <w:szCs w:val="21"/>
              </w:rPr>
              <w:t>备份投标文件：密封包装后EMS或顺丰邮寄形式递交一份（邮寄地址：</w:t>
            </w:r>
            <w:r>
              <w:rPr>
                <w:rFonts w:hint="eastAsia" w:ascii="宋体" w:hAnsi="宋体" w:eastAsia="宋体" w:cs="宋体"/>
                <w:bCs/>
                <w:szCs w:val="21"/>
              </w:rPr>
              <w:t>杭州市西湖区玉古路173号中田大厦21楼H室，浙江求是招标代理有限公司（叶鲁茂）收，电话：0571-87666117，寄出后将（快递单号、项目名称、公司名称、联系方式等相关信息）发至：zb05@qszb.net，以便查收）。</w:t>
            </w:r>
          </w:p>
          <w:p>
            <w:pPr>
              <w:adjustRightInd w:val="0"/>
              <w:snapToGrid w:val="0"/>
              <w:spacing w:line="288" w:lineRule="auto"/>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2.以人民币报价；</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3.投标报价是履行合同的最终价格，有关本项目实施所涉及的一切费用均计入报价；</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pStyle w:val="13"/>
              <w:adjustRightInd w:val="0"/>
              <w:snapToGrid w:val="0"/>
              <w:spacing w:before="0" w:beforeLines="0" w:after="0" w:afterLines="0" w:line="288" w:lineRule="auto"/>
              <w:jc w:val="left"/>
              <w:rPr>
                <w:rFonts w:hAnsi="宋体" w:eastAsia="宋体" w:cs="宋体"/>
                <w:sz w:val="21"/>
                <w:szCs w:val="21"/>
              </w:rPr>
            </w:pPr>
            <w:r>
              <w:rPr>
                <w:rFonts w:hint="eastAsia" w:hAnsi="宋体" w:eastAsia="宋体" w:cs="宋体"/>
                <w:sz w:val="21"/>
                <w:szCs w:val="21"/>
              </w:rPr>
              <w:t>▲5</w:t>
            </w:r>
            <w:r>
              <w:rPr>
                <w:rFonts w:hAnsi="宋体" w:eastAsia="宋体" w:cs="宋体"/>
                <w:sz w:val="21"/>
                <w:szCs w:val="21"/>
              </w:rPr>
              <w:t>.</w:t>
            </w:r>
            <w:r>
              <w:rPr>
                <w:rFonts w:hint="eastAsia" w:hAnsi="宋体" w:eastAsia="宋体" w:cs="宋体"/>
                <w:sz w:val="21"/>
                <w:szCs w:val="21"/>
              </w:rPr>
              <w:t>采购人将以合同形式有偿取得货物或服务，不接受投标人给予的赠品、回扣或者与采购无关的其他商品、服务</w:t>
            </w:r>
            <w:r>
              <w:rPr>
                <w:rFonts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评标方法和评标标准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评标方法和评标标准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37"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37"/>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本招标文件适用于浙江省</w:t>
      </w:r>
      <w:r>
        <w:rPr>
          <w:rFonts w:hint="eastAsia" w:ascii="宋体" w:hAnsi="宋体" w:eastAsia="宋体" w:cs="Times New Roman"/>
          <w:spacing w:val="-6"/>
          <w:szCs w:val="21"/>
          <w:lang w:eastAsia="zh-CN"/>
        </w:rPr>
        <w:t>退役军人事务厅</w:t>
      </w:r>
      <w:r>
        <w:rPr>
          <w:rFonts w:hint="eastAsia" w:ascii="宋体" w:hAnsi="宋体" w:eastAsia="宋体" w:cs="Times New Roman"/>
          <w:spacing w:val="-6"/>
          <w:szCs w:val="21"/>
        </w:rPr>
        <w:t>网络及会议维护项目的招标、评标、定标、验收、合同履约、付款等（法律、法规另有规定的，从其规定）。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”系指浙江省退役军人事务厅；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8"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38"/>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1.2</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2.投标人代表不是法定代表人（单位负责人、自然人本人）的，须提供授权委托书（格式详见招标文件第六章）和授权代表社保缴纳证明（</w:t>
      </w:r>
      <w:r>
        <w:rPr>
          <w:rFonts w:hint="eastAsia" w:ascii="宋体" w:hAnsi="宋体" w:eastAsia="宋体" w:cs="Times New Roman"/>
          <w:spacing w:val="-6"/>
          <w:szCs w:val="21"/>
        </w:rPr>
        <w:t>2023年01月（含）以后任意一月</w:t>
      </w:r>
      <w:r>
        <w:rPr>
          <w:rFonts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本项目</w:t>
      </w:r>
      <w:r>
        <w:rPr>
          <w:rFonts w:hint="eastAsia" w:ascii="宋体" w:hAnsi="宋体" w:eastAsia="宋体"/>
          <w:szCs w:val="21"/>
        </w:rPr>
        <w:t>（是）</w:t>
      </w:r>
      <w:r>
        <w:rPr>
          <w:rFonts w:hint="eastAsia" w:ascii="宋体" w:hAnsi="宋体" w:eastAsia="宋体" w:cs="宋体"/>
          <w:szCs w:val="21"/>
        </w:rPr>
        <w:t>接受联合体投标。</w:t>
      </w:r>
    </w:p>
    <w:p>
      <w:pPr>
        <w:spacing w:line="288" w:lineRule="auto"/>
        <w:ind w:firstLine="420" w:firstLineChars="200"/>
        <w:rPr>
          <w:rFonts w:ascii="宋体" w:hAnsi="宋体" w:eastAsia="宋体" w:cs="Times New Roman"/>
        </w:rPr>
      </w:pPr>
      <w:r>
        <w:rPr>
          <w:rFonts w:hint="eastAsia" w:ascii="宋体" w:hAnsi="宋体" w:eastAsia="宋体" w:cs="Times New Roman"/>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Times New Roman"/>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424" w:firstLineChars="202"/>
        <w:jc w:val="left"/>
        <w:rPr>
          <w:rFonts w:ascii="宋体" w:hAnsi="宋体" w:eastAsia="宋体"/>
          <w:color w:val="auto"/>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color w:val="auto"/>
          <w:szCs w:val="21"/>
        </w:rPr>
        <w:t>本项目不允许转包；</w:t>
      </w:r>
    </w:p>
    <w:p>
      <w:pPr>
        <w:adjustRightInd w:val="0"/>
        <w:snapToGrid w:val="0"/>
        <w:spacing w:line="288" w:lineRule="auto"/>
        <w:ind w:firstLine="424" w:firstLineChars="202"/>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本项目</w:t>
      </w:r>
      <w:r>
        <w:rPr>
          <w:rFonts w:hint="eastAsia" w:ascii="宋体" w:hAnsi="宋体" w:eastAsia="宋体"/>
          <w:b/>
          <w:bCs/>
          <w:color w:val="auto"/>
          <w:szCs w:val="21"/>
          <w:u w:val="single"/>
        </w:rPr>
        <w:t>不允许</w:t>
      </w:r>
      <w:r>
        <w:rPr>
          <w:rFonts w:hint="eastAsia" w:ascii="宋体" w:hAnsi="宋体" w:eastAsia="宋体"/>
          <w:color w:val="auto"/>
          <w:szCs w:val="21"/>
        </w:rPr>
        <w:t>分包，不适宜分包的理由是：</w:t>
      </w:r>
      <w:r>
        <w:rPr>
          <w:rFonts w:ascii="宋体" w:hAnsi="宋体" w:eastAsia="宋体"/>
          <w:color w:val="auto"/>
          <w:szCs w:val="21"/>
          <w:u w:val="single"/>
        </w:rPr>
        <w:t xml:space="preserve"> </w:t>
      </w:r>
      <w:r>
        <w:rPr>
          <w:rFonts w:hint="eastAsia" w:ascii="宋体" w:hAnsi="宋体" w:eastAsia="宋体"/>
          <w:color w:val="auto"/>
          <w:szCs w:val="21"/>
          <w:u w:val="single"/>
        </w:rPr>
        <w:t>本项目属于维护服务，内容完整形式单一，需保证服务的连贯性，不宜分包</w:t>
      </w:r>
      <w:r>
        <w:rPr>
          <w:rFonts w:ascii="宋体" w:hAnsi="宋体" w:eastAsia="宋体"/>
          <w:color w:val="auto"/>
          <w:szCs w:val="21"/>
          <w:u w:val="single"/>
        </w:rPr>
        <w:t xml:space="preserve"> 。</w:t>
      </w:r>
    </w:p>
    <w:p>
      <w:pPr>
        <w:adjustRightInd w:val="0"/>
        <w:snapToGrid w:val="0"/>
        <w:spacing w:line="288" w:lineRule="auto"/>
        <w:ind w:firstLine="402" w:firstLineChars="202"/>
        <w:jc w:val="left"/>
        <w:rPr>
          <w:rFonts w:ascii="宋体" w:hAnsi="宋体" w:eastAsia="宋体" w:cs="Times New Roman"/>
          <w:b/>
          <w:spacing w:val="-6"/>
          <w:szCs w:val="21"/>
        </w:rPr>
      </w:pPr>
      <w:r>
        <w:rPr>
          <w:rFonts w:hint="eastAsia" w:ascii="宋体" w:hAnsi="宋体" w:eastAsia="宋体" w:cs="Times New Roman"/>
          <w:b/>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39" w:name="_Hlk92273406"/>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供应商认为采购文件、采购过程、中标或者成交结果使自己的权益受到损害的，可以在知道或者应知其权益受到损害之日起</w:t>
      </w:r>
      <w:r>
        <w:rPr>
          <w:rFonts w:ascii="宋体" w:hAnsi="宋体" w:eastAsia="宋体" w:cs="Times New Roman"/>
          <w:spacing w:val="-6"/>
          <w:szCs w:val="21"/>
        </w:rPr>
        <w:t>7个工作日内，以书面形式向采购人、采购代理机构提出质疑。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39"/>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bookmarkStart w:id="40" w:name="_Hlk92273111"/>
      <w:bookmarkStart w:id="41"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宋体"/>
          <w:b/>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Times New Roman"/>
          <w:spacing w:val="-6"/>
          <w:szCs w:val="21"/>
          <w:lang w:eastAsia="zh-CN"/>
        </w:rPr>
        <w:t>采购代理机构</w:t>
      </w:r>
      <w:r>
        <w:rPr>
          <w:rFonts w:ascii="宋体" w:hAnsi="宋体" w:eastAsia="宋体" w:cs="Times New Roman"/>
          <w:spacing w:val="-6"/>
          <w:szCs w:val="21"/>
        </w:rPr>
        <w:t>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2.支持绿色发展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.支持中小企业发展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Times New Roman"/>
          <w:spacing w:val="-6"/>
          <w:szCs w:val="21"/>
        </w:rPr>
        <w:t>10</w:t>
      </w:r>
      <w:r>
        <w:rPr>
          <w:rFonts w:ascii="宋体" w:hAnsi="宋体" w:eastAsia="宋体" w:cs="Times New Roman"/>
          <w:spacing w:val="-6"/>
          <w:szCs w:val="21"/>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rPr>
        <w:t>4</w:t>
      </w:r>
      <w:r>
        <w:rPr>
          <w:rFonts w:ascii="宋体" w:hAnsi="宋体" w:eastAsia="宋体" w:cs="Times New Roman"/>
          <w:spacing w:val="-6"/>
          <w:szCs w:val="21"/>
        </w:rPr>
        <w:t>%的扣除，用扣除后的价格参加评审。组成联合体或者接受分包的小微企业与联合体内其他企业、分包企业之间存在直接控</w:t>
      </w:r>
      <w:r>
        <w:rPr>
          <w:rFonts w:hint="eastAsia" w:ascii="宋体" w:hAnsi="宋体" w:eastAsia="宋体" w:cs="Times New Roman"/>
          <w:spacing w:val="-6"/>
          <w:szCs w:val="21"/>
        </w:rPr>
        <w:t>股、管理关系的，不享受价格扣除优惠政策。</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40"/>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41"/>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4.评标方法和评标标准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bookmarkStart w:id="42"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组成（格式详见招标文件第六章）。投标人应将投标文件各部分</w:t>
      </w:r>
      <w:r>
        <w:rPr>
          <w:rFonts w:hint="eastAsia" w:ascii="宋体" w:hAnsi="宋体" w:eastAsia="宋体" w:cs="Times New Roman"/>
          <w:b/>
          <w:spacing w:val="-6"/>
          <w:szCs w:val="21"/>
        </w:rPr>
        <w:t>分别上传</w:t>
      </w:r>
      <w:r>
        <w:rPr>
          <w:rFonts w:hint="eastAsia" w:ascii="宋体" w:hAnsi="宋体" w:eastAsia="宋体" w:cs="Times New Roman"/>
          <w:bCs/>
          <w:spacing w:val="-6"/>
          <w:szCs w:val="21"/>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投标文件组成：详见“第六章</w:t>
      </w:r>
      <w:r>
        <w:rPr>
          <w:rFonts w:ascii="宋体" w:hAnsi="宋体" w:eastAsia="宋体" w:cs="Times New Roman"/>
          <w:spacing w:val="-6"/>
          <w:szCs w:val="21"/>
        </w:rPr>
        <w:t xml:space="preserve">  投标文件格式</w:t>
      </w:r>
      <w:r>
        <w:rPr>
          <w:rFonts w:hint="eastAsia" w:ascii="宋体" w:hAnsi="宋体" w:eastAsia="宋体" w:cs="Times New Roman"/>
          <w:spacing w:val="-6"/>
          <w:szCs w:val="21"/>
        </w:rPr>
        <w:t>”目录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如供应商提供的产品技术支持材料与采购需求偏离表响应不一致，以产品技术支持材料为准。</w:t>
      </w:r>
    </w:p>
    <w:bookmarkEnd w:id="42"/>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w:t>
      </w:r>
      <w:bookmarkStart w:id="43" w:name="_Hlk96329183"/>
      <w:r>
        <w:rPr>
          <w:rFonts w:hint="eastAsia" w:ascii="宋体" w:hAnsi="宋体" w:eastAsia="宋体"/>
          <w:spacing w:val="-6"/>
          <w:szCs w:val="21"/>
        </w:rPr>
        <w:t>加盖公章</w:t>
      </w:r>
      <w:bookmarkEnd w:id="43"/>
      <w:r>
        <w:rPr>
          <w:rFonts w:hint="eastAsia" w:ascii="宋体" w:hAnsi="宋体" w:eastAsia="宋体"/>
          <w:spacing w:val="-6"/>
          <w:szCs w:val="21"/>
        </w:rPr>
        <w:t>，投标人应写全称。</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b/>
          <w:bCs/>
          <w:spacing w:val="-6"/>
          <w:szCs w:val="21"/>
        </w:rPr>
        <w:t>备份投标文件：密封包装后EMS或顺丰邮寄形式递交一份（邮寄地址：</w:t>
      </w:r>
      <w:r>
        <w:rPr>
          <w:rFonts w:hint="eastAsia" w:ascii="宋体" w:hAnsi="宋体" w:eastAsia="宋体" w:cs="宋体"/>
          <w:b/>
          <w:bCs/>
          <w:szCs w:val="21"/>
        </w:rPr>
        <w:t>杭州市西湖区玉古路173号中田大厦21楼H室，浙江求是招标代理有限公司（叶鲁茂）收，电话：0571-87666117，寄出后将（快递单号、项目名称、公司名称、联系方式等相关信息）发至：zb05@qszb.net，以便查收）。</w:t>
      </w:r>
    </w:p>
    <w:p>
      <w:pPr>
        <w:adjustRightInd w:val="0"/>
        <w:snapToGrid w:val="0"/>
        <w:spacing w:line="288" w:lineRule="auto"/>
        <w:ind w:firstLine="422" w:firstLineChars="200"/>
        <w:jc w:val="left"/>
        <w:rPr>
          <w:rFonts w:ascii="宋体" w:hAnsi="宋体" w:eastAsia="宋体" w:cs="Times New Roman"/>
          <w:b/>
          <w:bCs/>
          <w:spacing w:val="-6"/>
          <w:szCs w:val="21"/>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项目名称、标项、投标人名称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44" w:name="_Hlk94018616"/>
      <w:r>
        <w:rPr>
          <w:rFonts w:hint="eastAsia" w:ascii="宋体" w:hAnsi="宋体" w:eastAsia="宋体"/>
          <w:spacing w:val="-6"/>
          <w:szCs w:val="21"/>
        </w:rPr>
        <w:t>▲d.投标人仅递交备份投标文件而未将电子加密投标文件成功上传至政府采购云平台的，投标无效。</w:t>
      </w:r>
    </w:p>
    <w:bookmarkEnd w:id="44"/>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2"/>
          <w:rFonts w:hint="eastAsia" w:ascii="宋体" w:hAnsi="宋体" w:eastAsia="宋体"/>
          <w:b/>
          <w:bCs/>
          <w:szCs w:val="21"/>
        </w:rPr>
        <w:t>https://edu.zcygov.cn/luban/e-biding</w:t>
      </w:r>
      <w:r>
        <w:rPr>
          <w:rStyle w:val="32"/>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2.以人民币报价；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3.投标报价是履行合同的最终价格，有关本项目实施所涉及的一切费用均计入报价；</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r>
        <w:rPr>
          <w:rFonts w:hint="eastAsia" w:hAnsi="宋体" w:eastAsia="宋体" w:cs="宋体"/>
          <w:sz w:val="21"/>
          <w:szCs w:val="21"/>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bookmarkStart w:id="45" w:name="_Hlk94018664"/>
      <w:r>
        <w:rPr>
          <w:rFonts w:hint="eastAsia" w:hAnsi="宋体" w:eastAsia="宋体" w:cs="宋体"/>
          <w:sz w:val="21"/>
          <w:szCs w:val="21"/>
        </w:rPr>
        <w:t>▲5</w:t>
      </w:r>
      <w:r>
        <w:rPr>
          <w:rFonts w:hAnsi="宋体" w:eastAsia="宋体" w:cs="宋体"/>
          <w:sz w:val="21"/>
          <w:szCs w:val="21"/>
        </w:rPr>
        <w:t>.</w:t>
      </w:r>
      <w:r>
        <w:rPr>
          <w:rFonts w:hint="eastAsia" w:hAnsi="宋体" w:eastAsia="宋体" w:cs="宋体"/>
          <w:sz w:val="21"/>
          <w:szCs w:val="21"/>
        </w:rPr>
        <w:t>采购人将以合同形式有偿取得货物或服务，不接受投标人给予的赠品、回扣或者与采购无关的其他商品、服务</w:t>
      </w:r>
      <w:r>
        <w:rPr>
          <w:rFonts w:hAnsi="宋体" w:eastAsia="宋体" w:cs="宋体"/>
          <w:sz w:val="21"/>
          <w:szCs w:val="21"/>
        </w:rPr>
        <w:t>。</w:t>
      </w:r>
    </w:p>
    <w:bookmarkEnd w:id="45"/>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46" w:name="_Hlk94018682"/>
      <w:r>
        <w:rPr>
          <w:rFonts w:hint="eastAsia" w:ascii="宋体" w:hAnsi="宋体" w:eastAsia="宋体" w:cs="宋体"/>
          <w:szCs w:val="21"/>
        </w:rPr>
        <w:t>未响应招标文件“▲”标记条款要求的，投标无效。</w:t>
      </w:r>
    </w:p>
    <w:bookmarkEnd w:id="46"/>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）资格</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在符合</w:t>
      </w:r>
      <w:r>
        <w:rPr>
          <w:rFonts w:ascii="宋体" w:hAnsi="宋体" w:eastAsia="宋体" w:cs="Times New Roman"/>
          <w:b/>
          <w:spacing w:val="-6"/>
          <w:szCs w:val="21"/>
        </w:rPr>
        <w:t>性审查、</w:t>
      </w:r>
      <w:r>
        <w:rPr>
          <w:rFonts w:hint="eastAsia" w:ascii="宋体" w:hAnsi="宋体" w:eastAsia="宋体" w:cs="Times New Roman"/>
          <w:b/>
          <w:spacing w:val="-6"/>
          <w:szCs w:val="21"/>
        </w:rPr>
        <w:t>商务</w:t>
      </w:r>
      <w:r>
        <w:rPr>
          <w:rFonts w:ascii="宋体" w:hAnsi="宋体" w:eastAsia="宋体" w:cs="Times New Roman"/>
          <w:b/>
          <w:spacing w:val="-6"/>
          <w:szCs w:val="21"/>
        </w:rPr>
        <w:t>和技术评审</w:t>
      </w:r>
      <w:r>
        <w:rPr>
          <w:rFonts w:hint="eastAsia" w:ascii="宋体" w:hAnsi="宋体" w:eastAsia="宋体" w:cs="Times New Roman"/>
          <w:b/>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（4）未提供或未如实提供采购需求</w:t>
      </w:r>
      <w:r>
        <w:rPr>
          <w:rFonts w:ascii="宋体" w:hAnsi="宋体" w:eastAsia="宋体" w:cs="Times New Roman"/>
          <w:spacing w:val="-6"/>
          <w:szCs w:val="21"/>
        </w:rPr>
        <w:t>偏离表；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6</w:t>
      </w:r>
      <w:r>
        <w:rPr>
          <w:rFonts w:hint="eastAsia" w:ascii="宋体" w:hAnsi="宋体" w:eastAsia="宋体" w:cs="Times New Roman"/>
          <w:spacing w:val="-6"/>
          <w:szCs w:val="21"/>
        </w:rPr>
        <w:t>）</w:t>
      </w:r>
      <w:r>
        <w:rPr>
          <w:rFonts w:ascii="宋体" w:hAnsi="宋体" w:eastAsia="宋体" w:cs="Times New Roman"/>
          <w:spacing w:val="-6"/>
          <w:szCs w:val="21"/>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7</w:t>
      </w:r>
      <w:r>
        <w:rPr>
          <w:rFonts w:hint="eastAsia" w:ascii="宋体" w:hAnsi="宋体" w:eastAsia="宋体" w:cs="Times New Roman"/>
          <w:spacing w:val="-6"/>
          <w:szCs w:val="21"/>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8</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47"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7"/>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101"/>
        <w:snapToGrid w:val="0"/>
        <w:spacing w:before="0" w:line="288" w:lineRule="auto"/>
        <w:ind w:left="0" w:firstLine="424" w:firstLineChars="201"/>
        <w:rPr>
          <w:rFonts w:ascii="宋体" w:hAnsi="宋体"/>
          <w:szCs w:val="21"/>
        </w:rPr>
      </w:pPr>
      <w:bookmarkStart w:id="48" w:name="_Hlk94018775"/>
      <w:r>
        <w:rPr>
          <w:rFonts w:hint="eastAsia" w:ascii="宋体" w:hAnsi="宋体" w:cs="仿宋_GB2312"/>
          <w:b/>
          <w:szCs w:val="21"/>
        </w:rPr>
        <w:t>（一）</w:t>
      </w:r>
      <w:r>
        <w:rPr>
          <w:rFonts w:ascii="宋体" w:hAnsi="宋体" w:cs="仿宋_GB2312"/>
          <w:b/>
          <w:szCs w:val="21"/>
        </w:rPr>
        <w:t>开标</w:t>
      </w:r>
    </w:p>
    <w:p>
      <w:pPr>
        <w:pStyle w:val="101"/>
        <w:snapToGrid w:val="0"/>
        <w:spacing w:before="0" w:line="288" w:lineRule="auto"/>
        <w:ind w:left="0" w:firstLine="422" w:firstLineChars="201"/>
        <w:rPr>
          <w:rFonts w:ascii="宋体" w:hAnsi="宋体" w:cs="仿宋_GB2312"/>
          <w:szCs w:val="21"/>
        </w:rPr>
      </w:pPr>
      <w:r>
        <w:rPr>
          <w:rFonts w:hint="eastAsia" w:ascii="宋体" w:hAnsi="宋体" w:cs="仿宋_GB2312"/>
          <w:szCs w:val="21"/>
          <w:lang w:eastAsia="zh-CN"/>
        </w:rPr>
        <w:t>采购代理机构</w:t>
      </w:r>
      <w:r>
        <w:rPr>
          <w:rFonts w:ascii="宋体" w:hAnsi="宋体" w:cs="仿宋_GB2312"/>
          <w:szCs w:val="21"/>
        </w:rPr>
        <w:t>按照招标文件规定的时间通过电子交易平台组织开标，所有投标人均应当准时在线参加。投标人不足3家的，不得开标。</w:t>
      </w:r>
    </w:p>
    <w:p>
      <w:pPr>
        <w:pStyle w:val="101"/>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w:t>
      </w:r>
      <w:r>
        <w:rPr>
          <w:rFonts w:hint="eastAsia" w:ascii="宋体" w:hAnsi="宋体" w:eastAsia="宋体" w:cs="仿宋_GB2312"/>
          <w:szCs w:val="21"/>
          <w:lang w:eastAsia="zh-CN"/>
        </w:rPr>
        <w:t>采购代理机构</w:t>
      </w:r>
      <w:r>
        <w:rPr>
          <w:rFonts w:hint="eastAsia" w:ascii="宋体" w:hAnsi="宋体" w:eastAsia="宋体" w:cs="仿宋_GB2312"/>
          <w:szCs w:val="21"/>
        </w:rPr>
        <w:t>依据法律法规和招标文件的规定，对投标人的资格条件进行审查。</w:t>
      </w:r>
    </w:p>
    <w:p>
      <w:pPr>
        <w:pStyle w:val="100"/>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w:t>
      </w:r>
      <w:r>
        <w:rPr>
          <w:rFonts w:hint="eastAsia" w:ascii="宋体" w:hAnsi="宋体" w:cs="仿宋_GB2312"/>
          <w:sz w:val="21"/>
          <w:szCs w:val="21"/>
          <w:lang w:eastAsia="zh-CN"/>
        </w:rPr>
        <w:t>采购代理机构</w:t>
      </w:r>
      <w:r>
        <w:rPr>
          <w:rFonts w:ascii="宋体" w:hAnsi="宋体" w:cs="仿宋_GB2312"/>
          <w:sz w:val="21"/>
          <w:szCs w:val="21"/>
        </w:rPr>
        <w:t>告知其未通过的原因。</w:t>
      </w:r>
    </w:p>
    <w:p>
      <w:pPr>
        <w:pStyle w:val="100"/>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100"/>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100"/>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48"/>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49"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49"/>
    <w:p>
      <w:pPr>
        <w:adjustRightInd w:val="0"/>
        <w:snapToGrid w:val="0"/>
        <w:spacing w:line="288" w:lineRule="auto"/>
        <w:ind w:firstLine="426" w:firstLineChars="202"/>
        <w:rPr>
          <w:rFonts w:ascii="宋体" w:hAnsi="宋体" w:eastAsia="宋体" w:cs="Arial"/>
          <w:b/>
          <w:kern w:val="0"/>
          <w:szCs w:val="21"/>
        </w:rPr>
      </w:pPr>
      <w:bookmarkStart w:id="50"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100"/>
        <w:adjustRightInd w:val="0"/>
        <w:snapToGrid w:val="0"/>
        <w:spacing w:before="0" w:line="288" w:lineRule="auto"/>
        <w:ind w:firstLine="424" w:firstLineChars="202"/>
        <w:rPr>
          <w:rFonts w:ascii="宋体" w:hAnsi="宋体" w:cs="仿宋"/>
          <w:kern w:val="0"/>
          <w:sz w:val="21"/>
          <w:szCs w:val="21"/>
        </w:rPr>
      </w:pPr>
      <w:r>
        <w:rPr>
          <w:rFonts w:hint="eastAsia" w:ascii="宋体" w:hAnsi="宋体" w:cs="仿宋"/>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100"/>
        <w:adjustRightInd w:val="0"/>
        <w:snapToGrid w:val="0"/>
        <w:spacing w:before="0" w:line="288" w:lineRule="auto"/>
        <w:ind w:firstLine="424" w:firstLineChars="202"/>
        <w:rPr>
          <w:rFonts w:ascii="宋体" w:hAnsi="宋体" w:cs="仿宋"/>
          <w:kern w:val="0"/>
          <w:sz w:val="21"/>
          <w:szCs w:val="21"/>
        </w:rPr>
      </w:pPr>
      <w:r>
        <w:rPr>
          <w:rFonts w:hint="eastAsia" w:ascii="宋体" w:hAnsi="宋体" w:cs="仿宋"/>
          <w:kern w:val="0"/>
          <w:sz w:val="21"/>
          <w:szCs w:val="21"/>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（五）投标人澄清、说明或者补正</w:t>
      </w:r>
    </w:p>
    <w:p>
      <w:pPr>
        <w:pStyle w:val="100"/>
        <w:adjustRightInd w:val="0"/>
        <w:snapToGrid w:val="0"/>
        <w:spacing w:before="0" w:line="288" w:lineRule="auto"/>
        <w:ind w:firstLine="424" w:firstLineChars="202"/>
        <w:rPr>
          <w:rFonts w:ascii="宋体" w:hAnsi="宋体" w:cs="Arial"/>
          <w:kern w:val="0"/>
          <w:sz w:val="21"/>
          <w:szCs w:val="21"/>
        </w:rPr>
      </w:pPr>
      <w:r>
        <w:rPr>
          <w:rFonts w:hint="eastAsia" w:ascii="宋体" w:hAnsi="宋体" w:cs="Arial"/>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投标人的书面澄清、说明或者补正无法通过政府采购云平台上传的，可在规定时间内（不少于半小时）通过指定的电子邮箱（zb05@qszb.net</w:t>
      </w:r>
      <w:r>
        <w:rPr>
          <w:rFonts w:ascii="宋体" w:hAnsi="宋体" w:eastAsia="宋体" w:cs="宋体"/>
          <w:kern w:val="0"/>
          <w:szCs w:val="21"/>
        </w:rPr>
        <w:t>）或传真号码（0571-87666116）提交。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（六）排序与推荐</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eastAsia="宋体" w:cs="Times New Roman"/>
          <w:bCs/>
          <w:spacing w:val="-6"/>
          <w:szCs w:val="21"/>
        </w:rPr>
      </w:pPr>
      <w:r>
        <w:rPr>
          <w:rFonts w:ascii="宋体" w:hAnsi="宋体" w:eastAsia="宋体" w:cs="Arial"/>
          <w:kern w:val="0"/>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kern w:val="0"/>
          <w:szCs w:val="21"/>
        </w:rPr>
        <w:t>。本项目推荐</w:t>
      </w:r>
      <w:r>
        <w:rPr>
          <w:rFonts w:ascii="宋体" w:hAnsi="宋体" w:eastAsia="宋体" w:cs="Arial"/>
          <w:kern w:val="0"/>
          <w:szCs w:val="21"/>
        </w:rPr>
        <w:t>1</w:t>
      </w:r>
      <w:r>
        <w:rPr>
          <w:rFonts w:hint="eastAsia" w:ascii="宋体" w:hAnsi="宋体" w:eastAsia="宋体" w:cs="Arial"/>
          <w:kern w:val="0"/>
          <w:szCs w:val="21"/>
        </w:rPr>
        <w:t>名中标候选人。</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0"/>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1.采购代理机构应当在评标结束后</w:t>
      </w:r>
      <w:r>
        <w:rPr>
          <w:rFonts w:ascii="宋体" w:hAnsi="宋体" w:eastAsia="宋体" w:cs="Times New Roman"/>
          <w:spacing w:val="-6"/>
          <w:szCs w:val="21"/>
        </w:rPr>
        <w:t>2个工作日内将评标报告送采购人。</w:t>
      </w:r>
      <w:r>
        <w:rPr>
          <w:rFonts w:hint="eastAsia" w:ascii="宋体" w:hAnsi="宋体" w:eastAsia="宋体" w:cs="Times New Roman"/>
          <w:spacing w:val="-6"/>
          <w:szCs w:val="21"/>
        </w:rPr>
        <w:t>采购人应当自收到评标报告之日起</w:t>
      </w:r>
      <w:r>
        <w:rPr>
          <w:rFonts w:ascii="宋体" w:hAnsi="宋体" w:eastAsia="宋体" w:cs="Times New Roman"/>
          <w:spacing w:val="-6"/>
          <w:szCs w:val="21"/>
        </w:rPr>
        <w:t>5个工作日内，在评标报告确定的中标候选人名单中按顺序确定中标人</w:t>
      </w:r>
      <w:r>
        <w:rPr>
          <w:rFonts w:hint="eastAsia" w:ascii="宋体" w:hAnsi="宋体" w:eastAsia="宋体" w:cs="Times New Roman"/>
          <w:spacing w:val="-6"/>
          <w:szCs w:val="21"/>
        </w:rPr>
        <w:t>，也可以书面授权评标委员会直接确定中标人。</w:t>
      </w:r>
      <w:r>
        <w:rPr>
          <w:rFonts w:ascii="宋体" w:hAnsi="宋体" w:eastAsia="宋体" w:cs="Times New Roman"/>
          <w:spacing w:val="-6"/>
          <w:szCs w:val="21"/>
        </w:rPr>
        <w:t>中标候选人并列的，由采购人确定中标人。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评标结果公示媒体：浙江政府采购网（http://zfcg.czt.zj.gov.cn）。</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rPr>
      </w:pPr>
      <w:r>
        <w:rPr>
          <w:rFonts w:hint="eastAsia" w:ascii="宋体" w:hAnsi="宋体" w:eastAsia="宋体" w:cs="宋体"/>
          <w:szCs w:val="21"/>
        </w:rPr>
        <w:t>按浙江省退役军人事务厅相关验收标准验收和确认。</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评标方法和评标标准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072"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分（1</w:t>
            </w:r>
            <w:r>
              <w:rPr>
                <w:rFonts w:ascii="宋体" w:hAnsi="宋体" w:eastAsia="宋体" w:cs="Times New Roman"/>
                <w:b/>
                <w:bCs/>
                <w:szCs w:val="21"/>
              </w:rPr>
              <w:t>0</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10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业绩</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1</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投标人自2021年1月1日以来（以合同签订时间为准）同类合同业绩（以提供的合同扫描件为准）：每提供1份合同业绩得0.5分，最高得1分。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kern w:val="0"/>
                <w:szCs w:val="21"/>
              </w:rPr>
              <w:t>响应程度</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kern w:val="0"/>
                <w:szCs w:val="21"/>
                <w:lang w:val="en-US" w:eastAsia="zh-CN"/>
              </w:rPr>
              <w:t>10</w:t>
            </w:r>
          </w:p>
        </w:tc>
        <w:tc>
          <w:tcPr>
            <w:tcW w:w="7072" w:type="dxa"/>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【客观分】</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不符合（负偏离）服务要求中标注“▲”条款（不可偏离）的投标文件无效，满足或明显优于招标文件明确的全部服务条款要求的该项得满分；</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服务条款低于服务要求（负偏离）的每项扣2分</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人员要求除外</w:t>
            </w:r>
            <w:r>
              <w:rPr>
                <w:rFonts w:hint="eastAsia" w:ascii="宋体" w:hAnsi="宋体" w:eastAsia="宋体" w:cs="宋体"/>
                <w:kern w:val="0"/>
                <w:szCs w:val="21"/>
                <w:lang w:eastAsia="zh-CN"/>
              </w:rPr>
              <w:t>）</w:t>
            </w:r>
            <w:r>
              <w:rPr>
                <w:rFonts w:hint="eastAsia" w:ascii="宋体" w:hAnsi="宋体" w:eastAsia="宋体" w:cs="宋体"/>
                <w:kern w:val="0"/>
                <w:szCs w:val="21"/>
              </w:rPr>
              <w:t>；</w:t>
            </w:r>
          </w:p>
          <w:p>
            <w:pPr>
              <w:adjustRightInd w:val="0"/>
              <w:snapToGrid w:val="0"/>
              <w:spacing w:line="288" w:lineRule="auto"/>
              <w:rPr>
                <w:rFonts w:ascii="宋体" w:hAnsi="宋体" w:eastAsia="宋体" w:cs="宋体"/>
                <w:szCs w:val="21"/>
              </w:rPr>
            </w:pPr>
            <w:r>
              <w:rPr>
                <w:rFonts w:hint="eastAsia" w:ascii="宋体" w:hAnsi="宋体" w:eastAsia="宋体" w:cs="宋体"/>
                <w:kern w:val="0"/>
                <w:szCs w:val="21"/>
              </w:rPr>
              <w:t>负偏离5项及以上的，视为采购人不能接受的附加条件。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spacing w:val="-6"/>
                <w:szCs w:val="21"/>
              </w:rPr>
              <w:t>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spacing w:val="-6"/>
                <w:szCs w:val="21"/>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szCs w:val="21"/>
              </w:rPr>
              <w:t>【主观分】投标人对用户网络总体架构现状的理解与把握（如：网络拓扑、机柜现状等）完整清晰，符合采购需求。（评分范围：5，4，3，2，1，0）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pacing w:val="-6"/>
                <w:szCs w:val="21"/>
              </w:rPr>
            </w:pPr>
            <w:r>
              <w:rPr>
                <w:rFonts w:hint="eastAsia" w:ascii="宋体" w:hAnsi="宋体" w:eastAsia="宋体" w:cs="宋体"/>
                <w:b/>
                <w:bCs/>
                <w:spacing w:val="-6"/>
                <w:szCs w:val="21"/>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【主观分】投标人对用户机房设备现状的理解与把握（如：设备具体使用情况等）完整清晰，符合采购需求。（评分范围：5，4，3，2，1，0）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6"/>
                <w:szCs w:val="21"/>
                <w:lang w:eastAsia="zh-CN"/>
              </w:rPr>
            </w:pPr>
            <w:r>
              <w:rPr>
                <w:rFonts w:hint="eastAsia" w:ascii="宋体" w:hAnsi="宋体" w:eastAsia="宋体" w:cs="宋体"/>
                <w:b/>
                <w:bCs/>
                <w:spacing w:val="-6"/>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【主观分】投标人针对本项目的设备保修、维护，运维实施方案完整合理，具有可行性。（评分范围：</w:t>
            </w:r>
            <w:r>
              <w:rPr>
                <w:rFonts w:hint="eastAsia" w:ascii="宋体" w:hAnsi="宋体" w:eastAsia="宋体" w:cs="宋体"/>
                <w:szCs w:val="21"/>
                <w:lang w:val="en-US" w:eastAsia="zh-CN"/>
              </w:rPr>
              <w:t>5，</w:t>
            </w:r>
            <w:r>
              <w:rPr>
                <w:rFonts w:hint="eastAsia" w:ascii="宋体" w:hAnsi="宋体" w:eastAsia="宋体" w:cs="宋体"/>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lang w:eastAsia="zh-CN"/>
              </w:rPr>
            </w:pPr>
            <w:r>
              <w:rPr>
                <w:rFonts w:hint="eastAsia" w:ascii="宋体" w:hAnsi="宋体" w:eastAsia="宋体" w:cs="宋体"/>
                <w:b/>
                <w:bCs/>
                <w:kern w:val="0"/>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szCs w:val="21"/>
              </w:rPr>
              <w:t>【主观分】投标人针对本项目的机房设备总体巡检方案完整合理，具有可行性。（评分范围：</w:t>
            </w:r>
            <w:r>
              <w:rPr>
                <w:rFonts w:hint="eastAsia" w:ascii="宋体" w:hAnsi="宋体" w:eastAsia="宋体" w:cs="宋体"/>
                <w:szCs w:val="21"/>
                <w:lang w:val="en-US" w:eastAsia="zh-CN"/>
              </w:rPr>
              <w:t>5，</w:t>
            </w:r>
            <w:r>
              <w:rPr>
                <w:rFonts w:hint="eastAsia" w:ascii="宋体" w:hAnsi="宋体" w:eastAsia="宋体" w:cs="宋体"/>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lang w:eastAsia="zh-CN"/>
              </w:rPr>
            </w:pPr>
            <w:r>
              <w:rPr>
                <w:rFonts w:hint="eastAsia" w:ascii="宋体" w:hAnsi="宋体" w:eastAsia="宋体" w:cs="宋体"/>
                <w:b/>
                <w:bCs/>
                <w:kern w:val="0"/>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szCs w:val="21"/>
              </w:rPr>
              <w:t>【主观分】投标人制定的项目运维质量管理情况（如：管理制度等）科学合理，符合采购需求。（评分范围：</w:t>
            </w:r>
            <w:r>
              <w:rPr>
                <w:rFonts w:hint="eastAsia" w:ascii="宋体" w:hAnsi="宋体" w:eastAsia="宋体" w:cs="宋体"/>
                <w:szCs w:val="21"/>
                <w:lang w:val="en-US" w:eastAsia="zh-CN"/>
              </w:rPr>
              <w:t>5，</w:t>
            </w:r>
            <w:r>
              <w:rPr>
                <w:rFonts w:hint="eastAsia" w:ascii="宋体" w:hAnsi="宋体" w:eastAsia="宋体" w:cs="宋体"/>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lang w:eastAsia="zh-CN"/>
              </w:rPr>
            </w:pPr>
            <w:r>
              <w:rPr>
                <w:rFonts w:hint="eastAsia" w:ascii="宋体" w:hAnsi="宋体" w:eastAsia="宋体" w:cs="宋体"/>
                <w:b/>
                <w:bCs/>
                <w:kern w:val="0"/>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szCs w:val="21"/>
              </w:rPr>
              <w:t>【主观分】项目实施流程（如：流程图、记录、表单等）完整规范，符合采购需求。（评分范围：</w:t>
            </w:r>
            <w:r>
              <w:rPr>
                <w:rFonts w:hint="eastAsia" w:ascii="宋体" w:hAnsi="宋体" w:eastAsia="宋体" w:cs="宋体"/>
                <w:szCs w:val="21"/>
                <w:lang w:val="en-US" w:eastAsia="zh-CN"/>
              </w:rPr>
              <w:t>5，</w:t>
            </w:r>
            <w:r>
              <w:rPr>
                <w:rFonts w:hint="eastAsia" w:ascii="宋体" w:hAnsi="宋体" w:eastAsia="宋体" w:cs="宋体"/>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kern w:val="0"/>
                <w:szCs w:val="21"/>
              </w:rPr>
              <w:t>备品备件</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kern w:val="0"/>
                <w:szCs w:val="21"/>
              </w:rPr>
              <w:t>3</w:t>
            </w:r>
          </w:p>
        </w:tc>
        <w:tc>
          <w:tcPr>
            <w:tcW w:w="707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s="宋体"/>
                <w:kern w:val="0"/>
                <w:szCs w:val="21"/>
              </w:rPr>
            </w:pPr>
            <w:r>
              <w:rPr>
                <w:rFonts w:hint="eastAsia" w:ascii="宋体" w:hAnsi="宋体" w:eastAsia="宋体" w:cs="宋体"/>
                <w:kern w:val="0"/>
                <w:szCs w:val="21"/>
              </w:rPr>
              <w:t>【主观分】投标人备品备件准备方案完整合理，备品备件准备充分，可根据采购人需求及时投入使用。（评分范围：3，2，1，0）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kern w:val="0"/>
                <w:szCs w:val="21"/>
              </w:rPr>
              <w:t>3</w:t>
            </w:r>
          </w:p>
        </w:tc>
        <w:tc>
          <w:tcPr>
            <w:tcW w:w="707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s="宋体"/>
                <w:kern w:val="0"/>
                <w:szCs w:val="21"/>
              </w:rPr>
            </w:pPr>
            <w:r>
              <w:rPr>
                <w:rFonts w:hint="eastAsia" w:ascii="宋体" w:hAnsi="宋体" w:eastAsia="宋体" w:cs="宋体"/>
                <w:kern w:val="0"/>
                <w:szCs w:val="21"/>
              </w:rPr>
              <w:t>【主观分】投标人备品备件相关管理方案科学规范，各类备品备件存放方案清晰合理，便于随时调用。（评分范围：3，2，1，0）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kern w:val="0"/>
                <w:szCs w:val="21"/>
              </w:rPr>
              <w:t>项目团队</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kern w:val="0"/>
                <w:szCs w:val="21"/>
              </w:rPr>
            </w:pPr>
            <w:r>
              <w:rPr>
                <w:rFonts w:hint="eastAsia" w:ascii="宋体" w:hAnsi="宋体" w:eastAsia="宋体" w:cs="宋体"/>
                <w:b/>
                <w:bCs/>
                <w:kern w:val="0"/>
                <w:szCs w:val="21"/>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【客观分】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投标人拟派项目负责人具有人力资源和社会保障部门颁发的系统集成项目管理工程师证书、网络工程师证书，每提供1份证书得2分，最高得4分。（需提供相关人员在职证明（</w:t>
            </w:r>
            <w:r>
              <w:rPr>
                <w:rFonts w:hint="eastAsia" w:ascii="宋体" w:hAnsi="宋体" w:eastAsia="宋体" w:cs="宋体"/>
                <w:kern w:val="0"/>
                <w:szCs w:val="21"/>
                <w:lang w:val="en-US" w:eastAsia="zh-CN"/>
                <w14:ligatures w14:val="none"/>
              </w:rPr>
              <w:t>如：社保证明、劳动合同等</w:t>
            </w:r>
            <w:r>
              <w:rPr>
                <w:rFonts w:hint="eastAsia" w:ascii="宋体" w:hAnsi="宋体" w:eastAsia="宋体" w:cs="宋体"/>
                <w:szCs w:val="21"/>
              </w:rPr>
              <w:t>）和相关证书复印件，未提供</w:t>
            </w:r>
            <w:r>
              <w:rPr>
                <w:rFonts w:hint="eastAsia" w:ascii="宋体" w:hAnsi="宋体" w:eastAsia="宋体" w:cs="宋体"/>
                <w:szCs w:val="21"/>
                <w:lang w:val="en-US" w:eastAsia="zh-CN"/>
              </w:rPr>
              <w:t>或提供不全</w:t>
            </w:r>
            <w:r>
              <w:rPr>
                <w:rFonts w:hint="eastAsia" w:ascii="宋体" w:hAnsi="宋体" w:eastAsia="宋体" w:cs="宋体"/>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10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【客观分】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投标人拟派项目团队成员（除项目负责人外），具有人力资源和社会保障部颁发的信息系统项目管理师（高级）证书、系统架构设计师（高级）证书、网络工程师证书、计算机维修工证书</w:t>
            </w:r>
            <w:r>
              <w:rPr>
                <w:rFonts w:hint="eastAsia" w:ascii="宋体" w:hAnsi="宋体" w:eastAsia="宋体" w:cs="宋体"/>
                <w:szCs w:val="21"/>
                <w:lang w:eastAsia="zh-CN"/>
              </w:rPr>
              <w:t>、</w:t>
            </w:r>
            <w:r>
              <w:rPr>
                <w:rFonts w:hint="eastAsia" w:ascii="宋体" w:hAnsi="宋体" w:eastAsia="宋体" w:cs="宋体"/>
                <w:szCs w:val="21"/>
              </w:rPr>
              <w:t>维修电工认证证书，每提供1份证书得2分，最高得</w:t>
            </w:r>
            <w:r>
              <w:rPr>
                <w:rFonts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分。（需提供相关人员在职证明（</w:t>
            </w:r>
            <w:r>
              <w:rPr>
                <w:rFonts w:hint="eastAsia" w:ascii="宋体" w:hAnsi="宋体" w:eastAsia="宋体" w:cs="宋体"/>
                <w:kern w:val="0"/>
                <w:szCs w:val="21"/>
                <w:lang w:val="en-US" w:eastAsia="zh-CN"/>
                <w14:ligatures w14:val="none"/>
              </w:rPr>
              <w:t>如：社保证明、劳动合同等</w:t>
            </w:r>
            <w:r>
              <w:rPr>
                <w:rFonts w:hint="eastAsia" w:ascii="宋体" w:hAnsi="宋体" w:eastAsia="宋体" w:cs="宋体"/>
                <w:szCs w:val="21"/>
              </w:rPr>
              <w:t>）和相关证书复印件，未提供</w:t>
            </w:r>
            <w:r>
              <w:rPr>
                <w:rFonts w:hint="eastAsia" w:ascii="宋体" w:hAnsi="宋体" w:eastAsia="宋体" w:cs="宋体"/>
                <w:szCs w:val="21"/>
                <w:lang w:val="en-US" w:eastAsia="zh-CN"/>
              </w:rPr>
              <w:t>或提供不全</w:t>
            </w:r>
            <w:r>
              <w:rPr>
                <w:rFonts w:hint="eastAsia" w:ascii="宋体" w:hAnsi="宋体" w:eastAsia="宋体" w:cs="宋体"/>
                <w:szCs w:val="21"/>
              </w:rPr>
              <w:t>不得分）</w:t>
            </w:r>
          </w:p>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注：投标人项目团队成员持证人员不可重复，重复持证按一个证书核算。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lang w:val="en-US" w:eastAsia="zh-CN"/>
              </w:rPr>
            </w:pPr>
            <w:r>
              <w:rPr>
                <w:rFonts w:hint="eastAsia" w:ascii="宋体" w:hAnsi="宋体" w:eastAsia="宋体" w:cs="宋体"/>
                <w:b/>
                <w:bCs/>
                <w:kern w:val="0"/>
                <w:szCs w:val="21"/>
                <w:lang w:val="en-US" w:eastAsia="zh-CN"/>
              </w:rPr>
              <w:t>6</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【客观分】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投标人拟派项目团队成员（除项目负责人外），</w:t>
            </w:r>
            <w:r>
              <w:rPr>
                <w:rFonts w:hint="eastAsia" w:ascii="宋体" w:hAnsi="宋体" w:eastAsia="宋体" w:cs="宋体"/>
                <w:szCs w:val="21"/>
                <w:lang w:val="en-US" w:eastAsia="zh-CN"/>
              </w:rPr>
              <w:t>至少有3人</w:t>
            </w:r>
            <w:r>
              <w:rPr>
                <w:rFonts w:hint="eastAsia" w:ascii="宋体" w:hAnsi="宋体" w:eastAsia="宋体" w:cs="宋体"/>
                <w:szCs w:val="21"/>
              </w:rPr>
              <w:t>具有人力资源和社会保障部颁发的系统集成项目管理工程师证书，每提供1份证书得2分，最高得</w:t>
            </w:r>
            <w:r>
              <w:rPr>
                <w:rFonts w:hint="eastAsia" w:ascii="宋体" w:hAnsi="宋体" w:eastAsia="宋体" w:cs="宋体"/>
                <w:szCs w:val="21"/>
                <w:lang w:val="en-US" w:eastAsia="zh-CN"/>
              </w:rPr>
              <w:t>6</w:t>
            </w:r>
            <w:r>
              <w:rPr>
                <w:rFonts w:hint="eastAsia" w:ascii="宋体" w:hAnsi="宋体" w:eastAsia="宋体" w:cs="宋体"/>
                <w:szCs w:val="21"/>
              </w:rPr>
              <w:t>分。（需提供相关人员在职证明（</w:t>
            </w:r>
            <w:r>
              <w:rPr>
                <w:rFonts w:hint="eastAsia" w:ascii="宋体" w:hAnsi="宋体" w:eastAsia="宋体" w:cs="宋体"/>
                <w:kern w:val="0"/>
                <w:szCs w:val="21"/>
                <w:lang w:val="en-US" w:eastAsia="zh-CN"/>
                <w14:ligatures w14:val="none"/>
              </w:rPr>
              <w:t>如：社保证明、劳动合同等</w:t>
            </w:r>
            <w:r>
              <w:rPr>
                <w:rFonts w:hint="eastAsia" w:ascii="宋体" w:hAnsi="宋体" w:eastAsia="宋体" w:cs="宋体"/>
                <w:szCs w:val="21"/>
              </w:rPr>
              <w:t>）和相关证书复印件，未提供</w:t>
            </w:r>
            <w:r>
              <w:rPr>
                <w:rFonts w:hint="eastAsia" w:ascii="宋体" w:hAnsi="宋体" w:eastAsia="宋体" w:cs="宋体"/>
                <w:szCs w:val="21"/>
                <w:lang w:val="en-US" w:eastAsia="zh-CN"/>
              </w:rPr>
              <w:t>或提供不全</w:t>
            </w:r>
            <w:r>
              <w:rPr>
                <w:rFonts w:hint="eastAsia" w:ascii="宋体" w:hAnsi="宋体" w:eastAsia="宋体" w:cs="宋体"/>
                <w:szCs w:val="21"/>
              </w:rPr>
              <w:t>不得分）</w:t>
            </w:r>
          </w:p>
          <w:p>
            <w:pPr>
              <w:adjustRightInd w:val="0"/>
              <w:snapToGrid w:val="0"/>
              <w:spacing w:line="288" w:lineRule="auto"/>
              <w:rPr>
                <w:rFonts w:hint="eastAsia" w:ascii="宋体" w:hAnsi="宋体" w:eastAsia="宋体" w:cs="宋体"/>
                <w:b/>
                <w:bCs/>
                <w:szCs w:val="21"/>
              </w:rPr>
            </w:pPr>
            <w:r>
              <w:rPr>
                <w:rFonts w:hint="eastAsia" w:ascii="宋体" w:hAnsi="宋体" w:eastAsia="宋体" w:cs="宋体"/>
                <w:b/>
                <w:bCs/>
                <w:szCs w:val="21"/>
              </w:rPr>
              <w:t>注：投标人项目团队成员持证人员不可重复，重复持证按一个证书核算。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进度计划</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5</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【主观分】投标人针对本项目提供的进度控制计划科学合理，保证项目按时完成，符合采购需求。（评分范围：</w:t>
            </w:r>
            <w:r>
              <w:rPr>
                <w:rFonts w:hint="eastAsia" w:ascii="宋体" w:hAnsi="宋体" w:eastAsia="宋体" w:cs="宋体"/>
                <w:szCs w:val="21"/>
                <w:lang w:val="en-US" w:eastAsia="zh-CN"/>
              </w:rPr>
              <w:t>5，</w:t>
            </w:r>
            <w:r>
              <w:rPr>
                <w:rFonts w:hint="eastAsia" w:ascii="宋体" w:hAnsi="宋体" w:eastAsia="宋体" w:cs="宋体"/>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应急方案</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5</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【主观分】投标人针对本项目提供的突发事件、应急情况分析及相关解决方案和处理措施完整详细，具有针对性。（评分范围：</w:t>
            </w:r>
            <w:r>
              <w:rPr>
                <w:rFonts w:hint="eastAsia" w:ascii="宋体" w:hAnsi="宋体" w:eastAsia="宋体" w:cs="宋体"/>
                <w:szCs w:val="21"/>
                <w:lang w:val="en-US" w:eastAsia="zh-CN"/>
              </w:rPr>
              <w:t>5，</w:t>
            </w:r>
            <w:r>
              <w:rPr>
                <w:rFonts w:hint="eastAsia" w:ascii="宋体" w:hAnsi="宋体" w:eastAsia="宋体" w:cs="宋体"/>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服务保证</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pacing w:val="-6"/>
                <w:szCs w:val="21"/>
              </w:rPr>
              <w:t>5</w:t>
            </w:r>
          </w:p>
        </w:tc>
        <w:tc>
          <w:tcPr>
            <w:tcW w:w="7072" w:type="dxa"/>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r>
              <w:rPr>
                <w:rFonts w:hint="eastAsia" w:ascii="宋体" w:hAnsi="宋体" w:eastAsia="宋体" w:cs="宋体"/>
                <w:kern w:val="0"/>
                <w:szCs w:val="21"/>
              </w:rPr>
              <w:t>投标人</w:t>
            </w:r>
            <w:r>
              <w:rPr>
                <w:rFonts w:hint="eastAsia" w:ascii="宋体" w:hAnsi="宋体" w:eastAsia="宋体" w:cs="宋体"/>
                <w:szCs w:val="21"/>
              </w:rPr>
              <w:t>针对本项目保障措施合理性及可行性，包括响应迅速处理高效、服务承诺完整无缺漏、服务保障措施详细，可最大限度解决服务过程发生的问题。（评分范围：5，4，3，2，1，</w:t>
            </w:r>
            <w:r>
              <w:rPr>
                <w:rFonts w:ascii="宋体" w:hAnsi="宋体" w:eastAsia="宋体" w:cs="宋体"/>
                <w:szCs w:val="21"/>
              </w:rPr>
              <w:t>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售后服务</w:t>
            </w:r>
          </w:p>
        </w:tc>
        <w:tc>
          <w:tcPr>
            <w:tcW w:w="654" w:type="dxa"/>
            <w:vAlign w:val="center"/>
          </w:tcPr>
          <w:p>
            <w:pPr>
              <w:adjustRightInd w:val="0"/>
              <w:snapToGrid w:val="0"/>
              <w:spacing w:line="288" w:lineRule="auto"/>
              <w:jc w:val="center"/>
              <w:rPr>
                <w:rFonts w:ascii="宋体" w:hAnsi="宋体" w:eastAsia="宋体" w:cs="宋体"/>
                <w:b/>
                <w:bCs/>
                <w:spacing w:val="-6"/>
                <w:szCs w:val="21"/>
              </w:rPr>
            </w:pPr>
            <w:r>
              <w:rPr>
                <w:rFonts w:hint="eastAsia" w:ascii="宋体" w:hAnsi="宋体" w:eastAsia="宋体" w:cs="宋体"/>
                <w:b/>
                <w:bCs/>
                <w:spacing w:val="-6"/>
                <w:szCs w:val="21"/>
              </w:rPr>
              <w:t>5</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w:t>
            </w:r>
            <w:r>
              <w:rPr>
                <w:rFonts w:hint="eastAsia" w:ascii="宋体" w:hAnsi="宋体" w:eastAsia="宋体" w:cs="宋体"/>
                <w:kern w:val="0"/>
                <w:szCs w:val="21"/>
              </w:rPr>
              <w:t>投标人</w:t>
            </w:r>
            <w:r>
              <w:rPr>
                <w:rFonts w:hint="eastAsia" w:ascii="宋体" w:hAnsi="宋体" w:eastAsia="宋体" w:cs="宋体"/>
                <w:szCs w:val="21"/>
              </w:rPr>
              <w:t>针对本项目提出的售后服务方案完整、科学、可行，具有针对性。（评分范围：5，4，3，2，1，</w:t>
            </w:r>
            <w:r>
              <w:rPr>
                <w:rFonts w:ascii="宋体" w:hAnsi="宋体" w:eastAsia="宋体" w:cs="宋体"/>
                <w:szCs w:val="21"/>
              </w:rPr>
              <w:t>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培训方案</w:t>
            </w:r>
          </w:p>
        </w:tc>
        <w:tc>
          <w:tcPr>
            <w:tcW w:w="654" w:type="dxa"/>
            <w:vAlign w:val="center"/>
          </w:tcPr>
          <w:p>
            <w:pPr>
              <w:adjustRightInd w:val="0"/>
              <w:snapToGrid w:val="0"/>
              <w:spacing w:line="288" w:lineRule="auto"/>
              <w:jc w:val="center"/>
              <w:rPr>
                <w:rFonts w:ascii="宋体" w:hAnsi="宋体" w:eastAsia="宋体" w:cs="宋体"/>
                <w:szCs w:val="21"/>
              </w:rPr>
            </w:pPr>
            <w:r>
              <w:rPr>
                <w:rFonts w:ascii="宋体" w:hAnsi="宋体" w:eastAsia="宋体" w:cs="宋体"/>
                <w:b/>
                <w:bCs/>
                <w:spacing w:val="-6"/>
                <w:szCs w:val="21"/>
              </w:rPr>
              <w:t>3</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【主观分】投标人提供的培训方案完整详细，提供具体的培训课程的内容说明、培训开展的时间安排情况。（评分范围：3，2，1，</w:t>
            </w:r>
            <w:r>
              <w:rPr>
                <w:rFonts w:ascii="宋体" w:hAnsi="宋体" w:eastAsia="宋体" w:cs="宋体"/>
                <w:szCs w:val="21"/>
              </w:rPr>
              <w:t>0</w:t>
            </w:r>
            <w:r>
              <w:rPr>
                <w:rFonts w:hint="eastAsia" w:ascii="宋体" w:hAnsi="宋体" w:eastAsia="宋体" w:cs="宋体"/>
                <w:szCs w:val="21"/>
              </w:rPr>
              <w:t>）</w:t>
            </w:r>
          </w:p>
        </w:tc>
      </w:tr>
    </w:tbl>
    <w:p>
      <w:pPr>
        <w:adjustRightInd w:val="0"/>
        <w:snapToGrid w:val="0"/>
        <w:spacing w:line="288" w:lineRule="auto"/>
        <w:jc w:val="left"/>
        <w:rPr>
          <w:rFonts w:ascii="宋体" w:hAnsi="宋体" w:eastAsia="宋体" w:cs="Times New Roman"/>
          <w:b/>
          <w:szCs w:val="21"/>
        </w:rPr>
      </w:pPr>
    </w:p>
    <w:p>
      <w:pPr>
        <w:adjustRightInd w:val="0"/>
        <w:snapToGrid w:val="0"/>
        <w:spacing w:line="288" w:lineRule="auto"/>
        <w:jc w:val="left"/>
        <w:rPr>
          <w:rFonts w:ascii="宋体" w:hAnsi="宋体" w:eastAsia="宋体" w:cs="Times New Roman"/>
          <w:b/>
          <w:szCs w:val="21"/>
        </w:rPr>
      </w:pPr>
      <w:r>
        <w:rPr>
          <w:rFonts w:hint="eastAsia" w:ascii="宋体" w:hAnsi="宋体" w:eastAsia="宋体" w:cs="Times New Roman"/>
          <w:b/>
          <w:szCs w:val="21"/>
        </w:rPr>
        <w:t>说明</w:t>
      </w:r>
      <w:r>
        <w:rPr>
          <w:rFonts w:ascii="宋体" w:hAnsi="宋体" w:eastAsia="宋体" w:cs="Times New Roman"/>
          <w:b/>
          <w:szCs w:val="21"/>
        </w:rPr>
        <w:t>：</w:t>
      </w:r>
      <w:r>
        <w:rPr>
          <w:rFonts w:hint="eastAsia" w:ascii="宋体" w:hAnsi="宋体" w:eastAsia="宋体" w:cs="Times New Roman"/>
          <w:b/>
          <w:bCs/>
          <w:spacing w:val="-6"/>
          <w:szCs w:val="21"/>
        </w:rPr>
        <w:t>本项目专门面向中小企业采购，不再执行价格评审优惠的扶持政策。</w:t>
      </w:r>
    </w:p>
    <w:p>
      <w:pPr>
        <w:widowControl/>
        <w:adjustRightInd w:val="0"/>
        <w:snapToGrid w:val="0"/>
        <w:spacing w:line="288" w:lineRule="auto"/>
        <w:jc w:val="left"/>
        <w:rPr>
          <w:rFonts w:ascii="宋体" w:hAnsi="宋体" w:eastAsia="宋体" w:cs="Times New Roman"/>
          <w:b/>
          <w:bCs/>
          <w:spacing w:val="-6"/>
          <w:szCs w:val="21"/>
        </w:rPr>
      </w:pPr>
      <w:r>
        <w:rPr>
          <w:rFonts w:ascii="宋体" w:hAnsi="宋体" w:eastAsia="宋体" w:cs="Times New Roman"/>
          <w:b/>
          <w:bCs/>
          <w:spacing w:val="-6"/>
          <w:szCs w:val="21"/>
        </w:rPr>
        <w:br w:type="page"/>
      </w:r>
    </w:p>
    <w:p>
      <w:pPr>
        <w:adjustRightInd w:val="0"/>
        <w:snapToGrid w:val="0"/>
        <w:spacing w:line="288" w:lineRule="auto"/>
        <w:jc w:val="center"/>
        <w:outlineLvl w:val="0"/>
        <w:rPr>
          <w:rFonts w:ascii="宋体" w:hAnsi="宋体" w:eastAsia="宋体" w:cs="宋体"/>
          <w:b/>
          <w:spacing w:val="-6"/>
          <w:szCs w:val="21"/>
        </w:rPr>
      </w:pPr>
      <w:r>
        <w:rPr>
          <w:rFonts w:hint="eastAsia" w:ascii="宋体" w:hAnsi="宋体" w:eastAsia="宋体" w:cs="宋体"/>
          <w:b/>
          <w:sz w:val="32"/>
          <w:szCs w:val="32"/>
        </w:rPr>
        <w:t>第五章  拟签订的合同文本</w:t>
      </w:r>
    </w:p>
    <w:p>
      <w:pPr>
        <w:adjustRightInd w:val="0"/>
        <w:snapToGrid w:val="0"/>
        <w:spacing w:line="288" w:lineRule="auto"/>
        <w:ind w:firstLine="398" w:firstLineChars="200"/>
        <w:jc w:val="center"/>
        <w:rPr>
          <w:rFonts w:ascii="宋体" w:hAnsi="宋体" w:eastAsia="宋体" w:cs="宋体"/>
          <w:b/>
          <w:spacing w:val="-6"/>
          <w:szCs w:val="21"/>
        </w:rPr>
      </w:pPr>
      <w:r>
        <w:rPr>
          <w:rFonts w:hint="eastAsia" w:ascii="宋体" w:hAnsi="宋体" w:eastAsia="宋体" w:cs="宋体"/>
          <w:b/>
          <w:spacing w:val="-6"/>
          <w:szCs w:val="21"/>
        </w:rPr>
        <w:t>浙江省退役军人事务厅 政府采购合同</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项目名称：退役军人事务厅网络及会议维护项目</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项目编号：</w:t>
      </w:r>
      <w:r>
        <w:rPr>
          <w:rFonts w:hint="eastAsia" w:ascii="宋体" w:hAnsi="宋体" w:eastAsia="宋体" w:cs="Times New Roman"/>
          <w:b/>
          <w:bCs/>
          <w:spacing w:val="-6"/>
          <w:szCs w:val="21"/>
          <w:lang w:eastAsia="zh-CN"/>
        </w:rPr>
        <w:t>QSZB-Z(F)-E24141(GK)</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采购计划书：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甲方（需方）：浙江省退役军人事务厅</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 xml:space="preserve"> 浙江省退役军人事务厅 </w:t>
      </w:r>
      <w:r>
        <w:rPr>
          <w:rFonts w:hint="eastAsia" w:ascii="宋体" w:hAnsi="宋体" w:eastAsia="宋体" w:cs="宋体"/>
          <w:spacing w:val="-6"/>
          <w:szCs w:val="21"/>
        </w:rPr>
        <w:t>委托，经</w:t>
      </w:r>
      <w:r>
        <w:rPr>
          <w:rFonts w:hint="eastAsia" w:ascii="宋体" w:hAnsi="宋体" w:eastAsia="宋体" w:cs="宋体"/>
          <w:spacing w:val="-6"/>
          <w:szCs w:val="21"/>
          <w:u w:val="single"/>
        </w:rPr>
        <w:t xml:space="preserve"> 公开招标 </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退役军人事务厅网络及会议维护项目 </w:t>
      </w:r>
      <w:r>
        <w:rPr>
          <w:rFonts w:hint="eastAsia" w:ascii="宋体" w:hAnsi="宋体" w:eastAsia="宋体" w:cs="宋体"/>
          <w:spacing w:val="-6"/>
          <w:szCs w:val="21"/>
        </w:rPr>
        <w:t>项目编号</w:t>
      </w:r>
      <w:r>
        <w:rPr>
          <w:rFonts w:hint="eastAsia" w:ascii="宋体" w:hAnsi="宋体" w:eastAsia="宋体" w:cs="宋体"/>
          <w:spacing w:val="-6"/>
          <w:szCs w:val="21"/>
          <w:u w:val="single"/>
        </w:rPr>
        <w:t>（</w:t>
      </w:r>
      <w:r>
        <w:rPr>
          <w:rFonts w:hint="eastAsia" w:ascii="宋体" w:hAnsi="宋体" w:eastAsia="宋体" w:cs="宋体"/>
          <w:spacing w:val="-6"/>
          <w:szCs w:val="21"/>
          <w:u w:val="single"/>
          <w:lang w:eastAsia="zh-CN"/>
        </w:rPr>
        <w:t>QSZB-Z(F)-E24141(GK)</w:t>
      </w:r>
      <w:r>
        <w:rPr>
          <w:rFonts w:hint="eastAsia" w:ascii="宋体" w:hAnsi="宋体" w:eastAsia="宋体" w:cs="宋体"/>
          <w:spacing w:val="-6"/>
          <w:szCs w:val="21"/>
          <w:u w:val="single"/>
        </w:rPr>
        <w:t>）</w:t>
      </w:r>
      <w:r>
        <w:rPr>
          <w:rFonts w:hint="eastAsia" w:ascii="宋体" w:hAnsi="宋体" w:eastAsia="宋体" w:cs="宋体"/>
          <w:spacing w:val="-6"/>
          <w:szCs w:val="21"/>
        </w:rPr>
        <w:t>的中标人。根据《中华人民共和国民法典》规定，签署本合同。</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tbl>
      <w:tblPr>
        <w:tblStyle w:val="24"/>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63"/>
        <w:gridCol w:w="2532"/>
        <w:gridCol w:w="709"/>
        <w:gridCol w:w="708"/>
        <w:gridCol w:w="1418"/>
        <w:gridCol w:w="1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序号</w:t>
            </w:r>
          </w:p>
        </w:tc>
        <w:tc>
          <w:tcPr>
            <w:tcW w:w="2163"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名称</w:t>
            </w:r>
          </w:p>
        </w:tc>
        <w:tc>
          <w:tcPr>
            <w:tcW w:w="2532"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服务内容</w:t>
            </w:r>
          </w:p>
        </w:tc>
        <w:tc>
          <w:tcPr>
            <w:tcW w:w="70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数量</w:t>
            </w:r>
          </w:p>
        </w:tc>
        <w:tc>
          <w:tcPr>
            <w:tcW w:w="70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单位</w:t>
            </w:r>
          </w:p>
        </w:tc>
        <w:tc>
          <w:tcPr>
            <w:tcW w:w="141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单价（元）</w:t>
            </w:r>
          </w:p>
        </w:tc>
        <w:tc>
          <w:tcPr>
            <w:tcW w:w="1300"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1</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2</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lang w:val="zh-CN"/>
              </w:rPr>
            </w:pPr>
          </w:p>
          <w:p>
            <w:pPr>
              <w:adjustRightInd w:val="0"/>
              <w:snapToGrid w:val="0"/>
              <w:spacing w:line="288" w:lineRule="auto"/>
              <w:jc w:val="left"/>
              <w:rPr>
                <w:rFonts w:ascii="宋体" w:hAnsi="宋体" w:eastAsia="宋体" w:cs="宋体"/>
                <w:spacing w:val="-6"/>
                <w:szCs w:val="21"/>
                <w:lang w:val="zh-CN"/>
              </w:rPr>
            </w:pPr>
            <w:r>
              <w:rPr>
                <w:rFonts w:hint="eastAsia" w:ascii="宋体" w:hAnsi="宋体" w:eastAsia="宋体" w:cs="宋体"/>
                <w:spacing w:val="-6"/>
                <w:szCs w:val="21"/>
                <w:lang w:val="zh-CN"/>
              </w:rPr>
              <w:t>合同总价（大写）：</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注：以上合同总价包含服务项目一切费用。</w:t>
            </w:r>
          </w:p>
        </w:tc>
      </w:tr>
    </w:tbl>
    <w:p>
      <w:pPr>
        <w:adjustRightInd w:val="0"/>
        <w:snapToGrid w:val="0"/>
        <w:spacing w:line="288" w:lineRule="auto"/>
        <w:ind w:firstLine="396" w:firstLineChars="200"/>
        <w:rPr>
          <w:rFonts w:ascii="宋体" w:hAnsi="宋体" w:eastAsia="宋体" w:cs="宋体"/>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第二条：付款方式</w:t>
      </w:r>
    </w:p>
    <w:p>
      <w:pPr>
        <w:adjustRightInd w:val="0"/>
        <w:snapToGrid w:val="0"/>
        <w:spacing w:line="288" w:lineRule="auto"/>
        <w:ind w:firstLine="396" w:firstLineChars="200"/>
        <w:rPr>
          <w:rFonts w:ascii="宋体" w:hAnsi="宋体" w:eastAsia="宋体" w:cs="宋体"/>
          <w:spacing w:val="-6"/>
          <w:kern w:val="0"/>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spacing w:val="-6"/>
          <w:szCs w:val="21"/>
        </w:rPr>
        <w:t>第三条：</w:t>
      </w:r>
      <w:r>
        <w:rPr>
          <w:rFonts w:hint="eastAsia" w:ascii="宋体" w:hAnsi="宋体" w:eastAsia="宋体" w:cs="Times New Roman"/>
          <w:b/>
          <w:bCs/>
          <w:spacing w:val="-6"/>
          <w:szCs w:val="21"/>
        </w:rPr>
        <w:t>服务时间及地点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服务时间：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服务地点：</w:t>
      </w:r>
      <w:r>
        <w:rPr>
          <w:rFonts w:hint="eastAsia" w:ascii="宋体" w:hAnsi="宋体" w:eastAsia="宋体" w:cs="Times New Roman"/>
          <w:spacing w:val="-6"/>
          <w:szCs w:val="21"/>
          <w:u w:val="single"/>
        </w:rPr>
        <w:t xml:space="preserve">   甲方指定地点     </w:t>
      </w:r>
      <w:r>
        <w:rPr>
          <w:rFonts w:hint="eastAsia" w:ascii="宋体" w:hAnsi="宋体" w:eastAsia="宋体" w:cs="Times New Roman"/>
          <w:spacing w:val="-6"/>
          <w:szCs w:val="21"/>
        </w:rPr>
        <w:t>；</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b/>
          <w:bCs/>
          <w:spacing w:val="-6"/>
          <w:szCs w:val="21"/>
        </w:rPr>
        <w:t>第四条：</w:t>
      </w:r>
      <w:r>
        <w:rPr>
          <w:rFonts w:hint="eastAsia" w:ascii="宋体" w:hAnsi="宋体" w:eastAsia="宋体" w:cs="Times New Roman"/>
          <w:b/>
          <w:spacing w:val="-6"/>
          <w:szCs w:val="21"/>
        </w:rPr>
        <w:t>服务内容</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（根据招标文件及投标文件内容填写）</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第五条：其他技术、服务要求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1.乙方应按招标文件规定的货物性能、技术要求、质量标准向甲方提供未经使用的全新产品，符合国家法律规定和技术规格、质量标准的出厂原装合格产品。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2.技术支持：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2.1乙方应保证所提供的货物或其中任何一部分均不会侵犯第三方的知识产权。</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2.2与甲方签订《保密协议》，作为本合同的组成部分，并严格遵守。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3.服务承诺：</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1）乙方应满足甲方提出的标准性、规范性、可控性、整体性、最小影响性及保密性原则，做到守时、保质。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2）保密性要求：乙方必须和甲方签订保密协议和非侵害性协议，乙方必须要与参加此次测评项目的所有项目组成员签订保密协议和非侵害性协议，在合同签定时一并提供给甲方。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3）乙方对本规范书中的内容及在应标过程中接触的设备信息、数据资料等负有保密责任，不得泄露给任何第三方。无论乙方中标与否，其对上述内容的保密责任将长期存在。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服务的品质保证：乙方应承诺指派工作经验丰富、技术实力雄厚的安全顾问，结合技术领先、结论可靠的测评工具为客户作全面等级保护测评。承诺测评过程按照国家标准进行，并保证对客户的资料严格保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第六条：验收标准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1.验收由甲方负责实施；</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2.验收依据：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1）验收标准：满足采购文件对服务方案的要求。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2）项目执行完毕，乙方须向甲方发出验收申请，申请包括书面验收申请、相关说明、报告等，甲方收到乙方申请后组织进行验收。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甲方在乙方提供相关服务的过程中，有权不定期对服务内容和质量进行考核。乙方提供相关服务过程中有违反合同约定、不达约定标准情况的，甲方有权要求乙方限期整改，乙方未按甲方要求整改的，甲方有权拒绝验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经验收后，乙方服务成果不合格的，甲方有权要求乙方进行整改，相关费用由乙方承担；如乙方整改后仍不合格或已经无法整改的，甲方除有权要求乙方承担相应的违约责任外，还有权解除合同，并可以拒绝支付未支付的款项，乙方已经收取的款项应退还给甲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第七条：违约责任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1.乙方逾期履行合同的，自逾期之日起，向甲方每日偿付合同总价0.05%的违约金。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2.甲方逾期支付货款的，自逾期之日起，向乙方每日偿付未付价款0.05%的违约金。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如验收不能达到质量功能（性能）标准，合同商品由乙方在验收后一周内运离安装地点，所需费用由乙方承担。如乙方在一个月内不处理（搬走）合同商品，甲方有权要求乙方在规定时间内整改，并重新试运行以及验收，造成逾期的按照逾期处理，若经过整改仍不能达到验收要求的，甲方有权解除本合同，并要求乙方合同金额20%的违约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4.如违约方向守约方按本合同约定所承担的违约金或损害赔偿金数额尚不足弥补守约方实际损失的，则就前述不足部分违约方应当向守约方补足。</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5.本合同项下所约定的实际损失指包括但不限于守约方经济利益的减损、守约方为证实违约方的违约行为所支出的各项调查取证、公证费用，守约方为寻求救济而支付的诉讼费用、律师费用等。</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6.乙方未履行《保密协议》的条款均构成违约，乙方应赔偿因此而给甲方造成的一切损失，包括但不限于甲方因调查违约行为而支付的合理费用。并按以下条款扣减合同支付金额：</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（1）未经甲方书面许可，将甲方重要数据拷贝或转移到甲方生产环境之外的网络或者介质进行存储、处理的，每次扣减合同金额的5%。</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（2）未经甲方许可，擅自在非甲方的网络、服务器上搭建生产、测试系统，并在页面使用甲方名称或甲方各处室、厅属事业单位名称的，每次扣减合同金额的2%。</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7.在任何情况下，不论本协议是否有其他相反规定，双方在本协议项下的责任仅限于直接的可计算损失。双方对因业务中断产生的损失（包括但不限于宕机时间费用）、名誉损失、利润损失、业务损失及数据丢失均不负责，而不论是否事先已经被告知该类损失或损害发生的可能性。任何一方均不对另一方获取替代产品、技术、服务或权利的费用承担责任或义务。在法律允许的范围内，任何一方因本协议所产生的违约金和/或赔偿总额，不超过索赔发生前乙方依据本协议向甲方实际收取的费用总额。</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rPr>
        <w:t>九</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不可抗力：是指双方所不能预见、并且它的发生及其后果是不能克服和不能避免的客观情况，包括但不限于如下情形：(1)自然灾害如洪水、冰雹、海啸、台风、旱灾、火灾；(2)政府行为如任一方所适用的政策、法律、法规（包括但不限于联合国、中国、美国以及其他国家关于出口管制、制裁的法律法规）和采取新的行为措施导致本协议不能履行或继续履行可能给一方造成重大不利影响；(3)社会异常现象如疫情、骚乱、战争、罢工但不包括内部劳资纠纷。考虑到产品特殊性，以下及类似情形视为不可抗力：电信主干线路中断、黑客攻击、病毒、网路堵塞、电信部门技术调整等。</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第十条：争议解决</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第十一条：合同生效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合同经甲、乙双方法定代表人或授权代表签名并加盖单位公章或合同专用章后生效。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本合同附件、招标文件、投标文件、询标澄清、中标通知书均为合同的组成部分，与本合同具有同等法律效力。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第十二条：合同份数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本合同一式五份，甲方执三份，乙方执一份，采购代理机构执一份。</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第十三条：其他</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双方均承诺遵守本协议适用的任何国家或地区的反贿赂反腐败法律、法规和相关国际公约，包括但不限于中国《刑法》、中国《反不正当竞争法》、美国《反海外腐败法》以及英国《反贿赂法案》。任何形式的贿赂和腐败行为都是明确禁止的。一方承诺，为达成及/或履行本协议，其及其关联方的董事、管理人员、雇员、代理人或顾问不曾也不会以任何不正当的方式，向任何政府官员、本协议相对方、任何相关第三方及其关联方的董事、管理人员、雇员、代理人或者顾问在内的任何有关人员直接或间接地提供现金、有价物品、服务或者采取其他违反反贿赂反腐败法律的行为。</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乙方将存储、处理和使用甲方的交易和联系信息，包括但不限于甲方和/或甲方雇员的名称/姓名、电话号码、电子邮箱地址及职务信息、公司基本信息以及本协议涉及的项目服务信息，以处理和执行业务或交易。为实现上述目的，为甲方服务的乙方（包括其关联方或供应商，下同）员工将有权限查看项目进度并在必要时与甲方进行联络；在以达成交易或提供服务之必要性的前提下，此条款同样适用于服务乙方及乙方关联公司的人员在境外访问、处理这些信息。</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3.乙方需严格遵守自愿、平等、公平、诚信的合作原则，如发现乙方员工存在违反上述合作原则的不当行为，可以通过乙方监督邮箱反映问题，乙方将遵循保密、客观的原则开展调查和处理。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本协议项下涉及的交付物可能受有关适用的出口管制、制裁法律法规的约束，甲方同意遵守所有可适用（包括但不限于中国、美国、欧盟及联合国）的出口管制、制裁法律和法规。根据这些法律规定，某些交付物不得提供给受限制的国家、实体和个人，不得以任何方式提供给从事被禁止范围内的活动的任何实体和个人，亦不得被用于某些受限制的用途。如按照所适用的法律法规，交易须事先获得某种特别许可，甲方承诺将获得该类许可且在获得许可前不会从事该交易。</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关于本协议及其附件、补充协议的具体内容，除按照本协议约定可予披露的情形外，双方均同意，未经对方事先书面许可，任何一方不得向第三方提供或披露，除非为履行本协议项下的其他义务所需要。当需要对外披露时，双方应共同协商，统一披露步骤和宣传口径。本协议生效后，未经对方许可，任何一方不得对外发表声明，宣布建立合作关系。如双方需要联合发表声明宣布建立合作关系，联合声明内容应由双方事先共同确认。</w:t>
      </w:r>
    </w:p>
    <w:tbl>
      <w:tblPr>
        <w:tblStyle w:val="2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甲方（需方）：（公章/合同专用章）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账号：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电话：0571-87666117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utoSpaceDE w:val="0"/>
        <w:autoSpaceDN w:val="0"/>
        <w:adjustRightInd w:val="0"/>
        <w:snapToGrid w:val="0"/>
        <w:spacing w:line="288" w:lineRule="auto"/>
        <w:jc w:val="left"/>
        <w:rPr>
          <w:rFonts w:ascii="宋体" w:hAnsi="宋体" w:eastAsia="宋体" w:cs="Arial"/>
          <w:kern w:val="0"/>
          <w:sz w:val="24"/>
          <w:szCs w:val="24"/>
        </w:rPr>
      </w:pPr>
    </w:p>
    <w:p>
      <w:pPr>
        <w:adjustRightInd w:val="0"/>
        <w:snapToGrid w:val="0"/>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1</w:t>
      </w:r>
      <w:r>
        <w:rPr>
          <w:rFonts w:hint="eastAsia" w:ascii="宋体" w:hAnsi="宋体" w:eastAsia="宋体" w:cs="Times New Roman"/>
          <w:b/>
          <w:bCs/>
          <w:spacing w:val="-6"/>
          <w:szCs w:val="21"/>
        </w:rPr>
        <w:t>.资格文件（单独上传）。</w:t>
      </w:r>
      <w:r>
        <w:rPr>
          <w:rFonts w:hint="eastAsia" w:ascii="宋体" w:hAnsi="宋体" w:eastAsia="宋体" w:cs="宋体"/>
          <w:b/>
          <w:bCs/>
          <w:szCs w:val="21"/>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3）落实政府采购政策需满足的资格要求：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3.1中小企业声明函（若属于中小企业）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3.2属于监狱企业的证明文件（若属于监狱企业）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3.3残疾人福利性单位声明函（若属于残疾人福利性单位）</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▲联合体投标的，联合体各方均应提供资格文件（</w:t>
      </w:r>
      <w:r>
        <w:rPr>
          <w:rFonts w:ascii="宋体" w:hAnsi="宋体" w:eastAsia="宋体" w:cs="宋体"/>
          <w:bCs/>
          <w:spacing w:val="-6"/>
          <w:szCs w:val="21"/>
        </w:rPr>
        <w:t>1）</w:t>
      </w:r>
      <w:r>
        <w:rPr>
          <w:rFonts w:hint="eastAsia" w:ascii="宋体" w:hAnsi="宋体" w:eastAsia="宋体" w:cs="宋体"/>
          <w:bCs/>
          <w:spacing w:val="-6"/>
          <w:szCs w:val="21"/>
        </w:rPr>
        <w:t>、</w:t>
      </w:r>
      <w:r>
        <w:rPr>
          <w:rFonts w:ascii="宋体" w:hAnsi="宋体" w:eastAsia="宋体" w:cs="宋体"/>
          <w:bCs/>
          <w:spacing w:val="-6"/>
          <w:szCs w:val="21"/>
        </w:rPr>
        <w:t>（2）</w:t>
      </w:r>
      <w:r>
        <w:rPr>
          <w:rFonts w:hint="eastAsia" w:ascii="宋体" w:hAnsi="宋体" w:eastAsia="宋体" w:cs="宋体"/>
          <w:bCs/>
          <w:spacing w:val="-6"/>
          <w:szCs w:val="21"/>
        </w:rPr>
        <w:t>、（3）材料</w:t>
      </w:r>
      <w:r>
        <w:rPr>
          <w:rFonts w:ascii="宋体" w:hAnsi="宋体" w:eastAsia="宋体" w:cs="宋体"/>
          <w:bCs/>
          <w:spacing w:val="-6"/>
          <w:szCs w:val="21"/>
        </w:rPr>
        <w:t>。</w:t>
      </w:r>
    </w:p>
    <w:p>
      <w:pPr>
        <w:adjustRightInd w:val="0"/>
        <w:snapToGrid w:val="0"/>
        <w:spacing w:line="288" w:lineRule="auto"/>
        <w:jc w:val="left"/>
        <w:rPr>
          <w:rFonts w:ascii="宋体" w:hAnsi="宋体" w:eastAsia="宋体" w:cs="宋体"/>
          <w:b/>
          <w:spacing w:val="-6"/>
          <w:szCs w:val="21"/>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spacing w:val="-6"/>
          <w:szCs w:val="21"/>
        </w:rPr>
        <w:t>2</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2）授权委托书</w:t>
      </w:r>
      <w:r>
        <w:rPr>
          <w:rFonts w:hint="eastAsia" w:ascii="宋体" w:hAnsi="宋体" w:eastAsia="宋体" w:cs="Times New Roman"/>
          <w:spacing w:val="-6"/>
          <w:szCs w:val="21"/>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附：授权代表社保缴纳证明（</w:t>
      </w:r>
      <w:r>
        <w:rPr>
          <w:rFonts w:hint="eastAsia" w:ascii="宋体" w:hAnsi="宋体" w:eastAsia="宋体" w:cs="Times New Roman"/>
          <w:spacing w:val="-6"/>
          <w:szCs w:val="21"/>
        </w:rPr>
        <w:t>2023年01月（含）以后任意一月</w:t>
      </w:r>
      <w:r>
        <w:rPr>
          <w:rFonts w:ascii="宋体" w:hAnsi="宋体" w:eastAsia="宋体" w:cs="Times New Roman"/>
          <w:spacing w:val="-6"/>
          <w:szCs w:val="21"/>
        </w:rPr>
        <w:t>）</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）投标人同类合同一览表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4</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ascii="宋体" w:hAnsi="宋体" w:eastAsia="宋体" w:cs="宋体"/>
          <w:szCs w:val="21"/>
        </w:rPr>
      </w:pPr>
      <w:r>
        <w:rPr>
          <w:rFonts w:hint="eastAsia" w:ascii="宋体" w:hAnsi="宋体" w:eastAsia="宋体" w:cs="宋体"/>
          <w:spacing w:val="-6"/>
          <w:szCs w:val="21"/>
        </w:rPr>
        <w:t>（</w:t>
      </w:r>
      <w:r>
        <w:rPr>
          <w:rFonts w:ascii="宋体" w:hAnsi="宋体" w:eastAsia="宋体" w:cs="宋体"/>
          <w:spacing w:val="-6"/>
          <w:szCs w:val="21"/>
        </w:rPr>
        <w:t>5</w:t>
      </w:r>
      <w:r>
        <w:rPr>
          <w:rFonts w:hint="eastAsia" w:ascii="宋体" w:hAnsi="宋体" w:eastAsia="宋体" w:cs="宋体"/>
          <w:spacing w:val="-6"/>
          <w:szCs w:val="21"/>
        </w:rPr>
        <w:t>）</w:t>
      </w:r>
      <w:r>
        <w:rPr>
          <w:rFonts w:hint="eastAsia" w:ascii="宋体" w:hAnsi="宋体" w:eastAsia="宋体" w:cs="宋体"/>
          <w:szCs w:val="21"/>
        </w:rPr>
        <w:t>服务方案</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实施方案</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备品备件</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项目团队</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进度计划</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应急方案</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服务保证</w:t>
      </w:r>
    </w:p>
    <w:p>
      <w:pPr>
        <w:adjustRightInd w:val="0"/>
        <w:snapToGrid w:val="0"/>
        <w:spacing w:line="288" w:lineRule="auto"/>
        <w:ind w:firstLine="420" w:firstLineChars="200"/>
        <w:jc w:val="left"/>
        <w:rPr>
          <w:rFonts w:ascii="宋体" w:hAnsi="宋体" w:eastAsia="宋体" w:cs="宋体"/>
          <w:szCs w:val="21"/>
        </w:rPr>
      </w:pPr>
      <w:r>
        <w:rPr>
          <w:rFonts w:hint="eastAsia" w:ascii="宋体" w:hAnsi="宋体" w:eastAsia="宋体" w:cs="宋体"/>
          <w:szCs w:val="21"/>
        </w:rPr>
        <w:t>售后服务</w:t>
      </w:r>
    </w:p>
    <w:p>
      <w:pPr>
        <w:adjustRightInd w:val="0"/>
        <w:snapToGrid w:val="0"/>
        <w:spacing w:line="288" w:lineRule="auto"/>
        <w:ind w:firstLine="420" w:firstLineChars="200"/>
        <w:jc w:val="left"/>
        <w:rPr>
          <w:rFonts w:ascii="宋体" w:hAnsi="宋体" w:eastAsia="宋体" w:cs="Times New Roman"/>
          <w:spacing w:val="-6"/>
          <w:szCs w:val="21"/>
        </w:rPr>
      </w:pPr>
      <w:r>
        <w:rPr>
          <w:rFonts w:hint="eastAsia" w:ascii="宋体" w:hAnsi="宋体" w:eastAsia="宋体" w:cs="宋体"/>
          <w:szCs w:val="21"/>
        </w:rPr>
        <w:t>培训方案</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（6</w:t>
      </w:r>
      <w:r>
        <w:rPr>
          <w:rFonts w:ascii="宋体" w:hAnsi="宋体" w:eastAsia="宋体" w:cs="宋体"/>
          <w:spacing w:val="-6"/>
          <w:szCs w:val="21"/>
        </w:rPr>
        <w:t>）投标人需要说明的其他文件和材料。</w:t>
      </w:r>
    </w:p>
    <w:p>
      <w:pPr>
        <w:adjustRightInd w:val="0"/>
        <w:snapToGrid w:val="0"/>
        <w:spacing w:line="288" w:lineRule="auto"/>
        <w:jc w:val="left"/>
        <w:rPr>
          <w:rFonts w:ascii="宋体" w:hAnsi="宋体" w:eastAsia="宋体" w:cs="Times New Roman"/>
          <w:b/>
          <w:spacing w:val="-6"/>
          <w:szCs w:val="21"/>
        </w:rPr>
      </w:pP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报价文件</w:t>
      </w:r>
      <w:r>
        <w:rPr>
          <w:rFonts w:hint="eastAsia" w:ascii="宋体" w:hAnsi="宋体" w:eastAsia="宋体" w:cs="Times New Roman"/>
          <w:b/>
          <w:bCs/>
          <w:spacing w:val="-6"/>
          <w:szCs w:val="21"/>
        </w:rPr>
        <w:t>（单独上传）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（1）开标一览表</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rPr>
      </w:pPr>
      <w:r>
        <w:rPr>
          <w:rFonts w:hint="eastAsia" w:ascii="宋体" w:hAnsi="宋体" w:eastAsia="宋体" w:cs="Times New Roman"/>
          <w:b/>
          <w:spacing w:val="-6"/>
          <w:szCs w:val="21"/>
        </w:rPr>
        <w:t>评分索引表</w:t>
      </w:r>
    </w:p>
    <w:tbl>
      <w:tblPr>
        <w:tblStyle w:val="24"/>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rPr>
            </w:pPr>
            <w:r>
              <w:rPr>
                <w:rFonts w:ascii="宋体" w:hAnsi="宋体" w:eastAsia="宋体" w:cs="Times New Roman"/>
                <w:b/>
                <w:spacing w:val="-6"/>
                <w:kern w:val="0"/>
                <w:szCs w:val="21"/>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自评依据</w:t>
            </w:r>
          </w:p>
        </w:tc>
        <w:tc>
          <w:tcPr>
            <w:tcW w:w="881"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rPr>
            </w:pPr>
          </w:p>
        </w:tc>
        <w:tc>
          <w:tcPr>
            <w:tcW w:w="2091" w:type="dxa"/>
            <w:vAlign w:val="center"/>
          </w:tcPr>
          <w:p>
            <w:pPr>
              <w:adjustRightInd w:val="0"/>
              <w:snapToGrid w:val="0"/>
              <w:spacing w:line="288" w:lineRule="auto"/>
              <w:jc w:val="center"/>
              <w:rPr>
                <w:rFonts w:ascii="宋体" w:hAnsi="宋体" w:eastAsia="宋体" w:cs="Times New Roman"/>
                <w:kern w:val="0"/>
                <w:szCs w:val="21"/>
              </w:rPr>
            </w:pPr>
          </w:p>
        </w:tc>
        <w:tc>
          <w:tcPr>
            <w:tcW w:w="709" w:type="dxa"/>
            <w:vAlign w:val="center"/>
          </w:tcPr>
          <w:p>
            <w:pPr>
              <w:adjustRightInd w:val="0"/>
              <w:snapToGrid w:val="0"/>
              <w:spacing w:line="288" w:lineRule="auto"/>
              <w:jc w:val="center"/>
              <w:rPr>
                <w:rFonts w:ascii="宋体" w:hAnsi="宋体" w:eastAsia="宋体" w:cs="Times New Roman"/>
                <w:kern w:val="0"/>
                <w:szCs w:val="21"/>
              </w:rPr>
            </w:pPr>
          </w:p>
        </w:tc>
        <w:tc>
          <w:tcPr>
            <w:tcW w:w="3040" w:type="dxa"/>
            <w:vAlign w:val="center"/>
          </w:tcPr>
          <w:p>
            <w:pPr>
              <w:adjustRightInd w:val="0"/>
              <w:snapToGrid w:val="0"/>
              <w:spacing w:line="288" w:lineRule="auto"/>
              <w:rPr>
                <w:rFonts w:ascii="宋体" w:hAnsi="宋体" w:eastAsia="宋体" w:cs="Times New Roman"/>
                <w:kern w:val="0"/>
                <w:szCs w:val="21"/>
              </w:rPr>
            </w:pPr>
          </w:p>
        </w:tc>
        <w:tc>
          <w:tcPr>
            <w:tcW w:w="967" w:type="dxa"/>
            <w:vAlign w:val="center"/>
          </w:tcPr>
          <w:p>
            <w:pPr>
              <w:adjustRightInd w:val="0"/>
              <w:snapToGrid w:val="0"/>
              <w:spacing w:line="288" w:lineRule="auto"/>
              <w:jc w:val="center"/>
              <w:rPr>
                <w:rFonts w:ascii="宋体" w:hAnsi="宋体" w:eastAsia="宋体" w:cs="Times New Roman"/>
                <w:szCs w:val="21"/>
              </w:rPr>
            </w:pPr>
          </w:p>
        </w:tc>
        <w:tc>
          <w:tcPr>
            <w:tcW w:w="1053" w:type="dxa"/>
            <w:vAlign w:val="center"/>
          </w:tcPr>
          <w:p>
            <w:pPr>
              <w:adjustRightInd w:val="0"/>
              <w:snapToGrid w:val="0"/>
              <w:spacing w:line="288" w:lineRule="auto"/>
              <w:jc w:val="center"/>
              <w:rPr>
                <w:rFonts w:ascii="宋体" w:hAnsi="宋体" w:eastAsia="宋体" w:cs="Times New Roman"/>
                <w:szCs w:val="21"/>
              </w:rPr>
            </w:pPr>
          </w:p>
        </w:tc>
        <w:tc>
          <w:tcPr>
            <w:tcW w:w="881" w:type="dxa"/>
          </w:tcPr>
          <w:p>
            <w:pPr>
              <w:adjustRightInd w:val="0"/>
              <w:snapToGrid w:val="0"/>
              <w:spacing w:line="288"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技术</w:t>
            </w:r>
            <w:r>
              <w:rPr>
                <w:rFonts w:ascii="宋体" w:hAnsi="宋体" w:eastAsia="宋体" w:cs="Times New Roman"/>
                <w:b/>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widowControl/>
        <w:jc w:val="left"/>
        <w:rPr>
          <w:rFonts w:ascii="宋体" w:hAnsi="宋体" w:eastAsia="宋体" w:cs="Times New Roman"/>
          <w:spacing w:val="-6"/>
          <w:szCs w:val="21"/>
        </w:rPr>
      </w:pPr>
      <w:r>
        <w:rPr>
          <w:rFonts w:hint="eastAsia" w:ascii="宋体" w:hAnsi="宋体" w:eastAsia="宋体" w:cs="Times New Roman"/>
          <w:spacing w:val="-6"/>
          <w:szCs w:val="21"/>
        </w:rPr>
        <w:t>备注：本表仅为方便评标委员会评审使用，不作为判别投标文件是否有效的依据。</w:t>
      </w:r>
    </w:p>
    <w:p>
      <w:pPr>
        <w:widowControl/>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致：浙江省退役军人事务厅、浙江求是招标代理有限公司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（项目名称）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3）落实政府采购政策需满足的资格要求：</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3.1</w:t>
      </w:r>
      <w:r>
        <w:rPr>
          <w:rFonts w:ascii="宋体" w:hAnsi="宋体" w:eastAsia="宋体" w:cs="宋体"/>
          <w:b/>
          <w:spacing w:val="-6"/>
          <w:szCs w:val="21"/>
        </w:rPr>
        <w:t>中小企业声明函（服务）</w:t>
      </w:r>
      <w:r>
        <w:rPr>
          <w:rFonts w:hint="eastAsia" w:ascii="宋体" w:hAnsi="宋体" w:eastAsia="宋体" w:cs="宋体"/>
          <w:b/>
          <w:spacing w:val="-6"/>
          <w:szCs w:val="21"/>
        </w:rPr>
        <w:t>（若属于中小企业）</w:t>
      </w:r>
    </w:p>
    <w:p>
      <w:pPr>
        <w:adjustRightInd w:val="0"/>
        <w:snapToGrid w:val="0"/>
        <w:spacing w:line="288" w:lineRule="auto"/>
        <w:ind w:firstLine="498" w:firstLineChars="236"/>
        <w:rPr>
          <w:rFonts w:ascii="宋体" w:hAnsi="宋体" w:eastAsia="宋体" w:cs="Times New Roman"/>
          <w:b/>
          <w:szCs w:val="21"/>
        </w:rPr>
      </w:pP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本公司（联合体）郑重声明，根据《政府采购促进中小企业发展管理办法》（财库</w:t>
      </w:r>
      <w:r>
        <w:rPr>
          <w:rFonts w:hint="eastAsia" w:ascii="宋体" w:hAnsi="宋体" w:eastAsia="宋体" w:cs="Times New Roman"/>
          <w:szCs w:val="21"/>
        </w:rPr>
        <w:t>﹝</w:t>
      </w:r>
      <w:r>
        <w:rPr>
          <w:rFonts w:ascii="宋体" w:hAnsi="宋体" w:eastAsia="宋体" w:cs="Times New Roman"/>
          <w:szCs w:val="21"/>
        </w:rPr>
        <w:t>2020</w:t>
      </w:r>
      <w:r>
        <w:rPr>
          <w:rFonts w:hint="eastAsia" w:ascii="宋体" w:hAnsi="宋体" w:eastAsia="宋体" w:cs="Times New Roman"/>
          <w:szCs w:val="21"/>
        </w:rPr>
        <w:t>﹞</w:t>
      </w:r>
      <w:r>
        <w:rPr>
          <w:rFonts w:ascii="宋体" w:hAnsi="宋体" w:eastAsia="宋体" w:cs="Times New Roman"/>
          <w:szCs w:val="21"/>
        </w:rPr>
        <w:t>46 号）的规定，本公司（联合体）参加</w:t>
      </w:r>
      <w:r>
        <w:rPr>
          <w:rFonts w:ascii="宋体" w:hAnsi="宋体" w:eastAsia="宋体" w:cs="Times New Roman"/>
          <w:i/>
          <w:szCs w:val="21"/>
          <w:u w:val="single"/>
        </w:rPr>
        <w:t>（</w:t>
      </w:r>
      <w:r>
        <w:rPr>
          <w:rFonts w:hint="eastAsia" w:ascii="宋体" w:hAnsi="宋体" w:eastAsia="宋体" w:cs="Times New Roman"/>
          <w:i/>
          <w:szCs w:val="21"/>
          <w:u w:val="single"/>
        </w:rPr>
        <w:t>浙江省退役军人事务厅</w:t>
      </w:r>
      <w:r>
        <w:rPr>
          <w:rFonts w:ascii="宋体" w:hAnsi="宋体" w:eastAsia="宋体" w:cs="Times New Roman"/>
          <w:i/>
          <w:szCs w:val="21"/>
          <w:u w:val="single"/>
        </w:rPr>
        <w:t>）</w:t>
      </w:r>
      <w:r>
        <w:rPr>
          <w:rFonts w:ascii="宋体" w:hAnsi="宋体" w:eastAsia="宋体" w:cs="Times New Roman"/>
          <w:szCs w:val="21"/>
        </w:rPr>
        <w:t>的</w:t>
      </w:r>
      <w:r>
        <w:rPr>
          <w:rFonts w:ascii="宋体" w:hAnsi="宋体" w:eastAsia="宋体" w:cs="Times New Roman"/>
          <w:i/>
          <w:szCs w:val="21"/>
          <w:u w:val="single"/>
        </w:rPr>
        <w:t>（</w:t>
      </w:r>
      <w:r>
        <w:rPr>
          <w:rFonts w:hint="eastAsia" w:ascii="宋体" w:hAnsi="宋体" w:eastAsia="宋体" w:cs="Times New Roman"/>
          <w:i/>
          <w:szCs w:val="21"/>
          <w:u w:val="single"/>
        </w:rPr>
        <w:t>退役军人事务厅网络及会议维护项目</w:t>
      </w:r>
      <w:r>
        <w:rPr>
          <w:rFonts w:ascii="宋体" w:hAnsi="宋体" w:eastAsia="宋体" w:cs="Times New Roman"/>
          <w:i/>
          <w:szCs w:val="21"/>
          <w:u w:val="single"/>
        </w:rPr>
        <w:t>）</w:t>
      </w:r>
      <w:r>
        <w:rPr>
          <w:rFonts w:ascii="宋体" w:hAnsi="宋体" w:eastAsia="宋体" w:cs="Times New Roman"/>
          <w:szCs w:val="21"/>
        </w:rPr>
        <w:t>采购活动，服务全部由符合政策要求的中小企业承接。相关企业（含联合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i/>
          <w:szCs w:val="21"/>
          <w:u w:val="single"/>
        </w:rPr>
      </w:pPr>
      <w:r>
        <w:rPr>
          <w:rFonts w:hint="eastAsia" w:ascii="宋体" w:hAnsi="宋体" w:eastAsia="宋体" w:cs="Times New Roman"/>
          <w:i/>
          <w:szCs w:val="21"/>
          <w:u w:val="single"/>
        </w:rPr>
        <w:t>1</w:t>
      </w:r>
      <w:r>
        <w:rPr>
          <w:rFonts w:ascii="宋体" w:hAnsi="宋体" w:eastAsia="宋体" w:cs="Times New Roman"/>
          <w:i/>
          <w:szCs w:val="21"/>
          <w:u w:val="single"/>
        </w:rPr>
        <w:t>.（</w:t>
      </w:r>
      <w:r>
        <w:rPr>
          <w:rFonts w:hint="eastAsia" w:ascii="宋体" w:hAnsi="宋体" w:eastAsia="宋体" w:cs="Times New Roman"/>
          <w:i/>
          <w:szCs w:val="21"/>
          <w:u w:val="single"/>
        </w:rPr>
        <w:t>退役军人事务厅网络及会议维护项目</w:t>
      </w:r>
      <w:r>
        <w:rPr>
          <w:rFonts w:ascii="宋体" w:hAnsi="宋体" w:eastAsia="宋体" w:cs="Times New Roman"/>
          <w:i/>
          <w:szCs w:val="21"/>
          <w:u w:val="single"/>
        </w:rPr>
        <w:t>），属于（</w:t>
      </w:r>
      <w:r>
        <w:rPr>
          <w:rFonts w:hint="eastAsia" w:ascii="宋体" w:hAnsi="宋体" w:eastAsia="宋体" w:cs="Times New Roman"/>
          <w:i/>
          <w:szCs w:val="21"/>
          <w:u w:val="single"/>
        </w:rPr>
        <w:t>软件和信息技术服务业</w:t>
      </w:r>
      <w:r>
        <w:rPr>
          <w:rFonts w:ascii="宋体" w:hAnsi="宋体" w:eastAsia="宋体" w:cs="Times New Roman"/>
          <w:i/>
          <w:szCs w:val="21"/>
          <w:u w:val="single"/>
        </w:rPr>
        <w:t>）；</w:t>
      </w:r>
      <w:r>
        <w:rPr>
          <w:rFonts w:ascii="宋体" w:hAnsi="宋体" w:eastAsia="宋体" w:cs="Times New Roman"/>
          <w:szCs w:val="21"/>
        </w:rPr>
        <w:t>承接企业为</w:t>
      </w:r>
      <w:r>
        <w:rPr>
          <w:rFonts w:ascii="宋体" w:hAnsi="宋体" w:eastAsia="宋体" w:cs="Times New Roman"/>
          <w:i/>
          <w:szCs w:val="21"/>
          <w:u w:val="single"/>
        </w:rPr>
        <w:t>（企业名称）</w:t>
      </w:r>
      <w:r>
        <w:rPr>
          <w:rFonts w:ascii="宋体" w:hAnsi="宋体" w:eastAsia="宋体" w:cs="Times New Roman"/>
          <w:szCs w:val="21"/>
        </w:rPr>
        <w:t>，从业人员</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人，营业收入为</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万元，资产总额为</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万元，属于</w:t>
      </w:r>
      <w:r>
        <w:rPr>
          <w:rFonts w:ascii="宋体" w:hAnsi="宋体" w:eastAsia="宋体" w:cs="Times New Roman"/>
          <w:i/>
          <w:szCs w:val="21"/>
          <w:u w:val="single"/>
        </w:rPr>
        <w:t>（中型企业、小型企业、微型企业）</w:t>
      </w: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企业名称（盖章）：</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日期：</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u w:val="single"/>
        </w:rPr>
      </w:pPr>
      <w:r>
        <w:rPr>
          <w:rFonts w:ascii="宋体" w:hAnsi="宋体" w:eastAsia="宋体" w:cs="Times New Roman"/>
          <w:szCs w:val="21"/>
          <w:u w:val="single"/>
        </w:rPr>
        <w:t>5.</w:t>
      </w:r>
      <w:r>
        <w:rPr>
          <w:rFonts w:hint="eastAsia" w:ascii="宋体" w:hAnsi="宋体" w:eastAsia="宋体" w:cs="Times New Roman"/>
          <w:szCs w:val="21"/>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u w:val="single"/>
        </w:rPr>
        <w:t>不享受中小企业扶持政策。</w:t>
      </w:r>
    </w:p>
    <w:p>
      <w:pPr>
        <w:adjustRightInd w:val="0"/>
        <w:snapToGrid w:val="0"/>
        <w:spacing w:line="288" w:lineRule="auto"/>
        <w:ind w:firstLine="495" w:firstLineChars="236"/>
        <w:rPr>
          <w:rFonts w:ascii="宋体" w:hAnsi="宋体" w:eastAsia="宋体" w:cs="宋体"/>
          <w:szCs w:val="21"/>
          <w:u w:val="single"/>
        </w:rPr>
      </w:pPr>
      <w:r>
        <w:rPr>
          <w:rFonts w:hint="eastAsia" w:ascii="宋体" w:hAnsi="宋体" w:eastAsia="宋体" w:cs="Times New Roman"/>
          <w:szCs w:val="21"/>
          <w:u w:val="single"/>
        </w:rPr>
        <w:t>6</w:t>
      </w:r>
      <w:r>
        <w:rPr>
          <w:rFonts w:ascii="宋体" w:hAnsi="宋体" w:eastAsia="宋体" w:cs="Times New Roman"/>
          <w:szCs w:val="21"/>
          <w:u w:val="single"/>
        </w:rPr>
        <w:t>.如项目包含“多件”标的物的，需按标的物项数逐项填写。</w:t>
      </w:r>
    </w:p>
    <w:p>
      <w:pPr>
        <w:adjustRightInd w:val="0"/>
        <w:snapToGrid w:val="0"/>
        <w:spacing w:line="288" w:lineRule="auto"/>
        <w:jc w:val="center"/>
        <w:outlineLvl w:val="2"/>
        <w:rPr>
          <w:rFonts w:ascii="宋体" w:hAnsi="宋体" w:eastAsia="宋体" w:cs="宋体"/>
          <w:color w:val="000000"/>
          <w:kern w:val="0"/>
          <w:szCs w:val="21"/>
          <w:highlight w:val="yellow"/>
        </w:rPr>
      </w:pPr>
      <w:r>
        <w:rPr>
          <w:rFonts w:ascii="宋体" w:hAnsi="宋体" w:eastAsia="宋体" w:cs="Times New Roman"/>
          <w:b/>
          <w:bCs/>
          <w:szCs w:val="21"/>
        </w:rPr>
        <w:br w:type="page"/>
      </w:r>
      <w:r>
        <w:rPr>
          <w:rFonts w:hint="eastAsia" w:ascii="宋体" w:hAnsi="宋体" w:eastAsia="宋体" w:cs="宋体"/>
          <w:b/>
          <w:spacing w:val="-6"/>
          <w:szCs w:val="21"/>
        </w:rPr>
        <w:t>3.2属于监狱企业的证明文件（若属于监狱企业）</w:t>
      </w:r>
    </w:p>
    <w:p>
      <w:pPr>
        <w:adjustRightInd w:val="0"/>
        <w:snapToGrid w:val="0"/>
        <w:spacing w:line="288" w:lineRule="auto"/>
        <w:rPr>
          <w:rFonts w:ascii="宋体" w:hAnsi="宋体" w:eastAsia="宋体" w:cs="宋体"/>
          <w:color w:val="000000"/>
          <w:kern w:val="0"/>
          <w:szCs w:val="21"/>
        </w:rPr>
      </w:pPr>
    </w:p>
    <w:p>
      <w:pPr>
        <w:adjustRightInd w:val="0"/>
        <w:snapToGrid w:val="0"/>
        <w:spacing w:line="288" w:lineRule="auto"/>
        <w:ind w:firstLine="373" w:firstLineChars="177"/>
        <w:rPr>
          <w:rFonts w:ascii="宋体" w:hAnsi="宋体" w:eastAsia="宋体"/>
          <w:b/>
          <w:bCs/>
          <w:szCs w:val="21"/>
        </w:rPr>
      </w:pPr>
      <w:r>
        <w:rPr>
          <w:rFonts w:hint="eastAsia" w:ascii="宋体" w:hAnsi="宋体" w:eastAsia="宋体" w:cs="宋体"/>
          <w:b/>
          <w:bCs/>
          <w:color w:val="000000"/>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3.3残疾人福利性单位声明函（若属于残疾人福利性单位）</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ind w:firstLine="444" w:firstLineChars="200"/>
        <w:rPr>
          <w:rFonts w:ascii="宋体" w:hAnsi="宋体" w:eastAsia="宋体" w:cs="Times New Roman"/>
          <w:spacing w:val="6"/>
          <w:szCs w:val="21"/>
        </w:rPr>
      </w:pPr>
      <w:r>
        <w:rPr>
          <w:rFonts w:hint="eastAsia" w:ascii="宋体" w:hAnsi="宋体" w:eastAsia="宋体" w:cs="Times New Roman"/>
          <w:spacing w:val="6"/>
          <w:szCs w:val="21"/>
        </w:rPr>
        <w:t>本单位郑重声明，根据《财政部 民政部 中国残疾人联合会关于促进残疾人就业政府采购政策的通知》（财库</w:t>
      </w:r>
      <w:r>
        <w:rPr>
          <w:rFonts w:hint="eastAsia" w:ascii="宋体" w:hAnsi="宋体" w:eastAsia="宋体" w:cs="Times New Roman"/>
          <w:szCs w:val="21"/>
        </w:rPr>
        <w:t>〔2017〕 141</w:t>
      </w:r>
      <w:r>
        <w:rPr>
          <w:rFonts w:hint="eastAsia" w:ascii="宋体" w:hAnsi="宋体" w:eastAsia="宋体" w:cs="Times New Roman"/>
          <w:spacing w:val="6"/>
          <w:szCs w:val="21"/>
        </w:rPr>
        <w:t>号）的规定，</w:t>
      </w:r>
      <w:r>
        <w:rPr>
          <w:rFonts w:hint="eastAsia" w:ascii="宋体" w:hAnsi="宋体" w:eastAsia="宋体" w:cs="Times New Roman"/>
          <w:b/>
          <w:bCs/>
          <w:spacing w:val="6"/>
          <w:szCs w:val="21"/>
        </w:rPr>
        <w:t>本单位为符合条件的残疾人福利性单位</w:t>
      </w:r>
      <w:r>
        <w:rPr>
          <w:rFonts w:hint="eastAsia" w:ascii="宋体" w:hAnsi="宋体" w:eastAsia="宋体" w:cs="Times New Roman"/>
          <w:spacing w:val="6"/>
          <w:szCs w:val="21"/>
        </w:rPr>
        <w:t>，且本单位参加______（采购人）单位的______（项目名称）由本单位提供服务。</w:t>
      </w:r>
    </w:p>
    <w:p>
      <w:pPr>
        <w:adjustRightInd w:val="0"/>
        <w:snapToGrid w:val="0"/>
        <w:spacing w:line="288" w:lineRule="auto"/>
        <w:ind w:firstLine="444" w:firstLineChars="200"/>
        <w:rPr>
          <w:rFonts w:ascii="宋体" w:hAnsi="宋体" w:eastAsia="宋体" w:cs="Times New Roman"/>
          <w:spacing w:val="6"/>
          <w:szCs w:val="21"/>
        </w:rPr>
      </w:pPr>
      <w:r>
        <w:rPr>
          <w:rFonts w:hint="eastAsia" w:ascii="宋体" w:hAnsi="宋体" w:eastAsia="宋体" w:cs="Times New Roman"/>
          <w:spacing w:val="6"/>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日  期：</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20"/>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overflowPunct w:val="0"/>
        <w:adjustRightInd w:val="0"/>
        <w:snapToGrid w:val="0"/>
        <w:spacing w:line="288" w:lineRule="auto"/>
        <w:jc w:val="center"/>
        <w:outlineLvl w:val="1"/>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致：浙江省退役军人事务厅、浙江求是招标代理有限公司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bCs/>
          <w:spacing w:val="-6"/>
          <w:szCs w:val="21"/>
          <w:u w:val="single"/>
        </w:rPr>
        <w:t>浙江省</w:t>
      </w:r>
      <w:r>
        <w:rPr>
          <w:rFonts w:hint="eastAsia" w:ascii="宋体" w:hAnsi="宋体" w:eastAsia="宋体" w:cs="Times New Roman"/>
          <w:bCs/>
          <w:spacing w:val="-6"/>
          <w:szCs w:val="21"/>
          <w:u w:val="single"/>
          <w:lang w:eastAsia="zh-CN"/>
        </w:rPr>
        <w:t>退役军人事务厅</w:t>
      </w:r>
      <w:r>
        <w:rPr>
          <w:rFonts w:hint="eastAsia" w:ascii="宋体" w:hAnsi="宋体" w:eastAsia="宋体" w:cs="Times New Roman"/>
          <w:bCs/>
          <w:spacing w:val="-6"/>
          <w:szCs w:val="21"/>
          <w:u w:val="single"/>
        </w:rPr>
        <w:t>网络及会议维护项目</w:t>
      </w:r>
      <w:r>
        <w:rPr>
          <w:rFonts w:hint="eastAsia" w:ascii="宋体" w:hAnsi="宋体" w:eastAsia="宋体" w:cs="Times New Roman"/>
          <w:spacing w:val="-6"/>
          <w:szCs w:val="21"/>
          <w:u w:val="single"/>
        </w:rPr>
        <w:t>（项目编号</w:t>
      </w:r>
      <w:r>
        <w:rPr>
          <w:rFonts w:hint="eastAsia" w:ascii="宋体" w:hAnsi="宋体" w:eastAsia="宋体" w:cs="Times New Roman"/>
          <w:bCs/>
          <w:spacing w:val="-6"/>
          <w:szCs w:val="21"/>
          <w:u w:val="single"/>
        </w:rPr>
        <w:t>：</w:t>
      </w:r>
      <w:r>
        <w:rPr>
          <w:rFonts w:hint="eastAsia" w:ascii="宋体" w:hAnsi="宋体" w:eastAsia="宋体" w:cs="Times New Roman"/>
          <w:bCs/>
          <w:spacing w:val="-6"/>
          <w:szCs w:val="21"/>
          <w:u w:val="single"/>
          <w:lang w:eastAsia="zh-CN"/>
        </w:rPr>
        <w:t>QSZB-Z(F)-E24141(GK)</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498" w:firstLineChars="236"/>
        <w:jc w:val="center"/>
        <w:outlineLvl w:val="2"/>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）授权委托书</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致：浙江省退役军人事务厅、浙江求是招标代理有限公司</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（授权代表姓名）（身份证号码：</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，手机：</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rPr>
        <w:t>浙江省</w:t>
      </w:r>
      <w:r>
        <w:rPr>
          <w:rFonts w:hint="eastAsia" w:ascii="宋体" w:hAnsi="宋体" w:eastAsia="宋体" w:cs="Times New Roman"/>
          <w:bCs/>
          <w:spacing w:val="-6"/>
          <w:szCs w:val="21"/>
          <w:lang w:eastAsia="zh-CN"/>
        </w:rPr>
        <w:t>退役军人事务厅</w:t>
      </w:r>
      <w:r>
        <w:rPr>
          <w:rFonts w:hint="eastAsia" w:ascii="宋体" w:hAnsi="宋体" w:eastAsia="宋体" w:cs="Times New Roman"/>
          <w:bCs/>
          <w:spacing w:val="-6"/>
          <w:szCs w:val="21"/>
        </w:rPr>
        <w:t>网络及会议维护项目（项目编号：</w:t>
      </w:r>
      <w:r>
        <w:rPr>
          <w:rFonts w:hint="eastAsia" w:ascii="宋体" w:hAnsi="宋体" w:eastAsia="宋体" w:cs="Times New Roman"/>
          <w:bCs/>
          <w:spacing w:val="-6"/>
          <w:szCs w:val="21"/>
          <w:lang w:eastAsia="zh-CN"/>
        </w:rPr>
        <w:t>QSZB-Z(F)-E24141(GK)</w:t>
      </w:r>
      <w:r>
        <w:rPr>
          <w:rFonts w:hint="eastAsia" w:ascii="宋体" w:hAnsi="宋体" w:eastAsia="宋体" w:cs="Times New Roman"/>
          <w:bCs/>
          <w:spacing w:val="-6"/>
          <w:szCs w:val="21"/>
        </w:rPr>
        <w:t>）</w:t>
      </w:r>
      <w:r>
        <w:rPr>
          <w:rFonts w:hint="eastAsia" w:ascii="宋体" w:hAnsi="宋体" w:eastAsia="宋体" w:cs="Times New Roman"/>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被授权人无转委托权，特此告知。</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rPr>
        <w:t>▲提供授权代表社保缴纳证明（2023年01月（含）以后任意一月）。</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2、投标人是联合体的，联合体各成员均应在“授权委托书”上盖章（电子签名</w:t>
      </w:r>
      <w:r>
        <w:rPr>
          <w:rFonts w:ascii="宋体" w:hAnsi="宋体" w:eastAsia="宋体" w:cs="Times New Roman"/>
          <w:szCs w:val="21"/>
        </w:rPr>
        <w:t>/公章）</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p>
    <w:p>
      <w:pPr>
        <w:adjustRightInd w:val="0"/>
        <w:snapToGrid w:val="0"/>
        <w:spacing w:line="288" w:lineRule="auto"/>
        <w:jc w:val="center"/>
        <w:outlineLvl w:val="2"/>
        <w:rPr>
          <w:rFonts w:ascii="宋体" w:hAnsi="宋体" w:eastAsia="宋体" w:cs="Times New Roman"/>
          <w:b/>
          <w:bCs/>
          <w:spacing w:val="-6"/>
          <w:szCs w:val="21"/>
        </w:rPr>
      </w:pPr>
      <w:r>
        <w:rPr>
          <w:rFonts w:hint="eastAsia" w:ascii="宋体" w:hAnsi="宋体" w:eastAsia="宋体" w:cs="Times New Roman"/>
          <w:b/>
          <w:bCs/>
          <w:szCs w:val="21"/>
        </w:rPr>
        <w:t>（2）法定代表人（单位负责人、自然人本人）</w:t>
      </w:r>
      <w:r>
        <w:rPr>
          <w:rFonts w:hint="eastAsia" w:ascii="宋体" w:hAnsi="宋体" w:eastAsia="宋体" w:cs="Times New Roman"/>
          <w:b/>
          <w:bCs/>
          <w:spacing w:val="-6"/>
          <w:szCs w:val="21"/>
        </w:rPr>
        <w:t>身份证明</w:t>
      </w:r>
    </w:p>
    <w:p>
      <w:pPr>
        <w:adjustRightInd w:val="0"/>
        <w:snapToGrid w:val="0"/>
        <w:spacing w:line="288" w:lineRule="auto"/>
        <w:ind w:firstLine="495" w:firstLineChars="236"/>
        <w:jc w:val="center"/>
        <w:rPr>
          <w:rFonts w:ascii="宋体" w:hAnsi="宋体" w:eastAsia="宋体" w:cs="Times New Roman"/>
          <w:szCs w:val="21"/>
        </w:rPr>
      </w:pPr>
      <w:r>
        <w:rPr>
          <w:rFonts w:hint="eastAsia" w:ascii="宋体" w:hAnsi="宋体" w:eastAsia="宋体" w:cs="Times New Roman"/>
          <w:szCs w:val="21"/>
        </w:rPr>
        <w:t>（适用于：法定代表人（单位负责人、自然人本人）</w:t>
      </w:r>
      <w:r>
        <w:rPr>
          <w:rFonts w:hint="eastAsia" w:ascii="宋体" w:hAnsi="宋体" w:eastAsia="宋体" w:cs="Times New Roman"/>
          <w:spacing w:val="-6"/>
          <w:szCs w:val="21"/>
        </w:rPr>
        <w:t>代表投标人参加投标</w:t>
      </w:r>
      <w:r>
        <w:rPr>
          <w:rFonts w:hint="eastAsia" w:ascii="宋体" w:hAnsi="宋体" w:eastAsia="宋体" w:cs="Times New Roman"/>
          <w:szCs w:val="21"/>
        </w:rPr>
        <w:t>）</w:t>
      </w:r>
    </w:p>
    <w:p>
      <w:pPr>
        <w:adjustRightInd w:val="0"/>
        <w:snapToGrid w:val="0"/>
        <w:spacing w:line="288" w:lineRule="auto"/>
        <w:jc w:val="left"/>
        <w:rPr>
          <w:rFonts w:ascii="宋体" w:hAnsi="宋体" w:eastAsia="宋体" w:cs="Times New Roman"/>
          <w:szCs w:val="21"/>
        </w:rPr>
      </w:pPr>
      <w:r>
        <w:rPr>
          <w:rFonts w:hint="eastAsia" w:ascii="宋体" w:hAnsi="宋体" w:eastAsia="宋体" w:cs="宋体"/>
          <w:bCs/>
          <w:szCs w:val="21"/>
        </w:rPr>
        <w:t>身份证件复印件</w:t>
      </w:r>
    </w:p>
    <w:tbl>
      <w:tblPr>
        <w:tblStyle w:val="1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正面：</w:t>
            </w:r>
          </w:p>
        </w:tc>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反面：</w:t>
            </w:r>
          </w:p>
        </w:tc>
      </w:tr>
    </w:tbl>
    <w:p>
      <w:pPr>
        <w:adjustRightInd w:val="0"/>
        <w:snapToGrid w:val="0"/>
        <w:spacing w:line="288"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288" w:lineRule="auto"/>
        <w:jc w:val="left"/>
        <w:outlineLvl w:val="2"/>
        <w:rPr>
          <w:rFonts w:ascii="宋体" w:hAnsi="宋体" w:eastAsia="宋体" w:cs="Times New Roman"/>
          <w:b/>
          <w:bCs/>
          <w:szCs w:val="21"/>
        </w:rPr>
      </w:pPr>
      <w:r>
        <w:rPr>
          <w:rFonts w:hint="eastAsia" w:ascii="宋体" w:hAnsi="宋体" w:eastAsia="宋体" w:cs="Times New Roman"/>
          <w:b/>
          <w:bCs/>
          <w:szCs w:val="21"/>
        </w:rPr>
        <w:t>附：授权代表社保缴纳证明（2023年01月（含）以后任意一月）</w:t>
      </w:r>
    </w:p>
    <w:p>
      <w:pPr>
        <w:rPr>
          <w:rFonts w:ascii="Times New Roman" w:hAnsi="Times New Roman" w:eastAsia="宋体" w:cs="Times New Roman"/>
          <w:szCs w:val="21"/>
        </w:rPr>
      </w:pP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Times New Roman"/>
          <w:b/>
          <w:szCs w:val="21"/>
        </w:rPr>
      </w:pPr>
      <w:r>
        <w:rPr>
          <w:rFonts w:hint="eastAsia" w:ascii="宋体" w:hAnsi="宋体" w:eastAsia="宋体" w:cs="Times New Roman"/>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采 购 人：浙江省退役军人事务厅</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项目名称：退役军人事务厅网络及会议维护项目</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QSZB-Z(F)-E24141(GK)</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bl>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outlineLvl w:val="2"/>
        <w:rPr>
          <w:rFonts w:ascii="宋体" w:hAnsi="宋体" w:eastAsia="宋体" w:cs="Times New Roman"/>
          <w:spacing w:val="-6"/>
          <w:szCs w:val="21"/>
        </w:rPr>
      </w:pPr>
      <w:r>
        <w:rPr>
          <w:rFonts w:hint="eastAsia" w:ascii="宋体" w:hAnsi="宋体" w:eastAsia="宋体" w:cs="Times New Roman"/>
          <w:spacing w:val="-6"/>
          <w:szCs w:val="21"/>
        </w:rPr>
        <w:br w:type="page"/>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以下内容格式自拟：</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（5）服务方案</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实施方案</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备品备件</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项目团队</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进度计划</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应急方案</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服务保证</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售后服务</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培训方案</w:t>
      </w:r>
    </w:p>
    <w:p>
      <w:pPr>
        <w:adjustRightInd w:val="0"/>
        <w:snapToGrid w:val="0"/>
        <w:spacing w:line="288" w:lineRule="auto"/>
        <w:outlineLvl w:val="2"/>
        <w:rPr>
          <w:rFonts w:ascii="宋体" w:hAnsi="宋体" w:eastAsia="宋体" w:cs="Times New Roman"/>
          <w:spacing w:val="-6"/>
          <w:szCs w:val="21"/>
        </w:rPr>
      </w:pPr>
      <w:r>
        <w:rPr>
          <w:rFonts w:hint="eastAsia" w:ascii="宋体" w:hAnsi="宋体" w:eastAsia="宋体" w:cs="宋体"/>
          <w:b/>
          <w:spacing w:val="-6"/>
          <w:szCs w:val="21"/>
        </w:rPr>
        <w:t>（6）投标人需要说明的其他文件和材料。</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采 购 人：浙江省退役军人事务厅</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项目名称：退役军人事务厅网络及会议维护项目</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QSZB-Z(F)-E24141(GK)</w:t>
      </w:r>
    </w:p>
    <w:tbl>
      <w:tblPr>
        <w:tblStyle w:val="24"/>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1702"/>
        <w:gridCol w:w="1011"/>
        <w:gridCol w:w="2290"/>
        <w:gridCol w:w="2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2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单价（元）</w:t>
            </w:r>
          </w:p>
        </w:tc>
        <w:tc>
          <w:tcPr>
            <w:tcW w:w="23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厅2024年度网络设备运维服务项目</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厅2024年度网络设备运维服务项目</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1项</w:t>
            </w:r>
          </w:p>
        </w:tc>
        <w:tc>
          <w:tcPr>
            <w:tcW w:w="2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23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2</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Times New Roman"/>
                <w:b/>
                <w:szCs w:val="21"/>
              </w:rPr>
              <w:t>厅2024年度视频会议设备及会议保障运维项目</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Times New Roman"/>
                <w:b/>
                <w:szCs w:val="21"/>
              </w:rPr>
              <w:t>厅2024年度视频会议设备及会议保障运维项目</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lang w:val="en-US" w:eastAsia="zh-CN"/>
              </w:rPr>
              <w:t>1项</w:t>
            </w:r>
          </w:p>
        </w:tc>
        <w:tc>
          <w:tcPr>
            <w:tcW w:w="2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23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Times New Roman"/>
                <w:b/>
                <w:spacing w:val="-6"/>
                <w:szCs w:val="21"/>
              </w:rPr>
              <w:t>说明：▲</w:t>
            </w:r>
            <w:r>
              <w:rPr>
                <w:rFonts w:ascii="宋体" w:hAnsi="宋体" w:eastAsia="宋体" w:cs="Times New Roman"/>
                <w:bCs/>
                <w:spacing w:val="-6"/>
                <w:szCs w:val="21"/>
              </w:rPr>
              <w:t>采购人将以合同形式有偿取得货物或服务，不接受投标人给予的赠品、回扣或者与采购无关的其他商品、服务。</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投标总价（人民币元）</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小写：_________________________</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大写：_________________________</w:t>
            </w:r>
          </w:p>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3.以上表格要求细分项目及报价，在“具体服务”一栏中，服务类项目填写具体服务。</w:t>
      </w:r>
    </w:p>
    <w:p>
      <w:pPr>
        <w:adjustRightInd w:val="0"/>
        <w:snapToGrid w:val="0"/>
        <w:spacing w:line="288" w:lineRule="auto"/>
        <w:rPr>
          <w:rFonts w:ascii="宋体" w:hAnsi="宋体" w:eastAsia="宋体" w:cs="Times New Roman"/>
          <w:b/>
          <w:bCs w:val="0"/>
          <w:szCs w:val="21"/>
        </w:rPr>
      </w:pPr>
      <w:r>
        <w:rPr>
          <w:rFonts w:hint="eastAsia" w:ascii="宋体" w:hAnsi="宋体" w:eastAsia="宋体" w:cs="Times New Roman"/>
          <w:b/>
          <w:bCs w:val="0"/>
          <w:spacing w:val="-6"/>
          <w:szCs w:val="21"/>
        </w:rPr>
        <w:t>▲</w:t>
      </w:r>
      <w:r>
        <w:rPr>
          <w:rFonts w:hint="eastAsia" w:ascii="宋体" w:hAnsi="宋体" w:eastAsia="宋体" w:cs="Times New Roman"/>
          <w:b/>
          <w:bCs w:val="0"/>
          <w:szCs w:val="21"/>
          <w:lang w:val="en-US" w:eastAsia="zh-CN"/>
        </w:rPr>
        <w:t>4.</w:t>
      </w:r>
      <w:r>
        <w:rPr>
          <w:rFonts w:hint="eastAsia" w:ascii="宋体" w:hAnsi="宋体" w:eastAsia="宋体" w:cs="Times New Roman"/>
          <w:b/>
          <w:bCs w:val="0"/>
          <w:szCs w:val="21"/>
        </w:rPr>
        <w:t>最高限价：厅2024年度网络设备运维服务项目：133800元；厅2024年度视频会议设备及会议保障运维项目：136000元。</w:t>
      </w:r>
    </w:p>
    <w:p>
      <w:pPr>
        <w:adjustRightInd w:val="0"/>
        <w:snapToGrid w:val="0"/>
        <w:spacing w:line="288" w:lineRule="auto"/>
        <w:rPr>
          <w:rFonts w:hint="eastAsia"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bCs/>
          <w:spacing w:val="-6"/>
          <w:szCs w:val="21"/>
        </w:rPr>
        <w:br w:type="page"/>
      </w:r>
    </w:p>
    <w:p>
      <w:pPr>
        <w:adjustRightInd w:val="0"/>
        <w:snapToGrid w:val="0"/>
        <w:spacing w:line="288" w:lineRule="auto"/>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（采购人）、（采购代理机构）</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（项目名称）</w:t>
      </w:r>
      <w:r>
        <w:rPr>
          <w:rFonts w:hint="eastAsia" w:ascii="宋体" w:hAnsi="宋体" w:eastAsia="宋体" w:cs="仿宋_GB2312"/>
          <w:szCs w:val="21"/>
        </w:rPr>
        <w:t>项目</w:t>
      </w:r>
      <w:r>
        <w:rPr>
          <w:rFonts w:hint="eastAsia" w:ascii="宋体" w:hAnsi="宋体" w:eastAsia="宋体" w:cs="仿宋_GB2312"/>
          <w:szCs w:val="21"/>
          <w:u w:val="single"/>
        </w:rPr>
        <w:t>（项目编号）</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snapToGrid w:val="0"/>
        <w:spacing w:line="288" w:lineRule="auto"/>
        <w:jc w:val="center"/>
        <w:outlineLvl w:val="2"/>
        <w:rPr>
          <w:rFonts w:ascii="宋体" w:hAnsi="宋体" w:eastAsia="宋体" w:cs="仿宋_GB2312"/>
          <w:b/>
          <w:kern w:val="0"/>
          <w:szCs w:val="21"/>
          <w:lang w:val="zh-CN"/>
        </w:rPr>
      </w:pPr>
      <w:r>
        <w:rPr>
          <w:rFonts w:hint="eastAsia" w:ascii="宋体" w:hAnsi="宋体" w:eastAsia="宋体" w:cs="仿宋_GB2312"/>
          <w:b/>
          <w:kern w:val="0"/>
          <w:szCs w:val="21"/>
          <w:lang w:val="zh-CN"/>
        </w:rPr>
        <w:t>附件2</w:t>
      </w:r>
      <w:r>
        <w:rPr>
          <w:rFonts w:ascii="宋体" w:hAnsi="宋体" w:eastAsia="宋体" w:cs="仿宋_GB2312"/>
          <w:b/>
          <w:kern w:val="0"/>
          <w:szCs w:val="21"/>
          <w:lang w:val="zh-CN"/>
        </w:rPr>
        <w:t>：</w:t>
      </w:r>
      <w:r>
        <w:rPr>
          <w:rFonts w:hint="eastAsia" w:ascii="宋体" w:hAnsi="宋体" w:eastAsia="宋体" w:cs="仿宋_GB2312"/>
          <w:b/>
          <w:kern w:val="0"/>
          <w:szCs w:val="21"/>
          <w:lang w:val="zh-CN"/>
        </w:rPr>
        <w:t>联合协议</w:t>
      </w:r>
    </w:p>
    <w:p>
      <w:pPr>
        <w:widowControl/>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（联合体所有成员名称）</w:t>
      </w:r>
      <w:r>
        <w:rPr>
          <w:rFonts w:hint="eastAsia" w:ascii="宋体" w:hAnsi="宋体" w:eastAsia="宋体" w:cs="仿宋_GB2312"/>
          <w:kern w:val="0"/>
          <w:szCs w:val="21"/>
        </w:rPr>
        <w:t>自愿</w:t>
      </w:r>
      <w:r>
        <w:rPr>
          <w:rFonts w:hint="eastAsia" w:ascii="宋体" w:hAnsi="宋体" w:eastAsia="宋体" w:cs="仿宋_GB2312"/>
          <w:kern w:val="0"/>
          <w:szCs w:val="21"/>
          <w:lang w:val="zh-CN"/>
        </w:rPr>
        <w:t>组成一个联合体，以一个投标人的身份</w:t>
      </w:r>
      <w:r>
        <w:rPr>
          <w:rFonts w:hint="eastAsia" w:ascii="宋体" w:hAnsi="宋体" w:eastAsia="宋体" w:cs="仿宋_GB2312"/>
          <w:kern w:val="0"/>
          <w:szCs w:val="21"/>
        </w:rPr>
        <w:t>参加</w:t>
      </w:r>
      <w:r>
        <w:rPr>
          <w:rFonts w:hint="eastAsia" w:ascii="宋体" w:hAnsi="宋体" w:eastAsia="宋体" w:cs="仿宋_GB2312"/>
          <w:szCs w:val="21"/>
        </w:rPr>
        <w:t>（项目名称）【招标编号：</w:t>
      </w:r>
      <w:r>
        <w:rPr>
          <w:rFonts w:hint="eastAsia" w:ascii="宋体" w:hAnsi="宋体" w:eastAsia="宋体" w:cs="Times New Roman"/>
          <w:szCs w:val="21"/>
        </w:rPr>
        <w:t>（采购编号）</w:t>
      </w:r>
      <w:r>
        <w:rPr>
          <w:rFonts w:hint="eastAsia" w:ascii="宋体" w:hAnsi="宋体" w:eastAsia="宋体" w:cs="仿宋_GB2312"/>
          <w:szCs w:val="21"/>
        </w:rPr>
        <w:t>】</w:t>
      </w:r>
      <w:r>
        <w:rPr>
          <w:rFonts w:hint="eastAsia" w:ascii="宋体" w:hAnsi="宋体" w:eastAsia="宋体" w:cs="仿宋_GB2312"/>
          <w:kern w:val="0"/>
          <w:szCs w:val="21"/>
          <w:lang w:val="zh-CN"/>
        </w:rPr>
        <w:t>投标。</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一、各方一致决定，</w:t>
      </w:r>
      <w:r>
        <w:rPr>
          <w:rFonts w:hint="eastAsia" w:ascii="宋体" w:hAnsi="宋体" w:eastAsia="宋体" w:cs="宋体"/>
          <w:kern w:val="0"/>
          <w:szCs w:val="21"/>
          <w:u w:val="single"/>
        </w:rPr>
        <w:t>（某联合体成员名称）</w:t>
      </w:r>
      <w:r>
        <w:rPr>
          <w:rFonts w:hint="eastAsia" w:ascii="宋体" w:hAnsi="宋体" w:eastAsia="宋体" w:cs="宋体"/>
          <w:kern w:val="0"/>
          <w:szCs w:val="21"/>
        </w:rPr>
        <w:t>为联合体</w:t>
      </w:r>
      <w:r>
        <w:rPr>
          <w:rFonts w:hint="eastAsia" w:ascii="宋体" w:hAnsi="宋体" w:eastAsia="宋体" w:cs="宋体"/>
          <w:kern w:val="0"/>
          <w:szCs w:val="21"/>
          <w:lang w:val="zh-CN"/>
        </w:rPr>
        <w:t>牵头人</w:t>
      </w:r>
      <w:r>
        <w:rPr>
          <w:rFonts w:hint="eastAsia" w:ascii="宋体" w:hAnsi="宋体" w:eastAsia="宋体" w:cs="宋体"/>
          <w:szCs w:val="21"/>
        </w:rPr>
        <w:t>，代表所有联合体成员负责投标和合同实施阶段的主办、协调工作</w:t>
      </w:r>
      <w:r>
        <w:rPr>
          <w:rFonts w:hint="eastAsia" w:ascii="宋体" w:hAnsi="宋体" w:eastAsia="宋体" w:cs="宋体"/>
          <w:kern w:val="0"/>
          <w:szCs w:val="21"/>
          <w:lang w:val="zh-CN"/>
        </w:rPr>
        <w:t>。</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二、</w:t>
      </w:r>
      <w:r>
        <w:rPr>
          <w:rFonts w:hint="eastAsia" w:ascii="宋体" w:hAnsi="宋体" w:eastAsia="宋体" w:cs="宋体"/>
          <w:szCs w:val="21"/>
        </w:rPr>
        <w:t>所有联合体成员各方签署授权书，授权书载明的</w:t>
      </w:r>
      <w:r>
        <w:rPr>
          <w:rFonts w:hint="eastAsia" w:ascii="宋体" w:hAnsi="宋体" w:eastAsia="宋体" w:cs="宋体"/>
          <w:kern w:val="0"/>
          <w:szCs w:val="21"/>
          <w:lang w:val="zh-CN"/>
        </w:rPr>
        <w:t>授权代表根据招标文件规定及投标内容而对采购人、采购代理机构所作的任何合法承诺，包括书面澄清及相应等均对联合投标各方产生约束力。</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三、本次联合投标中，分工如下：</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u w:val="single"/>
        </w:rPr>
        <w:t>（联合体成员1）</w:t>
      </w:r>
      <w:r>
        <w:rPr>
          <w:rFonts w:hint="eastAsia" w:ascii="宋体" w:hAnsi="宋体" w:eastAsia="宋体" w:cs="宋体"/>
          <w:kern w:val="0"/>
          <w:szCs w:val="21"/>
          <w:lang w:val="zh-CN"/>
        </w:rPr>
        <w:t>承担的工作和义务为：</w:t>
      </w:r>
      <w:r>
        <w:rPr>
          <w:rFonts w:hint="eastAsia" w:ascii="宋体" w:hAnsi="宋体" w:eastAsia="宋体" w:cs="宋体"/>
          <w:szCs w:val="21"/>
          <w:u w:val="single"/>
        </w:rPr>
        <w:t xml:space="preserve">             </w:t>
      </w:r>
      <w:r>
        <w:rPr>
          <w:rFonts w:hint="eastAsia" w:ascii="宋体" w:hAnsi="宋体" w:eastAsia="宋体" w:cs="宋体"/>
          <w:kern w:val="0"/>
          <w:szCs w:val="21"/>
          <w:lang w:val="zh-CN"/>
        </w:rPr>
        <w:t>；</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u w:val="single"/>
        </w:rPr>
        <w:t>（联合体成员</w:t>
      </w:r>
      <w:r>
        <w:rPr>
          <w:rFonts w:ascii="宋体" w:hAnsi="宋体" w:eastAsia="宋体" w:cs="宋体"/>
          <w:kern w:val="0"/>
          <w:szCs w:val="21"/>
          <w:u w:val="single"/>
        </w:rPr>
        <w:t>2</w:t>
      </w:r>
      <w:r>
        <w:rPr>
          <w:rFonts w:hint="eastAsia" w:ascii="宋体" w:hAnsi="宋体" w:eastAsia="宋体" w:cs="宋体"/>
          <w:kern w:val="0"/>
          <w:szCs w:val="21"/>
          <w:u w:val="single"/>
        </w:rPr>
        <w:t>）</w:t>
      </w:r>
      <w:r>
        <w:rPr>
          <w:rFonts w:hint="eastAsia" w:ascii="宋体" w:hAnsi="宋体" w:eastAsia="宋体" w:cs="宋体"/>
          <w:kern w:val="0"/>
          <w:szCs w:val="21"/>
          <w:lang w:val="zh-CN"/>
        </w:rPr>
        <w:t>承担的工作和义务为：</w:t>
      </w:r>
      <w:r>
        <w:rPr>
          <w:rFonts w:hint="eastAsia" w:ascii="宋体" w:hAnsi="宋体" w:eastAsia="宋体" w:cs="宋体"/>
          <w:szCs w:val="21"/>
          <w:u w:val="single"/>
        </w:rPr>
        <w:t xml:space="preserve">             </w:t>
      </w:r>
      <w:r>
        <w:rPr>
          <w:rFonts w:hint="eastAsia" w:ascii="宋体" w:hAnsi="宋体" w:eastAsia="宋体" w:cs="宋体"/>
          <w:kern w:val="0"/>
          <w:szCs w:val="21"/>
          <w:lang w:val="zh-CN"/>
        </w:rPr>
        <w:t>；</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四、联合体成员中小企业合同份额。</w:t>
      </w:r>
    </w:p>
    <w:p>
      <w:pPr>
        <w:snapToGrid w:val="0"/>
        <w:spacing w:line="288" w:lineRule="auto"/>
        <w:ind w:firstLine="422" w:firstLineChars="201"/>
        <w:rPr>
          <w:rFonts w:ascii="宋体" w:hAnsi="宋体" w:eastAsia="宋体" w:cs="宋体"/>
          <w:b/>
          <w:kern w:val="0"/>
          <w:szCs w:val="21"/>
          <w:lang w:val="zh-CN"/>
        </w:rPr>
      </w:pPr>
      <w:r>
        <w:rPr>
          <w:rFonts w:hint="eastAsia" w:ascii="宋体" w:hAnsi="宋体" w:eastAsia="宋体" w:cs="宋体"/>
          <w:kern w:val="0"/>
          <w:szCs w:val="21"/>
          <w:lang w:val="zh-CN"/>
        </w:rPr>
        <w:t>1、</w:t>
      </w:r>
      <w:r>
        <w:rPr>
          <w:rFonts w:hint="eastAsia" w:ascii="宋体" w:hAnsi="宋体" w:eastAsia="宋体" w:cs="宋体"/>
          <w:kern w:val="0"/>
          <w:szCs w:val="21"/>
          <w:u w:val="single"/>
        </w:rPr>
        <w:t>（</w:t>
      </w:r>
      <w:bookmarkStart w:id="51" w:name="_Hlk101131882"/>
      <w:r>
        <w:rPr>
          <w:rFonts w:hint="eastAsia" w:ascii="宋体" w:hAnsi="宋体" w:eastAsia="宋体" w:cs="宋体"/>
          <w:kern w:val="0"/>
          <w:szCs w:val="21"/>
          <w:u w:val="single"/>
        </w:rPr>
        <w:t>联合体成员X</w:t>
      </w:r>
      <w:r>
        <w:rPr>
          <w:rFonts w:ascii="宋体" w:hAnsi="宋体" w:eastAsia="宋体" w:cs="宋体"/>
          <w:kern w:val="0"/>
          <w:szCs w:val="21"/>
          <w:u w:val="single"/>
        </w:rPr>
        <w:t>,</w:t>
      </w:r>
      <w:r>
        <w:rPr>
          <w:rFonts w:hint="eastAsia" w:ascii="宋体" w:hAnsi="宋体" w:eastAsia="宋体" w:cs="宋体"/>
          <w:kern w:val="0"/>
          <w:szCs w:val="21"/>
          <w:u w:val="single"/>
        </w:rPr>
        <w:t>……</w:t>
      </w:r>
      <w:bookmarkEnd w:id="51"/>
      <w:r>
        <w:rPr>
          <w:rFonts w:hint="eastAsia" w:ascii="宋体" w:hAnsi="宋体" w:eastAsia="宋体" w:cs="宋体"/>
          <w:kern w:val="0"/>
          <w:szCs w:val="21"/>
          <w:u w:val="single"/>
        </w:rPr>
        <w:t>）</w:t>
      </w:r>
      <w:r>
        <w:rPr>
          <w:rFonts w:hint="eastAsia" w:ascii="宋体" w:hAnsi="宋体" w:eastAsia="宋体" w:cs="宋体"/>
          <w:kern w:val="0"/>
          <w:szCs w:val="21"/>
        </w:rPr>
        <w:t>提供的服务由小微企业承接，其合同份额占到合同总金额</w:t>
      </w:r>
      <w:r>
        <w:rPr>
          <w:rFonts w:hint="eastAsia" w:ascii="宋体" w:hAnsi="宋体" w:eastAsia="宋体" w:cs="宋体"/>
          <w:kern w:val="0"/>
          <w:szCs w:val="21"/>
          <w:u w:val="single"/>
        </w:rPr>
        <w:t xml:space="preserve">     </w:t>
      </w:r>
      <w:r>
        <w:rPr>
          <w:rFonts w:hint="eastAsia" w:ascii="宋体" w:hAnsi="宋体" w:eastAsia="宋体" w:cs="宋体"/>
          <w:kern w:val="0"/>
          <w:szCs w:val="21"/>
        </w:rPr>
        <w:t>%以上</w:t>
      </w:r>
      <w:r>
        <w:rPr>
          <w:rFonts w:hint="eastAsia" w:ascii="宋体" w:hAnsi="宋体" w:eastAsia="宋体" w:cs="宋体"/>
          <w:kern w:val="0"/>
          <w:szCs w:val="21"/>
          <w:lang w:val="zh-CN"/>
        </w:rPr>
        <w:t>。</w:t>
      </w:r>
      <w:r>
        <w:rPr>
          <w:rFonts w:hint="eastAsia" w:ascii="宋体" w:hAnsi="宋体" w:eastAsia="宋体" w:cs="宋体"/>
          <w:b/>
          <w:kern w:val="0"/>
          <w:szCs w:val="21"/>
          <w:lang w:val="zh-CN"/>
        </w:rPr>
        <w:t>（</w:t>
      </w:r>
      <w:bookmarkStart w:id="52" w:name="_Hlk101133598"/>
      <w:r>
        <w:rPr>
          <w:rFonts w:hint="eastAsia" w:ascii="宋体" w:hAnsi="宋体" w:eastAsia="宋体" w:cs="宋体"/>
          <w:b/>
          <w:kern w:val="0"/>
          <w:szCs w:val="21"/>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Cs w:val="21"/>
        </w:rPr>
        <w:t>拟享受以上价格扣除政策的，填写有关内容。</w:t>
      </w:r>
      <w:bookmarkEnd w:id="52"/>
      <w:r>
        <w:rPr>
          <w:rFonts w:hint="eastAsia" w:ascii="宋体" w:hAnsi="宋体" w:eastAsia="宋体" w:cs="宋体"/>
          <w:b/>
          <w:kern w:val="0"/>
          <w:szCs w:val="21"/>
          <w:lang w:val="zh-CN"/>
        </w:rPr>
        <w:t>）</w:t>
      </w:r>
    </w:p>
    <w:p>
      <w:pPr>
        <w:snapToGrid w:val="0"/>
        <w:spacing w:line="288" w:lineRule="auto"/>
        <w:ind w:firstLine="422" w:firstLineChars="201"/>
        <w:rPr>
          <w:rFonts w:ascii="宋体" w:hAnsi="宋体" w:eastAsia="宋体" w:cs="宋体"/>
          <w:b/>
          <w:bCs/>
          <w:kern w:val="0"/>
          <w:szCs w:val="21"/>
          <w:lang w:val="zh-CN"/>
        </w:rPr>
      </w:pPr>
      <w:r>
        <w:rPr>
          <w:rFonts w:hint="eastAsia" w:ascii="宋体" w:hAnsi="宋体" w:eastAsia="宋体" w:cs="宋体"/>
          <w:szCs w:val="21"/>
        </w:rPr>
        <w:t>2、</w:t>
      </w:r>
      <w:bookmarkStart w:id="53" w:name="_Hlk101133173"/>
      <w:r>
        <w:rPr>
          <w:rFonts w:hint="eastAsia" w:ascii="宋体" w:hAnsi="宋体" w:eastAsia="宋体" w:cs="宋体"/>
          <w:szCs w:val="21"/>
        </w:rPr>
        <w:t>中小企业合同金额达到</w:t>
      </w:r>
      <w:r>
        <w:rPr>
          <w:rFonts w:hint="eastAsia" w:ascii="宋体" w:hAnsi="宋体" w:eastAsia="宋体" w:cs="宋体"/>
          <w:szCs w:val="21"/>
          <w:u w:val="single"/>
        </w:rPr>
        <w:t xml:space="preserve">  </w:t>
      </w:r>
      <w:r>
        <w:rPr>
          <w:rFonts w:hint="eastAsia" w:ascii="宋体" w:hAnsi="宋体" w:eastAsia="宋体" w:cs="宋体"/>
          <w:szCs w:val="21"/>
        </w:rPr>
        <w:t>%，小微企业合同金额达到</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kern w:val="0"/>
          <w:szCs w:val="21"/>
          <w:lang w:val="zh-CN"/>
        </w:rPr>
        <w:t>。</w:t>
      </w:r>
      <w:r>
        <w:rPr>
          <w:rFonts w:hint="eastAsia" w:ascii="宋体" w:hAnsi="宋体" w:eastAsia="宋体" w:cs="宋体"/>
          <w:b/>
          <w:bCs/>
          <w:kern w:val="0"/>
          <w:szCs w:val="21"/>
          <w:lang w:val="zh-CN"/>
        </w:rPr>
        <w:t>（</w:t>
      </w:r>
      <w:r>
        <w:rPr>
          <w:rFonts w:hint="eastAsia" w:ascii="宋体" w:hAnsi="宋体" w:eastAsia="宋体" w:cs="宋体"/>
          <w:b/>
          <w:bCs/>
          <w:szCs w:val="21"/>
        </w:rPr>
        <w:t>要求以联合体形式参加的项目或采购包，供应商按招标文件第一部分投标邀请中申请人的资格要求中规定的联合协议中中小企业、小微企业合同金额应当达到的比例要求填写。</w:t>
      </w:r>
      <w:r>
        <w:rPr>
          <w:rFonts w:hint="eastAsia" w:ascii="宋体" w:hAnsi="宋体" w:eastAsia="宋体" w:cs="宋体"/>
          <w:b/>
          <w:bCs/>
          <w:kern w:val="0"/>
          <w:szCs w:val="21"/>
          <w:lang w:val="zh-CN"/>
        </w:rPr>
        <w:t>）</w:t>
      </w:r>
      <w:bookmarkEnd w:id="53"/>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五、如果中标，</w:t>
      </w:r>
      <w:r>
        <w:rPr>
          <w:rFonts w:hint="eastAsia" w:ascii="宋体" w:hAnsi="宋体" w:eastAsia="宋体" w:cs="宋体"/>
          <w:szCs w:val="21"/>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六、有关本次联合投标的其他事宜：</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1、联合体各方不再单独参加或者与其他供应商另外组成联合体参加同一合同项下的政府采购活动。</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宋体"/>
          <w:kern w:val="0"/>
          <w:szCs w:val="21"/>
          <w:lang w:val="zh-CN"/>
        </w:rPr>
      </w:pPr>
      <w:r>
        <w:rPr>
          <w:rFonts w:hint="eastAsia" w:ascii="宋体" w:hAnsi="宋体" w:eastAsia="宋体" w:cs="宋体"/>
          <w:kern w:val="0"/>
          <w:szCs w:val="21"/>
          <w:lang w:val="zh-CN"/>
        </w:rPr>
        <w:t>3、本协议提交采购人、采购代理机构后，联合体各方不得以任何形式对上述内容进行修改或撤销。</w:t>
      </w:r>
    </w:p>
    <w:p>
      <w:pPr>
        <w:snapToGrid w:val="0"/>
        <w:spacing w:line="288" w:lineRule="auto"/>
        <w:jc w:val="left"/>
        <w:rPr>
          <w:rFonts w:ascii="宋体" w:hAnsi="宋体" w:eastAsia="宋体" w:cs="宋体"/>
          <w:kern w:val="0"/>
          <w:szCs w:val="21"/>
          <w:lang w:val="zh-CN"/>
        </w:rPr>
      </w:pPr>
    </w:p>
    <w:p>
      <w:pPr>
        <w:snapToGrid w:val="0"/>
        <w:spacing w:line="288" w:lineRule="auto"/>
        <w:jc w:val="left"/>
        <w:rPr>
          <w:rFonts w:ascii="宋体" w:hAnsi="宋体" w:eastAsia="宋体" w:cs="宋体"/>
          <w:b/>
          <w:bCs/>
          <w:kern w:val="0"/>
          <w:szCs w:val="21"/>
          <w:lang w:val="zh-CN"/>
        </w:rPr>
      </w:pPr>
      <w:r>
        <w:rPr>
          <w:rFonts w:hint="eastAsia" w:ascii="宋体" w:hAnsi="宋体" w:eastAsia="宋体" w:cs="宋体"/>
          <w:b/>
          <w:bCs/>
          <w:kern w:val="0"/>
          <w:szCs w:val="21"/>
          <w:lang w:val="zh-CN"/>
        </w:rPr>
        <w:t>联合体成员名称(电子签名/公章)：</w:t>
      </w:r>
    </w:p>
    <w:p>
      <w:pPr>
        <w:snapToGrid w:val="0"/>
        <w:spacing w:line="288" w:lineRule="auto"/>
        <w:jc w:val="left"/>
        <w:rPr>
          <w:rFonts w:ascii="宋体" w:hAnsi="宋体" w:eastAsia="宋体" w:cs="宋体"/>
          <w:b/>
          <w:bCs/>
          <w:kern w:val="0"/>
          <w:szCs w:val="21"/>
          <w:lang w:val="zh-CN"/>
        </w:rPr>
      </w:pPr>
      <w:r>
        <w:rPr>
          <w:rFonts w:hint="eastAsia" w:ascii="宋体" w:hAnsi="宋体" w:eastAsia="宋体" w:cs="宋体"/>
          <w:b/>
          <w:bCs/>
          <w:kern w:val="0"/>
          <w:szCs w:val="21"/>
          <w:lang w:val="zh-CN"/>
        </w:rPr>
        <w:t>联合体成员名称(电子签名/公章)：</w:t>
      </w:r>
    </w:p>
    <w:p>
      <w:pPr>
        <w:snapToGrid w:val="0"/>
        <w:spacing w:line="288" w:lineRule="auto"/>
        <w:ind w:right="960"/>
        <w:jc w:val="left"/>
        <w:rPr>
          <w:rFonts w:ascii="宋体" w:hAnsi="宋体" w:eastAsia="宋体" w:cs="宋体"/>
          <w:b/>
          <w:bCs/>
          <w:kern w:val="0"/>
          <w:sz w:val="18"/>
          <w:szCs w:val="18"/>
          <w:lang w:val="zh-CN"/>
        </w:rPr>
      </w:pPr>
      <w:r>
        <w:rPr>
          <w:rFonts w:hint="eastAsia" w:ascii="宋体" w:hAnsi="宋体" w:eastAsia="宋体" w:cs="宋体"/>
          <w:b/>
          <w:bCs/>
          <w:kern w:val="0"/>
          <w:sz w:val="18"/>
          <w:szCs w:val="18"/>
          <w:lang w:val="zh-CN"/>
        </w:rPr>
        <w:t>……</w:t>
      </w:r>
    </w:p>
    <w:p>
      <w:pPr>
        <w:widowControl/>
        <w:jc w:val="left"/>
        <w:rPr>
          <w:rFonts w:ascii="宋体" w:hAnsi="宋体" w:eastAsia="宋体" w:cs="仿宋_GB2312"/>
          <w:b/>
          <w:kern w:val="0"/>
          <w:szCs w:val="21"/>
        </w:rPr>
      </w:pPr>
      <w:r>
        <w:rPr>
          <w:rFonts w:hint="eastAsia" w:ascii="宋体" w:hAnsi="宋体" w:eastAsia="宋体" w:cs="宋体"/>
          <w:b/>
          <w:bCs/>
          <w:kern w:val="0"/>
          <w:szCs w:val="21"/>
          <w:lang w:val="zh-CN"/>
        </w:rPr>
        <w:t xml:space="preserve">日期： </w:t>
      </w:r>
      <w:r>
        <w:rPr>
          <w:rFonts w:ascii="宋体" w:hAnsi="宋体" w:eastAsia="宋体" w:cs="宋体"/>
          <w:b/>
          <w:bCs/>
          <w:kern w:val="0"/>
          <w:szCs w:val="21"/>
          <w:lang w:val="zh-CN"/>
        </w:rPr>
        <w:t xml:space="preserve"> </w:t>
      </w:r>
      <w:r>
        <w:rPr>
          <w:rFonts w:hint="eastAsia" w:ascii="宋体" w:hAnsi="宋体" w:eastAsia="宋体" w:cs="宋体"/>
          <w:b/>
          <w:bCs/>
          <w:kern w:val="0"/>
          <w:szCs w:val="21"/>
          <w:lang w:val="zh-CN"/>
        </w:rPr>
        <w:t xml:space="preserve"> 年 </w:t>
      </w:r>
      <w:r>
        <w:rPr>
          <w:rFonts w:ascii="宋体" w:hAnsi="宋体" w:eastAsia="宋体" w:cs="宋体"/>
          <w:b/>
          <w:bCs/>
          <w:kern w:val="0"/>
          <w:szCs w:val="21"/>
          <w:lang w:val="zh-CN"/>
        </w:rPr>
        <w:t xml:space="preserve"> </w:t>
      </w:r>
      <w:r>
        <w:rPr>
          <w:rFonts w:hint="eastAsia" w:ascii="宋体" w:hAnsi="宋体" w:eastAsia="宋体" w:cs="宋体"/>
          <w:b/>
          <w:bCs/>
          <w:kern w:val="0"/>
          <w:szCs w:val="21"/>
          <w:lang w:val="zh-CN"/>
        </w:rPr>
        <w:t xml:space="preserve"> 月   日</w:t>
      </w:r>
    </w:p>
    <w:p>
      <w:pPr>
        <w:rPr>
          <w:rFonts w:ascii="宋体" w:hAnsi="宋体" w:eastAsia="宋体" w:cs="仿宋_GB2312"/>
          <w:b/>
          <w:kern w:val="0"/>
          <w:szCs w:val="21"/>
        </w:rPr>
      </w:pPr>
      <w:r>
        <w:rPr>
          <w:rFonts w:hint="eastAsia" w:ascii="宋体" w:hAnsi="宋体" w:eastAsia="宋体" w:cs="仿宋_GB2312"/>
          <w:b/>
          <w:kern w:val="0"/>
          <w:szCs w:val="21"/>
        </w:rPr>
        <w:br w:type="page"/>
      </w:r>
    </w:p>
    <w:p>
      <w:pPr>
        <w:snapToGrid w:val="0"/>
        <w:spacing w:line="288" w:lineRule="auto"/>
        <w:jc w:val="center"/>
        <w:outlineLvl w:val="2"/>
        <w:rPr>
          <w:rFonts w:ascii="宋体" w:hAnsi="宋体" w:eastAsia="宋体" w:cs="仿宋_GB2312"/>
          <w:b/>
          <w:kern w:val="0"/>
          <w:szCs w:val="21"/>
        </w:rPr>
      </w:pPr>
      <w:r>
        <w:rPr>
          <w:rFonts w:hint="eastAsia" w:ascii="宋体" w:hAnsi="宋体" w:eastAsia="宋体" w:cs="仿宋_GB2312"/>
          <w:b/>
          <w:kern w:val="0"/>
          <w:szCs w:val="21"/>
        </w:rPr>
        <w:t>附件3</w:t>
      </w:r>
      <w:r>
        <w:rPr>
          <w:rFonts w:ascii="宋体" w:hAnsi="宋体" w:eastAsia="宋体" w:cs="仿宋_GB2312"/>
          <w:b/>
          <w:kern w:val="0"/>
          <w:szCs w:val="21"/>
        </w:rPr>
        <w:t>：</w:t>
      </w:r>
      <w:r>
        <w:rPr>
          <w:rFonts w:hint="eastAsia" w:ascii="宋体" w:hAnsi="宋体" w:eastAsia="宋体" w:cs="仿宋_GB2312"/>
          <w:b/>
          <w:kern w:val="0"/>
          <w:szCs w:val="21"/>
        </w:rPr>
        <w:t>分包意向协议</w:t>
      </w:r>
    </w:p>
    <w:p>
      <w:pPr>
        <w:widowControl/>
        <w:snapToGrid w:val="0"/>
        <w:spacing w:line="288" w:lineRule="auto"/>
        <w:ind w:firstLine="422" w:firstLineChars="201"/>
        <w:jc w:val="left"/>
        <w:rPr>
          <w:rFonts w:ascii="宋体" w:hAnsi="宋体" w:eastAsia="宋体" w:cs="仿宋_GB2312"/>
          <w:szCs w:val="21"/>
        </w:rPr>
      </w:pPr>
      <w:r>
        <w:rPr>
          <w:rFonts w:hint="eastAsia" w:ascii="宋体" w:hAnsi="宋体" w:eastAsia="宋体" w:cs="仿宋_GB2312"/>
          <w:szCs w:val="21"/>
        </w:rPr>
        <w:t>（</w:t>
      </w:r>
      <w:r>
        <w:rPr>
          <w:rFonts w:hint="eastAsia" w:ascii="宋体" w:hAnsi="宋体" w:eastAsia="宋体" w:cs="仿宋_GB2312"/>
          <w:b/>
          <w:szCs w:val="21"/>
        </w:rPr>
        <w:t>中标后以分包方式履行合同的，提供分包意向协议；采购人不同意分包或者投标人中标后不以分包方式履行合同的，则不需要提供。</w:t>
      </w:r>
      <w:r>
        <w:rPr>
          <w:rFonts w:hint="eastAsia" w:ascii="宋体" w:hAnsi="宋体" w:eastAsia="宋体" w:cs="仿宋_GB2312"/>
          <w:szCs w:val="21"/>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若成为</w:t>
      </w:r>
      <w:r>
        <w:rPr>
          <w:rFonts w:hint="eastAsia" w:ascii="宋体" w:hAnsi="宋体" w:eastAsia="宋体" w:cs="仿宋_GB2312"/>
          <w:szCs w:val="21"/>
        </w:rPr>
        <w:t>（项目名称）【招标编号：</w:t>
      </w:r>
      <w:r>
        <w:rPr>
          <w:rFonts w:hint="eastAsia" w:ascii="宋体" w:hAnsi="宋体" w:eastAsia="宋体" w:cs="Times New Roman"/>
          <w:szCs w:val="21"/>
        </w:rPr>
        <w:t>（采购编号）</w:t>
      </w:r>
      <w:r>
        <w:rPr>
          <w:rFonts w:hint="eastAsia" w:ascii="宋体" w:hAnsi="宋体" w:eastAsia="宋体" w:cs="仿宋_GB2312"/>
          <w:szCs w:val="21"/>
        </w:rPr>
        <w:t>】</w:t>
      </w:r>
      <w:r>
        <w:rPr>
          <w:rFonts w:hint="eastAsia" w:ascii="宋体" w:hAnsi="宋体" w:eastAsia="宋体" w:cs="仿宋_GB2312"/>
          <w:kern w:val="0"/>
          <w:szCs w:val="21"/>
          <w:lang w:val="zh-CN"/>
        </w:rPr>
        <w:t>的中标供应商，将依法采取分包方式履行合同。</w:t>
      </w:r>
      <w:r>
        <w:rPr>
          <w:rFonts w:hint="eastAsia" w:ascii="宋体" w:hAnsi="宋体" w:eastAsia="宋体" w:cs="仿宋_GB2312"/>
          <w:kern w:val="0"/>
          <w:szCs w:val="21"/>
          <w:u w:val="single"/>
        </w:rPr>
        <w:t>（投标人名称）</w:t>
      </w:r>
      <w:r>
        <w:rPr>
          <w:rFonts w:hint="eastAsia" w:ascii="宋体" w:hAnsi="宋体" w:eastAsia="宋体" w:cs="仿宋_GB2312"/>
          <w:kern w:val="0"/>
          <w:szCs w:val="21"/>
        </w:rPr>
        <w:t>与</w:t>
      </w:r>
      <w:r>
        <w:rPr>
          <w:rFonts w:hint="eastAsia" w:ascii="宋体" w:hAnsi="宋体" w:eastAsia="宋体" w:cs="仿宋_GB2312"/>
          <w:kern w:val="0"/>
          <w:szCs w:val="21"/>
          <w:u w:val="single"/>
        </w:rPr>
        <w:t>（所有分包供应商名称）</w:t>
      </w:r>
      <w:r>
        <w:rPr>
          <w:rFonts w:hint="eastAsia" w:ascii="宋体" w:hAnsi="宋体" w:eastAsia="宋体" w:cs="仿宋_GB2312"/>
          <w:kern w:val="0"/>
          <w:szCs w:val="21"/>
        </w:rPr>
        <w:t>达成分包意向协议</w:t>
      </w:r>
      <w:r>
        <w:rPr>
          <w:rFonts w:hint="eastAsia" w:ascii="宋体" w:hAnsi="宋体" w:eastAsia="宋体" w:cs="仿宋_GB2312"/>
          <w:kern w:val="0"/>
          <w:szCs w:val="21"/>
          <w:lang w:val="zh-CN"/>
        </w:rPr>
        <w:t>。</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一、分包标的及数量</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将</w:t>
      </w:r>
      <w:r>
        <w:rPr>
          <w:rFonts w:ascii="宋体" w:hAnsi="宋体" w:eastAsia="宋体" w:cs="Times New Roman"/>
          <w:szCs w:val="21"/>
          <w:u w:val="single"/>
        </w:rPr>
        <w:t xml:space="preserve">   XX工作内容   </w:t>
      </w:r>
      <w:r>
        <w:rPr>
          <w:rFonts w:hint="eastAsia" w:ascii="宋体" w:hAnsi="宋体" w:eastAsia="宋体" w:cs="Arial"/>
          <w:szCs w:val="21"/>
        </w:rPr>
        <w:t>分包给</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具备承</w:t>
      </w:r>
      <w:r>
        <w:rPr>
          <w:rFonts w:hint="eastAsia" w:ascii="宋体" w:hAnsi="宋体" w:eastAsia="宋体" w:cs="仿宋_GB2312"/>
          <w:kern w:val="0"/>
          <w:szCs w:val="21"/>
        </w:rPr>
        <w:t>担</w:t>
      </w:r>
      <w:r>
        <w:rPr>
          <w:rFonts w:ascii="宋体" w:hAnsi="宋体" w:eastAsia="宋体" w:cs="仿宋_GB2312"/>
          <w:kern w:val="0"/>
          <w:szCs w:val="21"/>
          <w:u w:val="single"/>
          <w:lang w:val="zh-CN"/>
        </w:rPr>
        <w:t>XX工作内容</w:t>
      </w:r>
      <w:r>
        <w:rPr>
          <w:rFonts w:hint="eastAsia" w:ascii="宋体" w:hAnsi="宋体" w:eastAsia="宋体" w:cs="仿宋_GB2312"/>
          <w:kern w:val="0"/>
          <w:szCs w:val="21"/>
          <w:lang w:val="zh-CN"/>
        </w:rPr>
        <w:t>相应资质条件且不得再次分包；</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二、分包工作履行期限、地点、方式</w:t>
      </w:r>
    </w:p>
    <w:p>
      <w:pPr>
        <w:snapToGrid w:val="0"/>
        <w:spacing w:line="288" w:lineRule="auto"/>
        <w:ind w:firstLine="422" w:firstLineChars="201"/>
        <w:rPr>
          <w:rFonts w:ascii="宋体" w:hAnsi="宋体" w:eastAsia="宋体" w:cs="Times New Roman"/>
          <w:szCs w:val="21"/>
          <w:u w:val="single"/>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三、质量</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四、价款或者报酬</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五、违约责任</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六、争议解决的办法</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七、其他</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u w:val="single"/>
        </w:rPr>
        <w:t>（分包供应商名称）提供的服务由小微企业承接，</w:t>
      </w:r>
      <w:r>
        <w:rPr>
          <w:rFonts w:hint="eastAsia" w:ascii="宋体" w:hAnsi="宋体" w:eastAsia="宋体" w:cs="仿宋_GB2312"/>
          <w:kern w:val="0"/>
          <w:szCs w:val="21"/>
        </w:rPr>
        <w:t>其合同份额占到合同总金额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Times New Roman"/>
          <w:szCs w:val="21"/>
        </w:rPr>
        <w:t>。</w:t>
      </w:r>
      <w:r>
        <w:rPr>
          <w:rFonts w:hint="eastAsia" w:ascii="宋体" w:hAnsi="宋体" w:eastAsia="宋体" w:cs="仿宋_GB2312"/>
          <w:b/>
          <w:kern w:val="0"/>
          <w:szCs w:val="21"/>
          <w:lang w:val="zh-CN"/>
        </w:rPr>
        <w:t>（未预留份额专门面向中小企业采购的的采购项目，以及预留份额中的非预留部分采购包，允许分包的，分包供应商提供的</w:t>
      </w:r>
      <w:r>
        <w:rPr>
          <w:rFonts w:hint="eastAsia" w:ascii="宋体" w:hAnsi="宋体" w:eastAsia="宋体" w:cs="仿宋_GB2312"/>
          <w:b/>
          <w:kern w:val="0"/>
          <w:szCs w:val="21"/>
        </w:rPr>
        <w:t>服务</w:t>
      </w:r>
      <w:r>
        <w:rPr>
          <w:rFonts w:hint="eastAsia" w:ascii="宋体" w:hAnsi="宋体" w:eastAsia="宋体" w:cs="仿宋_GB2312"/>
          <w:b/>
          <w:kern w:val="0"/>
          <w:szCs w:val="21"/>
          <w:lang w:val="zh-CN"/>
        </w:rPr>
        <w:t>全部由小微企业</w:t>
      </w:r>
      <w:r>
        <w:rPr>
          <w:rFonts w:hint="eastAsia" w:ascii="宋体" w:hAnsi="宋体" w:eastAsia="宋体" w:cs="仿宋_GB2312"/>
          <w:b/>
          <w:kern w:val="0"/>
          <w:szCs w:val="21"/>
        </w:rPr>
        <w:t>承接</w:t>
      </w:r>
      <w:r>
        <w:rPr>
          <w:rFonts w:hint="eastAsia" w:ascii="宋体" w:hAnsi="宋体" w:eastAsia="宋体" w:cs="仿宋_GB2312"/>
          <w:b/>
          <w:kern w:val="0"/>
          <w:szCs w:val="21"/>
          <w:lang w:val="zh-CN"/>
        </w:rPr>
        <w:t>，且其合同份额占到合同总金额</w:t>
      </w:r>
      <w:r>
        <w:rPr>
          <w:rFonts w:ascii="宋体" w:hAnsi="宋体" w:eastAsia="宋体" w:cs="仿宋_GB2312"/>
          <w:b/>
          <w:kern w:val="0"/>
          <w:szCs w:val="21"/>
          <w:lang w:val="zh-CN"/>
        </w:rPr>
        <w:t xml:space="preserve"> 30%以上</w:t>
      </w:r>
      <w:r>
        <w:rPr>
          <w:rFonts w:hint="eastAsia" w:ascii="宋体" w:hAnsi="宋体" w:eastAsia="宋体" w:cs="仿宋_GB2312"/>
          <w:b/>
          <w:kern w:val="0"/>
          <w:szCs w:val="21"/>
          <w:lang w:val="zh-CN"/>
        </w:rPr>
        <w:t>的，对大中型企业的报价</w:t>
      </w:r>
      <w:r>
        <w:rPr>
          <w:rFonts w:hint="eastAsia" w:ascii="宋体" w:hAnsi="宋体" w:eastAsia="宋体" w:cs="宋体"/>
          <w:b/>
          <w:kern w:val="0"/>
          <w:szCs w:val="21"/>
          <w:lang w:val="zh-CN"/>
        </w:rPr>
        <w:t>按评标标准确定的比例给予扣除。供应商</w:t>
      </w:r>
      <w:r>
        <w:rPr>
          <w:rFonts w:hint="eastAsia" w:ascii="宋体" w:hAnsi="宋体" w:eastAsia="宋体" w:cs="宋体"/>
          <w:b/>
          <w:szCs w:val="21"/>
        </w:rPr>
        <w:t>拟享受以上价格扣除政策的，填写有关内容。</w:t>
      </w:r>
      <w:r>
        <w:rPr>
          <w:rFonts w:hint="eastAsia" w:ascii="宋体" w:hAnsi="宋体" w:eastAsia="宋体" w:cs="仿宋_GB2312"/>
          <w:b/>
          <w:kern w:val="0"/>
          <w:szCs w:val="21"/>
          <w:lang w:val="zh-CN"/>
        </w:rPr>
        <w:t>）</w:t>
      </w:r>
    </w:p>
    <w:p>
      <w:pPr>
        <w:snapToGrid w:val="0"/>
        <w:spacing w:line="288" w:lineRule="auto"/>
        <w:rPr>
          <w:rFonts w:ascii="宋体" w:hAnsi="宋体" w:eastAsia="宋体" w:cs="仿宋_GB2312"/>
          <w:kern w:val="0"/>
          <w:szCs w:val="21"/>
          <w:lang w:val="zh-CN"/>
        </w:rPr>
      </w:pPr>
    </w:p>
    <w:p>
      <w:pPr>
        <w:snapToGrid w:val="0"/>
        <w:spacing w:line="288" w:lineRule="auto"/>
        <w:ind w:firstLine="422" w:firstLineChars="200"/>
        <w:rPr>
          <w:rFonts w:ascii="宋体" w:hAnsi="宋体" w:eastAsia="宋体" w:cs="仿宋_GB2312"/>
          <w:b/>
          <w:bCs/>
          <w:kern w:val="0"/>
          <w:szCs w:val="21"/>
          <w:lang w:val="zh-CN"/>
        </w:rPr>
      </w:pPr>
      <w:r>
        <w:rPr>
          <w:rFonts w:hint="eastAsia" w:ascii="宋体" w:hAnsi="宋体" w:eastAsia="宋体" w:cs="仿宋_GB2312"/>
          <w:b/>
          <w:bCs/>
          <w:kern w:val="0"/>
          <w:szCs w:val="21"/>
          <w:lang w:val="zh-CN"/>
        </w:rPr>
        <w:t>投标人名称（电子签名</w:t>
      </w:r>
      <w:r>
        <w:rPr>
          <w:rFonts w:ascii="宋体" w:hAnsi="宋体" w:eastAsia="宋体" w:cs="仿宋_GB2312"/>
          <w:b/>
          <w:bCs/>
          <w:kern w:val="0"/>
          <w:szCs w:val="21"/>
          <w:lang w:val="zh-CN"/>
        </w:rPr>
        <w:t>/公章）：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分包供应商名称（电子签名</w:t>
      </w:r>
      <w:r>
        <w:rPr>
          <w:rFonts w:ascii="宋体" w:hAnsi="宋体" w:eastAsia="宋体" w:cs="仿宋_GB2312"/>
          <w:b/>
          <w:bCs/>
          <w:kern w:val="0"/>
          <w:szCs w:val="21"/>
          <w:lang w:val="zh-CN"/>
        </w:rPr>
        <w:t>/公章）：</w:t>
      </w:r>
    </w:p>
    <w:p>
      <w:pPr>
        <w:snapToGrid w:val="0"/>
        <w:spacing w:line="288" w:lineRule="auto"/>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rPr>
          <w:rFonts w:ascii="等线" w:hAnsi="等线" w:eastAsia="等线" w:cs="Times New Roman"/>
        </w:rPr>
      </w:pPr>
    </w:p>
    <w:p>
      <w:pPr>
        <w:adjustRightInd w:val="0"/>
        <w:snapToGrid w:val="0"/>
        <w:spacing w:line="288" w:lineRule="auto"/>
        <w:rPr>
          <w:rFonts w:ascii="宋体" w:hAnsi="宋体" w:eastAsia="宋体" w:cs="Times New Roman"/>
          <w:b/>
          <w:spacing w:val="-6"/>
          <w:szCs w:val="21"/>
        </w:rPr>
      </w:pP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00"/>
    <w:family w:val="modern"/>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40001"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modern"/>
    <w:pitch w:val="default"/>
    <w:sig w:usb0="00000000" w:usb1="00000000" w:usb2="00000010" w:usb3="00000000" w:csb0="0004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7040001" w:usb3="00000000" w:csb0="0002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2000019F" w:csb1="4F01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0905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wMTFkMDI3ZjBmZjczM2Q3M2EwOGI5M2VjYzUzMDk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1311"/>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4D02"/>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0333"/>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5611"/>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E7C6D"/>
    <w:rsid w:val="001F36AC"/>
    <w:rsid w:val="001F47BE"/>
    <w:rsid w:val="001F6B43"/>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35E5"/>
    <w:rsid w:val="002A7085"/>
    <w:rsid w:val="002A799A"/>
    <w:rsid w:val="002B0296"/>
    <w:rsid w:val="002B1048"/>
    <w:rsid w:val="002B4AE9"/>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50C6"/>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27E8A"/>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A6C9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0941"/>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58E0"/>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5549"/>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1A94"/>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962D9"/>
    <w:rsid w:val="009A2069"/>
    <w:rsid w:val="009A24DD"/>
    <w:rsid w:val="009A506D"/>
    <w:rsid w:val="009A55BF"/>
    <w:rsid w:val="009A73F9"/>
    <w:rsid w:val="009B0065"/>
    <w:rsid w:val="009B2CDC"/>
    <w:rsid w:val="009B4623"/>
    <w:rsid w:val="009B4FED"/>
    <w:rsid w:val="009B68FA"/>
    <w:rsid w:val="009B6E41"/>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A88"/>
    <w:rsid w:val="009F6E40"/>
    <w:rsid w:val="00A01CA9"/>
    <w:rsid w:val="00A02B70"/>
    <w:rsid w:val="00A02EC0"/>
    <w:rsid w:val="00A0310D"/>
    <w:rsid w:val="00A033E2"/>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3AE"/>
    <w:rsid w:val="00A50DF7"/>
    <w:rsid w:val="00A5356D"/>
    <w:rsid w:val="00A56E2F"/>
    <w:rsid w:val="00A570F8"/>
    <w:rsid w:val="00A616FB"/>
    <w:rsid w:val="00A62074"/>
    <w:rsid w:val="00A626B0"/>
    <w:rsid w:val="00A63A9C"/>
    <w:rsid w:val="00A63F72"/>
    <w:rsid w:val="00A66EBD"/>
    <w:rsid w:val="00A72B3B"/>
    <w:rsid w:val="00A73039"/>
    <w:rsid w:val="00A7388F"/>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7B2"/>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E7F67"/>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6CB9"/>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0F14"/>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269"/>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478B0"/>
    <w:rsid w:val="00E507E2"/>
    <w:rsid w:val="00E51D4F"/>
    <w:rsid w:val="00E55076"/>
    <w:rsid w:val="00E5522B"/>
    <w:rsid w:val="00E554E7"/>
    <w:rsid w:val="00E62869"/>
    <w:rsid w:val="00E63216"/>
    <w:rsid w:val="00E70FDF"/>
    <w:rsid w:val="00E71E33"/>
    <w:rsid w:val="00E72DFA"/>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D56"/>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06EAC"/>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4D45"/>
    <w:rsid w:val="00FD55B1"/>
    <w:rsid w:val="00FD6717"/>
    <w:rsid w:val="00FE0D9E"/>
    <w:rsid w:val="00FE1EE7"/>
    <w:rsid w:val="00FE5A7E"/>
    <w:rsid w:val="00FF3198"/>
    <w:rsid w:val="00FF5A34"/>
    <w:rsid w:val="00FF6F04"/>
    <w:rsid w:val="010033FE"/>
    <w:rsid w:val="01285229"/>
    <w:rsid w:val="01DD1E9F"/>
    <w:rsid w:val="01F81427"/>
    <w:rsid w:val="03AF786B"/>
    <w:rsid w:val="03BF64AA"/>
    <w:rsid w:val="03F93561"/>
    <w:rsid w:val="04096F7B"/>
    <w:rsid w:val="05037ADE"/>
    <w:rsid w:val="05D34727"/>
    <w:rsid w:val="061C443A"/>
    <w:rsid w:val="06613C29"/>
    <w:rsid w:val="08931933"/>
    <w:rsid w:val="0B4A1776"/>
    <w:rsid w:val="0C786503"/>
    <w:rsid w:val="0D1A04C9"/>
    <w:rsid w:val="0E4D215A"/>
    <w:rsid w:val="10757130"/>
    <w:rsid w:val="112B34AD"/>
    <w:rsid w:val="11FF5827"/>
    <w:rsid w:val="120F15A0"/>
    <w:rsid w:val="128A572B"/>
    <w:rsid w:val="15825FEE"/>
    <w:rsid w:val="16361726"/>
    <w:rsid w:val="178D1819"/>
    <w:rsid w:val="17A70B2D"/>
    <w:rsid w:val="18090C43"/>
    <w:rsid w:val="183323C1"/>
    <w:rsid w:val="18BF1EA7"/>
    <w:rsid w:val="18FB5F15"/>
    <w:rsid w:val="1A1A3838"/>
    <w:rsid w:val="1A935399"/>
    <w:rsid w:val="1A9B2D14"/>
    <w:rsid w:val="1AD05CA5"/>
    <w:rsid w:val="1B321622"/>
    <w:rsid w:val="1E8E662E"/>
    <w:rsid w:val="1EF02DBA"/>
    <w:rsid w:val="1F9C38D3"/>
    <w:rsid w:val="20767551"/>
    <w:rsid w:val="21D40771"/>
    <w:rsid w:val="21DB64E2"/>
    <w:rsid w:val="221C4C30"/>
    <w:rsid w:val="22A70B6C"/>
    <w:rsid w:val="22B660C8"/>
    <w:rsid w:val="23C14303"/>
    <w:rsid w:val="23FF4622"/>
    <w:rsid w:val="240A66CC"/>
    <w:rsid w:val="24B66BD4"/>
    <w:rsid w:val="255449E2"/>
    <w:rsid w:val="27432BC1"/>
    <w:rsid w:val="27F0275A"/>
    <w:rsid w:val="28580092"/>
    <w:rsid w:val="28BC23D4"/>
    <w:rsid w:val="2AA10ED5"/>
    <w:rsid w:val="2AD76BDC"/>
    <w:rsid w:val="2ADA0518"/>
    <w:rsid w:val="2C4622B6"/>
    <w:rsid w:val="2C921974"/>
    <w:rsid w:val="2DBE14C9"/>
    <w:rsid w:val="2EAD4823"/>
    <w:rsid w:val="2F436F36"/>
    <w:rsid w:val="2F6A64D8"/>
    <w:rsid w:val="30147D14"/>
    <w:rsid w:val="303D1BD7"/>
    <w:rsid w:val="30616EA9"/>
    <w:rsid w:val="31A44D82"/>
    <w:rsid w:val="324059AE"/>
    <w:rsid w:val="32BE120D"/>
    <w:rsid w:val="330C0EF9"/>
    <w:rsid w:val="33506DE6"/>
    <w:rsid w:val="355F77D5"/>
    <w:rsid w:val="35A54CED"/>
    <w:rsid w:val="37534CA7"/>
    <w:rsid w:val="37D824F1"/>
    <w:rsid w:val="3929719C"/>
    <w:rsid w:val="3B0C4DFA"/>
    <w:rsid w:val="3B7346FF"/>
    <w:rsid w:val="3C4D26C6"/>
    <w:rsid w:val="3D044EFC"/>
    <w:rsid w:val="3D4E71D1"/>
    <w:rsid w:val="3D5234B4"/>
    <w:rsid w:val="3E6946AD"/>
    <w:rsid w:val="3EB60CB3"/>
    <w:rsid w:val="3EC436F9"/>
    <w:rsid w:val="3F740895"/>
    <w:rsid w:val="3FB93DC6"/>
    <w:rsid w:val="402A691C"/>
    <w:rsid w:val="41691857"/>
    <w:rsid w:val="416C231C"/>
    <w:rsid w:val="41BD4926"/>
    <w:rsid w:val="422E66F3"/>
    <w:rsid w:val="4275164D"/>
    <w:rsid w:val="42CF67EB"/>
    <w:rsid w:val="430A3262"/>
    <w:rsid w:val="45132AAF"/>
    <w:rsid w:val="45723C79"/>
    <w:rsid w:val="463713D1"/>
    <w:rsid w:val="467754FD"/>
    <w:rsid w:val="46A824B9"/>
    <w:rsid w:val="46BB170B"/>
    <w:rsid w:val="47510906"/>
    <w:rsid w:val="47B80A64"/>
    <w:rsid w:val="47F0052B"/>
    <w:rsid w:val="48743864"/>
    <w:rsid w:val="48B9138F"/>
    <w:rsid w:val="48EB7FCA"/>
    <w:rsid w:val="48F66061"/>
    <w:rsid w:val="495D70F7"/>
    <w:rsid w:val="497004D0"/>
    <w:rsid w:val="4B7D5F80"/>
    <w:rsid w:val="4BE60F1D"/>
    <w:rsid w:val="4BF40741"/>
    <w:rsid w:val="4C5E019B"/>
    <w:rsid w:val="4CBE334F"/>
    <w:rsid w:val="4DC64B62"/>
    <w:rsid w:val="4DFA480C"/>
    <w:rsid w:val="4F2C30EB"/>
    <w:rsid w:val="4F64249F"/>
    <w:rsid w:val="4F6E1200"/>
    <w:rsid w:val="4F7F76BE"/>
    <w:rsid w:val="4FA62E9D"/>
    <w:rsid w:val="4FEE189E"/>
    <w:rsid w:val="509B0735"/>
    <w:rsid w:val="52522E68"/>
    <w:rsid w:val="52D812DE"/>
    <w:rsid w:val="53476745"/>
    <w:rsid w:val="53F038EA"/>
    <w:rsid w:val="56327239"/>
    <w:rsid w:val="59BA69E3"/>
    <w:rsid w:val="5A661DF4"/>
    <w:rsid w:val="5ACF0178"/>
    <w:rsid w:val="5C3E17F9"/>
    <w:rsid w:val="5D3A6920"/>
    <w:rsid w:val="5D8135CC"/>
    <w:rsid w:val="5E453881"/>
    <w:rsid w:val="600446EC"/>
    <w:rsid w:val="600D2EE6"/>
    <w:rsid w:val="610E08A2"/>
    <w:rsid w:val="61450A3D"/>
    <w:rsid w:val="621760F6"/>
    <w:rsid w:val="62246B60"/>
    <w:rsid w:val="62652744"/>
    <w:rsid w:val="644F1ACD"/>
    <w:rsid w:val="6550046E"/>
    <w:rsid w:val="66727DE0"/>
    <w:rsid w:val="66F65AA3"/>
    <w:rsid w:val="67FF1998"/>
    <w:rsid w:val="680D1D99"/>
    <w:rsid w:val="68F6083E"/>
    <w:rsid w:val="69431270"/>
    <w:rsid w:val="69456E2B"/>
    <w:rsid w:val="696E697F"/>
    <w:rsid w:val="69FF347E"/>
    <w:rsid w:val="6A7F4F75"/>
    <w:rsid w:val="6ACA16F9"/>
    <w:rsid w:val="6B036F9E"/>
    <w:rsid w:val="6B16774A"/>
    <w:rsid w:val="6C117498"/>
    <w:rsid w:val="6ECE2681"/>
    <w:rsid w:val="70422316"/>
    <w:rsid w:val="70D06FA7"/>
    <w:rsid w:val="71E23337"/>
    <w:rsid w:val="72340F9C"/>
    <w:rsid w:val="729F57FE"/>
    <w:rsid w:val="72FB055A"/>
    <w:rsid w:val="735F1A57"/>
    <w:rsid w:val="774152C9"/>
    <w:rsid w:val="7820118F"/>
    <w:rsid w:val="793070F8"/>
    <w:rsid w:val="79382508"/>
    <w:rsid w:val="79D825C1"/>
    <w:rsid w:val="7B5D131E"/>
    <w:rsid w:val="7DB41B16"/>
    <w:rsid w:val="7DEB79E2"/>
    <w:rsid w:val="7DFC5027"/>
    <w:rsid w:val="7E002D54"/>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0"/>
    <w:autoRedefine/>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1"/>
    <w:autoRedefine/>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autoRedefine/>
    <w:semiHidden/>
    <w:unhideWhenUsed/>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List Number"/>
    <w:basedOn w:val="1"/>
    <w:autoRedefine/>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48"/>
    <w:autoRedefine/>
    <w:qFormat/>
    <w:uiPriority w:val="0"/>
    <w:pPr>
      <w:ind w:firstLine="420"/>
    </w:pPr>
    <w:rPr>
      <w:rFonts w:eastAsia="宋体"/>
    </w:rPr>
  </w:style>
  <w:style w:type="paragraph" w:styleId="7">
    <w:name w:val="caption"/>
    <w:basedOn w:val="1"/>
    <w:next w:val="1"/>
    <w:autoRedefine/>
    <w:qFormat/>
    <w:uiPriority w:val="0"/>
    <w:pPr>
      <w:spacing w:before="152" w:after="160"/>
    </w:pPr>
    <w:rPr>
      <w:rFonts w:ascii="Arial" w:hAnsi="Arial" w:eastAsia="黑体" w:cs="Arial"/>
      <w:sz w:val="20"/>
      <w:szCs w:val="20"/>
    </w:rPr>
  </w:style>
  <w:style w:type="paragraph" w:styleId="8">
    <w:name w:val="Document Map"/>
    <w:basedOn w:val="1"/>
    <w:link w:val="45"/>
    <w:autoRedefine/>
    <w:unhideWhenUsed/>
    <w:qFormat/>
    <w:uiPriority w:val="99"/>
    <w:rPr>
      <w:rFonts w:ascii="宋体"/>
      <w:sz w:val="18"/>
      <w:szCs w:val="18"/>
    </w:rPr>
  </w:style>
  <w:style w:type="paragraph" w:styleId="9">
    <w:name w:val="annotation text"/>
    <w:basedOn w:val="1"/>
    <w:link w:val="82"/>
    <w:autoRedefine/>
    <w:unhideWhenUsed/>
    <w:qFormat/>
    <w:uiPriority w:val="99"/>
    <w:pPr>
      <w:jc w:val="left"/>
    </w:pPr>
  </w:style>
  <w:style w:type="paragraph" w:styleId="10">
    <w:name w:val="Body Text"/>
    <w:basedOn w:val="1"/>
    <w:next w:val="1"/>
    <w:link w:val="85"/>
    <w:autoRedefine/>
    <w:unhideWhenUsed/>
    <w:qFormat/>
    <w:uiPriority w:val="99"/>
    <w:pPr>
      <w:spacing w:after="120"/>
    </w:pPr>
    <w:rPr>
      <w:rFonts w:ascii="Times New Roman" w:hAnsi="Times New Roman" w:eastAsia="宋体" w:cs="Times New Roman"/>
      <w:sz w:val="28"/>
      <w:szCs w:val="24"/>
    </w:rPr>
  </w:style>
  <w:style w:type="paragraph" w:styleId="11">
    <w:name w:val="Body Text Indent"/>
    <w:basedOn w:val="1"/>
    <w:link w:val="72"/>
    <w:autoRedefine/>
    <w:qFormat/>
    <w:uiPriority w:val="0"/>
    <w:pPr>
      <w:spacing w:line="200" w:lineRule="atLeast"/>
      <w:ind w:firstLine="301"/>
    </w:pPr>
    <w:rPr>
      <w:rFonts w:ascii="宋体" w:hAnsi="Courier New"/>
      <w:spacing w:val="-4"/>
      <w:sz w:val="18"/>
    </w:rPr>
  </w:style>
  <w:style w:type="paragraph" w:styleId="12">
    <w:name w:val="List 2"/>
    <w:basedOn w:val="1"/>
    <w:autoRedefine/>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7"/>
    <w:autoRedefine/>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8"/>
    <w:autoRedefine/>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6"/>
    <w:autoRedefine/>
    <w:qFormat/>
    <w:uiPriority w:val="0"/>
    <w:rPr>
      <w:rFonts w:ascii="Times New Roman" w:hAnsi="Times New Roman" w:eastAsia="宋体" w:cs="Times New Roman"/>
      <w:sz w:val="18"/>
      <w:szCs w:val="18"/>
    </w:rPr>
  </w:style>
  <w:style w:type="paragraph" w:styleId="16">
    <w:name w:val="footer"/>
    <w:basedOn w:val="1"/>
    <w:link w:val="38"/>
    <w:autoRedefine/>
    <w:unhideWhenUsed/>
    <w:qFormat/>
    <w:uiPriority w:val="99"/>
    <w:pPr>
      <w:tabs>
        <w:tab w:val="center" w:pos="4153"/>
        <w:tab w:val="right" w:pos="8306"/>
      </w:tabs>
      <w:snapToGrid w:val="0"/>
      <w:jc w:val="left"/>
    </w:pPr>
    <w:rPr>
      <w:sz w:val="18"/>
      <w:szCs w:val="18"/>
    </w:rPr>
  </w:style>
  <w:style w:type="paragraph" w:styleId="17">
    <w:name w:val="header"/>
    <w:basedOn w:val="1"/>
    <w:link w:val="3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autoRedefine/>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4"/>
    <w:autoRedefine/>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Normal (Web)"/>
    <w:basedOn w:val="1"/>
    <w:autoRedefine/>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9"/>
    <w:next w:val="9"/>
    <w:link w:val="58"/>
    <w:autoRedefine/>
    <w:unhideWhenUsed/>
    <w:qFormat/>
    <w:uiPriority w:val="99"/>
    <w:rPr>
      <w:b/>
      <w:bCs/>
      <w:sz w:val="28"/>
      <w:szCs w:val="24"/>
    </w:rPr>
  </w:style>
  <w:style w:type="paragraph" w:styleId="22">
    <w:name w:val="Body Text First Indent"/>
    <w:autoRedefine/>
    <w:qFormat/>
    <w:uiPriority w:val="0"/>
    <w:pPr>
      <w:widowControl w:val="0"/>
      <w:ind w:firstLine="420"/>
      <w:jc w:val="both"/>
    </w:pPr>
    <w:rPr>
      <w:rFonts w:ascii="Calibri" w:hAnsi="Times New Roman" w:eastAsia="??" w:cs="Times New Roman"/>
      <w:kern w:val="2"/>
      <w:sz w:val="24"/>
      <w:lang w:val="en-US" w:eastAsia="zh-CN" w:bidi="ar-SA"/>
    </w:rPr>
  </w:style>
  <w:style w:type="paragraph" w:styleId="23">
    <w:name w:val="Body Text First Indent 2"/>
    <w:basedOn w:val="11"/>
    <w:link w:val="90"/>
    <w:autoRedefine/>
    <w:unhideWhenUsed/>
    <w:qFormat/>
    <w:uiPriority w:val="99"/>
    <w:pPr>
      <w:ind w:firstLine="420"/>
    </w:pPr>
  </w:style>
  <w:style w:type="table" w:styleId="25">
    <w:name w:val="Table Grid"/>
    <w:basedOn w:val="2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b/>
      <w:bCs/>
    </w:rPr>
  </w:style>
  <w:style w:type="character" w:styleId="28">
    <w:name w:val="page number"/>
    <w:basedOn w:val="26"/>
    <w:autoRedefine/>
    <w:qFormat/>
    <w:uiPriority w:val="0"/>
  </w:style>
  <w:style w:type="character" w:styleId="29">
    <w:name w:val="FollowedHyperlink"/>
    <w:autoRedefine/>
    <w:unhideWhenUsed/>
    <w:qFormat/>
    <w:uiPriority w:val="99"/>
    <w:rPr>
      <w:color w:val="5579A7"/>
      <w:u w:val="none"/>
    </w:rPr>
  </w:style>
  <w:style w:type="character" w:styleId="30">
    <w:name w:val="Emphasis"/>
    <w:basedOn w:val="26"/>
    <w:qFormat/>
    <w:uiPriority w:val="20"/>
    <w:rPr>
      <w:i/>
    </w:rPr>
  </w:style>
  <w:style w:type="character" w:styleId="31">
    <w:name w:val="HTML Definition"/>
    <w:autoRedefine/>
    <w:unhideWhenUsed/>
    <w:qFormat/>
    <w:uiPriority w:val="99"/>
    <w:rPr>
      <w:i/>
    </w:rPr>
  </w:style>
  <w:style w:type="character" w:styleId="32">
    <w:name w:val="Hyperlink"/>
    <w:autoRedefine/>
    <w:qFormat/>
    <w:uiPriority w:val="0"/>
    <w:rPr>
      <w:color w:val="5579A7"/>
      <w:u w:val="none"/>
    </w:rPr>
  </w:style>
  <w:style w:type="character" w:styleId="33">
    <w:name w:val="HTML Code"/>
    <w:autoRedefine/>
    <w:unhideWhenUsed/>
    <w:qFormat/>
    <w:uiPriority w:val="99"/>
    <w:rPr>
      <w:rFonts w:ascii="-apple-system" w:hAnsi="-apple-system" w:eastAsia="-apple-system" w:cs="-apple-system"/>
      <w:sz w:val="21"/>
      <w:szCs w:val="21"/>
    </w:rPr>
  </w:style>
  <w:style w:type="character" w:styleId="34">
    <w:name w:val="annotation reference"/>
    <w:autoRedefine/>
    <w:unhideWhenUsed/>
    <w:qFormat/>
    <w:uiPriority w:val="99"/>
    <w:rPr>
      <w:sz w:val="21"/>
      <w:szCs w:val="21"/>
    </w:rPr>
  </w:style>
  <w:style w:type="character" w:styleId="35">
    <w:name w:val="HTML Keyboard"/>
    <w:autoRedefine/>
    <w:unhideWhenUsed/>
    <w:qFormat/>
    <w:uiPriority w:val="99"/>
    <w:rPr>
      <w:rFonts w:hint="default" w:ascii="-apple-system" w:hAnsi="-apple-system" w:eastAsia="-apple-system" w:cs="-apple-system"/>
      <w:sz w:val="21"/>
      <w:szCs w:val="21"/>
    </w:rPr>
  </w:style>
  <w:style w:type="character" w:styleId="36">
    <w:name w:val="HTML Sample"/>
    <w:autoRedefine/>
    <w:unhideWhenUsed/>
    <w:qFormat/>
    <w:uiPriority w:val="99"/>
    <w:rPr>
      <w:rFonts w:hint="default" w:ascii="-apple-system" w:hAnsi="-apple-system" w:eastAsia="-apple-system" w:cs="-apple-system"/>
      <w:sz w:val="21"/>
      <w:szCs w:val="21"/>
    </w:rPr>
  </w:style>
  <w:style w:type="character" w:customStyle="1" w:styleId="37">
    <w:name w:val="页眉 字符"/>
    <w:basedOn w:val="26"/>
    <w:link w:val="17"/>
    <w:autoRedefine/>
    <w:qFormat/>
    <w:uiPriority w:val="99"/>
    <w:rPr>
      <w:sz w:val="18"/>
      <w:szCs w:val="18"/>
    </w:rPr>
  </w:style>
  <w:style w:type="character" w:customStyle="1" w:styleId="38">
    <w:name w:val="页脚 字符"/>
    <w:basedOn w:val="26"/>
    <w:link w:val="16"/>
    <w:autoRedefine/>
    <w:qFormat/>
    <w:uiPriority w:val="99"/>
    <w:rPr>
      <w:sz w:val="18"/>
      <w:szCs w:val="18"/>
    </w:rPr>
  </w:style>
  <w:style w:type="character" w:customStyle="1" w:styleId="39">
    <w:name w:val="标题 1 字符"/>
    <w:basedOn w:val="26"/>
    <w:link w:val="2"/>
    <w:autoRedefine/>
    <w:qFormat/>
    <w:uiPriority w:val="9"/>
    <w:rPr>
      <w:rFonts w:ascii="Times New Roman" w:hAnsi="Times New Roman" w:eastAsia="宋体" w:cs="Times New Roman"/>
      <w:b/>
      <w:bCs/>
      <w:kern w:val="44"/>
      <w:sz w:val="44"/>
      <w:szCs w:val="44"/>
    </w:rPr>
  </w:style>
  <w:style w:type="character" w:customStyle="1" w:styleId="40">
    <w:name w:val="标题 2 字符"/>
    <w:basedOn w:val="26"/>
    <w:link w:val="3"/>
    <w:autoRedefine/>
    <w:qFormat/>
    <w:uiPriority w:val="9"/>
    <w:rPr>
      <w:rFonts w:ascii="Cambria" w:hAnsi="Cambria" w:eastAsia="宋体" w:cs="Times New Roman"/>
      <w:b/>
      <w:bCs/>
      <w:sz w:val="32"/>
      <w:szCs w:val="32"/>
    </w:rPr>
  </w:style>
  <w:style w:type="character" w:customStyle="1" w:styleId="41">
    <w:name w:val="标题 3 字符"/>
    <w:basedOn w:val="26"/>
    <w:link w:val="4"/>
    <w:autoRedefine/>
    <w:qFormat/>
    <w:uiPriority w:val="9"/>
    <w:rPr>
      <w:rFonts w:ascii="Times New Roman" w:hAnsi="Times New Roman" w:eastAsia="宋体" w:cs="Times New Roman"/>
      <w:b/>
      <w:bCs/>
      <w:sz w:val="32"/>
      <w:szCs w:val="32"/>
    </w:rPr>
  </w:style>
  <w:style w:type="character" w:customStyle="1" w:styleId="42">
    <w:name w:val="jbox-icon-none"/>
    <w:autoRedefine/>
    <w:qFormat/>
    <w:uiPriority w:val="0"/>
    <w:rPr>
      <w:vanish/>
    </w:rPr>
  </w:style>
  <w:style w:type="character" w:customStyle="1" w:styleId="43">
    <w:name w:val="z-窗体底端 字符"/>
    <w:link w:val="44"/>
    <w:autoRedefine/>
    <w:qFormat/>
    <w:uiPriority w:val="99"/>
    <w:rPr>
      <w:rFonts w:ascii="Arial" w:hAnsi="Arial"/>
      <w:vanish/>
      <w:sz w:val="16"/>
      <w:szCs w:val="16"/>
    </w:rPr>
  </w:style>
  <w:style w:type="paragraph" w:customStyle="1" w:styleId="44">
    <w:name w:val="z-窗体底端1"/>
    <w:basedOn w:val="1"/>
    <w:next w:val="1"/>
    <w:link w:val="43"/>
    <w:autoRedefine/>
    <w:unhideWhenUsed/>
    <w:qFormat/>
    <w:uiPriority w:val="99"/>
    <w:pPr>
      <w:widowControl/>
      <w:pBdr>
        <w:top w:val="single" w:color="auto" w:sz="6" w:space="1"/>
      </w:pBdr>
      <w:jc w:val="center"/>
    </w:pPr>
    <w:rPr>
      <w:rFonts w:ascii="Arial" w:hAnsi="Arial"/>
      <w:vanish/>
      <w:sz w:val="16"/>
      <w:szCs w:val="16"/>
    </w:rPr>
  </w:style>
  <w:style w:type="character" w:customStyle="1" w:styleId="45">
    <w:name w:val="文档结构图 字符"/>
    <w:link w:val="8"/>
    <w:autoRedefine/>
    <w:qFormat/>
    <w:uiPriority w:val="99"/>
    <w:rPr>
      <w:rFonts w:ascii="宋体"/>
      <w:sz w:val="18"/>
      <w:szCs w:val="18"/>
    </w:rPr>
  </w:style>
  <w:style w:type="character" w:customStyle="1" w:styleId="46">
    <w:name w:val="black601"/>
    <w:autoRedefine/>
    <w:qFormat/>
    <w:uiPriority w:val="0"/>
    <w:rPr>
      <w:color w:val="666666"/>
    </w:rPr>
  </w:style>
  <w:style w:type="character" w:customStyle="1" w:styleId="47">
    <w:name w:val="hour_pm"/>
    <w:basedOn w:val="26"/>
    <w:autoRedefine/>
    <w:qFormat/>
    <w:uiPriority w:val="0"/>
  </w:style>
  <w:style w:type="character" w:customStyle="1" w:styleId="48">
    <w:name w:val="正文缩进 字符"/>
    <w:link w:val="6"/>
    <w:autoRedefine/>
    <w:qFormat/>
    <w:uiPriority w:val="0"/>
    <w:rPr>
      <w:rFonts w:eastAsia="宋体"/>
    </w:rPr>
  </w:style>
  <w:style w:type="character" w:customStyle="1" w:styleId="49">
    <w:name w:val="标题 1 Char Char"/>
    <w:autoRedefine/>
    <w:qFormat/>
    <w:uiPriority w:val="0"/>
    <w:rPr>
      <w:rFonts w:eastAsia="宋体"/>
      <w:b/>
      <w:spacing w:val="-2"/>
      <w:sz w:val="24"/>
      <w:lang w:val="en-US" w:eastAsia="zh-CN" w:bidi="ar-SA"/>
    </w:rPr>
  </w:style>
  <w:style w:type="character" w:customStyle="1" w:styleId="50">
    <w:name w:val="jbox-icon-info"/>
    <w:basedOn w:val="26"/>
    <w:autoRedefine/>
    <w:qFormat/>
    <w:uiPriority w:val="0"/>
  </w:style>
  <w:style w:type="character" w:customStyle="1" w:styleId="51">
    <w:name w:val="hover9"/>
    <w:autoRedefine/>
    <w:qFormat/>
    <w:uiPriority w:val="0"/>
    <w:rPr>
      <w:shd w:val="clear" w:color="auto" w:fill="EEEEEE"/>
    </w:rPr>
  </w:style>
  <w:style w:type="character" w:customStyle="1" w:styleId="52">
    <w:name w:val="maywed421"/>
    <w:autoRedefine/>
    <w:qFormat/>
    <w:uiPriority w:val="0"/>
    <w:rPr>
      <w:color w:val="366FB6"/>
      <w:u w:val="none"/>
    </w:rPr>
  </w:style>
  <w:style w:type="character" w:customStyle="1" w:styleId="53">
    <w:name w:val="old"/>
    <w:autoRedefine/>
    <w:qFormat/>
    <w:uiPriority w:val="0"/>
    <w:rPr>
      <w:color w:val="999999"/>
    </w:rPr>
  </w:style>
  <w:style w:type="character" w:customStyle="1" w:styleId="54">
    <w:name w:val="jbox-icon-warning"/>
    <w:basedOn w:val="26"/>
    <w:autoRedefine/>
    <w:qFormat/>
    <w:uiPriority w:val="0"/>
  </w:style>
  <w:style w:type="character" w:customStyle="1" w:styleId="55">
    <w:name w:val="z-窗体顶端 字符"/>
    <w:link w:val="56"/>
    <w:autoRedefine/>
    <w:qFormat/>
    <w:uiPriority w:val="99"/>
    <w:rPr>
      <w:rFonts w:ascii="Arial" w:hAnsi="Arial"/>
      <w:vanish/>
      <w:sz w:val="16"/>
      <w:szCs w:val="16"/>
    </w:rPr>
  </w:style>
  <w:style w:type="paragraph" w:customStyle="1" w:styleId="56">
    <w:name w:val="z-窗体顶端1"/>
    <w:basedOn w:val="1"/>
    <w:next w:val="1"/>
    <w:link w:val="55"/>
    <w:autoRedefine/>
    <w:unhideWhenUsed/>
    <w:qFormat/>
    <w:uiPriority w:val="99"/>
    <w:pPr>
      <w:widowControl/>
      <w:pBdr>
        <w:bottom w:val="single" w:color="auto" w:sz="6" w:space="1"/>
      </w:pBdr>
      <w:jc w:val="center"/>
    </w:pPr>
    <w:rPr>
      <w:rFonts w:ascii="Arial" w:hAnsi="Arial"/>
      <w:vanish/>
      <w:sz w:val="16"/>
      <w:szCs w:val="16"/>
    </w:rPr>
  </w:style>
  <w:style w:type="character" w:customStyle="1" w:styleId="57">
    <w:name w:val="纯文本 字符1"/>
    <w:link w:val="13"/>
    <w:autoRedefine/>
    <w:qFormat/>
    <w:uiPriority w:val="99"/>
    <w:rPr>
      <w:rFonts w:ascii="宋体" w:hAnsi="Courier New"/>
      <w:sz w:val="24"/>
      <w:szCs w:val="24"/>
    </w:rPr>
  </w:style>
  <w:style w:type="character" w:customStyle="1" w:styleId="58">
    <w:name w:val="批注主题 字符"/>
    <w:link w:val="21"/>
    <w:autoRedefine/>
    <w:qFormat/>
    <w:uiPriority w:val="99"/>
    <w:rPr>
      <w:b/>
      <w:bCs/>
      <w:sz w:val="28"/>
      <w:szCs w:val="24"/>
    </w:rPr>
  </w:style>
  <w:style w:type="character" w:customStyle="1" w:styleId="59">
    <w:name w:val="jbox-icon-loading"/>
    <w:basedOn w:val="26"/>
    <w:autoRedefine/>
    <w:qFormat/>
    <w:uiPriority w:val="0"/>
  </w:style>
  <w:style w:type="character" w:customStyle="1" w:styleId="60">
    <w:name w:val="正文文本缩进 字符"/>
    <w:autoRedefine/>
    <w:qFormat/>
    <w:uiPriority w:val="0"/>
    <w:rPr>
      <w:rFonts w:ascii="宋体" w:hAnsi="Courier New"/>
      <w:spacing w:val="-4"/>
      <w:kern w:val="2"/>
      <w:sz w:val="18"/>
    </w:rPr>
  </w:style>
  <w:style w:type="character" w:customStyle="1" w:styleId="61">
    <w:name w:val="正文文本缩进 字符1"/>
    <w:autoRedefine/>
    <w:qFormat/>
    <w:uiPriority w:val="0"/>
    <w:rPr>
      <w:rFonts w:ascii="宋体" w:hAnsi="Courier New"/>
      <w:spacing w:val="-4"/>
      <w:kern w:val="2"/>
      <w:sz w:val="18"/>
    </w:rPr>
  </w:style>
  <w:style w:type="character" w:customStyle="1" w:styleId="62">
    <w:name w:val="纯文本 字符"/>
    <w:autoRedefine/>
    <w:qFormat/>
    <w:uiPriority w:val="99"/>
    <w:rPr>
      <w:rFonts w:ascii="宋体" w:hAnsi="Courier New"/>
      <w:kern w:val="2"/>
      <w:sz w:val="24"/>
      <w:szCs w:val="24"/>
    </w:rPr>
  </w:style>
  <w:style w:type="character" w:customStyle="1" w:styleId="63">
    <w:name w:val="jbox-icon-question"/>
    <w:basedOn w:val="26"/>
    <w:autoRedefine/>
    <w:qFormat/>
    <w:uiPriority w:val="0"/>
  </w:style>
  <w:style w:type="character" w:customStyle="1" w:styleId="64">
    <w:name w:val="jbox-icon"/>
    <w:basedOn w:val="26"/>
    <w:autoRedefine/>
    <w:qFormat/>
    <w:uiPriority w:val="0"/>
  </w:style>
  <w:style w:type="character" w:customStyle="1" w:styleId="65">
    <w:name w:val="纯文本 字符2"/>
    <w:autoRedefine/>
    <w:qFormat/>
    <w:uiPriority w:val="99"/>
    <w:rPr>
      <w:rFonts w:ascii="宋体" w:hAnsi="Courier New"/>
      <w:kern w:val="2"/>
      <w:sz w:val="24"/>
      <w:szCs w:val="24"/>
    </w:rPr>
  </w:style>
  <w:style w:type="character" w:customStyle="1" w:styleId="66">
    <w:name w:val="hour_am"/>
    <w:basedOn w:val="26"/>
    <w:autoRedefine/>
    <w:qFormat/>
    <w:uiPriority w:val="0"/>
  </w:style>
  <w:style w:type="character" w:customStyle="1" w:styleId="67">
    <w:name w:val="jbox-icon-success"/>
    <w:basedOn w:val="26"/>
    <w:autoRedefine/>
    <w:qFormat/>
    <w:uiPriority w:val="0"/>
  </w:style>
  <w:style w:type="character" w:customStyle="1" w:styleId="68">
    <w:name w:val="批注文字 字符"/>
    <w:autoRedefine/>
    <w:qFormat/>
    <w:uiPriority w:val="99"/>
    <w:rPr>
      <w:kern w:val="2"/>
      <w:sz w:val="28"/>
      <w:szCs w:val="24"/>
    </w:rPr>
  </w:style>
  <w:style w:type="character" w:customStyle="1" w:styleId="69">
    <w:name w:val="纯文本 Char1"/>
    <w:autoRedefine/>
    <w:qFormat/>
    <w:uiPriority w:val="0"/>
    <w:rPr>
      <w:rFonts w:ascii="宋体" w:hAnsi="Courier New"/>
      <w:kern w:val="2"/>
      <w:sz w:val="21"/>
    </w:rPr>
  </w:style>
  <w:style w:type="character" w:customStyle="1" w:styleId="70">
    <w:name w:val="纯文本 Char"/>
    <w:autoRedefine/>
    <w:qFormat/>
    <w:uiPriority w:val="99"/>
    <w:rPr>
      <w:rFonts w:ascii="宋体" w:hAnsi="Courier New"/>
      <w:kern w:val="2"/>
      <w:sz w:val="24"/>
      <w:szCs w:val="24"/>
    </w:rPr>
  </w:style>
  <w:style w:type="character" w:customStyle="1" w:styleId="71">
    <w:name w:val="sub_title s0"/>
    <w:basedOn w:val="26"/>
    <w:autoRedefine/>
    <w:qFormat/>
    <w:uiPriority w:val="0"/>
  </w:style>
  <w:style w:type="character" w:customStyle="1" w:styleId="72">
    <w:name w:val="正文文本缩进 字符2"/>
    <w:link w:val="11"/>
    <w:autoRedefine/>
    <w:qFormat/>
    <w:uiPriority w:val="0"/>
    <w:rPr>
      <w:rFonts w:ascii="宋体" w:hAnsi="Courier New"/>
      <w:spacing w:val="-4"/>
      <w:sz w:val="18"/>
    </w:rPr>
  </w:style>
  <w:style w:type="character" w:customStyle="1" w:styleId="73">
    <w:name w:val="jbox-icon-error"/>
    <w:basedOn w:val="26"/>
    <w:autoRedefine/>
    <w:qFormat/>
    <w:uiPriority w:val="0"/>
  </w:style>
  <w:style w:type="character" w:customStyle="1" w:styleId="74">
    <w:name w:val="正文文本 2 字符"/>
    <w:basedOn w:val="26"/>
    <w:link w:val="19"/>
    <w:autoRedefine/>
    <w:qFormat/>
    <w:uiPriority w:val="0"/>
    <w:rPr>
      <w:rFonts w:ascii="宋体" w:hAnsi="宋体" w:eastAsia="宋体" w:cs="Times New Roman"/>
      <w:color w:val="000000"/>
      <w:sz w:val="24"/>
      <w:szCs w:val="24"/>
    </w:rPr>
  </w:style>
  <w:style w:type="paragraph" w:customStyle="1" w:styleId="75">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7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7">
    <w:name w:val="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9">
    <w:name w:val="z-窗体顶端 字符1"/>
    <w:basedOn w:val="26"/>
    <w:autoRedefine/>
    <w:semiHidden/>
    <w:qFormat/>
    <w:uiPriority w:val="99"/>
    <w:rPr>
      <w:rFonts w:ascii="Arial" w:hAnsi="Arial" w:cs="Arial"/>
      <w:vanish/>
      <w:sz w:val="16"/>
      <w:szCs w:val="16"/>
    </w:rPr>
  </w:style>
  <w:style w:type="paragraph" w:customStyle="1" w:styleId="80">
    <w:name w:val="正文段"/>
    <w:basedOn w:val="1"/>
    <w:autoRedefine/>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1">
    <w:name w:val="Default"/>
    <w:next w:val="78"/>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2">
    <w:name w:val="批注文字 字符1"/>
    <w:basedOn w:val="26"/>
    <w:link w:val="9"/>
    <w:autoRedefine/>
    <w:semiHidden/>
    <w:qFormat/>
    <w:uiPriority w:val="99"/>
  </w:style>
  <w:style w:type="character" w:customStyle="1" w:styleId="83">
    <w:name w:val="批注主题 字符1"/>
    <w:basedOn w:val="82"/>
    <w:autoRedefine/>
    <w:semiHidden/>
    <w:qFormat/>
    <w:uiPriority w:val="99"/>
    <w:rPr>
      <w:b/>
      <w:bCs/>
    </w:rPr>
  </w:style>
  <w:style w:type="character" w:customStyle="1" w:styleId="84">
    <w:name w:val="文档结构图 字符1"/>
    <w:basedOn w:val="26"/>
    <w:autoRedefine/>
    <w:semiHidden/>
    <w:qFormat/>
    <w:uiPriority w:val="99"/>
    <w:rPr>
      <w:rFonts w:ascii="Microsoft YaHei UI" w:eastAsia="Microsoft YaHei UI"/>
      <w:sz w:val="18"/>
      <w:szCs w:val="18"/>
    </w:rPr>
  </w:style>
  <w:style w:type="character" w:customStyle="1" w:styleId="85">
    <w:name w:val="正文文本 字符"/>
    <w:basedOn w:val="26"/>
    <w:link w:val="10"/>
    <w:autoRedefine/>
    <w:qFormat/>
    <w:uiPriority w:val="99"/>
    <w:rPr>
      <w:rFonts w:ascii="Times New Roman" w:hAnsi="Times New Roman" w:eastAsia="宋体" w:cs="Times New Roman"/>
      <w:sz w:val="28"/>
      <w:szCs w:val="24"/>
    </w:rPr>
  </w:style>
  <w:style w:type="character" w:customStyle="1" w:styleId="86">
    <w:name w:val="批注框文本 字符"/>
    <w:basedOn w:val="26"/>
    <w:link w:val="15"/>
    <w:autoRedefine/>
    <w:qFormat/>
    <w:uiPriority w:val="0"/>
    <w:rPr>
      <w:rFonts w:ascii="Times New Roman" w:hAnsi="Times New Roman" w:eastAsia="宋体" w:cs="Times New Roman"/>
      <w:sz w:val="18"/>
      <w:szCs w:val="18"/>
    </w:rPr>
  </w:style>
  <w:style w:type="character" w:customStyle="1" w:styleId="87">
    <w:name w:val="正文文本缩进 字符3"/>
    <w:basedOn w:val="26"/>
    <w:autoRedefine/>
    <w:semiHidden/>
    <w:qFormat/>
    <w:uiPriority w:val="99"/>
  </w:style>
  <w:style w:type="character" w:customStyle="1" w:styleId="88">
    <w:name w:val="日期 字符"/>
    <w:basedOn w:val="26"/>
    <w:link w:val="14"/>
    <w:autoRedefine/>
    <w:qFormat/>
    <w:uiPriority w:val="0"/>
    <w:rPr>
      <w:rFonts w:ascii="Times New Roman" w:hAnsi="Times New Roman" w:eastAsia="楷体_GB2312" w:cs="Times New Roman"/>
      <w:sz w:val="32"/>
      <w:szCs w:val="20"/>
    </w:rPr>
  </w:style>
  <w:style w:type="character" w:customStyle="1" w:styleId="89">
    <w:name w:val="纯文本 字符3"/>
    <w:basedOn w:val="26"/>
    <w:autoRedefine/>
    <w:semiHidden/>
    <w:qFormat/>
    <w:uiPriority w:val="99"/>
    <w:rPr>
      <w:rFonts w:hAnsi="Courier New" w:cs="Courier New" w:asciiTheme="minorEastAsia"/>
    </w:rPr>
  </w:style>
  <w:style w:type="character" w:customStyle="1" w:styleId="90">
    <w:name w:val="正文文本首行缩进 2 字符"/>
    <w:basedOn w:val="87"/>
    <w:link w:val="23"/>
    <w:autoRedefine/>
    <w:qFormat/>
    <w:uiPriority w:val="99"/>
    <w:rPr>
      <w:rFonts w:ascii="宋体" w:hAnsi="Courier New"/>
      <w:spacing w:val="-4"/>
      <w:sz w:val="18"/>
    </w:rPr>
  </w:style>
  <w:style w:type="character" w:customStyle="1" w:styleId="91">
    <w:name w:val="z-窗体底端 字符1"/>
    <w:basedOn w:val="26"/>
    <w:autoRedefine/>
    <w:semiHidden/>
    <w:qFormat/>
    <w:uiPriority w:val="99"/>
    <w:rPr>
      <w:rFonts w:ascii="Arial" w:hAnsi="Arial" w:cs="Arial"/>
      <w:vanish/>
      <w:sz w:val="16"/>
      <w:szCs w:val="16"/>
    </w:rPr>
  </w:style>
  <w:style w:type="paragraph" w:customStyle="1" w:styleId="92">
    <w:name w:val="此正文"/>
    <w:basedOn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3">
    <w:name w:val="表内文字"/>
    <w:basedOn w:val="1"/>
    <w:autoRedefine/>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4">
    <w:name w:val="正文 A"/>
    <w:autoRedefine/>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5">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7">
    <w:name w:val="Char Char Char Char1"/>
    <w:basedOn w:val="1"/>
    <w:autoRedefine/>
    <w:qFormat/>
    <w:uiPriority w:val="0"/>
    <w:rPr>
      <w:rFonts w:ascii="Tahoma" w:hAnsi="Tahoma" w:eastAsia="宋体" w:cs="Times New Roman"/>
      <w:sz w:val="24"/>
      <w:szCs w:val="20"/>
    </w:rPr>
  </w:style>
  <w:style w:type="paragraph" w:customStyle="1" w:styleId="98">
    <w:name w:val="彩色列表 - 强调文字颜色 11"/>
    <w:basedOn w:val="1"/>
    <w:autoRedefine/>
    <w:qFormat/>
    <w:uiPriority w:val="34"/>
    <w:pPr>
      <w:ind w:firstLine="420" w:firstLineChars="200"/>
    </w:pPr>
    <w:rPr>
      <w:rFonts w:ascii="Calibri" w:hAnsi="Calibri" w:eastAsia="宋体" w:cs="Times New Roman"/>
    </w:rPr>
  </w:style>
  <w:style w:type="paragraph" w:customStyle="1" w:styleId="99">
    <w:name w:val="Proposals body"/>
    <w:basedOn w:val="1"/>
    <w:next w:val="1"/>
    <w:autoRedefine/>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0">
    <w:name w:val="正文2"/>
    <w:basedOn w:val="1"/>
    <w:link w:val="109"/>
    <w:autoRedefine/>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2">
    <w:name w:val="无间距"/>
    <w:autoRedefine/>
    <w:qFormat/>
    <w:uiPriority w:val="0"/>
    <w:pPr>
      <w:widowControl w:val="0"/>
      <w:jc w:val="both"/>
    </w:pPr>
    <w:rPr>
      <w:rFonts w:ascii="Calibri" w:hAnsi="Calibri" w:eastAsia="宋体" w:cs="Times New Roman"/>
      <w:kern w:val="2"/>
      <w:sz w:val="21"/>
      <w:szCs w:val="22"/>
      <w:lang w:val="en-US" w:eastAsia="zh-CN" w:bidi="ar-SA"/>
    </w:rPr>
  </w:style>
  <w:style w:type="paragraph" w:styleId="103">
    <w:name w:val="List Paragraph"/>
    <w:basedOn w:val="1"/>
    <w:autoRedefine/>
    <w:qFormat/>
    <w:uiPriority w:val="34"/>
    <w:pPr>
      <w:ind w:left="720"/>
      <w:contextualSpacing/>
    </w:pPr>
    <w:rPr>
      <w:rFonts w:ascii="Times New Roman" w:hAnsi="Times New Roman" w:eastAsia="宋体" w:cs="Times New Roman"/>
      <w:sz w:val="28"/>
      <w:szCs w:val="20"/>
    </w:rPr>
  </w:style>
  <w:style w:type="paragraph" w:customStyle="1" w:styleId="104">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05">
    <w:name w:val="标题 10"/>
    <w:basedOn w:val="3"/>
    <w:autoRedefine/>
    <w:qFormat/>
    <w:uiPriority w:val="0"/>
    <w:pPr>
      <w:jc w:val="center"/>
    </w:pPr>
    <w:rPr>
      <w:kern w:val="0"/>
    </w:rPr>
  </w:style>
  <w:style w:type="character" w:customStyle="1" w:styleId="106">
    <w:name w:val="未处理的提及1"/>
    <w:autoRedefine/>
    <w:semiHidden/>
    <w:unhideWhenUsed/>
    <w:qFormat/>
    <w:uiPriority w:val="99"/>
    <w:rPr>
      <w:color w:val="605E5C"/>
      <w:shd w:val="clear" w:color="auto" w:fill="E1DFDD"/>
    </w:rPr>
  </w:style>
  <w:style w:type="character" w:customStyle="1" w:styleId="107">
    <w:name w:val="未处理的提及2"/>
    <w:basedOn w:val="26"/>
    <w:autoRedefine/>
    <w:semiHidden/>
    <w:unhideWhenUsed/>
    <w:qFormat/>
    <w:uiPriority w:val="99"/>
    <w:rPr>
      <w:color w:val="605E5C"/>
      <w:shd w:val="clear" w:color="auto" w:fill="E1DFDD"/>
    </w:rPr>
  </w:style>
  <w:style w:type="character" w:customStyle="1" w:styleId="108">
    <w:name w:val="未处理的提及3"/>
    <w:basedOn w:val="26"/>
    <w:autoRedefine/>
    <w:semiHidden/>
    <w:unhideWhenUsed/>
    <w:qFormat/>
    <w:uiPriority w:val="99"/>
    <w:rPr>
      <w:color w:val="605E5C"/>
      <w:shd w:val="clear" w:color="auto" w:fill="E1DFDD"/>
    </w:rPr>
  </w:style>
  <w:style w:type="character" w:customStyle="1" w:styleId="109">
    <w:name w:val="正文2 Char Char"/>
    <w:link w:val="100"/>
    <w:autoRedefine/>
    <w:qFormat/>
    <w:uiPriority w:val="0"/>
    <w:rPr>
      <w:kern w:val="2"/>
      <w:sz w:val="24"/>
    </w:rPr>
  </w:style>
  <w:style w:type="table" w:customStyle="1" w:styleId="110">
    <w:name w:val="网格型1"/>
    <w:basedOn w:val="24"/>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1">
    <w:name w:val="No Spacing"/>
    <w:autoRedefine/>
    <w:qFormat/>
    <w:uiPriority w:val="1"/>
    <w:pPr>
      <w:widowControl w:val="0"/>
      <w:jc w:val="both"/>
    </w:pPr>
    <w:rPr>
      <w:rFonts w:ascii="Times New Roman" w:hAnsi="Times New Roman" w:eastAsia="宋体" w:cs="Calibri"/>
      <w:sz w:val="21"/>
      <w:szCs w:val="22"/>
      <w:lang w:val="en-US" w:eastAsia="zh-CN" w:bidi="ar-SA"/>
    </w:rPr>
  </w:style>
  <w:style w:type="paragraph" w:customStyle="1" w:styleId="112">
    <w:name w:val="表格文字"/>
    <w:next w:val="10"/>
    <w:autoRedefine/>
    <w:qFormat/>
    <w:uiPriority w:val="0"/>
    <w:pPr>
      <w:widowControl w:val="0"/>
      <w:jc w:val="both"/>
    </w:pPr>
    <w:rPr>
      <w:rFonts w:ascii="Arial" w:hAnsi="Arial"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80AE4-6D02-4919-8549-4C046D78130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28620</Words>
  <Characters>30246</Characters>
  <Lines>233</Lines>
  <Paragraphs>65</Paragraphs>
  <TotalTime>16</TotalTime>
  <ScaleCrop>false</ScaleCrop>
  <LinksUpToDate>false</LinksUpToDate>
  <CharactersWithSpaces>31114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2024-04-22T05:57:00Z</dcterms:created>
  <dc:creator>hj j</dc:creator>
  <cp:lastModifiedBy>冥灵有叶</cp:lastModifiedBy>
  <cp:lastPrinted>2022-10-31T00:58:00Z</cp:lastPrinted>
  <dcterms:modified xsi:type="dcterms:W3CDTF">2024-06-12T01:58:19Z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B363B45C01FF4C5A8AB2573BD522DAF7</vt:lpwstr>
  </property>
</Properties>
</file>