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浙江经济职业技术学院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2025校园后勤保障服务及机动车驾驶员培训服务</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2025校园后勤保障服务及机动车驾驶员培训服务</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QSZB-Z(F)-B24626(GK)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浙江经济职业技术学院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临[2024]88649号</w:t>
      </w:r>
    </w:p>
    <w:p w14:paraId="6DF20D90">
      <w:pPr>
        <w:adjustRightInd w:val="0"/>
        <w:snapToGrid w:val="0"/>
        <w:spacing w:line="288" w:lineRule="auto"/>
        <w:rPr>
          <w:rFonts w:ascii="楷体" w:hAnsi="楷体" w:eastAsia="楷体" w:cs="Times New Roman"/>
          <w:b/>
          <w:szCs w:val="21"/>
        </w:rPr>
      </w:pPr>
    </w:p>
    <w:p w14:paraId="4862005E">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49CE28F8">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2025校园后勤保障服务及机动车驾驶员培训</w:t>
      </w:r>
      <w:r>
        <w:rPr>
          <w:rFonts w:hint="eastAsia" w:ascii="宋体" w:hAnsi="宋体" w:eastAsia="宋体" w:cs="Times New Roman"/>
          <w:b/>
          <w:szCs w:val="21"/>
          <w:highlight w:val="none"/>
          <w:u w:val="single"/>
          <w:lang w:eastAsia="zh-CN"/>
        </w:rPr>
        <w:t>服务</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2024年12月23日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QSZB-Z(F)-B24626(GK)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2025校园后勤保障服务及机动车驾驶员培训服务</w:t>
      </w:r>
    </w:p>
    <w:bookmarkEnd w:id="4"/>
    <w:p w14:paraId="08080FB5">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.预算金额：4905700</w:t>
      </w:r>
      <w:r>
        <w:rPr>
          <w:rFonts w:hint="eastAsia" w:ascii="宋体" w:hAnsi="宋体" w:eastAsia="宋体" w:cs="Times New Roman"/>
          <w:szCs w:val="21"/>
          <w:highlight w:val="none"/>
          <w:lang w:val="en-US" w:eastAsia="zh-CN"/>
        </w:rPr>
        <w:t>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.最高限价：4905700</w:t>
      </w:r>
      <w:r>
        <w:rPr>
          <w:rFonts w:hint="eastAsia" w:ascii="宋体" w:hAnsi="宋体" w:eastAsia="宋体" w:cs="Times New Roman"/>
          <w:szCs w:val="21"/>
          <w:highlight w:val="none"/>
          <w:lang w:val="en-US" w:eastAsia="zh-CN"/>
        </w:rPr>
        <w:t>元</w:t>
      </w:r>
    </w:p>
    <w:p w14:paraId="690FF59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.合同履约期限：合同签订后7个工作日内人员完全到岗，服务期为2025年度</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9"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9" w:type="pct"/>
            <w:tcBorders>
              <w:tl2br w:val="nil"/>
              <w:tr2bl w:val="nil"/>
            </w:tcBorders>
            <w:shd w:val="clear" w:color="auto" w:fill="auto"/>
            <w:vAlign w:val="center"/>
          </w:tcPr>
          <w:p w14:paraId="6F05C320">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shd w:val="clear" w:color="auto" w:fill="auto"/>
            <w:vAlign w:val="center"/>
          </w:tcPr>
          <w:p w14:paraId="1105D218">
            <w:pPr>
              <w:adjustRightInd w:val="0"/>
              <w:snapToGrid w:val="0"/>
              <w:spacing w:line="288"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Times New Roman"/>
                <w:szCs w:val="21"/>
                <w:highlight w:val="none"/>
                <w:lang w:eastAsia="zh-CN"/>
              </w:rPr>
              <w:t>2025校园后勤保障服务及机动车驾驶员培训服务</w:t>
            </w:r>
          </w:p>
        </w:tc>
        <w:tc>
          <w:tcPr>
            <w:tcW w:w="430" w:type="pct"/>
            <w:tcBorders>
              <w:tl2br w:val="nil"/>
              <w:tr2bl w:val="nil"/>
            </w:tcBorders>
            <w:shd w:val="clear" w:color="auto" w:fill="auto"/>
            <w:vAlign w:val="center"/>
          </w:tcPr>
          <w:p w14:paraId="55DE7AF3">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1</w:t>
            </w:r>
          </w:p>
        </w:tc>
        <w:tc>
          <w:tcPr>
            <w:tcW w:w="431" w:type="pct"/>
            <w:tcBorders>
              <w:tl2br w:val="nil"/>
              <w:tr2bl w:val="nil"/>
            </w:tcBorders>
            <w:shd w:val="clear" w:color="auto" w:fill="auto"/>
            <w:vAlign w:val="center"/>
          </w:tcPr>
          <w:p w14:paraId="5DA6FBAE">
            <w:pPr>
              <w:adjustRightInd w:val="0"/>
              <w:snapToGrid w:val="0"/>
              <w:spacing w:line="288" w:lineRule="auto"/>
              <w:jc w:val="center"/>
              <w:rPr>
                <w:rFonts w:hint="default"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shd w:val="clear" w:color="auto" w:fill="auto"/>
            <w:vAlign w:val="center"/>
          </w:tcPr>
          <w:p w14:paraId="52E71CE8">
            <w:pPr>
              <w:adjustRightInd w:val="0"/>
              <w:snapToGrid w:val="0"/>
              <w:spacing w:line="288" w:lineRule="auto"/>
              <w:jc w:val="center"/>
              <w:rPr>
                <w:rFonts w:hint="default"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35393791"/>
      <w:bookmarkStart w:id="6" w:name="_Toc28359003"/>
      <w:bookmarkStart w:id="7" w:name="_Toc28359080"/>
      <w:bookmarkStart w:id="8" w:name="_Toc35393622"/>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4A0ECF2F">
      <w:pPr>
        <w:adjustRightInd w:val="0"/>
        <w:snapToGrid w:val="0"/>
        <w:spacing w:line="288" w:lineRule="auto"/>
        <w:ind w:firstLine="420" w:firstLineChars="200"/>
        <w:rPr>
          <w:rFonts w:hint="eastAsia" w:ascii="宋体" w:hAnsi="宋体" w:eastAsia="宋体" w:cs="宋体"/>
          <w:sz w:val="21"/>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宋体"/>
          <w:sz w:val="21"/>
          <w:szCs w:val="21"/>
          <w:highlight w:val="none"/>
        </w:rPr>
        <w:t>本项目专门面向中小企业采购，需按要求提交《中小企业声明函》。</w:t>
      </w:r>
    </w:p>
    <w:p w14:paraId="5E71F010">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559AAECE">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监狱企业、残疾人福利性单位视同小型、微型企业；</w:t>
      </w:r>
    </w:p>
    <w:p w14:paraId="613F9BB8">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本项目属性为：服务</w:t>
      </w:r>
    </w:p>
    <w:p w14:paraId="539B63A5">
      <w:pPr>
        <w:adjustRightInd w:val="0"/>
        <w:snapToGrid w:val="0"/>
        <w:spacing w:line="288"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采购标的对应的中小企业划分标准所属行业：</w:t>
      </w:r>
      <w:r>
        <w:rPr>
          <w:rFonts w:hint="eastAsia" w:ascii="宋体" w:hAnsi="宋体" w:eastAsia="宋体" w:cs="宋体"/>
          <w:sz w:val="21"/>
          <w:szCs w:val="21"/>
          <w:highlight w:val="none"/>
          <w:lang w:val="en-US" w:eastAsia="zh-CN"/>
        </w:rPr>
        <w:t>其他未列明服务</w:t>
      </w:r>
    </w:p>
    <w:p w14:paraId="1BF89163">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38C9FD0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w:t>
      </w:r>
      <w:r>
        <w:rPr>
          <w:rFonts w:hint="eastAsia" w:ascii="宋体" w:hAnsi="宋体" w:eastAsia="宋体" w:cs="宋体"/>
          <w:b w:val="0"/>
          <w:bCs/>
          <w:sz w:val="21"/>
          <w:szCs w:val="21"/>
          <w:highlight w:val="none"/>
          <w:lang w:val="en-US" w:eastAsia="zh-CN"/>
        </w:rPr>
        <w:t>投标人具有</w:t>
      </w:r>
      <w:r>
        <w:rPr>
          <w:rFonts w:hint="eastAsia" w:ascii="宋体" w:hAnsi="宋体" w:eastAsia="宋体" w:cs="宋体"/>
          <w:b w:val="0"/>
          <w:bCs/>
          <w:sz w:val="21"/>
          <w:szCs w:val="21"/>
          <w:highlight w:val="none"/>
        </w:rPr>
        <w:t>交通运输部签发的道路运输许可证</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2024年12月23日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2024年12月23日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2024年12月23日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28359007"/>
      <w:bookmarkStart w:id="20" w:name="_Toc35393794"/>
      <w:bookmarkStart w:id="21" w:name="_Toc28359084"/>
      <w:bookmarkStart w:id="22" w:name="_Toc35393625"/>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35393796"/>
      <w:bookmarkStart w:id="30" w:name="_Toc35393627"/>
      <w:bookmarkStart w:id="31" w:name="_Toc28359008"/>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浙江经济职业技术学院</w:t>
      </w:r>
    </w:p>
    <w:p w14:paraId="007BDF57">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color w:val="auto"/>
          <w:szCs w:val="21"/>
          <w:highlight w:val="none"/>
          <w:lang w:eastAsia="zh-CN"/>
        </w:rPr>
        <w:t>杭州市钱塘区学正街66号</w:t>
      </w:r>
    </w:p>
    <w:p w14:paraId="0F5E7721">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bookmarkStart w:id="55" w:name="_GoBack"/>
    </w:p>
    <w:p w14:paraId="4A29164F">
      <w:pPr>
        <w:adjustRightInd w:val="0"/>
        <w:snapToGrid w:val="0"/>
        <w:spacing w:line="288" w:lineRule="auto"/>
        <w:ind w:firstLine="424" w:firstLineChars="202"/>
        <w:rPr>
          <w:rFonts w:hint="default" w:ascii="宋体" w:hAnsi="宋体" w:eastAsia="宋体" w:cs="Times New Roman"/>
          <w:szCs w:val="21"/>
          <w:highlight w:val="none"/>
          <w:lang w:val="en-US"/>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龚老师</w:t>
      </w:r>
    </w:p>
    <w:p w14:paraId="6571B80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val="en-US" w:eastAsia="zh-CN"/>
        </w:rPr>
        <w:t>0571-86928101</w:t>
      </w:r>
    </w:p>
    <w:p w14:paraId="1AE21AA6">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郑老师</w:t>
      </w:r>
    </w:p>
    <w:p w14:paraId="116D60F0">
      <w:pPr>
        <w:adjustRightInd w:val="0"/>
        <w:snapToGrid w:val="0"/>
        <w:spacing w:line="288" w:lineRule="auto"/>
        <w:ind w:firstLine="424" w:firstLineChars="202"/>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rPr>
        <w:t>质疑联系方式：</w:t>
      </w:r>
      <w:r>
        <w:rPr>
          <w:rFonts w:hint="eastAsia" w:ascii="宋体" w:hAnsi="宋体" w:eastAsia="宋体" w:cs="Times New Roman"/>
          <w:color w:val="auto"/>
          <w:szCs w:val="21"/>
          <w:highlight w:val="none"/>
          <w:lang w:val="en-US" w:eastAsia="zh-CN"/>
        </w:rPr>
        <w:t>0571-86928231</w:t>
      </w:r>
    </w:p>
    <w:p w14:paraId="56D6E19E">
      <w:pPr>
        <w:adjustRightInd w:val="0"/>
        <w:snapToGrid w:val="0"/>
        <w:spacing w:line="288" w:lineRule="auto"/>
        <w:ind w:firstLine="424" w:firstLineChars="202"/>
        <w:rPr>
          <w:rFonts w:ascii="宋体" w:hAnsi="宋体" w:eastAsia="宋体" w:cs="Times New Roman"/>
          <w:szCs w:val="21"/>
          <w:highlight w:val="none"/>
        </w:rPr>
      </w:pPr>
    </w:p>
    <w:p w14:paraId="00F43DF0">
      <w:pPr>
        <w:adjustRightInd w:val="0"/>
        <w:snapToGrid w:val="0"/>
        <w:spacing w:line="288" w:lineRule="auto"/>
        <w:ind w:firstLine="424" w:firstLineChars="202"/>
        <w:rPr>
          <w:rFonts w:ascii="宋体" w:hAnsi="宋体" w:eastAsia="宋体" w:cs="Times New Roman"/>
          <w:szCs w:val="21"/>
          <w:highlight w:val="none"/>
        </w:rPr>
      </w:pPr>
    </w:p>
    <w:bookmarkEnd w:id="55"/>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陈应俭</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spacing w:val="-6"/>
          <w:szCs w:val="21"/>
          <w:highlight w:val="none"/>
        </w:rPr>
        <w:t>名</w:t>
      </w:r>
      <w:r>
        <w:rPr>
          <w:rFonts w:ascii="宋体" w:hAnsi="宋体" w:eastAsia="宋体" w:cs="Times New Roman"/>
          <w:color w:val="auto"/>
          <w:spacing w:val="-6"/>
          <w:szCs w:val="21"/>
          <w:highlight w:val="none"/>
        </w:rPr>
        <w:t>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szCs w:val="21"/>
                <w:highlight w:val="none"/>
                <w:lang w:val="en-US" w:eastAsia="zh-CN"/>
              </w:rPr>
            </w:pPr>
            <w:r>
              <w:rPr>
                <w:rFonts w:hint="eastAsia" w:ascii="宋体" w:hAnsi="宋体" w:eastAsia="宋体" w:cs="宋体"/>
                <w:szCs w:val="21"/>
                <w:highlight w:val="none"/>
              </w:rPr>
              <w:t>不适</w:t>
            </w:r>
            <w:r>
              <w:rPr>
                <w:rFonts w:hint="eastAsia" w:ascii="宋体" w:hAnsi="宋体" w:eastAsia="宋体" w:cs="宋体"/>
                <w:szCs w:val="21"/>
                <w:highlight w:val="none"/>
                <w:lang w:val="en-US" w:eastAsia="zh-CN"/>
              </w:rPr>
              <w:t>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w:t>
            </w:r>
            <w:r>
              <w:rPr>
                <w:rFonts w:hint="eastAsia" w:ascii="宋体" w:hAnsi="宋体" w:eastAsia="宋体" w:cs="宋体"/>
                <w:szCs w:val="21"/>
                <w:highlight w:val="none"/>
                <w:lang w:val="en-US" w:eastAsia="zh-CN"/>
              </w:rPr>
              <w:t>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w:t>
            </w:r>
            <w:r>
              <w:rPr>
                <w:rFonts w:hint="eastAsia" w:ascii="宋体" w:hAnsi="宋体" w:eastAsia="宋体" w:cs="宋体"/>
                <w:szCs w:val="21"/>
                <w:highlight w:val="none"/>
                <w:lang w:val="en-US" w:eastAsia="zh-CN"/>
              </w:rPr>
              <w:t>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color w:val="auto"/>
                <w:szCs w:val="21"/>
              </w:rPr>
            </w:pPr>
            <w:r>
              <w:rPr>
                <w:rFonts w:hint="eastAsia" w:ascii="宋体" w:hAnsi="宋体" w:eastAsia="宋体" w:cs="宋体"/>
                <w:color w:val="auto"/>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w:t>
            </w:r>
            <w:r>
              <w:rPr>
                <w:rFonts w:hint="eastAsia" w:ascii="宋体" w:hAnsi="宋体" w:eastAsia="宋体" w:cs="宋体"/>
                <w:color w:val="auto"/>
                <w:szCs w:val="21"/>
                <w:highlight w:val="none"/>
                <w:lang w:val="en-US" w:eastAsia="zh-CN"/>
              </w:rPr>
              <w:t>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rPr>
            </w:pPr>
            <w:r>
              <w:rPr>
                <w:rFonts w:hint="eastAsia" w:ascii="宋体" w:hAnsi="宋体" w:eastAsia="宋体" w:cs="宋体"/>
                <w:color w:val="auto"/>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31D9B999">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val="0"/>
                <w:bCs w:val="0"/>
                <w:color w:val="auto"/>
                <w:szCs w:val="21"/>
                <w:highlight w:val="none"/>
              </w:rPr>
              <w:t>其他未列明行业</w:t>
            </w:r>
          </w:p>
          <w:p w14:paraId="2ED097A3">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yellow"/>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4E79427">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705CDA41">
            <w:pPr>
              <w:adjustRightInd w:val="0"/>
              <w:snapToGrid w:val="0"/>
              <w:spacing w:line="288" w:lineRule="auto"/>
              <w:ind w:firstLine="396" w:firstLineChars="200"/>
              <w:rPr>
                <w:rFonts w:ascii="宋体" w:hAnsi="宋体" w:eastAsia="宋体" w:cs="宋体"/>
                <w:spacing w:val="-6"/>
                <w:kern w:val="0"/>
                <w:szCs w:val="21"/>
                <w:highlight w:val="yellow"/>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yellow"/>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4E00777">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本项目以人工投入服务为主，实行分期支付。</w:t>
            </w:r>
          </w:p>
          <w:p w14:paraId="520CD209">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1.</w:t>
            </w:r>
            <w:r>
              <w:rPr>
                <w:rFonts w:hint="eastAsia" w:ascii="宋体" w:hAnsi="宋体" w:eastAsia="宋体" w:cs="宋体"/>
                <w:spacing w:val="-6"/>
                <w:kern w:val="0"/>
                <w:szCs w:val="21"/>
                <w:highlight w:val="none"/>
              </w:rPr>
              <w:t>预付款：支付时间、数额：合同生效采购人向成交供应商支付合同金额</w:t>
            </w:r>
            <w:r>
              <w:rPr>
                <w:rFonts w:hint="eastAsia" w:ascii="宋体" w:hAnsi="宋体" w:eastAsia="宋体" w:cs="宋体"/>
                <w:spacing w:val="-6"/>
                <w:kern w:val="0"/>
                <w:szCs w:val="21"/>
                <w:highlight w:val="none"/>
                <w:lang w:val="en-US" w:eastAsia="zh-CN"/>
              </w:rPr>
              <w:t>20</w:t>
            </w:r>
            <w:r>
              <w:rPr>
                <w:rFonts w:hint="eastAsia" w:ascii="宋体" w:hAnsi="宋体" w:eastAsia="宋体" w:cs="宋体"/>
                <w:spacing w:val="-6"/>
                <w:kern w:val="0"/>
                <w:szCs w:val="21"/>
                <w:highlight w:val="none"/>
              </w:rPr>
              <w:t>%的预付款。</w:t>
            </w:r>
          </w:p>
          <w:p w14:paraId="245E8029">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 w:val="21"/>
                <w:szCs w:val="21"/>
                <w:highlight w:val="none"/>
              </w:rPr>
              <w:t>2.</w:t>
            </w:r>
            <w:r>
              <w:rPr>
                <w:rFonts w:hint="eastAsia" w:ascii="宋体" w:hAnsi="宋体" w:eastAsia="宋体" w:cs="宋体"/>
                <w:bCs/>
                <w:color w:val="000000"/>
                <w:kern w:val="2"/>
                <w:sz w:val="21"/>
                <w:szCs w:val="21"/>
                <w:highlight w:val="none"/>
                <w:lang w:val="en-US" w:eastAsia="zh-CN" w:bidi="ar"/>
              </w:rPr>
              <w:t>其余费用以季度为单位（3月、6月、9月、12月）进行结算，</w:t>
            </w:r>
            <w:r>
              <w:rPr>
                <w:rFonts w:hint="eastAsia" w:ascii="宋体" w:hAnsi="宋体" w:eastAsia="宋体" w:cs="宋体"/>
                <w:spacing w:val="-6"/>
                <w:kern w:val="0"/>
                <w:szCs w:val="21"/>
                <w:highlight w:val="none"/>
              </w:rPr>
              <w:t>采购人自收到发票后7个工作日内，</w:t>
            </w:r>
            <w:r>
              <w:rPr>
                <w:rFonts w:hint="eastAsia" w:ascii="宋体" w:hAnsi="宋体" w:eastAsia="宋体" w:cs="宋体"/>
                <w:spacing w:val="-6"/>
                <w:kern w:val="0"/>
                <w:szCs w:val="21"/>
                <w:highlight w:val="none"/>
                <w:lang w:val="en-US" w:eastAsia="zh-CN"/>
              </w:rPr>
              <w:t>向供应商支付当季费用。</w:t>
            </w:r>
            <w:r>
              <w:rPr>
                <w:rFonts w:hint="eastAsia" w:ascii="宋体" w:hAnsi="宋体" w:eastAsia="宋体" w:cs="宋体"/>
                <w:bCs/>
                <w:color w:val="000000"/>
                <w:kern w:val="2"/>
                <w:sz w:val="21"/>
                <w:szCs w:val="21"/>
                <w:highlight w:val="none"/>
                <w:lang w:val="en-US" w:eastAsia="zh-CN" w:bidi="ar"/>
              </w:rPr>
              <w:t>如遇节假日或其他不可抗因素等特殊情况时付款相应顺延。</w:t>
            </w:r>
          </w:p>
        </w:tc>
      </w:tr>
      <w:bookmarkEnd w:id="36"/>
    </w:tbl>
    <w:p w14:paraId="4E78C5AA">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753E8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48E26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C716FC4">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7个工作</w:t>
            </w:r>
            <w:r>
              <w:rPr>
                <w:rFonts w:hint="eastAsia" w:ascii="宋体" w:hAnsi="宋体" w:eastAsia="宋体" w:cs="宋体"/>
                <w:szCs w:val="21"/>
                <w:highlight w:val="none"/>
              </w:rPr>
              <w:t>日内</w:t>
            </w:r>
            <w:r>
              <w:rPr>
                <w:rFonts w:hint="eastAsia" w:ascii="宋体" w:hAnsi="宋体" w:eastAsia="宋体" w:cs="宋体"/>
                <w:szCs w:val="21"/>
                <w:highlight w:val="none"/>
                <w:lang w:val="en-US" w:eastAsia="zh-CN"/>
              </w:rPr>
              <w:t>人员完全到岗</w:t>
            </w:r>
          </w:p>
        </w:tc>
      </w:tr>
      <w:tr w14:paraId="534E9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869B8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DAEB3E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2D6D7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28D2CC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期</w:t>
            </w:r>
          </w:p>
        </w:tc>
        <w:tc>
          <w:tcPr>
            <w:tcW w:w="7655" w:type="dxa"/>
            <w:tcBorders>
              <w:top w:val="single" w:color="auto" w:sz="4" w:space="0"/>
              <w:left w:val="single" w:color="auto" w:sz="4" w:space="0"/>
              <w:bottom w:val="single" w:color="auto" w:sz="4" w:space="0"/>
              <w:right w:val="single" w:color="auto" w:sz="4" w:space="0"/>
            </w:tcBorders>
            <w:vAlign w:val="center"/>
          </w:tcPr>
          <w:p w14:paraId="098F8787">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2025年度</w:t>
            </w:r>
          </w:p>
        </w:tc>
      </w:tr>
    </w:tbl>
    <w:p w14:paraId="709A0ED9">
      <w:pPr>
        <w:adjustRightInd w:val="0"/>
        <w:snapToGrid w:val="0"/>
        <w:spacing w:line="288" w:lineRule="auto"/>
        <w:rPr>
          <w:rFonts w:ascii="宋体" w:hAnsi="宋体" w:eastAsia="宋体" w:cs="Times New Roman"/>
          <w:b/>
          <w:szCs w:val="21"/>
        </w:rPr>
      </w:pPr>
    </w:p>
    <w:p w14:paraId="141D7A0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（一）采购内容</w:t>
      </w:r>
    </w:p>
    <w:p w14:paraId="151084A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eastAsia="zh-CN"/>
        </w:rPr>
        <w:t>校园后勤保障服务及机动车驾驶员培训服务</w:t>
      </w:r>
      <w:r>
        <w:rPr>
          <w:rFonts w:hint="eastAsia" w:ascii="宋体" w:hAnsi="宋体" w:eastAsia="宋体" w:cs="宋体"/>
          <w:b w:val="0"/>
          <w:bCs/>
          <w:sz w:val="21"/>
          <w:szCs w:val="21"/>
          <w:highlight w:val="none"/>
        </w:rPr>
        <w:t>项目，包含水电管理、零星维修和学校服务监管以及其他委托服务，服务期1年。</w:t>
      </w:r>
    </w:p>
    <w:p w14:paraId="3285D55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（二）岗位要求</w:t>
      </w:r>
    </w:p>
    <w:p w14:paraId="6337238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1.水电管理及维修</w:t>
      </w:r>
    </w:p>
    <w:p w14:paraId="169ABF9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主要包括水电设施零星维修、零星接线、用电安全保证、高配值班、分体空调小维修。要求对学校水电及零星维修工作巡查、每年至少一次进行线路安全检查检测、室内外阀门保养检修更新、学校水电监测系统运行管理及维修、各级水电用量统计分析及对存在的问题提出方案对策、校园水泵保养维修、学校电动汽车电动自行车充电桩管理维护、学校电梯维保维修配合、后勤管理处临时安排的为学校师生服务保障的急修工作及其它日常工作协调，高配全天24小时值班，水电值班，空调一年两次保养，日常维修（加氟里昂）、拆装，配合做好学校节能减排规划及节能减排项目实施及管理工作。</w:t>
      </w:r>
    </w:p>
    <w:p w14:paraId="5E4A9F0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2.零星维修</w:t>
      </w:r>
    </w:p>
    <w:p w14:paraId="49E39ED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主要包括对学校各类桌椅、门窗、五金器件（锁具）、地板、吊顶、窗帘轨道、宣传栏等维修，墙体乳胶漆瓷砖等修补、道路石材及路面修补、广场石材修补、学校室内地面修补、室外各类窨井及盖板维修等，课桌椅维修、各类柜子维修。</w:t>
      </w:r>
    </w:p>
    <w:p w14:paraId="72F941A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3.学校服务监管</w:t>
      </w:r>
    </w:p>
    <w:p w14:paraId="327CDB1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（1）社区专职监管，与社区、商大后勤对接联络，生活区公寓管理、服务、维修等日常协调，配合社区服务中心相关工作；</w:t>
      </w:r>
    </w:p>
    <w:p w14:paraId="5884075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（2）学生食堂、教工餐厅日常监管，与学生食堂（1-3层）、教工食堂经营单位对接、档案资料管理、上级卫生监督单位对接等、现场检查、订餐服务、各项费用结算、安全管理；</w:t>
      </w:r>
    </w:p>
    <w:p w14:paraId="220E992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（3）绿化养护、盆栽租赁监管，校园环境绿化规划配合，巡查、考核，补种配合，办公室盆栽租赁放置、浇水等配合；</w:t>
      </w:r>
    </w:p>
    <w:p w14:paraId="0D95A1B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（4）垃圾分类监管，生活垃圾分类协助实施、日常巡查、考核，工作联系协调。</w:t>
      </w:r>
    </w:p>
    <w:p w14:paraId="03FC121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4.其他委托服务</w:t>
      </w:r>
    </w:p>
    <w:p w14:paraId="61FF081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（1）校具管理，公共区域固定资产台帐管理、日常使用、清理、借用等管理；</w:t>
      </w:r>
    </w:p>
    <w:p w14:paraId="46BFE7B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（2）仓库采购管理，办公用品、劳保用品、维修材料等后勤保障相关物品采购；</w:t>
      </w:r>
    </w:p>
    <w:p w14:paraId="4D8FA36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（3）仓库物品保管，办公用品、仓库物品、劳保用品、惠民工程发放物品等保管、发放、费用结算。</w:t>
      </w:r>
    </w:p>
    <w:p w14:paraId="5793F23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（4）房产租赁管理，招租配合、协议签订、日常检查考核、经营用房水电气结算；</w:t>
      </w:r>
    </w:p>
    <w:p w14:paraId="27A3BFE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（5）教工值班室、留学生宿舍管理，校内24小时值班服务、公共区域保洁服务、教师值班室内保洁服务、床上用品等清洗、替换；</w:t>
      </w:r>
    </w:p>
    <w:p w14:paraId="5C98BA0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（6）校园卡系统管理，学生生活区及校区日常校园卡管理，校园卡出纳（含代收费、营业款对账、报表统计），校园卡管理会计处理；</w:t>
      </w:r>
    </w:p>
    <w:p w14:paraId="710709B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（7）报刊收发管理，报纸、杂志、信件、快递等的收发；</w:t>
      </w:r>
    </w:p>
    <w:p w14:paraId="6D951C3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（8）文复印，文印和复印两项。学生试卷资料、学校文件资料及部门日常资料打印、复印（定点单位在校外）；</w:t>
      </w:r>
    </w:p>
    <w:p w14:paraId="2DC0F1B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（9）饮用水送水服务，办公室桶装水、瓶装水配送，重大活动、会议、赛事瓶装水配送，登记统计及费用结算；</w:t>
      </w:r>
    </w:p>
    <w:p w14:paraId="229A58A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（10）培训大楼管理，培训大楼学校重大活动、会议、培训等多媒体运用、音响控制，培训大楼学校资产的管理、物业的协调与监管；</w:t>
      </w:r>
    </w:p>
    <w:p w14:paraId="6437964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（11）会务服务，配合学校办公室做好会务的茶水服务、茶具清洁消毒、会议场地卫生联系、空调、门窗开关等。</w:t>
      </w:r>
    </w:p>
    <w:p w14:paraId="71F6D9E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（12）生产性实训基地（驾驶员培训）管理。基地业务、安全管理，与上级及学校二级部门协调对接；日常安全检查、车辆、场地安全管理。</w:t>
      </w:r>
    </w:p>
    <w:p w14:paraId="174DC2B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（三）其它要求</w:t>
      </w:r>
    </w:p>
    <w:p w14:paraId="65B2DEE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val="en-US" w:eastAsia="zh-CN"/>
        </w:rPr>
        <w:t>投标人</w:t>
      </w:r>
      <w:r>
        <w:rPr>
          <w:rFonts w:hint="eastAsia" w:ascii="宋体" w:hAnsi="宋体" w:eastAsia="宋体" w:cs="宋体"/>
          <w:b w:val="0"/>
          <w:bCs/>
          <w:sz w:val="21"/>
          <w:szCs w:val="21"/>
          <w:highlight w:val="none"/>
        </w:rPr>
        <w:t>的人员安排须充分满足各岗位和工作量的需要。所有相关人员的配备如需获得相关主管部门认证的，均需配证并持证上岗。所有相关人员要求政治上可靠，身体素质好，无不良行为记录；</w:t>
      </w:r>
    </w:p>
    <w:p w14:paraId="7B0C20C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投标人</w:t>
      </w:r>
      <w:r>
        <w:rPr>
          <w:rFonts w:hint="eastAsia" w:ascii="宋体" w:hAnsi="宋体" w:eastAsia="宋体" w:cs="宋体"/>
          <w:b w:val="0"/>
          <w:bCs/>
          <w:sz w:val="21"/>
          <w:szCs w:val="21"/>
          <w:highlight w:val="none"/>
        </w:rPr>
        <w:t>要服从学校统一管理，所有相关人员引进、离职、需向甲方报备；所有相关人员办公地点需服从</w:t>
      </w:r>
      <w:r>
        <w:rPr>
          <w:rFonts w:hint="eastAsia" w:ascii="宋体" w:hAnsi="宋体" w:eastAsia="宋体" w:cs="宋体"/>
          <w:b w:val="0"/>
          <w:bCs/>
          <w:sz w:val="21"/>
          <w:szCs w:val="21"/>
          <w:highlight w:val="none"/>
          <w:lang w:val="en-US" w:eastAsia="zh-CN"/>
        </w:rPr>
        <w:t>采购人</w:t>
      </w:r>
      <w:r>
        <w:rPr>
          <w:rFonts w:hint="eastAsia" w:ascii="宋体" w:hAnsi="宋体" w:eastAsia="宋体" w:cs="宋体"/>
          <w:b w:val="0"/>
          <w:bCs/>
          <w:sz w:val="21"/>
          <w:szCs w:val="21"/>
          <w:highlight w:val="none"/>
        </w:rPr>
        <w:t>安排；所有相关人员的考核和服务方案要向</w:t>
      </w:r>
      <w:r>
        <w:rPr>
          <w:rFonts w:hint="eastAsia" w:ascii="宋体" w:hAnsi="宋体" w:eastAsia="宋体" w:cs="宋体"/>
          <w:b w:val="0"/>
          <w:bCs/>
          <w:sz w:val="21"/>
          <w:szCs w:val="21"/>
          <w:highlight w:val="none"/>
          <w:lang w:val="en-US" w:eastAsia="zh-CN"/>
        </w:rPr>
        <w:t>采购人</w:t>
      </w:r>
      <w:r>
        <w:rPr>
          <w:rFonts w:hint="eastAsia" w:ascii="宋体" w:hAnsi="宋体" w:eastAsia="宋体" w:cs="宋体"/>
          <w:b w:val="0"/>
          <w:bCs/>
          <w:sz w:val="21"/>
          <w:szCs w:val="21"/>
          <w:highlight w:val="none"/>
        </w:rPr>
        <w:t>报备；</w:t>
      </w:r>
    </w:p>
    <w:p w14:paraId="561FF11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r>
        <w:rPr>
          <w:rFonts w:hint="eastAsia" w:ascii="宋体" w:hAnsi="宋体" w:eastAsia="宋体" w:cs="宋体"/>
          <w:b w:val="0"/>
          <w:bCs/>
          <w:sz w:val="21"/>
          <w:szCs w:val="21"/>
          <w:highlight w:val="none"/>
          <w:lang w:val="en-US" w:eastAsia="zh-CN"/>
        </w:rPr>
        <w:t>投标人</w:t>
      </w:r>
      <w:r>
        <w:rPr>
          <w:rFonts w:hint="eastAsia" w:ascii="宋体" w:hAnsi="宋体" w:eastAsia="宋体" w:cs="宋体"/>
          <w:b w:val="0"/>
          <w:bCs/>
          <w:sz w:val="21"/>
          <w:szCs w:val="21"/>
          <w:highlight w:val="none"/>
        </w:rPr>
        <w:t>为提供服务所需的办公用品等费用由</w:t>
      </w:r>
      <w:r>
        <w:rPr>
          <w:rFonts w:hint="eastAsia" w:ascii="宋体" w:hAnsi="宋体" w:eastAsia="宋体" w:cs="宋体"/>
          <w:b w:val="0"/>
          <w:bCs/>
          <w:sz w:val="21"/>
          <w:szCs w:val="21"/>
          <w:highlight w:val="none"/>
          <w:lang w:val="en-US" w:eastAsia="zh-CN"/>
        </w:rPr>
        <w:t>投标人</w:t>
      </w:r>
      <w:r>
        <w:rPr>
          <w:rFonts w:hint="eastAsia" w:ascii="宋体" w:hAnsi="宋体" w:eastAsia="宋体" w:cs="宋体"/>
          <w:b w:val="0"/>
          <w:bCs/>
          <w:sz w:val="21"/>
          <w:szCs w:val="21"/>
          <w:highlight w:val="none"/>
        </w:rPr>
        <w:t>自行承担，</w:t>
      </w:r>
      <w:r>
        <w:rPr>
          <w:rFonts w:hint="eastAsia" w:ascii="宋体" w:hAnsi="宋体" w:eastAsia="宋体" w:cs="宋体"/>
          <w:b w:val="0"/>
          <w:bCs/>
          <w:sz w:val="21"/>
          <w:szCs w:val="21"/>
          <w:highlight w:val="none"/>
          <w:lang w:val="en-US" w:eastAsia="zh-CN"/>
        </w:rPr>
        <w:t>投标人</w:t>
      </w:r>
      <w:r>
        <w:rPr>
          <w:rFonts w:hint="eastAsia" w:ascii="宋体" w:hAnsi="宋体" w:eastAsia="宋体" w:cs="宋体"/>
          <w:b w:val="0"/>
          <w:bCs/>
          <w:sz w:val="21"/>
          <w:szCs w:val="21"/>
          <w:highlight w:val="none"/>
        </w:rPr>
        <w:t>承担总额5万元以内的零星维修材料费，其它维修材料费由采购</w:t>
      </w:r>
      <w:r>
        <w:rPr>
          <w:rFonts w:hint="eastAsia" w:ascii="宋体" w:hAnsi="宋体" w:eastAsia="宋体" w:cs="宋体"/>
          <w:b w:val="0"/>
          <w:bCs/>
          <w:sz w:val="21"/>
          <w:szCs w:val="21"/>
          <w:highlight w:val="none"/>
          <w:lang w:val="en-US" w:eastAsia="zh-CN"/>
        </w:rPr>
        <w:t>人</w:t>
      </w:r>
      <w:r>
        <w:rPr>
          <w:rFonts w:hint="eastAsia" w:ascii="宋体" w:hAnsi="宋体" w:eastAsia="宋体" w:cs="宋体"/>
          <w:b w:val="0"/>
          <w:bCs/>
          <w:sz w:val="21"/>
          <w:szCs w:val="21"/>
          <w:highlight w:val="none"/>
        </w:rPr>
        <w:t>承担；</w:t>
      </w:r>
    </w:p>
    <w:p w14:paraId="7CFB729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r>
        <w:rPr>
          <w:rFonts w:hint="eastAsia" w:ascii="宋体" w:hAnsi="宋体" w:eastAsia="宋体" w:cs="宋体"/>
          <w:b w:val="0"/>
          <w:bCs/>
          <w:sz w:val="21"/>
          <w:szCs w:val="21"/>
          <w:highlight w:val="none"/>
          <w:lang w:val="en-US" w:eastAsia="zh-CN"/>
        </w:rPr>
        <w:t>投标人</w:t>
      </w:r>
      <w:r>
        <w:rPr>
          <w:rFonts w:hint="eastAsia" w:ascii="宋体" w:hAnsi="宋体" w:eastAsia="宋体" w:cs="宋体"/>
          <w:b w:val="0"/>
          <w:bCs/>
          <w:sz w:val="21"/>
          <w:szCs w:val="21"/>
          <w:highlight w:val="none"/>
        </w:rPr>
        <w:t>应提供生产性实训基地（驾驶员培训）场地。</w:t>
      </w:r>
      <w:r>
        <w:rPr>
          <w:rFonts w:hint="eastAsia" w:ascii="宋体" w:hAnsi="宋体" w:eastAsia="宋体" w:cs="宋体"/>
          <w:b w:val="0"/>
          <w:bCs/>
          <w:sz w:val="21"/>
          <w:szCs w:val="21"/>
          <w:highlight w:val="none"/>
          <w:lang w:val="en-US" w:eastAsia="zh-CN"/>
        </w:rPr>
        <w:t>主</w:t>
      </w:r>
      <w:r>
        <w:rPr>
          <w:rFonts w:hint="eastAsia" w:ascii="宋体" w:hAnsi="宋体" w:eastAsia="宋体" w:cs="宋体"/>
          <w:b w:val="0"/>
          <w:bCs/>
          <w:sz w:val="21"/>
          <w:szCs w:val="21"/>
          <w:highlight w:val="none"/>
        </w:rPr>
        <w:t>场地面积不小于</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000平方米。同时应配置教练车不少于</w:t>
      </w: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0辆，其中手动挡教练车不少于</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0辆，自动挡教练车不少于10辆，所有车辆均须在有效使用期内。</w:t>
      </w:r>
    </w:p>
    <w:p w14:paraId="46AC90C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▲5.生产性实训基地（驾驶员培训）管理部至少配备2人，其中1人必须</w:t>
      </w:r>
      <w:r>
        <w:rPr>
          <w:rFonts w:hint="eastAsia" w:ascii="宋体" w:hAnsi="宋体" w:eastAsia="宋体" w:cs="宋体"/>
          <w:b w:val="0"/>
          <w:bCs/>
          <w:color w:val="auto"/>
          <w:sz w:val="21"/>
          <w:szCs w:val="21"/>
          <w:highlight w:val="none"/>
        </w:rPr>
        <w:t>具有交通运输部签发的道路运输企业主要负责人资格证和机动车驾驶员教练证，要求本科及以上学历、经济师及以上职称；1人必须具有交通运输部签发的道路运输企业安全生产管理人员资格证和机动车驾驶员教练证。</w:t>
      </w:r>
    </w:p>
    <w:p w14:paraId="63E072A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w:t>
      </w:r>
      <w:r>
        <w:rPr>
          <w:rFonts w:hint="default" w:ascii="宋体" w:hAnsi="宋体" w:eastAsia="宋体" w:cs="宋体"/>
          <w:b w:val="0"/>
          <w:bCs/>
          <w:color w:val="auto"/>
          <w:sz w:val="21"/>
          <w:szCs w:val="21"/>
          <w:highlight w:val="none"/>
        </w:rPr>
        <w:t>6.投标人</w:t>
      </w:r>
      <w:r>
        <w:rPr>
          <w:rFonts w:hint="eastAsia" w:ascii="宋体" w:hAnsi="宋体" w:eastAsia="宋体" w:cs="宋体"/>
          <w:b w:val="0"/>
          <w:bCs/>
          <w:color w:val="auto"/>
          <w:sz w:val="21"/>
          <w:szCs w:val="21"/>
          <w:highlight w:val="none"/>
          <w:lang w:val="en-US" w:eastAsia="zh-CN"/>
        </w:rPr>
        <w:t>需</w:t>
      </w:r>
      <w:r>
        <w:rPr>
          <w:rFonts w:hint="default" w:ascii="宋体" w:hAnsi="宋体" w:eastAsia="宋体" w:cs="宋体"/>
          <w:b w:val="0"/>
          <w:bCs/>
          <w:color w:val="auto"/>
          <w:sz w:val="21"/>
          <w:szCs w:val="21"/>
          <w:highlight w:val="none"/>
        </w:rPr>
        <w:t>提供人员</w:t>
      </w:r>
      <w:r>
        <w:rPr>
          <w:rFonts w:hint="eastAsia" w:ascii="宋体" w:hAnsi="宋体" w:eastAsia="宋体" w:cs="宋体"/>
          <w:b w:val="0"/>
          <w:bCs/>
          <w:color w:val="auto"/>
          <w:sz w:val="21"/>
          <w:szCs w:val="21"/>
          <w:highlight w:val="none"/>
        </w:rPr>
        <w:t>稳定方案和薪酬稳定方案</w:t>
      </w:r>
      <w:r>
        <w:rPr>
          <w:rFonts w:hint="eastAsia" w:ascii="宋体" w:hAnsi="宋体" w:eastAsia="宋体" w:cs="宋体"/>
          <w:b w:val="0"/>
          <w:bCs/>
          <w:color w:val="auto"/>
          <w:sz w:val="21"/>
          <w:szCs w:val="21"/>
          <w:highlight w:val="none"/>
          <w:lang w:eastAsia="zh-CN"/>
        </w:rPr>
        <w:t>。</w:t>
      </w:r>
    </w:p>
    <w:p w14:paraId="7906F5C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▲7.水电管理及维修，至少 1 人具有维修电工一级职业技能等级证</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至少7名人员具备高压电工证</w:t>
      </w:r>
      <w:r>
        <w:rPr>
          <w:rFonts w:hint="eastAsia" w:ascii="宋体" w:hAnsi="宋体" w:eastAsia="宋体" w:cs="宋体"/>
          <w:b w:val="0"/>
          <w:bCs/>
          <w:color w:val="auto"/>
          <w:sz w:val="21"/>
          <w:szCs w:val="21"/>
          <w:highlight w:val="none"/>
        </w:rPr>
        <w:t>。</w:t>
      </w:r>
    </w:p>
    <w:p w14:paraId="2602DE1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r>
        <w:rPr>
          <w:rFonts w:hint="eastAsia" w:ascii="宋体" w:hAnsi="宋体" w:eastAsia="宋体" w:cs="宋体"/>
          <w:b w:val="0"/>
          <w:bCs/>
          <w:color w:val="auto"/>
          <w:sz w:val="21"/>
          <w:szCs w:val="21"/>
          <w:highlight w:val="none"/>
          <w:lang w:val="en-US" w:eastAsia="zh-CN"/>
        </w:rPr>
        <w:t>服务人员</w:t>
      </w:r>
      <w:r>
        <w:rPr>
          <w:rFonts w:hint="eastAsia" w:ascii="宋体" w:hAnsi="宋体" w:eastAsia="宋体" w:cs="宋体"/>
          <w:color w:val="auto"/>
          <w:sz w:val="21"/>
          <w:szCs w:val="21"/>
          <w:highlight w:val="none"/>
          <w:lang w:val="en-US" w:eastAsia="zh-CN"/>
        </w:rPr>
        <w:t>至少1人具有食品安全管理员证，1人具有档案管理中级职称证</w:t>
      </w:r>
      <w:r>
        <w:rPr>
          <w:rFonts w:hint="eastAsia" w:ascii="宋体" w:hAnsi="宋体" w:eastAsia="宋体" w:cs="宋体"/>
          <w:b w:val="0"/>
          <w:bCs/>
          <w:color w:val="auto"/>
          <w:sz w:val="21"/>
          <w:szCs w:val="21"/>
          <w:highlight w:val="none"/>
        </w:rPr>
        <w:t>。</w:t>
      </w:r>
    </w:p>
    <w:p w14:paraId="451F430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b w:val="0"/>
          <w:bCs/>
          <w:sz w:val="21"/>
          <w:szCs w:val="21"/>
          <w:highlight w:val="none"/>
        </w:rPr>
      </w:pPr>
      <w:r>
        <w:rPr>
          <w:rFonts w:hint="default" w:ascii="宋体" w:hAnsi="宋体" w:eastAsia="宋体" w:cs="宋体"/>
          <w:b w:val="0"/>
          <w:bCs/>
          <w:sz w:val="21"/>
          <w:szCs w:val="21"/>
          <w:highlight w:val="none"/>
        </w:rPr>
        <w:t>9.水电管理人员，至少1人取得中华人民共和国特种设备安全管理和作业人员证。</w:t>
      </w:r>
    </w:p>
    <w:p w14:paraId="710BA81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default" w:ascii="宋体" w:hAnsi="宋体" w:eastAsia="宋体" w:cs="宋体"/>
          <w:b w:val="0"/>
          <w:bCs/>
          <w:sz w:val="21"/>
          <w:szCs w:val="21"/>
          <w:highlight w:val="none"/>
        </w:rPr>
        <w:t>10</w:t>
      </w:r>
      <w:r>
        <w:rPr>
          <w:rFonts w:hint="eastAsia" w:ascii="宋体" w:hAnsi="宋体" w:eastAsia="宋体" w:cs="宋体"/>
          <w:b w:val="0"/>
          <w:bCs/>
          <w:sz w:val="21"/>
          <w:szCs w:val="21"/>
          <w:highlight w:val="none"/>
        </w:rPr>
        <w:t>.以上区域包含崇学楼、国际楼、模拟机舱、经院驿站、红雨楼、黄泽楼、绿韵楼、信息科学楼、控制科技楼、系统科技楼、文体中心、创业学院、汽车展厅、汽车维修车间二层以及物产培训大楼等校园区域；</w:t>
      </w:r>
    </w:p>
    <w:p w14:paraId="35B83EF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r>
        <w:rPr>
          <w:rFonts w:hint="default" w:ascii="宋体" w:hAnsi="宋体" w:eastAsia="宋体" w:cs="宋体"/>
          <w:b w:val="0"/>
          <w:bCs/>
          <w:sz w:val="21"/>
          <w:szCs w:val="21"/>
          <w:highlight w:val="none"/>
        </w:rPr>
        <w:t>1</w:t>
      </w:r>
      <w:r>
        <w:rPr>
          <w:rFonts w:hint="eastAsia" w:ascii="宋体" w:hAnsi="宋体" w:eastAsia="宋体" w:cs="宋体"/>
          <w:b w:val="0"/>
          <w:bCs/>
          <w:sz w:val="21"/>
          <w:szCs w:val="21"/>
          <w:highlight w:val="none"/>
        </w:rPr>
        <w:t>.因学校事业发展、管理服务需要等，新增服务范围、内容，供应商应积极配合采购方安排岗位人员及承担相关工作量，相关费用由采购方另行承担。</w:t>
      </w:r>
    </w:p>
    <w:p w14:paraId="1250C3C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r>
        <w:rPr>
          <w:rFonts w:hint="default" w:ascii="宋体" w:hAnsi="宋体" w:eastAsia="宋体" w:cs="宋体"/>
          <w:b w:val="0"/>
          <w:bCs/>
          <w:sz w:val="21"/>
          <w:szCs w:val="21"/>
          <w:highlight w:val="none"/>
        </w:rPr>
        <w:t>2</w:t>
      </w:r>
      <w:r>
        <w:rPr>
          <w:rFonts w:hint="eastAsia" w:ascii="宋体" w:hAnsi="宋体" w:eastAsia="宋体" w:cs="宋体"/>
          <w:b w:val="0"/>
          <w:bCs/>
          <w:sz w:val="21"/>
          <w:szCs w:val="21"/>
          <w:highlight w:val="none"/>
        </w:rPr>
        <w:t>.考核办法，待合同签订后协商制定。</w:t>
      </w:r>
    </w:p>
    <w:p w14:paraId="3D6D38E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附服务岗位用工清单</w:t>
      </w:r>
    </w:p>
    <w:tbl>
      <w:tblPr>
        <w:tblStyle w:val="23"/>
        <w:tblW w:w="9472" w:type="dxa"/>
        <w:jc w:val="center"/>
        <w:tblLayout w:type="fixed"/>
        <w:tblCellMar>
          <w:top w:w="0" w:type="dxa"/>
          <w:left w:w="108" w:type="dxa"/>
          <w:bottom w:w="0" w:type="dxa"/>
          <w:right w:w="108" w:type="dxa"/>
        </w:tblCellMar>
      </w:tblPr>
      <w:tblGrid>
        <w:gridCol w:w="1617"/>
        <w:gridCol w:w="709"/>
        <w:gridCol w:w="1780"/>
        <w:gridCol w:w="5366"/>
      </w:tblGrid>
      <w:tr w14:paraId="1A83E8B2">
        <w:tblPrEx>
          <w:tblCellMar>
            <w:top w:w="0" w:type="dxa"/>
            <w:left w:w="108" w:type="dxa"/>
            <w:bottom w:w="0" w:type="dxa"/>
            <w:right w:w="108" w:type="dxa"/>
          </w:tblCellMar>
        </w:tblPrEx>
        <w:trPr>
          <w:trHeight w:val="499"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14:paraId="4C8FB29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类别</w:t>
            </w:r>
          </w:p>
        </w:tc>
        <w:tc>
          <w:tcPr>
            <w:tcW w:w="709" w:type="dxa"/>
            <w:tcBorders>
              <w:top w:val="single" w:color="auto" w:sz="4" w:space="0"/>
              <w:left w:val="nil"/>
              <w:bottom w:val="single" w:color="auto" w:sz="4" w:space="0"/>
              <w:right w:val="single" w:color="auto" w:sz="4" w:space="0"/>
            </w:tcBorders>
            <w:vAlign w:val="center"/>
          </w:tcPr>
          <w:p w14:paraId="5052E6FF">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序号</w:t>
            </w:r>
          </w:p>
        </w:tc>
        <w:tc>
          <w:tcPr>
            <w:tcW w:w="1780" w:type="dxa"/>
            <w:tcBorders>
              <w:top w:val="single" w:color="auto" w:sz="4" w:space="0"/>
              <w:left w:val="nil"/>
              <w:bottom w:val="single" w:color="auto" w:sz="4" w:space="0"/>
              <w:right w:val="single" w:color="auto" w:sz="4" w:space="0"/>
            </w:tcBorders>
            <w:vAlign w:val="center"/>
          </w:tcPr>
          <w:p w14:paraId="10A3AAFD">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岗位工种</w:t>
            </w:r>
          </w:p>
        </w:tc>
        <w:tc>
          <w:tcPr>
            <w:tcW w:w="5366" w:type="dxa"/>
            <w:tcBorders>
              <w:top w:val="single" w:color="auto" w:sz="4" w:space="0"/>
              <w:left w:val="nil"/>
              <w:bottom w:val="single" w:color="auto" w:sz="4" w:space="0"/>
              <w:right w:val="single" w:color="auto" w:sz="4" w:space="0"/>
            </w:tcBorders>
            <w:vAlign w:val="center"/>
          </w:tcPr>
          <w:p w14:paraId="3954606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备 注</w:t>
            </w:r>
          </w:p>
        </w:tc>
      </w:tr>
      <w:tr w14:paraId="6F6F558F">
        <w:tblPrEx>
          <w:tblCellMar>
            <w:top w:w="0" w:type="dxa"/>
            <w:left w:w="108" w:type="dxa"/>
            <w:bottom w:w="0" w:type="dxa"/>
            <w:right w:w="108" w:type="dxa"/>
          </w:tblCellMar>
        </w:tblPrEx>
        <w:trPr>
          <w:trHeight w:val="499" w:hRule="atLeast"/>
          <w:jc w:val="center"/>
        </w:trPr>
        <w:tc>
          <w:tcPr>
            <w:tcW w:w="1617" w:type="dxa"/>
            <w:vMerge w:val="restart"/>
            <w:tcBorders>
              <w:top w:val="single" w:color="auto" w:sz="4" w:space="0"/>
              <w:left w:val="single" w:color="auto" w:sz="4" w:space="0"/>
              <w:right w:val="single" w:color="auto" w:sz="4" w:space="0"/>
            </w:tcBorders>
            <w:vAlign w:val="center"/>
          </w:tcPr>
          <w:p w14:paraId="74F90DD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水电管理</w:t>
            </w:r>
          </w:p>
          <w:p w14:paraId="2DC8278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（13人</w:t>
            </w:r>
            <w:r>
              <w:rPr>
                <w:rFonts w:hint="eastAsia" w:ascii="宋体" w:hAnsi="宋体" w:eastAsia="宋体" w:cs="宋体"/>
                <w:b w:val="0"/>
                <w:bCs/>
                <w:sz w:val="21"/>
                <w:szCs w:val="21"/>
                <w:highlight w:val="none"/>
                <w:lang w:val="en-US" w:eastAsia="zh-CN"/>
              </w:rPr>
              <w:t>岗位</w:t>
            </w:r>
            <w:r>
              <w:rPr>
                <w:rFonts w:hint="eastAsia" w:ascii="宋体" w:hAnsi="宋体" w:eastAsia="宋体" w:cs="宋体"/>
                <w:b w:val="0"/>
                <w:bCs/>
                <w:sz w:val="21"/>
                <w:szCs w:val="21"/>
                <w:highlight w:val="none"/>
              </w:rPr>
              <w:t>）</w:t>
            </w:r>
          </w:p>
        </w:tc>
        <w:tc>
          <w:tcPr>
            <w:tcW w:w="709" w:type="dxa"/>
            <w:tcBorders>
              <w:top w:val="single" w:color="auto" w:sz="4" w:space="0"/>
              <w:left w:val="nil"/>
              <w:bottom w:val="single" w:color="auto" w:sz="4" w:space="0"/>
              <w:right w:val="single" w:color="auto" w:sz="4" w:space="0"/>
            </w:tcBorders>
            <w:vAlign w:val="center"/>
          </w:tcPr>
          <w:p w14:paraId="6BD936A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1780" w:type="dxa"/>
            <w:tcBorders>
              <w:top w:val="single" w:color="auto" w:sz="4" w:space="0"/>
              <w:left w:val="nil"/>
              <w:bottom w:val="single" w:color="auto" w:sz="4" w:space="0"/>
              <w:right w:val="single" w:color="auto" w:sz="4" w:space="0"/>
            </w:tcBorders>
            <w:vAlign w:val="center"/>
          </w:tcPr>
          <w:p w14:paraId="5BF8EF0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水电及零星维修项目主管</w:t>
            </w:r>
          </w:p>
        </w:tc>
        <w:tc>
          <w:tcPr>
            <w:tcW w:w="5366" w:type="dxa"/>
            <w:tcBorders>
              <w:top w:val="single" w:color="auto" w:sz="4" w:space="0"/>
              <w:left w:val="nil"/>
              <w:bottom w:val="single" w:color="auto" w:sz="4" w:space="0"/>
              <w:right w:val="single" w:color="auto" w:sz="4" w:space="0"/>
            </w:tcBorders>
            <w:vAlign w:val="center"/>
          </w:tcPr>
          <w:p w14:paraId="52CC66B2">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学校水电管理及维修、其他零星维修工作的安排、巡查考核及日常工作协调。水电平台运维管理，各类报表填写数据汇总，资料管理等。</w:t>
            </w:r>
          </w:p>
        </w:tc>
      </w:tr>
      <w:tr w14:paraId="7DC9E2BE">
        <w:tblPrEx>
          <w:tblCellMar>
            <w:top w:w="0" w:type="dxa"/>
            <w:left w:w="108" w:type="dxa"/>
            <w:bottom w:w="0" w:type="dxa"/>
            <w:right w:w="108" w:type="dxa"/>
          </w:tblCellMar>
        </w:tblPrEx>
        <w:trPr>
          <w:trHeight w:val="539" w:hRule="atLeast"/>
          <w:jc w:val="center"/>
        </w:trPr>
        <w:tc>
          <w:tcPr>
            <w:tcW w:w="1617" w:type="dxa"/>
            <w:vMerge w:val="continue"/>
            <w:tcBorders>
              <w:left w:val="single" w:color="auto" w:sz="4" w:space="0"/>
              <w:right w:val="single" w:color="auto" w:sz="4" w:space="0"/>
            </w:tcBorders>
            <w:vAlign w:val="center"/>
          </w:tcPr>
          <w:p w14:paraId="28A03CD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left w:val="nil"/>
              <w:bottom w:val="single" w:color="auto" w:sz="4" w:space="0"/>
              <w:right w:val="single" w:color="auto" w:sz="4" w:space="0"/>
            </w:tcBorders>
            <w:vAlign w:val="center"/>
          </w:tcPr>
          <w:p w14:paraId="39CB825F">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1780" w:type="dxa"/>
            <w:tcBorders>
              <w:left w:val="nil"/>
              <w:bottom w:val="single" w:color="auto" w:sz="4" w:space="0"/>
              <w:right w:val="single" w:color="auto" w:sz="4" w:space="0"/>
            </w:tcBorders>
            <w:vAlign w:val="center"/>
          </w:tcPr>
          <w:p w14:paraId="0ACE293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高配值班员</w:t>
            </w:r>
          </w:p>
        </w:tc>
        <w:tc>
          <w:tcPr>
            <w:tcW w:w="5366" w:type="dxa"/>
            <w:tcBorders>
              <w:top w:val="nil"/>
              <w:left w:val="nil"/>
              <w:bottom w:val="single" w:color="auto" w:sz="4" w:space="0"/>
              <w:right w:val="single" w:color="auto" w:sz="4" w:space="0"/>
            </w:tcBorders>
            <w:vAlign w:val="center"/>
          </w:tcPr>
          <w:p w14:paraId="763455F0">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按政策规定，两人四班三运转（含节假日）。5个高配房。</w:t>
            </w:r>
          </w:p>
        </w:tc>
      </w:tr>
      <w:tr w14:paraId="460EA02A">
        <w:tblPrEx>
          <w:tblCellMar>
            <w:top w:w="0" w:type="dxa"/>
            <w:left w:w="108" w:type="dxa"/>
            <w:bottom w:w="0" w:type="dxa"/>
            <w:right w:w="108" w:type="dxa"/>
          </w:tblCellMar>
        </w:tblPrEx>
        <w:trPr>
          <w:trHeight w:val="849" w:hRule="atLeast"/>
          <w:jc w:val="center"/>
        </w:trPr>
        <w:tc>
          <w:tcPr>
            <w:tcW w:w="1617" w:type="dxa"/>
            <w:vMerge w:val="continue"/>
            <w:tcBorders>
              <w:left w:val="single" w:color="auto" w:sz="4" w:space="0"/>
              <w:right w:val="single" w:color="auto" w:sz="4" w:space="0"/>
            </w:tcBorders>
            <w:vAlign w:val="center"/>
          </w:tcPr>
          <w:p w14:paraId="04E4F3C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nil"/>
              <w:left w:val="nil"/>
              <w:bottom w:val="single" w:color="auto" w:sz="4" w:space="0"/>
              <w:right w:val="single" w:color="auto" w:sz="4" w:space="0"/>
            </w:tcBorders>
            <w:vAlign w:val="center"/>
          </w:tcPr>
          <w:p w14:paraId="437B0F5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3</w:t>
            </w:r>
          </w:p>
        </w:tc>
        <w:tc>
          <w:tcPr>
            <w:tcW w:w="1780" w:type="dxa"/>
            <w:tcBorders>
              <w:top w:val="nil"/>
              <w:left w:val="nil"/>
              <w:bottom w:val="single" w:color="auto" w:sz="4" w:space="0"/>
              <w:right w:val="single" w:color="auto" w:sz="4" w:space="0"/>
            </w:tcBorders>
            <w:vAlign w:val="center"/>
          </w:tcPr>
          <w:p w14:paraId="19BB071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维修电工</w:t>
            </w:r>
          </w:p>
        </w:tc>
        <w:tc>
          <w:tcPr>
            <w:tcW w:w="5366" w:type="dxa"/>
            <w:tcBorders>
              <w:top w:val="nil"/>
              <w:left w:val="nil"/>
              <w:bottom w:val="single" w:color="auto" w:sz="4" w:space="0"/>
              <w:right w:val="single" w:color="auto" w:sz="4" w:space="0"/>
            </w:tcBorders>
            <w:vAlign w:val="center"/>
          </w:tcPr>
          <w:p w14:paraId="20D9EE49">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供电系统、管网及用电设施设备管理与维修。按维修操作规范，带电操作必须两人同时在场，需承担水电值班。电瓶车充电桩，汽车充电桩管理，教工集体宿舍维修、玉屏洲社区办公场所维修，电梯维保维修配合、年检安排。承担后勤管理处临时性工作任务。</w:t>
            </w:r>
          </w:p>
        </w:tc>
      </w:tr>
      <w:tr w14:paraId="3BE381F6">
        <w:tblPrEx>
          <w:tblCellMar>
            <w:top w:w="0" w:type="dxa"/>
            <w:left w:w="108" w:type="dxa"/>
            <w:bottom w:w="0" w:type="dxa"/>
            <w:right w:w="108" w:type="dxa"/>
          </w:tblCellMar>
        </w:tblPrEx>
        <w:trPr>
          <w:trHeight w:val="839" w:hRule="atLeast"/>
          <w:jc w:val="center"/>
        </w:trPr>
        <w:tc>
          <w:tcPr>
            <w:tcW w:w="1617" w:type="dxa"/>
            <w:vMerge w:val="continue"/>
            <w:tcBorders>
              <w:left w:val="single" w:color="auto" w:sz="4" w:space="0"/>
              <w:right w:val="single" w:color="auto" w:sz="4" w:space="0"/>
            </w:tcBorders>
            <w:vAlign w:val="center"/>
          </w:tcPr>
          <w:p w14:paraId="4376D28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nil"/>
              <w:left w:val="nil"/>
              <w:bottom w:val="single" w:color="auto" w:sz="4" w:space="0"/>
              <w:right w:val="single" w:color="auto" w:sz="4" w:space="0"/>
            </w:tcBorders>
            <w:vAlign w:val="center"/>
          </w:tcPr>
          <w:p w14:paraId="4861413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4</w:t>
            </w:r>
          </w:p>
        </w:tc>
        <w:tc>
          <w:tcPr>
            <w:tcW w:w="1780" w:type="dxa"/>
            <w:tcBorders>
              <w:top w:val="nil"/>
              <w:left w:val="nil"/>
              <w:bottom w:val="single" w:color="auto" w:sz="4" w:space="0"/>
              <w:right w:val="single" w:color="auto" w:sz="4" w:space="0"/>
            </w:tcBorders>
            <w:vAlign w:val="center"/>
          </w:tcPr>
          <w:p w14:paraId="21ADA2E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给排水工</w:t>
            </w:r>
          </w:p>
        </w:tc>
        <w:tc>
          <w:tcPr>
            <w:tcW w:w="5366" w:type="dxa"/>
            <w:tcBorders>
              <w:top w:val="nil"/>
              <w:left w:val="nil"/>
              <w:bottom w:val="single" w:color="auto" w:sz="4" w:space="0"/>
              <w:right w:val="single" w:color="auto" w:sz="4" w:space="0"/>
            </w:tcBorders>
            <w:vAlign w:val="center"/>
          </w:tcPr>
          <w:p w14:paraId="456F4BD4">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供水系统、管网及供水设施设备管理与维修，需承担水电值班任务。水泵房设备管道的维护及维修，给排水管网检查及维修，用水设备维护及维修更换，坐便器的维修与更换，公共浴室洗浴器具的维修与更换，定期检查用水设施，确保给水、排水设备正常运行。承担后勤管理处临时性工作任务。</w:t>
            </w:r>
          </w:p>
        </w:tc>
      </w:tr>
      <w:tr w14:paraId="6B111B62">
        <w:tblPrEx>
          <w:tblCellMar>
            <w:top w:w="0" w:type="dxa"/>
            <w:left w:w="108" w:type="dxa"/>
            <w:bottom w:w="0" w:type="dxa"/>
            <w:right w:w="108" w:type="dxa"/>
          </w:tblCellMar>
        </w:tblPrEx>
        <w:trPr>
          <w:trHeight w:val="364" w:hRule="atLeast"/>
          <w:jc w:val="center"/>
        </w:trPr>
        <w:tc>
          <w:tcPr>
            <w:tcW w:w="1617" w:type="dxa"/>
            <w:vMerge w:val="continue"/>
            <w:tcBorders>
              <w:left w:val="single" w:color="auto" w:sz="4" w:space="0"/>
              <w:right w:val="single" w:color="auto" w:sz="4" w:space="0"/>
            </w:tcBorders>
            <w:vAlign w:val="center"/>
          </w:tcPr>
          <w:p w14:paraId="75AEC51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nil"/>
              <w:left w:val="nil"/>
              <w:bottom w:val="single" w:color="auto" w:sz="4" w:space="0"/>
              <w:right w:val="single" w:color="auto" w:sz="4" w:space="0"/>
            </w:tcBorders>
            <w:vAlign w:val="center"/>
          </w:tcPr>
          <w:p w14:paraId="6C33E2A2">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5</w:t>
            </w:r>
          </w:p>
        </w:tc>
        <w:tc>
          <w:tcPr>
            <w:tcW w:w="1780" w:type="dxa"/>
            <w:tcBorders>
              <w:top w:val="nil"/>
              <w:left w:val="nil"/>
              <w:bottom w:val="single" w:color="auto" w:sz="4" w:space="0"/>
              <w:right w:val="single" w:color="auto" w:sz="4" w:space="0"/>
            </w:tcBorders>
            <w:vAlign w:val="center"/>
          </w:tcPr>
          <w:p w14:paraId="2032982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空调维修工</w:t>
            </w:r>
          </w:p>
        </w:tc>
        <w:tc>
          <w:tcPr>
            <w:tcW w:w="5366" w:type="dxa"/>
            <w:tcBorders>
              <w:top w:val="nil"/>
              <w:left w:val="nil"/>
              <w:bottom w:val="single" w:color="auto" w:sz="4" w:space="0"/>
              <w:right w:val="single" w:color="auto" w:sz="4" w:space="0"/>
            </w:tcBorders>
            <w:vAlign w:val="center"/>
          </w:tcPr>
          <w:p w14:paraId="5292A20D">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600余台，一年两次</w:t>
            </w:r>
            <w:r>
              <w:rPr>
                <w:rFonts w:hint="default" w:ascii="宋体" w:hAnsi="宋体" w:eastAsia="宋体" w:cs="宋体"/>
                <w:b w:val="0"/>
                <w:bCs/>
                <w:sz w:val="21"/>
                <w:szCs w:val="21"/>
                <w:highlight w:val="none"/>
              </w:rPr>
              <w:t>滤网清洗</w:t>
            </w:r>
            <w:r>
              <w:rPr>
                <w:rFonts w:hint="eastAsia" w:ascii="宋体" w:hAnsi="宋体" w:eastAsia="宋体" w:cs="宋体"/>
                <w:b w:val="0"/>
                <w:bCs/>
                <w:sz w:val="21"/>
                <w:szCs w:val="21"/>
                <w:highlight w:val="none"/>
              </w:rPr>
              <w:t>，日常维修、拆装</w:t>
            </w:r>
            <w:r>
              <w:rPr>
                <w:rFonts w:hint="eastAsia" w:ascii="宋体" w:hAnsi="宋体" w:eastAsia="宋体" w:cs="宋体"/>
                <w:bCs/>
                <w:szCs w:val="21"/>
                <w:highlight w:val="none"/>
              </w:rPr>
              <w:t>及空调专业维修的配合工作。</w:t>
            </w:r>
          </w:p>
        </w:tc>
      </w:tr>
      <w:tr w14:paraId="2E902E25">
        <w:tblPrEx>
          <w:tblCellMar>
            <w:top w:w="0" w:type="dxa"/>
            <w:left w:w="108" w:type="dxa"/>
            <w:bottom w:w="0" w:type="dxa"/>
            <w:right w:w="108" w:type="dxa"/>
          </w:tblCellMar>
        </w:tblPrEx>
        <w:trPr>
          <w:trHeight w:val="773" w:hRule="atLeast"/>
          <w:jc w:val="center"/>
        </w:trPr>
        <w:tc>
          <w:tcPr>
            <w:tcW w:w="1617" w:type="dxa"/>
            <w:vMerge w:val="continue"/>
            <w:tcBorders>
              <w:left w:val="single" w:color="auto" w:sz="4" w:space="0"/>
              <w:bottom w:val="single" w:color="000000" w:sz="4" w:space="0"/>
              <w:right w:val="single" w:color="auto" w:sz="4" w:space="0"/>
            </w:tcBorders>
            <w:vAlign w:val="center"/>
          </w:tcPr>
          <w:p w14:paraId="1954FA02">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nil"/>
              <w:left w:val="nil"/>
              <w:bottom w:val="single" w:color="auto" w:sz="4" w:space="0"/>
              <w:right w:val="single" w:color="auto" w:sz="4" w:space="0"/>
            </w:tcBorders>
            <w:vAlign w:val="center"/>
          </w:tcPr>
          <w:p w14:paraId="147D6F7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6</w:t>
            </w:r>
          </w:p>
        </w:tc>
        <w:tc>
          <w:tcPr>
            <w:tcW w:w="1780" w:type="dxa"/>
            <w:tcBorders>
              <w:top w:val="nil"/>
              <w:left w:val="nil"/>
              <w:bottom w:val="single" w:color="auto" w:sz="4" w:space="0"/>
              <w:right w:val="single" w:color="auto" w:sz="4" w:space="0"/>
            </w:tcBorders>
            <w:vAlign w:val="center"/>
          </w:tcPr>
          <w:p w14:paraId="27A35F0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节能管理员</w:t>
            </w:r>
          </w:p>
        </w:tc>
        <w:tc>
          <w:tcPr>
            <w:tcW w:w="5366" w:type="dxa"/>
            <w:tcBorders>
              <w:top w:val="nil"/>
              <w:left w:val="nil"/>
              <w:bottom w:val="single" w:color="auto" w:sz="4" w:space="0"/>
              <w:right w:val="single" w:color="auto" w:sz="4" w:space="0"/>
            </w:tcBorders>
            <w:vAlign w:val="center"/>
          </w:tcPr>
          <w:p w14:paraId="1681203D">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配合做好学校节能减排规划、节能减排项目实施工作和绿色学校建设工作。</w:t>
            </w:r>
          </w:p>
          <w:p w14:paraId="5B299261">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编制水电报表，分析综合能耗数据，对在线数据进行监控，发现在线数据异常及时汇报并处理（包括联系平台施工单位及时跟进维修）</w:t>
            </w:r>
          </w:p>
        </w:tc>
      </w:tr>
      <w:tr w14:paraId="166BC5B2">
        <w:tblPrEx>
          <w:tblCellMar>
            <w:top w:w="0" w:type="dxa"/>
            <w:left w:w="108" w:type="dxa"/>
            <w:bottom w:w="0" w:type="dxa"/>
            <w:right w:w="108" w:type="dxa"/>
          </w:tblCellMar>
        </w:tblPrEx>
        <w:trPr>
          <w:trHeight w:val="90" w:hRule="atLeast"/>
          <w:jc w:val="center"/>
        </w:trPr>
        <w:tc>
          <w:tcPr>
            <w:tcW w:w="1617" w:type="dxa"/>
            <w:vMerge w:val="restart"/>
            <w:tcBorders>
              <w:top w:val="nil"/>
              <w:left w:val="single" w:color="auto" w:sz="4" w:space="0"/>
              <w:bottom w:val="single" w:color="000000" w:sz="4" w:space="0"/>
              <w:right w:val="single" w:color="auto" w:sz="4" w:space="0"/>
            </w:tcBorders>
            <w:vAlign w:val="center"/>
          </w:tcPr>
          <w:p w14:paraId="063DFC3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零星维修</w:t>
            </w:r>
          </w:p>
          <w:p w14:paraId="021A8C3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（3人</w:t>
            </w:r>
            <w:r>
              <w:rPr>
                <w:rFonts w:hint="eastAsia" w:ascii="宋体" w:hAnsi="宋体" w:eastAsia="宋体" w:cs="宋体"/>
                <w:b w:val="0"/>
                <w:bCs/>
                <w:sz w:val="21"/>
                <w:szCs w:val="21"/>
                <w:highlight w:val="none"/>
                <w:lang w:val="en-US" w:eastAsia="zh-CN"/>
              </w:rPr>
              <w:t>岗位</w:t>
            </w:r>
            <w:r>
              <w:rPr>
                <w:rFonts w:hint="eastAsia" w:ascii="宋体" w:hAnsi="宋体" w:eastAsia="宋体" w:cs="宋体"/>
                <w:b w:val="0"/>
                <w:bCs/>
                <w:sz w:val="21"/>
                <w:szCs w:val="21"/>
                <w:highlight w:val="none"/>
              </w:rPr>
              <w:t>）</w:t>
            </w:r>
          </w:p>
        </w:tc>
        <w:tc>
          <w:tcPr>
            <w:tcW w:w="709" w:type="dxa"/>
            <w:tcBorders>
              <w:top w:val="nil"/>
              <w:left w:val="nil"/>
              <w:bottom w:val="single" w:color="auto" w:sz="4" w:space="0"/>
              <w:right w:val="single" w:color="auto" w:sz="4" w:space="0"/>
            </w:tcBorders>
            <w:vAlign w:val="center"/>
          </w:tcPr>
          <w:p w14:paraId="10CDF9F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1780" w:type="dxa"/>
            <w:tcBorders>
              <w:top w:val="nil"/>
              <w:left w:val="nil"/>
              <w:bottom w:val="single" w:color="auto" w:sz="4" w:space="0"/>
              <w:right w:val="single" w:color="auto" w:sz="4" w:space="0"/>
            </w:tcBorders>
            <w:vAlign w:val="center"/>
          </w:tcPr>
          <w:p w14:paraId="7634E79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木工</w:t>
            </w:r>
          </w:p>
          <w:p w14:paraId="6EB5A22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（电焊工）</w:t>
            </w:r>
          </w:p>
        </w:tc>
        <w:tc>
          <w:tcPr>
            <w:tcW w:w="5366" w:type="dxa"/>
            <w:tcBorders>
              <w:top w:val="nil"/>
              <w:left w:val="nil"/>
              <w:bottom w:val="single" w:color="auto" w:sz="4" w:space="0"/>
              <w:right w:val="single" w:color="auto" w:sz="4" w:space="0"/>
            </w:tcBorders>
            <w:vAlign w:val="center"/>
          </w:tcPr>
          <w:p w14:paraId="6F3349DB">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各类桌椅、门窗、五金器件（锁具）、地板、吊顶、窗帘、宣传栏等维修，课桌椅金属部分及其它金属焊接维修,相关工作需两人配合完成。</w:t>
            </w:r>
          </w:p>
        </w:tc>
      </w:tr>
      <w:tr w14:paraId="5973DF07">
        <w:tblPrEx>
          <w:tblCellMar>
            <w:top w:w="0" w:type="dxa"/>
            <w:left w:w="108" w:type="dxa"/>
            <w:bottom w:w="0" w:type="dxa"/>
            <w:right w:w="108" w:type="dxa"/>
          </w:tblCellMar>
        </w:tblPrEx>
        <w:trPr>
          <w:trHeight w:val="456" w:hRule="atLeast"/>
          <w:jc w:val="center"/>
        </w:trPr>
        <w:tc>
          <w:tcPr>
            <w:tcW w:w="1617" w:type="dxa"/>
            <w:vMerge w:val="continue"/>
            <w:tcBorders>
              <w:top w:val="nil"/>
              <w:left w:val="single" w:color="auto" w:sz="4" w:space="0"/>
              <w:bottom w:val="single" w:color="000000" w:sz="4" w:space="0"/>
              <w:right w:val="single" w:color="auto" w:sz="4" w:space="0"/>
            </w:tcBorders>
            <w:vAlign w:val="center"/>
          </w:tcPr>
          <w:p w14:paraId="12E45EE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nil"/>
              <w:left w:val="nil"/>
              <w:bottom w:val="single" w:color="auto" w:sz="4" w:space="0"/>
              <w:right w:val="single" w:color="auto" w:sz="4" w:space="0"/>
            </w:tcBorders>
            <w:vAlign w:val="center"/>
          </w:tcPr>
          <w:p w14:paraId="08ED61F9">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1780" w:type="dxa"/>
            <w:tcBorders>
              <w:top w:val="nil"/>
              <w:left w:val="nil"/>
              <w:bottom w:val="single" w:color="auto" w:sz="4" w:space="0"/>
              <w:right w:val="single" w:color="auto" w:sz="4" w:space="0"/>
            </w:tcBorders>
            <w:vAlign w:val="center"/>
          </w:tcPr>
          <w:p w14:paraId="577DD47F">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泥水工</w:t>
            </w:r>
          </w:p>
        </w:tc>
        <w:tc>
          <w:tcPr>
            <w:tcW w:w="5366" w:type="dxa"/>
            <w:tcBorders>
              <w:top w:val="nil"/>
              <w:left w:val="nil"/>
              <w:bottom w:val="single" w:color="auto" w:sz="4" w:space="0"/>
              <w:right w:val="single" w:color="auto" w:sz="4" w:space="0"/>
            </w:tcBorders>
            <w:vAlign w:val="center"/>
          </w:tcPr>
          <w:p w14:paraId="74A8328F">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墙体、道路、广场、地面、盖板等日常维修。</w:t>
            </w:r>
          </w:p>
        </w:tc>
      </w:tr>
      <w:tr w14:paraId="4B13C465">
        <w:tblPrEx>
          <w:tblCellMar>
            <w:top w:w="0" w:type="dxa"/>
            <w:left w:w="108" w:type="dxa"/>
            <w:bottom w:w="0" w:type="dxa"/>
            <w:right w:w="108" w:type="dxa"/>
          </w:tblCellMar>
        </w:tblPrEx>
        <w:trPr>
          <w:trHeight w:val="650" w:hRule="atLeast"/>
          <w:jc w:val="center"/>
        </w:trPr>
        <w:tc>
          <w:tcPr>
            <w:tcW w:w="1617" w:type="dxa"/>
            <w:vMerge w:val="restart"/>
            <w:tcBorders>
              <w:top w:val="nil"/>
              <w:left w:val="single" w:color="auto" w:sz="4" w:space="0"/>
              <w:bottom w:val="single" w:color="000000" w:sz="4" w:space="0"/>
              <w:right w:val="single" w:color="auto" w:sz="4" w:space="0"/>
            </w:tcBorders>
            <w:vAlign w:val="center"/>
          </w:tcPr>
          <w:p w14:paraId="2525882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学校服务</w:t>
            </w:r>
          </w:p>
          <w:p w14:paraId="53176FE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监管</w:t>
            </w:r>
          </w:p>
          <w:p w14:paraId="7F97098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（6人岗位）</w:t>
            </w:r>
          </w:p>
        </w:tc>
        <w:tc>
          <w:tcPr>
            <w:tcW w:w="709" w:type="dxa"/>
            <w:tcBorders>
              <w:top w:val="nil"/>
              <w:left w:val="nil"/>
              <w:bottom w:val="single" w:color="auto" w:sz="4" w:space="0"/>
              <w:right w:val="single" w:color="auto" w:sz="4" w:space="0"/>
            </w:tcBorders>
            <w:vAlign w:val="center"/>
          </w:tcPr>
          <w:p w14:paraId="7A4295D0">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1780" w:type="dxa"/>
            <w:tcBorders>
              <w:top w:val="nil"/>
              <w:left w:val="nil"/>
              <w:bottom w:val="single" w:color="auto" w:sz="4" w:space="0"/>
              <w:right w:val="single" w:color="auto" w:sz="4" w:space="0"/>
            </w:tcBorders>
            <w:vAlign w:val="center"/>
          </w:tcPr>
          <w:p w14:paraId="2E0B2D6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社区专职监管</w:t>
            </w:r>
          </w:p>
          <w:p w14:paraId="34A1E89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联络员</w:t>
            </w:r>
          </w:p>
        </w:tc>
        <w:tc>
          <w:tcPr>
            <w:tcW w:w="5366" w:type="dxa"/>
            <w:tcBorders>
              <w:top w:val="nil"/>
              <w:left w:val="nil"/>
              <w:bottom w:val="single" w:color="auto" w:sz="4" w:space="0"/>
              <w:right w:val="single" w:color="auto" w:sz="4" w:space="0"/>
            </w:tcBorders>
            <w:vAlign w:val="center"/>
          </w:tcPr>
          <w:p w14:paraId="7CF771CB">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与社区、商大后勤对接联络，生活区公寓管理、服务、维修等日常协调，配合社区服务中心相关工作。</w:t>
            </w:r>
          </w:p>
        </w:tc>
      </w:tr>
      <w:tr w14:paraId="314286D1">
        <w:tblPrEx>
          <w:tblCellMar>
            <w:top w:w="0" w:type="dxa"/>
            <w:left w:w="108" w:type="dxa"/>
            <w:bottom w:w="0" w:type="dxa"/>
            <w:right w:w="108" w:type="dxa"/>
          </w:tblCellMar>
        </w:tblPrEx>
        <w:trPr>
          <w:trHeight w:val="784" w:hRule="atLeast"/>
          <w:jc w:val="center"/>
        </w:trPr>
        <w:tc>
          <w:tcPr>
            <w:tcW w:w="1617" w:type="dxa"/>
            <w:vMerge w:val="continue"/>
            <w:tcBorders>
              <w:top w:val="nil"/>
              <w:left w:val="single" w:color="auto" w:sz="4" w:space="0"/>
              <w:bottom w:val="single" w:color="000000" w:sz="4" w:space="0"/>
              <w:right w:val="single" w:color="auto" w:sz="4" w:space="0"/>
            </w:tcBorders>
            <w:vAlign w:val="center"/>
          </w:tcPr>
          <w:p w14:paraId="037B9FD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nil"/>
              <w:left w:val="nil"/>
              <w:bottom w:val="single" w:color="auto" w:sz="4" w:space="0"/>
              <w:right w:val="single" w:color="auto" w:sz="4" w:space="0"/>
            </w:tcBorders>
            <w:vAlign w:val="center"/>
          </w:tcPr>
          <w:p w14:paraId="2A50F779">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1780" w:type="dxa"/>
            <w:tcBorders>
              <w:top w:val="nil"/>
              <w:left w:val="nil"/>
              <w:bottom w:val="single" w:color="auto" w:sz="4" w:space="0"/>
              <w:right w:val="single" w:color="auto" w:sz="4" w:space="0"/>
            </w:tcBorders>
            <w:vAlign w:val="center"/>
          </w:tcPr>
          <w:p w14:paraId="16F6254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学生食堂、教工餐厅监管联络员</w:t>
            </w:r>
          </w:p>
        </w:tc>
        <w:tc>
          <w:tcPr>
            <w:tcW w:w="5366" w:type="dxa"/>
            <w:tcBorders>
              <w:top w:val="nil"/>
              <w:left w:val="nil"/>
              <w:bottom w:val="single" w:color="auto" w:sz="4" w:space="0"/>
              <w:right w:val="single" w:color="auto" w:sz="4" w:space="0"/>
            </w:tcBorders>
            <w:vAlign w:val="center"/>
          </w:tcPr>
          <w:p w14:paraId="41A4E94A">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与学生食堂（1-3层）、教工食堂经营单位对接、档案资料管理、上级卫生监督单位对接等、现场检查、订餐服务、各项费用结算、安全管理。</w:t>
            </w:r>
          </w:p>
        </w:tc>
      </w:tr>
      <w:tr w14:paraId="371B41E9">
        <w:tblPrEx>
          <w:tblCellMar>
            <w:top w:w="0" w:type="dxa"/>
            <w:left w:w="108" w:type="dxa"/>
            <w:bottom w:w="0" w:type="dxa"/>
            <w:right w:w="108" w:type="dxa"/>
          </w:tblCellMar>
        </w:tblPrEx>
        <w:trPr>
          <w:trHeight w:val="644" w:hRule="atLeast"/>
          <w:jc w:val="center"/>
        </w:trPr>
        <w:tc>
          <w:tcPr>
            <w:tcW w:w="1617" w:type="dxa"/>
            <w:vMerge w:val="continue"/>
            <w:tcBorders>
              <w:top w:val="nil"/>
              <w:left w:val="single" w:color="auto" w:sz="4" w:space="0"/>
              <w:bottom w:val="single" w:color="000000" w:sz="4" w:space="0"/>
              <w:right w:val="single" w:color="auto" w:sz="4" w:space="0"/>
            </w:tcBorders>
            <w:vAlign w:val="center"/>
          </w:tcPr>
          <w:p w14:paraId="5BEEF6B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nil"/>
              <w:left w:val="nil"/>
              <w:bottom w:val="single" w:color="auto" w:sz="4" w:space="0"/>
              <w:right w:val="single" w:color="auto" w:sz="4" w:space="0"/>
            </w:tcBorders>
            <w:vAlign w:val="center"/>
          </w:tcPr>
          <w:p w14:paraId="57DCDE7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1780" w:type="dxa"/>
            <w:tcBorders>
              <w:top w:val="nil"/>
              <w:left w:val="nil"/>
              <w:bottom w:val="single" w:color="auto" w:sz="4" w:space="0"/>
              <w:right w:val="single" w:color="auto" w:sz="4" w:space="0"/>
            </w:tcBorders>
            <w:vAlign w:val="center"/>
          </w:tcPr>
          <w:p w14:paraId="7820725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绿化养护、盆栽租赁监管员</w:t>
            </w:r>
          </w:p>
        </w:tc>
        <w:tc>
          <w:tcPr>
            <w:tcW w:w="5366" w:type="dxa"/>
            <w:tcBorders>
              <w:top w:val="nil"/>
              <w:left w:val="nil"/>
              <w:bottom w:val="single" w:color="auto" w:sz="4" w:space="0"/>
              <w:right w:val="single" w:color="auto" w:sz="4" w:space="0"/>
            </w:tcBorders>
            <w:vAlign w:val="center"/>
          </w:tcPr>
          <w:p w14:paraId="20DF0D34">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校园环境绿化规划配合，巡查、考核，补种配合，办公室盆栽租赁放置、浇水等配合。</w:t>
            </w:r>
          </w:p>
        </w:tc>
      </w:tr>
      <w:tr w14:paraId="46DD5115">
        <w:tblPrEx>
          <w:tblCellMar>
            <w:top w:w="0" w:type="dxa"/>
            <w:left w:w="108" w:type="dxa"/>
            <w:bottom w:w="0" w:type="dxa"/>
            <w:right w:w="108" w:type="dxa"/>
          </w:tblCellMar>
        </w:tblPrEx>
        <w:trPr>
          <w:trHeight w:val="844" w:hRule="atLeast"/>
          <w:jc w:val="center"/>
        </w:trPr>
        <w:tc>
          <w:tcPr>
            <w:tcW w:w="1617" w:type="dxa"/>
            <w:vMerge w:val="continue"/>
            <w:tcBorders>
              <w:top w:val="nil"/>
              <w:left w:val="single" w:color="auto" w:sz="4" w:space="0"/>
              <w:bottom w:val="single" w:color="auto" w:sz="4" w:space="0"/>
              <w:right w:val="single" w:color="auto" w:sz="4" w:space="0"/>
            </w:tcBorders>
            <w:vAlign w:val="center"/>
          </w:tcPr>
          <w:p w14:paraId="596C10B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nil"/>
              <w:left w:val="nil"/>
              <w:bottom w:val="single" w:color="auto" w:sz="4" w:space="0"/>
              <w:right w:val="single" w:color="auto" w:sz="4" w:space="0"/>
            </w:tcBorders>
            <w:vAlign w:val="center"/>
          </w:tcPr>
          <w:p w14:paraId="1421821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1780" w:type="dxa"/>
            <w:tcBorders>
              <w:top w:val="nil"/>
              <w:left w:val="nil"/>
              <w:bottom w:val="single" w:color="auto" w:sz="4" w:space="0"/>
              <w:right w:val="single" w:color="auto" w:sz="4" w:space="0"/>
            </w:tcBorders>
            <w:vAlign w:val="center"/>
          </w:tcPr>
          <w:p w14:paraId="3417B5A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垃圾分类监管员</w:t>
            </w:r>
          </w:p>
        </w:tc>
        <w:tc>
          <w:tcPr>
            <w:tcW w:w="5366" w:type="dxa"/>
            <w:tcBorders>
              <w:top w:val="nil"/>
              <w:left w:val="nil"/>
              <w:bottom w:val="single" w:color="auto" w:sz="4" w:space="0"/>
              <w:right w:val="single" w:color="auto" w:sz="4" w:space="0"/>
            </w:tcBorders>
            <w:vAlign w:val="center"/>
          </w:tcPr>
          <w:p w14:paraId="10466391">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生活垃圾分类协助实施、日常巡查、考核，工作联系协调。</w:t>
            </w:r>
          </w:p>
        </w:tc>
      </w:tr>
      <w:tr w14:paraId="291A025E">
        <w:tblPrEx>
          <w:tblCellMar>
            <w:top w:w="0" w:type="dxa"/>
            <w:left w:w="108" w:type="dxa"/>
            <w:bottom w:w="0" w:type="dxa"/>
            <w:right w:w="108" w:type="dxa"/>
          </w:tblCellMar>
        </w:tblPrEx>
        <w:trPr>
          <w:trHeight w:val="713" w:hRule="atLeast"/>
          <w:jc w:val="center"/>
        </w:trPr>
        <w:tc>
          <w:tcPr>
            <w:tcW w:w="1617" w:type="dxa"/>
            <w:vMerge w:val="restart"/>
            <w:tcBorders>
              <w:top w:val="single" w:color="auto" w:sz="4" w:space="0"/>
              <w:left w:val="single" w:color="auto" w:sz="4" w:space="0"/>
              <w:bottom w:val="single" w:color="auto" w:sz="4" w:space="0"/>
              <w:right w:val="single" w:color="auto" w:sz="4" w:space="0"/>
            </w:tcBorders>
            <w:vAlign w:val="center"/>
          </w:tcPr>
          <w:p w14:paraId="6CC0291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其他委托服务</w:t>
            </w:r>
          </w:p>
          <w:p w14:paraId="01CEA142">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（15人</w:t>
            </w:r>
            <w:r>
              <w:rPr>
                <w:rFonts w:hint="eastAsia" w:ascii="宋体" w:hAnsi="宋体" w:eastAsia="宋体" w:cs="宋体"/>
                <w:b w:val="0"/>
                <w:bCs/>
                <w:sz w:val="21"/>
                <w:szCs w:val="21"/>
                <w:highlight w:val="none"/>
                <w:lang w:val="en-US" w:eastAsia="zh-CN"/>
              </w:rPr>
              <w:t>岗位</w:t>
            </w:r>
            <w:r>
              <w:rPr>
                <w:rFonts w:hint="eastAsia" w:ascii="宋体" w:hAnsi="宋体" w:eastAsia="宋体" w:cs="宋体"/>
                <w:b w:val="0"/>
                <w:bCs/>
                <w:sz w:val="21"/>
                <w:szCs w:val="21"/>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5056537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1780" w:type="dxa"/>
            <w:tcBorders>
              <w:top w:val="single" w:color="auto" w:sz="4" w:space="0"/>
              <w:left w:val="single" w:color="auto" w:sz="4" w:space="0"/>
              <w:bottom w:val="single" w:color="auto" w:sz="4" w:space="0"/>
              <w:right w:val="single" w:color="auto" w:sz="4" w:space="0"/>
            </w:tcBorders>
            <w:vAlign w:val="center"/>
          </w:tcPr>
          <w:p w14:paraId="334C1E9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仓库采购员</w:t>
            </w:r>
          </w:p>
        </w:tc>
        <w:tc>
          <w:tcPr>
            <w:tcW w:w="5366" w:type="dxa"/>
            <w:tcBorders>
              <w:top w:val="single" w:color="auto" w:sz="4" w:space="0"/>
              <w:left w:val="single" w:color="auto" w:sz="4" w:space="0"/>
              <w:bottom w:val="single" w:color="auto" w:sz="4" w:space="0"/>
              <w:right w:val="single" w:color="auto" w:sz="4" w:space="0"/>
            </w:tcBorders>
            <w:vAlign w:val="center"/>
          </w:tcPr>
          <w:p w14:paraId="5FEB5C71">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办公用品、劳保用品、维修材料、惠民工程、后勤保障相关物品采购。</w:t>
            </w:r>
          </w:p>
        </w:tc>
      </w:tr>
      <w:tr w14:paraId="3FB1683E">
        <w:tblPrEx>
          <w:tblCellMar>
            <w:top w:w="0" w:type="dxa"/>
            <w:left w:w="108" w:type="dxa"/>
            <w:bottom w:w="0" w:type="dxa"/>
            <w:right w:w="108" w:type="dxa"/>
          </w:tblCellMar>
        </w:tblPrEx>
        <w:trPr>
          <w:trHeight w:val="693"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602ADB6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C2A4E09">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1780" w:type="dxa"/>
            <w:tcBorders>
              <w:top w:val="single" w:color="auto" w:sz="4" w:space="0"/>
              <w:left w:val="single" w:color="auto" w:sz="4" w:space="0"/>
              <w:bottom w:val="single" w:color="auto" w:sz="4" w:space="0"/>
              <w:right w:val="single" w:color="auto" w:sz="4" w:space="0"/>
            </w:tcBorders>
            <w:vAlign w:val="center"/>
          </w:tcPr>
          <w:p w14:paraId="2822F9C9">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仓库保管员</w:t>
            </w:r>
          </w:p>
        </w:tc>
        <w:tc>
          <w:tcPr>
            <w:tcW w:w="5366" w:type="dxa"/>
            <w:tcBorders>
              <w:top w:val="single" w:color="auto" w:sz="4" w:space="0"/>
              <w:left w:val="single" w:color="auto" w:sz="4" w:space="0"/>
              <w:bottom w:val="single" w:color="auto" w:sz="4" w:space="0"/>
              <w:right w:val="single" w:color="auto" w:sz="4" w:space="0"/>
            </w:tcBorders>
            <w:vAlign w:val="center"/>
          </w:tcPr>
          <w:p w14:paraId="16E5876B">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办公用品仓库物品、劳保用品、惠民工程发放物品等保管、发放、费用结算。</w:t>
            </w:r>
          </w:p>
        </w:tc>
      </w:tr>
      <w:tr w14:paraId="1B4D9A29">
        <w:tblPrEx>
          <w:tblCellMar>
            <w:top w:w="0" w:type="dxa"/>
            <w:left w:w="108" w:type="dxa"/>
            <w:bottom w:w="0" w:type="dxa"/>
            <w:right w:w="108" w:type="dxa"/>
          </w:tblCellMar>
        </w:tblPrEx>
        <w:trPr>
          <w:trHeight w:val="698"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61D7356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16D47B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1780" w:type="dxa"/>
            <w:tcBorders>
              <w:top w:val="single" w:color="auto" w:sz="4" w:space="0"/>
              <w:left w:val="single" w:color="auto" w:sz="4" w:space="0"/>
              <w:bottom w:val="single" w:color="auto" w:sz="4" w:space="0"/>
              <w:right w:val="single" w:color="auto" w:sz="4" w:space="0"/>
            </w:tcBorders>
            <w:vAlign w:val="center"/>
          </w:tcPr>
          <w:p w14:paraId="177E2EC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校具管理员</w:t>
            </w:r>
          </w:p>
        </w:tc>
        <w:tc>
          <w:tcPr>
            <w:tcW w:w="5366" w:type="dxa"/>
            <w:tcBorders>
              <w:top w:val="single" w:color="auto" w:sz="4" w:space="0"/>
              <w:left w:val="single" w:color="auto" w:sz="4" w:space="0"/>
              <w:bottom w:val="single" w:color="auto" w:sz="4" w:space="0"/>
              <w:right w:val="single" w:color="auto" w:sz="4" w:space="0"/>
            </w:tcBorders>
            <w:vAlign w:val="center"/>
          </w:tcPr>
          <w:p w14:paraId="1C0B3BDE">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公共区域固定资产台帐管理、日常使用、清理、借用等管理。</w:t>
            </w:r>
          </w:p>
        </w:tc>
      </w:tr>
      <w:tr w14:paraId="546EB421">
        <w:tblPrEx>
          <w:tblCellMar>
            <w:top w:w="0" w:type="dxa"/>
            <w:left w:w="108" w:type="dxa"/>
            <w:bottom w:w="0" w:type="dxa"/>
            <w:right w:w="108" w:type="dxa"/>
          </w:tblCellMar>
        </w:tblPrEx>
        <w:trPr>
          <w:trHeight w:val="698"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4223411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F66F3D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1780" w:type="dxa"/>
            <w:tcBorders>
              <w:top w:val="single" w:color="auto" w:sz="4" w:space="0"/>
              <w:left w:val="single" w:color="auto" w:sz="4" w:space="0"/>
              <w:bottom w:val="single" w:color="auto" w:sz="4" w:space="0"/>
              <w:right w:val="single" w:color="auto" w:sz="4" w:space="0"/>
            </w:tcBorders>
            <w:vAlign w:val="center"/>
          </w:tcPr>
          <w:p w14:paraId="07B378C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房产租赁管理员</w:t>
            </w:r>
          </w:p>
        </w:tc>
        <w:tc>
          <w:tcPr>
            <w:tcW w:w="5366" w:type="dxa"/>
            <w:tcBorders>
              <w:top w:val="single" w:color="auto" w:sz="4" w:space="0"/>
              <w:left w:val="single" w:color="auto" w:sz="4" w:space="0"/>
              <w:bottom w:val="single" w:color="auto" w:sz="4" w:space="0"/>
              <w:right w:val="single" w:color="auto" w:sz="4" w:space="0"/>
            </w:tcBorders>
            <w:vAlign w:val="center"/>
          </w:tcPr>
          <w:p w14:paraId="4115738B">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招租配合、协议签订、日常检查考核、经营用房水电气结算。</w:t>
            </w:r>
          </w:p>
        </w:tc>
      </w:tr>
      <w:tr w14:paraId="6FA84418">
        <w:tblPrEx>
          <w:tblCellMar>
            <w:top w:w="0" w:type="dxa"/>
            <w:left w:w="108" w:type="dxa"/>
            <w:bottom w:w="0" w:type="dxa"/>
            <w:right w:w="108" w:type="dxa"/>
          </w:tblCellMar>
        </w:tblPrEx>
        <w:trPr>
          <w:trHeight w:val="980"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493D1E4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CAA064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p>
        </w:tc>
        <w:tc>
          <w:tcPr>
            <w:tcW w:w="1780" w:type="dxa"/>
            <w:tcBorders>
              <w:top w:val="single" w:color="auto" w:sz="4" w:space="0"/>
              <w:left w:val="single" w:color="auto" w:sz="4" w:space="0"/>
              <w:bottom w:val="single" w:color="auto" w:sz="4" w:space="0"/>
              <w:right w:val="single" w:color="auto" w:sz="4" w:space="0"/>
            </w:tcBorders>
            <w:vAlign w:val="center"/>
          </w:tcPr>
          <w:p w14:paraId="0A0E412F">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教工值班室、留学生宿舍管理员</w:t>
            </w:r>
          </w:p>
        </w:tc>
        <w:tc>
          <w:tcPr>
            <w:tcW w:w="5366" w:type="dxa"/>
            <w:tcBorders>
              <w:top w:val="single" w:color="auto" w:sz="4" w:space="0"/>
              <w:left w:val="single" w:color="auto" w:sz="4" w:space="0"/>
              <w:bottom w:val="single" w:color="auto" w:sz="4" w:space="0"/>
              <w:right w:val="single" w:color="auto" w:sz="4" w:space="0"/>
            </w:tcBorders>
            <w:vAlign w:val="center"/>
          </w:tcPr>
          <w:p w14:paraId="164C9D7B">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校园内24小时值班服务、公共区域保洁服务、教师值班室内保洁服务、床上用品等清洗，替班。</w:t>
            </w:r>
          </w:p>
        </w:tc>
      </w:tr>
      <w:tr w14:paraId="5812565B">
        <w:tblPrEx>
          <w:tblCellMar>
            <w:top w:w="0" w:type="dxa"/>
            <w:left w:w="108" w:type="dxa"/>
            <w:bottom w:w="0" w:type="dxa"/>
            <w:right w:w="108" w:type="dxa"/>
          </w:tblCellMar>
        </w:tblPrEx>
        <w:trPr>
          <w:trHeight w:val="852"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024718D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9317860">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w:t>
            </w:r>
          </w:p>
        </w:tc>
        <w:tc>
          <w:tcPr>
            <w:tcW w:w="1780" w:type="dxa"/>
            <w:tcBorders>
              <w:top w:val="single" w:color="auto" w:sz="4" w:space="0"/>
              <w:left w:val="single" w:color="auto" w:sz="4" w:space="0"/>
              <w:bottom w:val="single" w:color="auto" w:sz="4" w:space="0"/>
              <w:right w:val="single" w:color="auto" w:sz="4" w:space="0"/>
            </w:tcBorders>
            <w:vAlign w:val="center"/>
          </w:tcPr>
          <w:p w14:paraId="2EDA293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校园卡管理员</w:t>
            </w:r>
          </w:p>
        </w:tc>
        <w:tc>
          <w:tcPr>
            <w:tcW w:w="5366" w:type="dxa"/>
            <w:tcBorders>
              <w:top w:val="single" w:color="auto" w:sz="4" w:space="0"/>
              <w:left w:val="single" w:color="auto" w:sz="4" w:space="0"/>
              <w:bottom w:val="single" w:color="auto" w:sz="4" w:space="0"/>
              <w:right w:val="single" w:color="auto" w:sz="4" w:space="0"/>
            </w:tcBorders>
            <w:vAlign w:val="center"/>
          </w:tcPr>
          <w:p w14:paraId="543528FE">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学生生活区及校区日常校园卡管理，校园卡出纳（含代收费、营业款对账、报表统计，校园卡管理会计处理。</w:t>
            </w:r>
          </w:p>
        </w:tc>
      </w:tr>
      <w:tr w14:paraId="572A80C5">
        <w:tblPrEx>
          <w:tblCellMar>
            <w:top w:w="0" w:type="dxa"/>
            <w:left w:w="108" w:type="dxa"/>
            <w:bottom w:w="0" w:type="dxa"/>
            <w:right w:w="108" w:type="dxa"/>
          </w:tblCellMar>
        </w:tblPrEx>
        <w:trPr>
          <w:trHeight w:val="815"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00B9595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48C936F">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w:t>
            </w:r>
          </w:p>
        </w:tc>
        <w:tc>
          <w:tcPr>
            <w:tcW w:w="1780" w:type="dxa"/>
            <w:tcBorders>
              <w:top w:val="single" w:color="auto" w:sz="4" w:space="0"/>
              <w:left w:val="single" w:color="auto" w:sz="4" w:space="0"/>
              <w:bottom w:val="single" w:color="auto" w:sz="4" w:space="0"/>
              <w:right w:val="single" w:color="auto" w:sz="4" w:space="0"/>
            </w:tcBorders>
            <w:vAlign w:val="center"/>
          </w:tcPr>
          <w:p w14:paraId="4867069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报刊收发管理员</w:t>
            </w:r>
          </w:p>
        </w:tc>
        <w:tc>
          <w:tcPr>
            <w:tcW w:w="5366" w:type="dxa"/>
            <w:tcBorders>
              <w:top w:val="single" w:color="auto" w:sz="4" w:space="0"/>
              <w:left w:val="single" w:color="auto" w:sz="4" w:space="0"/>
              <w:bottom w:val="single" w:color="auto" w:sz="4" w:space="0"/>
              <w:right w:val="single" w:color="auto" w:sz="4" w:space="0"/>
            </w:tcBorders>
            <w:vAlign w:val="center"/>
          </w:tcPr>
          <w:p w14:paraId="6A7CB4A7">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报刊、杂志、期刊等发送及征订配合，信件、快递等发送。</w:t>
            </w:r>
          </w:p>
        </w:tc>
      </w:tr>
      <w:tr w14:paraId="6C84A497">
        <w:tblPrEx>
          <w:tblCellMar>
            <w:top w:w="0" w:type="dxa"/>
            <w:left w:w="108" w:type="dxa"/>
            <w:bottom w:w="0" w:type="dxa"/>
            <w:right w:w="108" w:type="dxa"/>
          </w:tblCellMar>
        </w:tblPrEx>
        <w:trPr>
          <w:trHeight w:val="813"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54E7C882">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6B234C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p>
        </w:tc>
        <w:tc>
          <w:tcPr>
            <w:tcW w:w="1780" w:type="dxa"/>
            <w:tcBorders>
              <w:top w:val="single" w:color="auto" w:sz="4" w:space="0"/>
              <w:left w:val="single" w:color="auto" w:sz="4" w:space="0"/>
              <w:bottom w:val="single" w:color="auto" w:sz="4" w:space="0"/>
              <w:right w:val="single" w:color="auto" w:sz="4" w:space="0"/>
            </w:tcBorders>
            <w:vAlign w:val="center"/>
          </w:tcPr>
          <w:p w14:paraId="64C565C0">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文复印人员</w:t>
            </w:r>
          </w:p>
        </w:tc>
        <w:tc>
          <w:tcPr>
            <w:tcW w:w="5366" w:type="dxa"/>
            <w:tcBorders>
              <w:top w:val="single" w:color="auto" w:sz="4" w:space="0"/>
              <w:left w:val="single" w:color="auto" w:sz="4" w:space="0"/>
              <w:bottom w:val="single" w:color="auto" w:sz="4" w:space="0"/>
              <w:right w:val="single" w:color="auto" w:sz="4" w:space="0"/>
            </w:tcBorders>
            <w:vAlign w:val="center"/>
          </w:tcPr>
          <w:p w14:paraId="49166F96">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文印和复印两项。学生试卷资料、学校文件资料及部门日常资料打印、复印（定点单位在校外）。</w:t>
            </w:r>
          </w:p>
        </w:tc>
      </w:tr>
      <w:tr w14:paraId="0961625B">
        <w:tblPrEx>
          <w:tblCellMar>
            <w:top w:w="0" w:type="dxa"/>
            <w:left w:w="108" w:type="dxa"/>
            <w:bottom w:w="0" w:type="dxa"/>
            <w:right w:w="108" w:type="dxa"/>
          </w:tblCellMar>
        </w:tblPrEx>
        <w:trPr>
          <w:trHeight w:val="799"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6357CDC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FC1AEAF">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w:t>
            </w:r>
          </w:p>
        </w:tc>
        <w:tc>
          <w:tcPr>
            <w:tcW w:w="1780" w:type="dxa"/>
            <w:tcBorders>
              <w:top w:val="single" w:color="auto" w:sz="4" w:space="0"/>
              <w:left w:val="single" w:color="auto" w:sz="4" w:space="0"/>
              <w:bottom w:val="single" w:color="auto" w:sz="4" w:space="0"/>
              <w:right w:val="single" w:color="auto" w:sz="4" w:space="0"/>
            </w:tcBorders>
            <w:vAlign w:val="center"/>
          </w:tcPr>
          <w:p w14:paraId="08C159A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送水工</w:t>
            </w:r>
          </w:p>
        </w:tc>
        <w:tc>
          <w:tcPr>
            <w:tcW w:w="5366" w:type="dxa"/>
            <w:tcBorders>
              <w:top w:val="single" w:color="auto" w:sz="4" w:space="0"/>
              <w:left w:val="single" w:color="auto" w:sz="4" w:space="0"/>
              <w:bottom w:val="single" w:color="auto" w:sz="4" w:space="0"/>
              <w:right w:val="single" w:color="auto" w:sz="4" w:space="0"/>
            </w:tcBorders>
            <w:vAlign w:val="center"/>
          </w:tcPr>
          <w:p w14:paraId="0902669C">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办公室桶装水、瓶装水配送，重大活动、会议、赛事瓶装水配送，登记统计及费用结算。</w:t>
            </w:r>
          </w:p>
        </w:tc>
      </w:tr>
      <w:tr w14:paraId="77D962A0">
        <w:tblPrEx>
          <w:tblCellMar>
            <w:top w:w="0" w:type="dxa"/>
            <w:left w:w="108" w:type="dxa"/>
            <w:bottom w:w="0" w:type="dxa"/>
            <w:right w:w="108" w:type="dxa"/>
          </w:tblCellMar>
        </w:tblPrEx>
        <w:trPr>
          <w:trHeight w:val="799"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58BD349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A35645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w:t>
            </w:r>
          </w:p>
        </w:tc>
        <w:tc>
          <w:tcPr>
            <w:tcW w:w="1780" w:type="dxa"/>
            <w:tcBorders>
              <w:top w:val="single" w:color="auto" w:sz="4" w:space="0"/>
              <w:left w:val="single" w:color="auto" w:sz="4" w:space="0"/>
              <w:bottom w:val="single" w:color="auto" w:sz="4" w:space="0"/>
              <w:right w:val="single" w:color="auto" w:sz="4" w:space="0"/>
            </w:tcBorders>
            <w:vAlign w:val="center"/>
          </w:tcPr>
          <w:p w14:paraId="58CF429D">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培训大楼管理</w:t>
            </w:r>
          </w:p>
        </w:tc>
        <w:tc>
          <w:tcPr>
            <w:tcW w:w="5366" w:type="dxa"/>
            <w:tcBorders>
              <w:top w:val="single" w:color="auto" w:sz="4" w:space="0"/>
              <w:left w:val="single" w:color="auto" w:sz="4" w:space="0"/>
              <w:bottom w:val="single" w:color="auto" w:sz="4" w:space="0"/>
              <w:right w:val="single" w:color="auto" w:sz="4" w:space="0"/>
            </w:tcBorders>
            <w:vAlign w:val="center"/>
          </w:tcPr>
          <w:p w14:paraId="52E5BD1C">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培训大楼学校重大活动、会议、培训等多媒体运用、音响控制，培训大楼学校资产的管理、物业的协调与监管。</w:t>
            </w:r>
          </w:p>
        </w:tc>
      </w:tr>
      <w:tr w14:paraId="782C000A">
        <w:tblPrEx>
          <w:tblCellMar>
            <w:top w:w="0" w:type="dxa"/>
            <w:left w:w="108" w:type="dxa"/>
            <w:bottom w:w="0" w:type="dxa"/>
            <w:right w:w="108" w:type="dxa"/>
          </w:tblCellMar>
        </w:tblPrEx>
        <w:trPr>
          <w:trHeight w:val="799"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2E65FEC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D109E3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w:t>
            </w:r>
          </w:p>
        </w:tc>
        <w:tc>
          <w:tcPr>
            <w:tcW w:w="1780" w:type="dxa"/>
            <w:tcBorders>
              <w:top w:val="single" w:color="auto" w:sz="4" w:space="0"/>
              <w:left w:val="single" w:color="auto" w:sz="4" w:space="0"/>
              <w:bottom w:val="single" w:color="auto" w:sz="4" w:space="0"/>
              <w:right w:val="single" w:color="auto" w:sz="4" w:space="0"/>
            </w:tcBorders>
            <w:vAlign w:val="center"/>
          </w:tcPr>
          <w:p w14:paraId="172F7AE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会务服务</w:t>
            </w:r>
          </w:p>
        </w:tc>
        <w:tc>
          <w:tcPr>
            <w:tcW w:w="5366" w:type="dxa"/>
            <w:tcBorders>
              <w:top w:val="single" w:color="auto" w:sz="4" w:space="0"/>
              <w:left w:val="single" w:color="auto" w:sz="4" w:space="0"/>
              <w:bottom w:val="single" w:color="auto" w:sz="4" w:space="0"/>
              <w:right w:val="single" w:color="auto" w:sz="4" w:space="0"/>
            </w:tcBorders>
            <w:vAlign w:val="center"/>
          </w:tcPr>
          <w:p w14:paraId="51FD41D3">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配合学校办公室做好会务的茶水服务、茶具清洁消毒、会议场地卫生联系、空调门窗开关等。</w:t>
            </w:r>
          </w:p>
        </w:tc>
      </w:tr>
      <w:tr w14:paraId="7FE3E12E">
        <w:tblPrEx>
          <w:tblCellMar>
            <w:top w:w="0" w:type="dxa"/>
            <w:left w:w="108" w:type="dxa"/>
            <w:bottom w:w="0" w:type="dxa"/>
            <w:right w:w="108" w:type="dxa"/>
          </w:tblCellMar>
        </w:tblPrEx>
        <w:trPr>
          <w:trHeight w:val="899" w:hRule="atLeast"/>
          <w:jc w:val="center"/>
        </w:trPr>
        <w:tc>
          <w:tcPr>
            <w:tcW w:w="1617" w:type="dxa"/>
            <w:vMerge w:val="continue"/>
            <w:tcBorders>
              <w:top w:val="single" w:color="auto" w:sz="4" w:space="0"/>
              <w:left w:val="single" w:color="auto" w:sz="4" w:space="0"/>
              <w:bottom w:val="single" w:color="auto" w:sz="4" w:space="0"/>
              <w:right w:val="single" w:color="auto" w:sz="4" w:space="0"/>
            </w:tcBorders>
            <w:vAlign w:val="center"/>
          </w:tcPr>
          <w:p w14:paraId="08CDAED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DF2F232">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w:t>
            </w:r>
          </w:p>
        </w:tc>
        <w:tc>
          <w:tcPr>
            <w:tcW w:w="1780" w:type="dxa"/>
            <w:tcBorders>
              <w:top w:val="single" w:color="auto" w:sz="4" w:space="0"/>
              <w:left w:val="single" w:color="auto" w:sz="4" w:space="0"/>
              <w:bottom w:val="single" w:color="auto" w:sz="4" w:space="0"/>
              <w:right w:val="single" w:color="auto" w:sz="4" w:space="0"/>
            </w:tcBorders>
            <w:vAlign w:val="center"/>
          </w:tcPr>
          <w:p w14:paraId="625B263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生产性实训基地（</w:t>
            </w:r>
            <w:r>
              <w:rPr>
                <w:rFonts w:hint="eastAsia" w:ascii="宋体" w:hAnsi="宋体" w:eastAsia="宋体" w:cs="宋体"/>
                <w:b w:val="0"/>
                <w:bCs/>
                <w:sz w:val="21"/>
                <w:szCs w:val="21"/>
                <w:highlight w:val="none"/>
                <w:lang w:val="en-US" w:eastAsia="zh-CN"/>
              </w:rPr>
              <w:t>机动车</w:t>
            </w:r>
            <w:r>
              <w:rPr>
                <w:rFonts w:hint="eastAsia" w:ascii="宋体" w:hAnsi="宋体" w:eastAsia="宋体" w:cs="宋体"/>
                <w:b w:val="0"/>
                <w:bCs/>
                <w:sz w:val="21"/>
                <w:szCs w:val="21"/>
                <w:highlight w:val="none"/>
              </w:rPr>
              <w:t>驾驶员培训</w:t>
            </w:r>
            <w:r>
              <w:rPr>
                <w:rFonts w:hint="eastAsia" w:ascii="宋体" w:hAnsi="宋体" w:eastAsia="宋体" w:cs="宋体"/>
                <w:b w:val="0"/>
                <w:bCs/>
                <w:sz w:val="21"/>
                <w:szCs w:val="21"/>
                <w:highlight w:val="none"/>
                <w:lang w:val="en-US" w:eastAsia="zh-CN"/>
              </w:rPr>
              <w:t>服务</w:t>
            </w:r>
            <w:r>
              <w:rPr>
                <w:rFonts w:hint="eastAsia" w:ascii="宋体" w:hAnsi="宋体" w:eastAsia="宋体" w:cs="宋体"/>
                <w:b w:val="0"/>
                <w:bCs/>
                <w:sz w:val="21"/>
                <w:szCs w:val="21"/>
                <w:highlight w:val="none"/>
              </w:rPr>
              <w:t>）管理</w:t>
            </w:r>
          </w:p>
        </w:tc>
        <w:tc>
          <w:tcPr>
            <w:tcW w:w="5366" w:type="dxa"/>
            <w:tcBorders>
              <w:top w:val="single" w:color="auto" w:sz="4" w:space="0"/>
              <w:left w:val="single" w:color="auto" w:sz="4" w:space="0"/>
              <w:bottom w:val="single" w:color="auto" w:sz="4" w:space="0"/>
              <w:right w:val="single" w:color="auto" w:sz="4" w:space="0"/>
            </w:tcBorders>
            <w:vAlign w:val="center"/>
          </w:tcPr>
          <w:p w14:paraId="2C3DB26E">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基地业务、安全管理，与上级及学校二级部门协调对接；日常安全检查、车辆、场地安全管理。</w:t>
            </w:r>
            <w:r>
              <w:rPr>
                <w:rFonts w:hint="eastAsia" w:ascii="宋体" w:hAnsi="宋体" w:eastAsia="宋体" w:cs="宋体"/>
                <w:b w:val="0"/>
                <w:bCs/>
                <w:strike w:val="0"/>
                <w:sz w:val="21"/>
                <w:szCs w:val="21"/>
                <w:highlight w:val="none"/>
                <w:u w:val="none"/>
                <w:lang w:val="en-US" w:eastAsia="zh-CN"/>
              </w:rPr>
              <w:t>健康驿站</w:t>
            </w:r>
            <w:r>
              <w:rPr>
                <w:rFonts w:hint="eastAsia" w:ascii="宋体" w:hAnsi="宋体" w:eastAsia="宋体" w:cs="宋体"/>
                <w:b w:val="0"/>
                <w:bCs/>
                <w:sz w:val="21"/>
                <w:szCs w:val="21"/>
                <w:highlight w:val="none"/>
              </w:rPr>
              <w:t>专车驾驶员值班。</w:t>
            </w:r>
          </w:p>
        </w:tc>
      </w:tr>
    </w:tbl>
    <w:p w14:paraId="5B111A8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eastAsia="宋体" w:cs="Times New Roman"/>
          <w:szCs w:val="21"/>
        </w:rPr>
      </w:pPr>
      <w:r>
        <w:rPr>
          <w:rFonts w:hint="eastAsia" w:ascii="宋体" w:hAnsi="宋体" w:eastAsia="宋体" w:cs="宋体"/>
          <w:b w:val="0"/>
          <w:bCs/>
          <w:sz w:val="21"/>
          <w:szCs w:val="21"/>
          <w:highlight w:val="none"/>
        </w:rPr>
        <w:t>注：以上合计37个岗位用工数。</w:t>
      </w: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浙江经济职业技术学院2025校园后勤保障服务及机动车驾驶员培训服务</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2024年07月</w:t>
            </w:r>
            <w:r>
              <w:rPr>
                <w:rFonts w:ascii="宋体" w:hAnsi="宋体" w:eastAsia="宋体"/>
                <w:color w:val="auto"/>
                <w:szCs w:val="21"/>
                <w:highlight w:val="none"/>
              </w:rPr>
              <w:t>（含）以后任意一月）</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C1245B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3BD9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C8DFD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F0F8B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75BEC1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50BA8F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75AE7DC">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p>
              </w:tc>
            </w:tr>
            <w:tr w14:paraId="2BDBF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14133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6AAB542A">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0.54</w:t>
                  </w:r>
                </w:p>
              </w:tc>
            </w:tr>
          </w:tbl>
          <w:p w14:paraId="2B3B082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lang w:val="en-US" w:eastAsia="zh-CN"/>
              </w:rPr>
              <w:t>注：</w:t>
            </w:r>
            <w:r>
              <w:rPr>
                <w:rFonts w:hint="eastAsia" w:ascii="宋体" w:hAnsi="宋体" w:eastAsia="宋体"/>
                <w:color w:val="auto"/>
                <w:szCs w:val="21"/>
                <w:highlight w:val="none"/>
              </w:rPr>
              <w:t>不足叁仟元的按叁仟元收取</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rPr>
            </w:pPr>
            <w:r>
              <w:rPr>
                <w:rFonts w:hint="eastAsia" w:ascii="宋体" w:hAnsi="宋体" w:eastAsia="宋体" w:cs="Times New Roman"/>
                <w:color w:val="auto"/>
                <w:spacing w:val="-6"/>
                <w:szCs w:val="21"/>
              </w:rPr>
              <w:t>投标保证金（元）</w:t>
            </w:r>
          </w:p>
        </w:tc>
        <w:tc>
          <w:tcPr>
            <w:tcW w:w="6663" w:type="dxa"/>
            <w:vAlign w:val="center"/>
          </w:tcPr>
          <w:p w14:paraId="03A5FDDF">
            <w:pPr>
              <w:adjustRightInd w:val="0"/>
              <w:snapToGrid w:val="0"/>
              <w:spacing w:line="288" w:lineRule="auto"/>
              <w:rPr>
                <w:rFonts w:ascii="宋体" w:hAnsi="宋体" w:eastAsia="宋体"/>
                <w:color w:val="auto"/>
                <w:szCs w:val="21"/>
              </w:rPr>
            </w:pPr>
            <w:r>
              <w:rPr>
                <w:rFonts w:hint="eastAsia" w:ascii="宋体" w:hAnsi="宋体" w:eastAsia="宋体" w:cs="Times New Roman"/>
                <w:color w:val="auto"/>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联合体投标</w:t>
            </w:r>
          </w:p>
        </w:tc>
        <w:tc>
          <w:tcPr>
            <w:tcW w:w="6663" w:type="dxa"/>
            <w:vAlign w:val="center"/>
          </w:tcPr>
          <w:p w14:paraId="71E0310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4D984B3E">
            <w:pPr>
              <w:adjustRightInd w:val="0"/>
              <w:snapToGrid w:val="0"/>
              <w:spacing w:line="288" w:lineRule="auto"/>
              <w:rPr>
                <w:rFonts w:ascii="宋体" w:hAnsi="宋体" w:eastAsia="宋体" w:cs="Times New Roman"/>
                <w:color w:val="auto"/>
                <w:spacing w:val="-6"/>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本项目以人工服务为主，为保证服务质量及项目的一致性，整体不宜分包</w:t>
            </w:r>
            <w:r>
              <w:rPr>
                <w:rFonts w:ascii="宋体" w:hAnsi="宋体" w:eastAsia="宋体"/>
                <w:color w:val="auto"/>
                <w:szCs w:val="21"/>
                <w:highlight w:val="none"/>
                <w:u w:val="single"/>
              </w:rPr>
              <w:t xml:space="preserve">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325BF2D">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1C818135">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1）中小企业声明函（若属于中小企业）</w:t>
            </w:r>
          </w:p>
          <w:p w14:paraId="56F319B6">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2）属于监狱企业的证明文件（若属于监狱企业）</w:t>
            </w:r>
          </w:p>
          <w:p w14:paraId="27E261A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3）残疾人福利性单位声明函（若属于残疾人福利性单位）</w:t>
            </w:r>
          </w:p>
          <w:p w14:paraId="4A253049">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cs="宋体"/>
                <w:b w:val="0"/>
                <w:bCs/>
                <w:sz w:val="21"/>
                <w:szCs w:val="21"/>
                <w:highlight w:val="none"/>
                <w:lang w:val="en-US" w:eastAsia="zh-CN"/>
              </w:rPr>
              <w:t>投标人具有</w:t>
            </w:r>
            <w:r>
              <w:rPr>
                <w:rFonts w:hint="eastAsia" w:ascii="宋体" w:hAnsi="宋体" w:eastAsia="宋体" w:cs="宋体"/>
                <w:b w:val="0"/>
                <w:bCs/>
                <w:sz w:val="21"/>
                <w:szCs w:val="21"/>
                <w:highlight w:val="none"/>
              </w:rPr>
              <w:t>交通运输部签发的道路运输许可证</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，寄出后将（快递单号、项目名称、公司名称、联系方式等相关信息）发至：zb**@qszb.net，以便查收）。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6F5A2AF">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3"/>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浙江经济职业技术学院2025校园后勤保障服务及机动车驾驶员培训服务</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浙江经济职业技术学院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9E2140D">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r>
        <w:rPr>
          <w:rFonts w:hint="eastAsia" w:ascii="宋体" w:hAnsi="宋体" w:eastAsia="宋体"/>
          <w:color w:val="auto"/>
          <w:szCs w:val="21"/>
          <w:highlight w:val="none"/>
        </w:rPr>
        <w:t>（差额累进）：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5D9AB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98D66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73C8542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5BDF4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F6C8E7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0114337E">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p>
        </w:tc>
      </w:tr>
      <w:tr w14:paraId="6D0E7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36604A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5946809C">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0.54</w:t>
            </w:r>
          </w:p>
        </w:tc>
      </w:tr>
    </w:tbl>
    <w:p w14:paraId="091938C3">
      <w:pPr>
        <w:adjustRightInd w:val="0"/>
        <w:snapToGrid w:val="0"/>
        <w:spacing w:line="288" w:lineRule="auto"/>
        <w:ind w:firstLine="424" w:firstLineChars="202"/>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注：</w:t>
      </w:r>
      <w:r>
        <w:rPr>
          <w:rFonts w:hint="eastAsia" w:ascii="宋体" w:hAnsi="宋体" w:eastAsia="宋体"/>
          <w:color w:val="auto"/>
          <w:szCs w:val="21"/>
          <w:highlight w:val="none"/>
        </w:rPr>
        <w:t>不足叁仟元的按叁仟元收取</w:t>
      </w:r>
      <w:r>
        <w:rPr>
          <w:rFonts w:hint="eastAsia" w:ascii="宋体" w:hAnsi="宋体" w:eastAsia="宋体"/>
          <w:color w:val="auto"/>
          <w:szCs w:val="21"/>
          <w:highlight w:val="none"/>
          <w:lang w:eastAsia="zh-CN"/>
        </w:rPr>
        <w:t>。</w:t>
      </w:r>
    </w:p>
    <w:p w14:paraId="733C150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w:t>
      </w:r>
      <w:r>
        <w:rPr>
          <w:rFonts w:ascii="宋体" w:hAnsi="宋体" w:eastAsia="宋体" w:cs="Times New Roman"/>
          <w:color w:val="auto"/>
          <w:spacing w:val="-6"/>
          <w:szCs w:val="21"/>
          <w:highlight w:val="none"/>
        </w:rPr>
        <w:t>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2024年07月</w:t>
      </w:r>
      <w:r>
        <w:rPr>
          <w:rFonts w:ascii="宋体" w:hAnsi="宋体" w:eastAsia="宋体" w:cs="Times New Roman"/>
          <w:color w:val="auto"/>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本项目以人工服务为主，为保证服务质量及项目的一致性，整体不宜分包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39"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9"/>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0" w:name="_Hlk94018492"/>
      <w:bookmarkStart w:id="41"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0"/>
    <w:bookmarkEnd w:id="41"/>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rPr>
        <w:t>产品核心技术高于国内领先水平，并具有明晰自主知识产权的“制造精品”产品，</w:t>
      </w:r>
      <w:r>
        <w:rPr>
          <w:rFonts w:hint="eastAsia" w:ascii="宋体" w:hAnsi="宋体" w:eastAsia="宋体" w:cs="宋体"/>
          <w:i w:val="0"/>
          <w:iCs w:val="0"/>
          <w:sz w:val="21"/>
          <w:szCs w:val="21"/>
        </w:rPr>
        <w:t>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w:t>
      </w:r>
      <w:r>
        <w:rPr>
          <w:rFonts w:hint="eastAsia" w:ascii="宋体" w:hAnsi="宋体" w:eastAsia="宋体" w:cs="Times New Roman"/>
          <w:spacing w:val="-6"/>
          <w:szCs w:val="21"/>
          <w:highlight w:val="none"/>
        </w:rPr>
        <w:t>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2"/>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3" w:name="_Hlk96329183"/>
      <w:r>
        <w:rPr>
          <w:rFonts w:hint="eastAsia" w:ascii="宋体" w:hAnsi="宋体" w:eastAsia="宋体"/>
          <w:spacing w:val="-6"/>
          <w:szCs w:val="21"/>
          <w:highlight w:val="none"/>
        </w:rPr>
        <w:t>加盖公章</w:t>
      </w:r>
      <w:bookmarkEnd w:id="43"/>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，寄出后将（快递单号、项目名称、公司名称、联系方式等相关信息）发至：zb**@qszb.net，以便查收）。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4" w:name="_Hlk94018616"/>
      <w:r>
        <w:rPr>
          <w:rFonts w:hint="eastAsia" w:ascii="宋体" w:hAnsi="宋体" w:eastAsia="宋体"/>
          <w:spacing w:val="-6"/>
          <w:szCs w:val="21"/>
        </w:rPr>
        <w:t>▲d.投标人仅递交备份投标文件而未将电子加密投标文件成功上传至政府采购云平台的，投标无效。</w:t>
      </w:r>
    </w:p>
    <w:bookmarkEnd w:id="44"/>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5" w:name="_Hlk94018664"/>
      <w:r>
        <w:rPr>
          <w:rFonts w:hint="eastAsia" w:ascii="宋体" w:hAnsi="宋体" w:eastAsia="宋体"/>
          <w:szCs w:val="21"/>
        </w:rPr>
        <w:t>1.报价应按招标文件要求的格式编制、填写报价内容（可自行增行），未按招标文件要求编制、填写的投标文件可</w:t>
      </w:r>
      <w:r>
        <w:rPr>
          <w:rFonts w:hint="eastAsia" w:ascii="宋体" w:hAnsi="宋体" w:eastAsia="宋体"/>
          <w:color w:val="auto"/>
          <w:szCs w:val="21"/>
          <w:highlight w:val="none"/>
        </w:rPr>
        <w:t>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3"/>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5"/>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w:t>
      </w:r>
      <w:r>
        <w:rPr>
          <w:rFonts w:hAnsi="宋体" w:eastAsia="宋体"/>
          <w:spacing w:val="-6"/>
          <w:sz w:val="21"/>
          <w:szCs w:val="21"/>
        </w:rPr>
        <w:t>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6" w:name="_Hlk94018682"/>
      <w:r>
        <w:rPr>
          <w:rFonts w:hint="eastAsia" w:ascii="宋体" w:hAnsi="宋体" w:eastAsia="宋体" w:cs="宋体"/>
          <w:szCs w:val="21"/>
        </w:rPr>
        <w:t>未响应招标文件“▲”标记条款要求的，投标无效。</w:t>
      </w:r>
    </w:p>
    <w:bookmarkEnd w:id="46"/>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（1）商务和技术文件未按要求签署</w:t>
      </w:r>
      <w:r>
        <w:rPr>
          <w:rFonts w:hint="eastAsia" w:ascii="宋体" w:hAnsi="宋体" w:eastAsia="宋体" w:cs="Times New Roman"/>
          <w:color w:val="auto"/>
          <w:spacing w:val="-6"/>
          <w:szCs w:val="21"/>
          <w:highlight w:val="none"/>
        </w:rPr>
        <w:t>、盖章；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color w:val="auto"/>
          <w:spacing w:val="-6"/>
          <w:szCs w:val="21"/>
          <w:highlight w:val="none"/>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48"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8"/>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4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9"/>
    <w:p w14:paraId="5D57FFF1">
      <w:pPr>
        <w:adjustRightInd w:val="0"/>
        <w:snapToGrid w:val="0"/>
        <w:spacing w:line="288" w:lineRule="auto"/>
        <w:ind w:firstLine="426" w:firstLineChars="202"/>
        <w:rPr>
          <w:rFonts w:ascii="宋体" w:hAnsi="宋体" w:eastAsia="宋体" w:cs="Arial"/>
          <w:b/>
          <w:kern w:val="0"/>
          <w:szCs w:val="21"/>
        </w:rPr>
      </w:pPr>
      <w:bookmarkStart w:id="50"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kern w:val="0"/>
          <w:sz w:val="21"/>
          <w:szCs w:val="21"/>
        </w:rPr>
        <w:t>总价金额与按单价汇总</w:t>
      </w:r>
      <w:r>
        <w:rPr>
          <w:rFonts w:ascii="宋体" w:hAnsi="宋体" w:cs="仿宋"/>
          <w:color w:val="auto"/>
          <w:kern w:val="0"/>
          <w:sz w:val="21"/>
          <w:szCs w:val="21"/>
          <w:highlight w:val="none"/>
        </w:rPr>
        <w:t>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ascii="宋体" w:hAnsi="宋体" w:eastAsia="宋体" w:cs="宋体"/>
          <w:color w:val="auto"/>
          <w:kern w:val="0"/>
          <w:szCs w:val="21"/>
          <w:highlight w:val="none"/>
        </w:rPr>
        <w:t>zb**@qszb.net）或传真号码（0571-87666116）提交。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w:t>
      </w:r>
      <w:r>
        <w:rPr>
          <w:rFonts w:ascii="宋体" w:hAnsi="宋体" w:eastAsia="宋体" w:cs="Times New Roman"/>
          <w:spacing w:val="-6"/>
          <w:szCs w:val="21"/>
          <w:highlight w:val="none"/>
        </w:rPr>
        <w:t>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w:t>
      </w:r>
      <w:r>
        <w:rPr>
          <w:rFonts w:hint="eastAsia" w:ascii="宋体" w:hAnsi="宋体" w:eastAsia="宋体" w:cs="Times New Roman"/>
          <w:spacing w:val="-6"/>
          <w:szCs w:val="21"/>
        </w:rPr>
        <w:t>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第四章</w:t>
      </w:r>
      <w:r>
        <w:rPr>
          <w:rFonts w:hint="eastAsia" w:ascii="宋体" w:hAnsi="宋体" w:eastAsia="宋体" w:cs="Times New Roman"/>
          <w:b/>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0701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7414B13">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3AE424B4">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01CB8413">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7ED4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31829FB">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5B84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9A0A64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17411E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7F7B12C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0412F3F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0%×100</w:t>
            </w:r>
          </w:p>
          <w:p w14:paraId="7B46E15E">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注：本项目专门面向中小企业采购，不再执行价格评审优惠的扶持政策</w:t>
            </w:r>
          </w:p>
        </w:tc>
      </w:tr>
      <w:tr w14:paraId="54CC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A577008">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494D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D63186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0ECEFB2E">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46F426D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6FD5093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w:t>
            </w:r>
            <w:r>
              <w:rPr>
                <w:rFonts w:hint="eastAsia" w:ascii="宋体" w:hAnsi="宋体" w:eastAsia="宋体" w:cs="宋体"/>
                <w:szCs w:val="21"/>
                <w:highlight w:val="none"/>
                <w:lang w:val="en-US" w:eastAsia="zh-CN"/>
              </w:rPr>
              <w:t>021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tc>
      </w:tr>
      <w:tr w14:paraId="7589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0FCB86C">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89</w:t>
            </w:r>
            <w:r>
              <w:rPr>
                <w:rFonts w:hint="eastAsia" w:ascii="宋体" w:hAnsi="宋体" w:eastAsia="宋体" w:cs="Times New Roman"/>
                <w:b/>
                <w:bCs/>
                <w:szCs w:val="21"/>
                <w:highlight w:val="none"/>
              </w:rPr>
              <w:t>）</w:t>
            </w:r>
          </w:p>
        </w:tc>
      </w:tr>
      <w:tr w14:paraId="0163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711ABBA">
            <w:pPr>
              <w:adjustRightInd w:val="0"/>
              <w:snapToGrid w:val="0"/>
              <w:spacing w:line="288" w:lineRule="auto"/>
              <w:jc w:val="center"/>
              <w:rPr>
                <w:rFonts w:hint="eastAsia" w:ascii="宋体" w:hAnsi="宋体" w:eastAsia="宋体" w:cs="宋体"/>
                <w:b/>
                <w:bCs/>
                <w:kern w:val="0"/>
                <w:szCs w:val="21"/>
                <w:highlight w:val="none"/>
              </w:rPr>
            </w:pPr>
            <w:r>
              <w:rPr>
                <w:rFonts w:hint="eastAsia" w:ascii="宋体" w:hAnsi="宋体" w:eastAsia="宋体" w:cs="宋体"/>
                <w:b/>
                <w:bCs/>
                <w:color w:val="auto"/>
                <w:sz w:val="21"/>
                <w:szCs w:val="21"/>
                <w:highlight w:val="none"/>
              </w:rPr>
              <w:t>服务理念</w:t>
            </w:r>
          </w:p>
        </w:tc>
        <w:tc>
          <w:tcPr>
            <w:tcW w:w="654" w:type="dxa"/>
            <w:tcBorders>
              <w:top w:val="single" w:color="auto" w:sz="4" w:space="0"/>
              <w:left w:val="single" w:color="auto" w:sz="4" w:space="0"/>
              <w:bottom w:val="single" w:color="auto" w:sz="4" w:space="0"/>
              <w:right w:val="single" w:color="auto" w:sz="4" w:space="0"/>
            </w:tcBorders>
            <w:vAlign w:val="center"/>
          </w:tcPr>
          <w:p w14:paraId="26AEC5D7">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7A32D62B">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【主观分】</w:t>
            </w:r>
          </w:p>
          <w:p w14:paraId="056485CA">
            <w:pPr>
              <w:adjustRightInd w:val="0"/>
              <w:snapToGrid w:val="0"/>
              <w:spacing w:line="288"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根据项目使用特点提出的</w:t>
            </w:r>
            <w:r>
              <w:rPr>
                <w:rFonts w:hint="eastAsia" w:ascii="宋体" w:hAnsi="宋体" w:eastAsia="宋体" w:cs="宋体"/>
                <w:b w:val="0"/>
                <w:bCs w:val="0"/>
                <w:color w:val="auto"/>
                <w:sz w:val="21"/>
                <w:szCs w:val="21"/>
                <w:highlight w:val="none"/>
                <w:lang w:val="en-US" w:eastAsia="zh-CN"/>
              </w:rPr>
              <w:t>后勤</w:t>
            </w:r>
            <w:r>
              <w:rPr>
                <w:rFonts w:hint="eastAsia" w:ascii="宋体" w:hAnsi="宋体" w:eastAsia="宋体" w:cs="宋体"/>
                <w:b w:val="0"/>
                <w:bCs w:val="0"/>
                <w:color w:val="auto"/>
                <w:sz w:val="21"/>
                <w:szCs w:val="21"/>
                <w:highlight w:val="none"/>
              </w:rPr>
              <w:t>管理服务理念的合理性，服务定位、目标、</w:t>
            </w:r>
            <w:r>
              <w:rPr>
                <w:rFonts w:hint="default" w:ascii="宋体" w:hAnsi="宋体" w:eastAsia="宋体" w:cs="宋体"/>
                <w:b w:val="0"/>
                <w:bCs w:val="0"/>
                <w:color w:val="auto"/>
                <w:sz w:val="21"/>
                <w:szCs w:val="21"/>
                <w:highlight w:val="none"/>
                <w:lang w:eastAsia="zh-CN"/>
              </w:rPr>
              <w:t>服务优势，管理经验、服务成效，</w:t>
            </w:r>
            <w:r>
              <w:rPr>
                <w:rFonts w:hint="eastAsia" w:ascii="宋体" w:hAnsi="宋体" w:eastAsia="宋体" w:cs="宋体"/>
                <w:b w:val="0"/>
                <w:bCs w:val="0"/>
                <w:color w:val="auto"/>
                <w:sz w:val="21"/>
                <w:szCs w:val="21"/>
                <w:highlight w:val="none"/>
              </w:rPr>
              <w:t>与实际切合程度、安全性、可行性。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评分范围：5,4,3,2,1,0</w:t>
            </w:r>
            <w:r>
              <w:rPr>
                <w:rFonts w:hint="eastAsia" w:ascii="宋体" w:hAnsi="宋体" w:eastAsia="宋体" w:cs="宋体"/>
                <w:b w:val="0"/>
                <w:bCs w:val="0"/>
                <w:color w:val="auto"/>
                <w:sz w:val="21"/>
                <w:szCs w:val="21"/>
                <w:highlight w:val="none"/>
                <w:lang w:eastAsia="zh-CN"/>
              </w:rPr>
              <w:t>）</w:t>
            </w:r>
          </w:p>
        </w:tc>
      </w:tr>
      <w:tr w14:paraId="0224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133D112">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color w:val="auto"/>
                <w:sz w:val="21"/>
                <w:szCs w:val="21"/>
                <w:highlight w:val="none"/>
              </w:rPr>
              <w:t>组织架构</w:t>
            </w:r>
          </w:p>
        </w:tc>
        <w:tc>
          <w:tcPr>
            <w:tcW w:w="654" w:type="dxa"/>
            <w:tcBorders>
              <w:top w:val="single" w:color="auto" w:sz="4" w:space="0"/>
              <w:left w:val="single" w:color="auto" w:sz="4" w:space="0"/>
              <w:bottom w:val="single" w:color="auto" w:sz="4" w:space="0"/>
              <w:right w:val="single" w:color="auto" w:sz="4" w:space="0"/>
            </w:tcBorders>
            <w:vAlign w:val="center"/>
          </w:tcPr>
          <w:p w14:paraId="010A45E7">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7809E790">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【主观分】</w:t>
            </w:r>
          </w:p>
          <w:p w14:paraId="09EF505A">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组织架构的完善性：主要管理</w:t>
            </w:r>
            <w:r>
              <w:rPr>
                <w:rFonts w:hint="default" w:ascii="宋体" w:hAnsi="宋体" w:eastAsia="宋体" w:cs="宋体"/>
                <w:b w:val="0"/>
                <w:bCs w:val="0"/>
                <w:color w:val="auto"/>
                <w:sz w:val="21"/>
                <w:szCs w:val="21"/>
                <w:highlight w:val="none"/>
              </w:rPr>
              <w:t>方案（包括管理制度、机构和岗位设置、岗位职责、技术资格、驻点人员情况）</w:t>
            </w:r>
            <w:r>
              <w:rPr>
                <w:rFonts w:hint="eastAsia" w:ascii="宋体" w:hAnsi="宋体" w:eastAsia="宋体" w:cs="宋体"/>
                <w:b w:val="0"/>
                <w:bCs w:val="0"/>
                <w:color w:val="auto"/>
                <w:sz w:val="21"/>
                <w:szCs w:val="21"/>
                <w:highlight w:val="none"/>
              </w:rPr>
              <w:t>流程（包括运作流程图、监督机制、自我约束机制、信息反馈渠道及处理机制）、管理</w:t>
            </w:r>
            <w:r>
              <w:rPr>
                <w:rFonts w:hint="default" w:ascii="宋体" w:hAnsi="宋体" w:eastAsia="宋体" w:cs="宋体"/>
                <w:b w:val="0"/>
                <w:bCs w:val="0"/>
                <w:color w:val="auto"/>
                <w:sz w:val="21"/>
                <w:szCs w:val="21"/>
                <w:highlight w:val="none"/>
              </w:rPr>
              <w:t>考核</w:t>
            </w:r>
            <w:r>
              <w:rPr>
                <w:rFonts w:hint="eastAsia" w:ascii="宋体" w:hAnsi="宋体" w:eastAsia="宋体" w:cs="宋体"/>
                <w:b w:val="0"/>
                <w:bCs w:val="0"/>
                <w:color w:val="auto"/>
                <w:sz w:val="21"/>
                <w:szCs w:val="21"/>
                <w:highlight w:val="none"/>
              </w:rPr>
              <w:t>指标承诺等情况。</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评分范围：4,3,2,1,0</w:t>
            </w:r>
            <w:r>
              <w:rPr>
                <w:rFonts w:hint="eastAsia" w:ascii="宋体" w:hAnsi="宋体" w:eastAsia="宋体" w:cs="宋体"/>
                <w:b w:val="0"/>
                <w:bCs w:val="0"/>
                <w:color w:val="auto"/>
                <w:sz w:val="21"/>
                <w:szCs w:val="21"/>
                <w:highlight w:val="none"/>
                <w:lang w:eastAsia="zh-CN"/>
              </w:rPr>
              <w:t>）</w:t>
            </w:r>
          </w:p>
        </w:tc>
      </w:tr>
      <w:tr w14:paraId="673F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924C6D8">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color w:val="auto"/>
                <w:sz w:val="21"/>
                <w:szCs w:val="21"/>
                <w:highlight w:val="none"/>
              </w:rPr>
              <w:t>管理制度</w:t>
            </w:r>
          </w:p>
        </w:tc>
        <w:tc>
          <w:tcPr>
            <w:tcW w:w="654" w:type="dxa"/>
            <w:tcBorders>
              <w:top w:val="single" w:color="auto" w:sz="4" w:space="0"/>
              <w:left w:val="single" w:color="auto" w:sz="4" w:space="0"/>
              <w:bottom w:val="single" w:color="auto" w:sz="4" w:space="0"/>
              <w:right w:val="single" w:color="auto" w:sz="4" w:space="0"/>
            </w:tcBorders>
            <w:vAlign w:val="center"/>
          </w:tcPr>
          <w:p w14:paraId="192A3846">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04593F11">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14:paraId="26A63718">
            <w:pPr>
              <w:adjustRightInd w:val="0"/>
              <w:snapToGrid w:val="0"/>
              <w:spacing w:line="288" w:lineRule="auto"/>
              <w:rPr>
                <w:rFonts w:hint="eastAsia" w:ascii="宋体" w:hAnsi="宋体" w:eastAsia="宋体" w:cs="宋体"/>
                <w:szCs w:val="21"/>
                <w:highlight w:val="none"/>
              </w:rPr>
            </w:pPr>
            <w:r>
              <w:rPr>
                <w:rFonts w:hint="default" w:ascii="宋体" w:hAnsi="宋体" w:eastAsia="宋体" w:cs="宋体"/>
                <w:color w:val="auto"/>
                <w:sz w:val="21"/>
                <w:szCs w:val="21"/>
                <w:highlight w:val="none"/>
                <w:lang w:eastAsia="zh-CN"/>
              </w:rPr>
              <w:t>内部各项</w:t>
            </w:r>
            <w:r>
              <w:rPr>
                <w:rFonts w:hint="eastAsia" w:ascii="宋体" w:hAnsi="宋体" w:eastAsia="宋体" w:cs="宋体"/>
                <w:color w:val="auto"/>
                <w:sz w:val="21"/>
                <w:szCs w:val="21"/>
                <w:highlight w:val="none"/>
              </w:rPr>
              <w:t>管理制度、</w:t>
            </w:r>
            <w:r>
              <w:rPr>
                <w:rFonts w:hint="eastAsia" w:ascii="宋体" w:hAnsi="宋体" w:eastAsia="宋体" w:cs="宋体"/>
                <w:strike w:val="0"/>
                <w:dstrike w:val="0"/>
                <w:color w:val="auto"/>
                <w:sz w:val="21"/>
                <w:szCs w:val="21"/>
                <w:highlight w:val="none"/>
              </w:rPr>
              <w:t>作业流程、服务规范</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检查考核制度</w:t>
            </w:r>
            <w:r>
              <w:rPr>
                <w:rFonts w:hint="eastAsia" w:ascii="宋体" w:hAnsi="宋体" w:eastAsia="宋体" w:cs="宋体"/>
                <w:strike w:val="0"/>
                <w:dstrike w:val="0"/>
                <w:color w:val="auto"/>
                <w:sz w:val="21"/>
                <w:szCs w:val="21"/>
                <w:highlight w:val="none"/>
              </w:rPr>
              <w:t>，建立和完善档案管理制度、管理制度及其配套设施权属清册等</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color w:val="auto"/>
                <w:sz w:val="21"/>
                <w:szCs w:val="21"/>
                <w:highlight w:val="none"/>
              </w:rPr>
              <w:t>体现标准化服务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评分范围：4,3,2,1,0</w:t>
            </w:r>
            <w:r>
              <w:rPr>
                <w:rFonts w:hint="eastAsia" w:ascii="宋体" w:hAnsi="宋体" w:eastAsia="宋体" w:cs="宋体"/>
                <w:color w:val="auto"/>
                <w:sz w:val="21"/>
                <w:szCs w:val="21"/>
                <w:highlight w:val="none"/>
                <w:lang w:eastAsia="zh-CN"/>
              </w:rPr>
              <w:t>）</w:t>
            </w:r>
          </w:p>
        </w:tc>
      </w:tr>
      <w:tr w14:paraId="3D52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359CB10D">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color w:val="auto"/>
                <w:sz w:val="21"/>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3216B21A">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trike w:val="0"/>
                <w:dstrike w:val="0"/>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7537BB64">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14:paraId="557189E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color w:val="auto"/>
                <w:sz w:val="21"/>
                <w:szCs w:val="21"/>
                <w:highlight w:val="none"/>
              </w:rPr>
              <w:t>对采购人现有</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rPr>
              <w:t>管理总体框架及纳入本次</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rPr>
              <w:t>管理范围内的管理区域</w:t>
            </w:r>
            <w:r>
              <w:rPr>
                <w:rFonts w:hint="default" w:ascii="宋体" w:hAnsi="宋体" w:eastAsia="宋体" w:cs="宋体"/>
                <w:color w:val="auto"/>
                <w:sz w:val="21"/>
                <w:szCs w:val="21"/>
                <w:highlight w:val="none"/>
              </w:rPr>
              <w:t>、需求、岗位要求</w:t>
            </w:r>
            <w:r>
              <w:rPr>
                <w:rFonts w:hint="eastAsia" w:ascii="宋体" w:hAnsi="宋体" w:eastAsia="宋体" w:cs="宋体"/>
                <w:color w:val="auto"/>
                <w:sz w:val="21"/>
                <w:szCs w:val="21"/>
                <w:highlight w:val="none"/>
              </w:rPr>
              <w:t>的熟悉情况，方案的全面性、科学性、合理性。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w:t>
            </w:r>
            <w:r>
              <w:rPr>
                <w:rFonts w:hint="eastAsia" w:ascii="宋体" w:hAnsi="宋体" w:eastAsia="宋体" w:cs="宋体"/>
                <w:strike w:val="0"/>
                <w:dstrike w:val="0"/>
                <w:color w:val="auto"/>
                <w:sz w:val="21"/>
                <w:szCs w:val="21"/>
                <w:highlight w:val="none"/>
                <w:lang w:val="en-US" w:eastAsia="zh-CN"/>
              </w:rPr>
              <w:t>5,4,</w:t>
            </w:r>
            <w:r>
              <w:rPr>
                <w:rFonts w:hint="eastAsia" w:ascii="宋体" w:hAnsi="宋体" w:eastAsia="宋体" w:cs="宋体"/>
                <w:color w:val="auto"/>
                <w:sz w:val="21"/>
                <w:szCs w:val="21"/>
                <w:highlight w:val="none"/>
                <w:lang w:val="en-US" w:eastAsia="zh-CN"/>
              </w:rPr>
              <w:t>3,2,1,0</w:t>
            </w:r>
            <w:r>
              <w:rPr>
                <w:rFonts w:hint="eastAsia" w:ascii="宋体" w:hAnsi="宋体" w:eastAsia="宋体" w:cs="宋体"/>
                <w:color w:val="auto"/>
                <w:sz w:val="21"/>
                <w:szCs w:val="21"/>
                <w:highlight w:val="none"/>
                <w:lang w:eastAsia="zh-CN"/>
              </w:rPr>
              <w:t>）</w:t>
            </w:r>
          </w:p>
        </w:tc>
      </w:tr>
      <w:tr w14:paraId="20F8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22193A01">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3AEB135">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trike w:val="0"/>
                <w:dstrike w:val="0"/>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0F2B5607">
            <w:pPr>
              <w:adjustRightInd w:val="0"/>
              <w:snapToGrid w:val="0"/>
              <w:spacing w:line="288"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【主观分】</w:t>
            </w:r>
          </w:p>
          <w:p w14:paraId="7A6D213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color w:val="auto"/>
                <w:sz w:val="21"/>
                <w:szCs w:val="21"/>
                <w:highlight w:val="none"/>
              </w:rPr>
              <w:t>投标人根据项目特点提出有针对性的</w:t>
            </w:r>
            <w:r>
              <w:rPr>
                <w:rFonts w:hint="default" w:ascii="宋体" w:hAnsi="宋体" w:eastAsia="宋体" w:cs="宋体"/>
                <w:color w:val="auto"/>
                <w:sz w:val="21"/>
                <w:szCs w:val="21"/>
                <w:highlight w:val="none"/>
              </w:rPr>
              <w:t>校园</w:t>
            </w:r>
            <w:r>
              <w:rPr>
                <w:rFonts w:hint="eastAsia" w:ascii="宋体" w:hAnsi="宋体" w:eastAsia="宋体" w:cs="宋体"/>
                <w:color w:val="auto"/>
                <w:sz w:val="21"/>
                <w:szCs w:val="21"/>
                <w:highlight w:val="none"/>
                <w:lang w:bidi="ar"/>
              </w:rPr>
              <w:t>环境</w:t>
            </w:r>
            <w:r>
              <w:rPr>
                <w:rFonts w:hint="default" w:ascii="宋体" w:hAnsi="宋体" w:eastAsia="宋体" w:cs="宋体"/>
                <w:strike w:val="0"/>
                <w:dstrike w:val="0"/>
                <w:color w:val="auto"/>
                <w:sz w:val="21"/>
                <w:szCs w:val="21"/>
                <w:highlight w:val="none"/>
                <w:lang w:bidi="ar"/>
              </w:rPr>
              <w:t>提升</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bidi="ar"/>
              </w:rPr>
              <w:t>区域</w:t>
            </w:r>
            <w:r>
              <w:rPr>
                <w:rFonts w:hint="eastAsia" w:ascii="宋体" w:hAnsi="宋体" w:eastAsia="宋体" w:cs="宋体"/>
                <w:color w:val="auto"/>
                <w:sz w:val="21"/>
                <w:szCs w:val="21"/>
                <w:highlight w:val="none"/>
                <w:lang w:val="en-US" w:eastAsia="zh-CN" w:bidi="ar"/>
              </w:rPr>
              <w:t>内</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rPr>
              <w:t>“四害”消杀、垃圾分类</w:t>
            </w:r>
            <w:r>
              <w:rPr>
                <w:rFonts w:hint="eastAsia" w:ascii="宋体" w:hAnsi="宋体" w:eastAsia="宋体" w:cs="宋体"/>
                <w:color w:val="auto"/>
                <w:sz w:val="21"/>
                <w:szCs w:val="21"/>
                <w:highlight w:val="none"/>
                <w:lang w:eastAsia="zh-CN"/>
              </w:rPr>
              <w:t>、</w:t>
            </w:r>
            <w:r>
              <w:rPr>
                <w:rFonts w:hint="default" w:ascii="宋体" w:hAnsi="宋体" w:eastAsia="宋体" w:cs="宋体"/>
                <w:strike w:val="0"/>
                <w:dstrike w:val="0"/>
                <w:color w:val="auto"/>
                <w:sz w:val="21"/>
                <w:szCs w:val="21"/>
                <w:highlight w:val="none"/>
              </w:rPr>
              <w:t>绿化提升</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eastAsia="zh-CN"/>
              </w:rPr>
              <w:t>）</w:t>
            </w:r>
          </w:p>
        </w:tc>
      </w:tr>
      <w:tr w14:paraId="00CD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62BBA9E8">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56A6FF8">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2B3E6A24">
            <w:pPr>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14:paraId="45200205">
            <w:pPr>
              <w:spacing w:line="288" w:lineRule="auto"/>
              <w:rPr>
                <w:rFonts w:hint="eastAsia" w:ascii="宋体" w:hAnsi="宋体" w:eastAsia="宋体" w:cs="宋体"/>
                <w:szCs w:val="21"/>
                <w:highlight w:val="none"/>
              </w:rPr>
            </w:pPr>
            <w:r>
              <w:rPr>
                <w:rFonts w:hint="eastAsia" w:ascii="宋体" w:hAnsi="宋体" w:eastAsia="宋体" w:cs="宋体"/>
                <w:color w:val="auto"/>
                <w:sz w:val="21"/>
                <w:szCs w:val="21"/>
                <w:highlight w:val="none"/>
              </w:rPr>
              <w:t>投标人根据项目特点提出有针对性的</w:t>
            </w:r>
            <w:r>
              <w:rPr>
                <w:rFonts w:hint="eastAsia" w:ascii="宋体" w:hAnsi="宋体" w:eastAsia="宋体" w:cs="宋体"/>
                <w:color w:val="auto"/>
                <w:sz w:val="21"/>
                <w:szCs w:val="21"/>
                <w:highlight w:val="none"/>
                <w:lang w:bidi="ar"/>
              </w:rPr>
              <w:t>修缮服务（日常</w:t>
            </w:r>
            <w:r>
              <w:rPr>
                <w:rFonts w:hint="default" w:ascii="宋体" w:hAnsi="宋体" w:eastAsia="宋体" w:cs="宋体"/>
                <w:color w:val="auto"/>
                <w:sz w:val="21"/>
                <w:szCs w:val="21"/>
                <w:highlight w:val="none"/>
                <w:lang w:bidi="ar"/>
              </w:rPr>
              <w:t>巡查、</w:t>
            </w:r>
            <w:r>
              <w:rPr>
                <w:rFonts w:hint="eastAsia" w:ascii="宋体" w:hAnsi="宋体" w:eastAsia="宋体" w:cs="宋体"/>
                <w:color w:val="auto"/>
                <w:sz w:val="21"/>
                <w:szCs w:val="21"/>
                <w:highlight w:val="none"/>
                <w:lang w:bidi="ar"/>
              </w:rPr>
              <w:t>零星维修）方案，</w:t>
            </w:r>
            <w:r>
              <w:rPr>
                <w:rFonts w:hint="eastAsia" w:ascii="宋体" w:hAnsi="宋体" w:eastAsia="宋体" w:cs="宋体"/>
                <w:color w:val="auto"/>
                <w:sz w:val="21"/>
                <w:szCs w:val="21"/>
                <w:highlight w:val="none"/>
                <w:lang w:val="en-US" w:eastAsia="zh-CN" w:bidi="ar"/>
              </w:rPr>
              <w:t>要求</w:t>
            </w:r>
            <w:r>
              <w:rPr>
                <w:rFonts w:hint="eastAsia" w:ascii="宋体" w:hAnsi="宋体" w:eastAsia="宋体" w:cs="宋体"/>
                <w:color w:val="auto"/>
                <w:sz w:val="21"/>
                <w:szCs w:val="21"/>
                <w:highlight w:val="none"/>
                <w:lang w:bidi="ar"/>
              </w:rPr>
              <w:t>方案完整、合理。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eastAsia="zh-CN"/>
              </w:rPr>
              <w:t>）</w:t>
            </w:r>
          </w:p>
        </w:tc>
      </w:tr>
      <w:tr w14:paraId="4972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2BE2B5A">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5A5E84D">
            <w:pPr>
              <w:adjustRightInd w:val="0"/>
              <w:snapToGrid w:val="0"/>
              <w:spacing w:line="288" w:lineRule="auto"/>
              <w:jc w:val="center"/>
              <w:rPr>
                <w:rFonts w:hint="eastAsia" w:ascii="宋体" w:hAnsi="宋体" w:eastAsia="宋体" w:cs="宋体"/>
                <w:b/>
                <w:bCs/>
                <w:szCs w:val="21"/>
                <w:highlight w:val="none"/>
              </w:rPr>
            </w:pPr>
            <w:r>
              <w:rPr>
                <w:rFonts w:hint="default" w:ascii="宋体" w:hAnsi="宋体" w:eastAsia="宋体" w:cs="宋体"/>
                <w:b/>
                <w:bCs/>
                <w:color w:val="auto"/>
                <w:sz w:val="21"/>
                <w:szCs w:val="21"/>
                <w:highlight w:val="none"/>
                <w:lang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30250A7C">
            <w:pPr>
              <w:spacing w:line="288" w:lineRule="auto"/>
              <w:rPr>
                <w:rFonts w:hint="eastAsia" w:ascii="宋体" w:hAnsi="宋体" w:eastAsia="宋体" w:cs="宋体"/>
                <w:color w:val="000000"/>
                <w:sz w:val="21"/>
                <w:szCs w:val="21"/>
                <w:highlight w:val="none"/>
              </w:rPr>
            </w:pPr>
            <w:r>
              <w:rPr>
                <w:rFonts w:hint="eastAsia" w:ascii="宋体" w:hAnsi="宋体" w:eastAsia="宋体" w:cs="宋体"/>
                <w:color w:val="auto"/>
                <w:kern w:val="0"/>
                <w:sz w:val="21"/>
                <w:szCs w:val="21"/>
                <w:highlight w:val="none"/>
              </w:rPr>
              <w:t>【主观分】</w:t>
            </w:r>
          </w:p>
          <w:p w14:paraId="2FB9332F">
            <w:pPr>
              <w:spacing w:line="288" w:lineRule="auto"/>
              <w:rPr>
                <w:rFonts w:hint="eastAsia" w:ascii="宋体" w:hAnsi="宋体" w:eastAsia="宋体" w:cs="宋体"/>
                <w:szCs w:val="21"/>
                <w:highlight w:val="none"/>
              </w:rPr>
            </w:pPr>
            <w:r>
              <w:rPr>
                <w:rFonts w:hint="eastAsia" w:ascii="宋体" w:hAnsi="宋体" w:eastAsia="宋体" w:cs="宋体"/>
                <w:color w:val="auto"/>
                <w:sz w:val="21"/>
                <w:szCs w:val="21"/>
                <w:highlight w:val="none"/>
              </w:rPr>
              <w:t>投标人根据项目特点提出有针对性的</w:t>
            </w:r>
            <w:r>
              <w:rPr>
                <w:rFonts w:hint="default" w:ascii="宋体" w:hAnsi="宋体" w:eastAsia="宋体" w:cs="宋体"/>
                <w:color w:val="auto"/>
                <w:sz w:val="21"/>
                <w:szCs w:val="21"/>
                <w:highlight w:val="none"/>
              </w:rPr>
              <w:t>信息化管理方案、技术培训计划，</w:t>
            </w:r>
            <w:r>
              <w:rPr>
                <w:rFonts w:hint="eastAsia" w:ascii="宋体" w:hAnsi="宋体" w:eastAsia="宋体" w:cs="宋体"/>
                <w:color w:val="auto"/>
                <w:sz w:val="21"/>
                <w:szCs w:val="21"/>
                <w:highlight w:val="none"/>
                <w:lang w:bidi="ar"/>
              </w:rPr>
              <w:t>根据方案完整性、合理性。</w:t>
            </w:r>
            <w:r>
              <w:rPr>
                <w:rFonts w:hint="eastAsia" w:ascii="宋体" w:hAnsi="宋体" w:eastAsia="宋体" w:cs="宋体"/>
                <w:b/>
                <w:bCs/>
                <w:color w:val="auto"/>
                <w:sz w:val="21"/>
                <w:szCs w:val="21"/>
                <w:highlight w:val="none"/>
                <w:lang w:bidi="ar"/>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eastAsia="zh-CN"/>
              </w:rPr>
              <w:t>）</w:t>
            </w:r>
          </w:p>
        </w:tc>
      </w:tr>
      <w:tr w14:paraId="003E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7689456F">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E438BD0">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636A31EE">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14:paraId="40A9975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color w:val="auto"/>
                <w:sz w:val="21"/>
                <w:szCs w:val="21"/>
                <w:highlight w:val="none"/>
              </w:rPr>
              <w:t>投标人对维修</w:t>
            </w:r>
            <w:r>
              <w:rPr>
                <w:rFonts w:hint="default" w:ascii="宋体" w:hAnsi="宋体" w:eastAsia="宋体" w:cs="宋体"/>
                <w:b w:val="0"/>
                <w:bCs w:val="0"/>
                <w:color w:val="auto"/>
                <w:sz w:val="21"/>
                <w:szCs w:val="21"/>
                <w:highlight w:val="none"/>
              </w:rPr>
              <w:t>等</w:t>
            </w:r>
            <w:r>
              <w:rPr>
                <w:rFonts w:hint="eastAsia" w:ascii="宋体" w:hAnsi="宋体" w:eastAsia="宋体" w:cs="宋体"/>
                <w:color w:val="auto"/>
                <w:sz w:val="21"/>
                <w:szCs w:val="21"/>
                <w:highlight w:val="none"/>
              </w:rPr>
              <w:t>服务时限承诺及服务质量保障措施的合理性。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eastAsia="zh-CN"/>
              </w:rPr>
              <w:t>）</w:t>
            </w:r>
          </w:p>
        </w:tc>
      </w:tr>
      <w:tr w14:paraId="5B08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10D80A64">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color w:val="auto"/>
                <w:sz w:val="21"/>
                <w:szCs w:val="21"/>
                <w:highlight w:val="none"/>
              </w:rPr>
              <w:t>应急预案</w:t>
            </w:r>
          </w:p>
        </w:tc>
        <w:tc>
          <w:tcPr>
            <w:tcW w:w="654" w:type="dxa"/>
            <w:tcBorders>
              <w:top w:val="single" w:color="auto" w:sz="4" w:space="0"/>
              <w:left w:val="single" w:color="auto" w:sz="4" w:space="0"/>
              <w:bottom w:val="single" w:color="auto" w:sz="4" w:space="0"/>
              <w:right w:val="single" w:color="auto" w:sz="4" w:space="0"/>
            </w:tcBorders>
            <w:vAlign w:val="center"/>
          </w:tcPr>
          <w:p w14:paraId="08BFA6DF">
            <w:pPr>
              <w:pStyle w:val="110"/>
              <w:jc w:val="center"/>
              <w:rPr>
                <w:rFonts w:hint="eastAsia" w:ascii="宋体" w:hAnsi="宋体" w:eastAsia="宋体" w:cs="宋体"/>
                <w:b/>
                <w:bCs/>
                <w:szCs w:val="21"/>
                <w:highlight w:val="none"/>
                <w:lang w:eastAsia="zh-CN"/>
              </w:rPr>
            </w:pPr>
            <w:r>
              <w:rPr>
                <w:rFonts w:hint="eastAsia" w:ascii="宋体" w:hAnsi="宋体" w:cs="宋体"/>
                <w:b/>
                <w:bCs/>
                <w:color w:val="auto"/>
                <w:sz w:val="21"/>
                <w:szCs w:val="21"/>
                <w:highlight w:val="none"/>
                <w:lang w:val="en-US" w:eastAsia="zh-CN"/>
              </w:rPr>
              <w:t>6</w:t>
            </w:r>
          </w:p>
        </w:tc>
        <w:tc>
          <w:tcPr>
            <w:tcW w:w="7072" w:type="dxa"/>
            <w:tcBorders>
              <w:top w:val="single" w:color="auto" w:sz="4" w:space="0"/>
              <w:left w:val="single" w:color="auto" w:sz="4" w:space="0"/>
              <w:bottom w:val="single" w:color="auto" w:sz="4" w:space="0"/>
              <w:right w:val="single" w:color="auto" w:sz="4" w:space="0"/>
            </w:tcBorders>
            <w:vAlign w:val="center"/>
          </w:tcPr>
          <w:p w14:paraId="6D761C94">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【主观分】</w:t>
            </w:r>
            <w:r>
              <w:rPr>
                <w:rFonts w:hint="eastAsia" w:ascii="宋体" w:hAnsi="宋体" w:eastAsia="宋体" w:cs="宋体"/>
                <w:color w:val="auto"/>
                <w:sz w:val="21"/>
                <w:szCs w:val="21"/>
                <w:highlight w:val="none"/>
              </w:rPr>
              <w:t>对校区可能遇到的突发情况制定相应的应急预案的可操作性、全面性，包括：</w:t>
            </w:r>
          </w:p>
          <w:p w14:paraId="50457485">
            <w:pPr>
              <w:adjustRightInd w:val="0"/>
              <w:snapToGrid w:val="0"/>
              <w:spacing w:line="288" w:lineRule="auto"/>
              <w:rPr>
                <w:rFonts w:hint="eastAsia"/>
                <w:highlight w:val="none"/>
              </w:rPr>
            </w:pPr>
            <w:r>
              <w:rPr>
                <w:rFonts w:hint="eastAsia" w:ascii="宋体" w:hAnsi="宋体" w:eastAsia="宋体" w:cs="宋体"/>
                <w:color w:val="auto"/>
                <w:sz w:val="21"/>
                <w:szCs w:val="21"/>
                <w:highlight w:val="none"/>
              </w:rPr>
              <w:t>①自然灾害如台风、暴雨、雪灾冰冻天气应急预案</w:t>
            </w:r>
          </w:p>
          <w:p w14:paraId="548C74A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②公共安全与卫生防范如</w:t>
            </w:r>
            <w:r>
              <w:rPr>
                <w:rFonts w:hint="default" w:ascii="宋体" w:hAnsi="宋体" w:eastAsia="宋体" w:cs="宋体"/>
                <w:color w:val="auto"/>
                <w:sz w:val="21"/>
                <w:szCs w:val="21"/>
                <w:highlight w:val="none"/>
              </w:rPr>
              <w:t>消防安全应急、</w:t>
            </w:r>
            <w:r>
              <w:rPr>
                <w:rFonts w:hint="eastAsia" w:ascii="宋体" w:hAnsi="宋体" w:eastAsia="宋体" w:cs="宋体"/>
                <w:strike w:val="0"/>
                <w:dstrike w:val="0"/>
                <w:color w:val="auto"/>
                <w:sz w:val="21"/>
                <w:szCs w:val="21"/>
                <w:highlight w:val="none"/>
              </w:rPr>
              <w:t>大型活动</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治安安全、食品卫生、</w:t>
            </w:r>
            <w:r>
              <w:rPr>
                <w:rFonts w:hint="eastAsia" w:ascii="宋体" w:hAnsi="宋体" w:eastAsia="宋体" w:cs="宋体"/>
                <w:color w:val="auto"/>
                <w:sz w:val="21"/>
                <w:szCs w:val="21"/>
                <w:highlight w:val="none"/>
              </w:rPr>
              <w:t>饮用水安全等预案</w:t>
            </w:r>
          </w:p>
          <w:p w14:paraId="7951AC17">
            <w:pPr>
              <w:adjustRightInd w:val="0"/>
              <w:snapToGrid w:val="0"/>
              <w:spacing w:line="288" w:lineRule="auto"/>
              <w:rPr>
                <w:rFonts w:hint="eastAsia" w:ascii="宋体" w:hAnsi="宋体" w:eastAsia="宋体" w:cs="宋体"/>
                <w:strike w:val="0"/>
                <w:color w:val="auto"/>
                <w:sz w:val="21"/>
                <w:szCs w:val="21"/>
                <w:highlight w:val="none"/>
              </w:rPr>
            </w:pPr>
            <w:r>
              <w:rPr>
                <w:rFonts w:hint="eastAsia" w:ascii="宋体" w:hAnsi="宋体" w:eastAsia="宋体" w:cs="宋体"/>
                <w:color w:val="auto"/>
                <w:sz w:val="21"/>
                <w:szCs w:val="21"/>
                <w:highlight w:val="none"/>
              </w:rPr>
              <w:t>③停水停电应急预案、</w:t>
            </w:r>
            <w:r>
              <w:rPr>
                <w:rFonts w:hint="eastAsia" w:ascii="宋体" w:hAnsi="宋体" w:eastAsia="宋体" w:cs="宋体"/>
                <w:b w:val="0"/>
                <w:bCs w:val="0"/>
                <w:kern w:val="2"/>
                <w:sz w:val="21"/>
                <w:szCs w:val="21"/>
                <w:highlight w:val="none"/>
                <w:lang w:val="en-US" w:eastAsia="zh-CN" w:bidi="ar"/>
              </w:rPr>
              <w:t>电梯意外事件和事故应急救援预案</w:t>
            </w:r>
            <w:r>
              <w:rPr>
                <w:rFonts w:hint="eastAsia" w:ascii="宋体" w:hAnsi="宋体" w:eastAsia="宋体" w:cs="宋体"/>
                <w:color w:val="auto"/>
                <w:sz w:val="21"/>
                <w:szCs w:val="21"/>
                <w:highlight w:val="none"/>
              </w:rPr>
              <w:t>、</w:t>
            </w:r>
            <w:r>
              <w:rPr>
                <w:rFonts w:hint="eastAsia" w:ascii="宋体" w:hAnsi="宋体" w:eastAsia="宋体" w:cs="宋体"/>
                <w:b w:val="0"/>
                <w:bCs w:val="0"/>
                <w:strike w:val="0"/>
                <w:dstrike w:val="0"/>
                <w:kern w:val="2"/>
                <w:position w:val="2"/>
                <w:sz w:val="21"/>
                <w:szCs w:val="21"/>
                <w:highlight w:val="none"/>
                <w:lang w:val="en-US" w:eastAsia="zh-CN" w:bidi="ar"/>
              </w:rPr>
              <w:t>水箱溢漏</w:t>
            </w:r>
            <w:r>
              <w:rPr>
                <w:rFonts w:hint="eastAsia" w:ascii="宋体" w:hAnsi="宋体" w:eastAsia="宋体" w:cs="宋体"/>
                <w:b w:val="0"/>
                <w:bCs w:val="0"/>
                <w:strike w:val="0"/>
                <w:dstrike w:val="0"/>
                <w:kern w:val="2"/>
                <w:position w:val="2"/>
                <w:sz w:val="21"/>
                <w:szCs w:val="21"/>
                <w:highlight w:val="none"/>
                <w:lang w:eastAsia="zh-CN" w:bidi="ar"/>
              </w:rPr>
              <w:t>、</w:t>
            </w:r>
            <w:r>
              <w:rPr>
                <w:rFonts w:hint="eastAsia" w:ascii="宋体" w:hAnsi="宋体" w:eastAsia="宋体" w:cs="宋体"/>
                <w:b w:val="0"/>
                <w:bCs w:val="0"/>
                <w:strike w:val="0"/>
                <w:dstrike w:val="0"/>
                <w:kern w:val="2"/>
                <w:sz w:val="21"/>
                <w:szCs w:val="21"/>
                <w:highlight w:val="none"/>
                <w:lang w:val="en-US" w:eastAsia="zh-CN" w:bidi="ar"/>
              </w:rPr>
              <w:t>雨、污水管及排水管网堵塞</w:t>
            </w:r>
            <w:r>
              <w:rPr>
                <w:rFonts w:hint="eastAsia" w:ascii="宋体" w:hAnsi="宋体" w:eastAsia="宋体" w:cs="宋体"/>
                <w:strike w:val="0"/>
                <w:dstrike w:val="0"/>
                <w:color w:val="auto"/>
                <w:sz w:val="21"/>
                <w:szCs w:val="21"/>
                <w:highlight w:val="none"/>
              </w:rPr>
              <w:t>水浸</w:t>
            </w:r>
            <w:r>
              <w:rPr>
                <w:rFonts w:hint="eastAsia" w:ascii="宋体" w:hAnsi="宋体" w:eastAsia="宋体" w:cs="宋体"/>
                <w:strike w:val="0"/>
                <w:color w:val="auto"/>
                <w:sz w:val="21"/>
                <w:szCs w:val="21"/>
                <w:highlight w:val="none"/>
              </w:rPr>
              <w:t>等预案等</w:t>
            </w:r>
          </w:p>
          <w:p w14:paraId="3BA970C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color w:val="auto"/>
                <w:sz w:val="21"/>
                <w:szCs w:val="21"/>
                <w:highlight w:val="none"/>
              </w:rPr>
              <w:t>以上①-③项每项</w:t>
            </w:r>
            <w:r>
              <w:rPr>
                <w:rFonts w:hint="eastAsia" w:ascii="宋体" w:hAnsi="宋体" w:eastAsia="宋体" w:cs="宋体"/>
                <w:color w:val="auto"/>
                <w:sz w:val="21"/>
                <w:szCs w:val="21"/>
                <w:highlight w:val="none"/>
                <w:lang w:val="en-US" w:eastAsia="zh-CN"/>
              </w:rPr>
              <w:t>评分范围：2,1.5,1,0.5,0</w:t>
            </w:r>
            <w:r>
              <w:rPr>
                <w:rFonts w:hint="eastAsia" w:ascii="宋体" w:hAnsi="宋体" w:eastAsia="宋体" w:cs="宋体"/>
                <w:color w:val="auto"/>
                <w:sz w:val="21"/>
                <w:szCs w:val="21"/>
                <w:highlight w:val="none"/>
              </w:rPr>
              <w:t>。</w:t>
            </w:r>
          </w:p>
        </w:tc>
      </w:tr>
      <w:tr w14:paraId="024C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1CDEE9E">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5993422">
            <w:pPr>
              <w:adjustRightInd w:val="0"/>
              <w:snapToGrid w:val="0"/>
              <w:spacing w:line="288"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6EFB691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ED69E6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应急维、修抢修队伍组织能力和处理能力情况。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6839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51F7A46A">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color w:val="auto"/>
                <w:sz w:val="21"/>
                <w:szCs w:val="21"/>
                <w:highlight w:val="none"/>
              </w:rPr>
              <w:t>岗位及人员配置方案</w:t>
            </w:r>
          </w:p>
        </w:tc>
        <w:tc>
          <w:tcPr>
            <w:tcW w:w="654" w:type="dxa"/>
            <w:tcBorders>
              <w:top w:val="single" w:color="auto" w:sz="4" w:space="0"/>
              <w:left w:val="single" w:color="auto" w:sz="4" w:space="0"/>
              <w:bottom w:val="single" w:color="auto" w:sz="4" w:space="0"/>
              <w:right w:val="single" w:color="auto" w:sz="4" w:space="0"/>
            </w:tcBorders>
            <w:vAlign w:val="center"/>
          </w:tcPr>
          <w:p w14:paraId="10B31715">
            <w:pPr>
              <w:adjustRightInd w:val="0"/>
              <w:snapToGrid w:val="0"/>
              <w:spacing w:line="288" w:lineRule="auto"/>
              <w:jc w:val="center"/>
              <w:rPr>
                <w:rFonts w:hint="eastAsia" w:ascii="宋体" w:hAnsi="宋体" w:eastAsia="宋体" w:cs="宋体"/>
                <w:b/>
                <w:bCs/>
                <w:color w:val="000000"/>
                <w:sz w:val="21"/>
                <w:szCs w:val="21"/>
                <w:highlight w:val="none"/>
                <w:lang w:val="en-US" w:eastAsia="zh-CN"/>
              </w:rPr>
            </w:pPr>
            <w:r>
              <w:rPr>
                <w:rFonts w:hint="default" w:ascii="宋体" w:hAnsi="宋体" w:eastAsia="宋体" w:cs="宋体"/>
                <w:b/>
                <w:bCs/>
                <w:color w:val="auto"/>
                <w:sz w:val="21"/>
                <w:szCs w:val="21"/>
                <w:highlight w:val="none"/>
                <w:lang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16992C9A">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p>
          <w:p w14:paraId="195B7FF9">
            <w:pPr>
              <w:adjustRightInd w:val="0"/>
              <w:snapToGrid w:val="0"/>
              <w:spacing w:line="288"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1.岗位人员中具有高级职称得2分；（2分）</w:t>
            </w:r>
          </w:p>
          <w:p w14:paraId="6F0BB0AC">
            <w:pPr>
              <w:adjustRightInd w:val="0"/>
              <w:snapToGrid w:val="0"/>
              <w:spacing w:line="288"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2.岗位人员中具有中级职称，每</w:t>
            </w:r>
            <w:r>
              <w:rPr>
                <w:rFonts w:hint="eastAsia" w:ascii="宋体" w:hAnsi="宋体" w:eastAsia="宋体" w:cs="宋体"/>
                <w:color w:val="auto"/>
                <w:sz w:val="21"/>
                <w:szCs w:val="21"/>
                <w:highlight w:val="none"/>
                <w:lang w:val="en-US" w:eastAsia="zh-CN"/>
              </w:rPr>
              <w:t>提供</w:t>
            </w:r>
            <w:r>
              <w:rPr>
                <w:rFonts w:hint="default"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人份材料</w:t>
            </w:r>
            <w:r>
              <w:rPr>
                <w:rFonts w:hint="default" w:ascii="宋体" w:hAnsi="宋体" w:eastAsia="宋体" w:cs="宋体"/>
                <w:color w:val="auto"/>
                <w:sz w:val="21"/>
                <w:szCs w:val="21"/>
                <w:highlight w:val="none"/>
              </w:rPr>
              <w:t>得1分；（3分）</w:t>
            </w:r>
          </w:p>
          <w:p w14:paraId="35E9CF46">
            <w:pPr>
              <w:adjustRightInd w:val="0"/>
              <w:snapToGrid w:val="0"/>
              <w:spacing w:line="288"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以上最高得分5分。</w:t>
            </w:r>
          </w:p>
          <w:p w14:paraId="3ADF2C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提供以上</w:t>
            </w: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点内容相应</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及本单位为其缴纳的社保证明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auto"/>
                <w:sz w:val="21"/>
                <w:szCs w:val="21"/>
                <w:highlight w:val="none"/>
              </w:rPr>
              <w:t>不得分。</w:t>
            </w:r>
          </w:p>
        </w:tc>
      </w:tr>
      <w:tr w14:paraId="357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DED9CE0">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CBF6A6F">
            <w:pPr>
              <w:adjustRightInd w:val="0"/>
              <w:snapToGrid w:val="0"/>
              <w:spacing w:line="288" w:lineRule="auto"/>
              <w:jc w:val="center"/>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eastAsia="zh-CN"/>
              </w:rPr>
              <w:t>6</w:t>
            </w:r>
          </w:p>
        </w:tc>
        <w:tc>
          <w:tcPr>
            <w:tcW w:w="7072" w:type="dxa"/>
            <w:tcBorders>
              <w:top w:val="single" w:color="auto" w:sz="4" w:space="0"/>
              <w:left w:val="single" w:color="auto" w:sz="4" w:space="0"/>
              <w:bottom w:val="single" w:color="auto" w:sz="4" w:space="0"/>
              <w:right w:val="single" w:color="auto" w:sz="4" w:space="0"/>
            </w:tcBorders>
            <w:vAlign w:val="center"/>
          </w:tcPr>
          <w:p w14:paraId="4A0A9914">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694C13F4">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每具备1份</w:t>
            </w:r>
            <w:r>
              <w:rPr>
                <w:rFonts w:hint="default" w:ascii="宋体" w:hAnsi="宋体" w:eastAsia="宋体" w:cs="宋体"/>
                <w:color w:val="auto"/>
                <w:sz w:val="21"/>
                <w:szCs w:val="21"/>
                <w:highlight w:val="none"/>
                <w:lang w:val="en-US" w:eastAsia="zh-CN"/>
              </w:rPr>
              <w:t>特种设备安全管理和作业人员证得1分</w:t>
            </w:r>
            <w:r>
              <w:rPr>
                <w:rFonts w:hint="eastAsia" w:ascii="宋体" w:hAnsi="宋体" w:eastAsia="宋体" w:cs="宋体"/>
                <w:color w:val="auto"/>
                <w:sz w:val="21"/>
                <w:szCs w:val="21"/>
                <w:highlight w:val="none"/>
                <w:lang w:val="en-US" w:eastAsia="zh-CN"/>
              </w:rPr>
              <w:t>，每具备1份</w:t>
            </w:r>
            <w:r>
              <w:rPr>
                <w:rFonts w:hint="default" w:ascii="宋体" w:hAnsi="宋体" w:eastAsia="宋体" w:cs="宋体"/>
                <w:color w:val="auto"/>
                <w:sz w:val="21"/>
                <w:szCs w:val="21"/>
                <w:highlight w:val="none"/>
                <w:lang w:val="en-US" w:eastAsia="zh-CN"/>
              </w:rPr>
              <w:t>高压电工作业证</w:t>
            </w:r>
            <w:r>
              <w:rPr>
                <w:rFonts w:hint="eastAsia" w:ascii="宋体" w:hAnsi="宋体" w:eastAsia="宋体" w:cs="宋体"/>
                <w:color w:val="auto"/>
                <w:sz w:val="21"/>
                <w:szCs w:val="21"/>
                <w:highlight w:val="none"/>
                <w:lang w:val="en-US" w:eastAsia="zh-CN"/>
              </w:rPr>
              <w:t>得</w:t>
            </w: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6285FC47">
            <w:pPr>
              <w:adjustRightInd w:val="0"/>
              <w:snapToGrid w:val="0"/>
              <w:spacing w:line="288"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default"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提供证书扫描件及人员本单位社保缴纳证明，未提供不得分。</w:t>
            </w:r>
          </w:p>
        </w:tc>
      </w:tr>
      <w:tr w14:paraId="1570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A34D0B2">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69EC2DE">
            <w:pPr>
              <w:adjustRightInd w:val="0"/>
              <w:snapToGrid w:val="0"/>
              <w:spacing w:line="288"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14:paraId="5F73863B">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728499CC">
            <w:pPr>
              <w:adjustRightInd w:val="0"/>
              <w:snapToGrid w:val="0"/>
              <w:spacing w:line="288"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每提供1名具备食品安全管理员证的1分，每提供1名档案管理中级职称证的得1分，本项目最高得2分。提供证书扫描件及人员本单位社保缴纳证明，未提供不得分。</w:t>
            </w:r>
          </w:p>
        </w:tc>
      </w:tr>
      <w:tr w14:paraId="2877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40EB9D5">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2AD451E">
            <w:pPr>
              <w:adjustRightInd w:val="0"/>
              <w:snapToGrid w:val="0"/>
              <w:spacing w:line="288" w:lineRule="auto"/>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7FFD2FF9">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14:paraId="79DE846D">
            <w:pPr>
              <w:adjustRightInd w:val="0"/>
              <w:snapToGrid w:val="0"/>
              <w:spacing w:line="288" w:lineRule="auto"/>
              <w:rPr>
                <w:rFonts w:hint="eastAsia" w:ascii="宋体" w:hAnsi="宋体" w:eastAsia="宋体" w:cs="宋体"/>
                <w:bCs/>
                <w:spacing w:val="-6"/>
                <w:kern w:val="2"/>
                <w:sz w:val="21"/>
                <w:szCs w:val="21"/>
                <w:highlight w:val="none"/>
                <w:lang w:val="en-US" w:eastAsia="zh-CN" w:bidi="ar-SA"/>
              </w:rPr>
            </w:pPr>
            <w:r>
              <w:rPr>
                <w:rFonts w:hint="default" w:ascii="宋体" w:hAnsi="宋体" w:eastAsia="宋体" w:cs="宋体"/>
                <w:b w:val="0"/>
                <w:bCs w:val="0"/>
                <w:color w:val="auto"/>
                <w:sz w:val="21"/>
                <w:szCs w:val="21"/>
                <w:highlight w:val="none"/>
              </w:rPr>
              <w:t>人员</w:t>
            </w:r>
            <w:r>
              <w:rPr>
                <w:rFonts w:ascii="宋体" w:hAnsi="宋体" w:eastAsia="宋体" w:cs="宋体"/>
                <w:color w:val="auto"/>
                <w:sz w:val="21"/>
                <w:szCs w:val="21"/>
                <w:highlight w:val="none"/>
              </w:rPr>
              <w:t>稳定方案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拟配置的</w:t>
            </w:r>
            <w:r>
              <w:rPr>
                <w:rFonts w:hint="eastAsia" w:ascii="宋体" w:hAnsi="宋体" w:eastAsia="宋体" w:cs="宋体"/>
                <w:color w:val="auto"/>
                <w:sz w:val="21"/>
                <w:szCs w:val="21"/>
                <w:highlight w:val="none"/>
                <w:lang w:bidi="ar"/>
              </w:rPr>
              <w:t>管理服务人员的专业化程度、经验丰富程度以及职责明晰程度；</w:t>
            </w:r>
            <w:r>
              <w:rPr>
                <w:rFonts w:hint="eastAsia" w:ascii="宋体" w:hAnsi="宋体" w:eastAsia="宋体" w:cs="宋体"/>
                <w:color w:val="auto"/>
                <w:sz w:val="21"/>
                <w:szCs w:val="21"/>
                <w:highlight w:val="none"/>
              </w:rPr>
              <w:t>各岗位人员配备合理，人员配置情况符合采购需求；各专业工种的配置和劳动力的投入能满足需要，需持证上岗工种的持证情况。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6747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45649245">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20E9B10">
            <w:pPr>
              <w:adjustRightInd w:val="0"/>
              <w:snapToGrid w:val="0"/>
              <w:spacing w:line="288"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0EAB16A5">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14:paraId="0F0A1B51">
            <w:pPr>
              <w:adjustRightInd w:val="0"/>
              <w:snapToGrid w:val="0"/>
              <w:spacing w:line="288" w:lineRule="auto"/>
              <w:rPr>
                <w:rFonts w:hint="eastAsia" w:ascii="宋体" w:hAnsi="宋体" w:eastAsia="宋体" w:cs="宋体"/>
                <w:bCs/>
                <w:spacing w:val="-6"/>
                <w:sz w:val="21"/>
                <w:szCs w:val="21"/>
                <w:highlight w:val="none"/>
              </w:rPr>
            </w:pPr>
            <w:r>
              <w:rPr>
                <w:rFonts w:ascii="宋体" w:hAnsi="宋体" w:eastAsia="宋体" w:cs="宋体"/>
                <w:color w:val="auto"/>
                <w:sz w:val="21"/>
                <w:szCs w:val="21"/>
                <w:highlight w:val="none"/>
              </w:rPr>
              <w:t>薪酬稳定方案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要求具备合理的薪酬发放规则，按时发放薪资，奖励机制完善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2B82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1AE87211">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生产性实训基地（</w:t>
            </w:r>
            <w:r>
              <w:rPr>
                <w:rFonts w:hint="eastAsia" w:ascii="宋体" w:hAnsi="宋体" w:eastAsia="宋体" w:cs="宋体"/>
                <w:b/>
                <w:bCs/>
                <w:szCs w:val="21"/>
                <w:highlight w:val="none"/>
                <w:lang w:val="en-US" w:eastAsia="zh-CN"/>
              </w:rPr>
              <w:t>机动车</w:t>
            </w:r>
            <w:r>
              <w:rPr>
                <w:rFonts w:hint="eastAsia" w:ascii="宋体" w:hAnsi="宋体" w:eastAsia="宋体" w:cs="宋体"/>
                <w:b/>
                <w:bCs/>
                <w:szCs w:val="21"/>
                <w:highlight w:val="none"/>
              </w:rPr>
              <w:t>驾驶员培训</w:t>
            </w: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）管理</w:t>
            </w:r>
          </w:p>
        </w:tc>
        <w:tc>
          <w:tcPr>
            <w:tcW w:w="654" w:type="dxa"/>
            <w:tcBorders>
              <w:top w:val="single" w:color="auto" w:sz="4" w:space="0"/>
              <w:left w:val="single" w:color="auto" w:sz="4" w:space="0"/>
              <w:bottom w:val="single" w:color="auto" w:sz="4" w:space="0"/>
              <w:right w:val="single" w:color="auto" w:sz="4" w:space="0"/>
            </w:tcBorders>
            <w:vAlign w:val="center"/>
          </w:tcPr>
          <w:p w14:paraId="1BB4E422">
            <w:pPr>
              <w:adjustRightInd w:val="0"/>
              <w:snapToGrid w:val="0"/>
              <w:spacing w:line="288" w:lineRule="auto"/>
              <w:jc w:val="center"/>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eastAsia="zh-CN"/>
              </w:rPr>
              <w:t>8</w:t>
            </w:r>
          </w:p>
        </w:tc>
        <w:tc>
          <w:tcPr>
            <w:tcW w:w="7072" w:type="dxa"/>
            <w:tcBorders>
              <w:top w:val="single" w:color="auto" w:sz="4" w:space="0"/>
              <w:left w:val="single" w:color="auto" w:sz="4" w:space="0"/>
              <w:bottom w:val="single" w:color="auto" w:sz="4" w:space="0"/>
              <w:right w:val="single" w:color="auto" w:sz="4" w:space="0"/>
            </w:tcBorders>
            <w:vAlign w:val="center"/>
          </w:tcPr>
          <w:p w14:paraId="24684591">
            <w:pPr>
              <w:adjustRightInd w:val="0"/>
              <w:snapToGrid w:val="0"/>
              <w:spacing w:line="288" w:lineRule="auto"/>
              <w:rPr>
                <w:rFonts w:hint="eastAsia" w:ascii="宋体" w:hAnsi="宋体" w:eastAsia="宋体" w:cs="宋体"/>
                <w:highlight w:val="none"/>
                <w:lang w:eastAsia="zh-CN"/>
              </w:rPr>
            </w:pPr>
            <w:r>
              <w:rPr>
                <w:rFonts w:hint="eastAsia" w:ascii="宋体" w:hAnsi="宋体" w:eastAsia="宋体" w:cs="宋体"/>
                <w:highlight w:val="none"/>
                <w:lang w:val="en-US" w:eastAsia="zh-CN"/>
              </w:rPr>
              <w:t>【客观分</w:t>
            </w:r>
            <w:r>
              <w:rPr>
                <w:rFonts w:hint="eastAsia" w:ascii="宋体" w:hAnsi="宋体" w:eastAsia="宋体" w:cs="宋体"/>
                <w:highlight w:val="none"/>
                <w:lang w:eastAsia="zh-CN"/>
              </w:rPr>
              <w:t>】</w:t>
            </w:r>
          </w:p>
          <w:p w14:paraId="5110C0D2">
            <w:pPr>
              <w:adjustRightInd w:val="0"/>
              <w:snapToGrid w:val="0"/>
              <w:spacing w:line="288" w:lineRule="auto"/>
              <w:rPr>
                <w:rFonts w:hint="default" w:ascii="宋体" w:hAnsi="宋体" w:eastAsia="宋体" w:cs="宋体"/>
                <w:color w:val="auto"/>
                <w:sz w:val="21"/>
                <w:szCs w:val="21"/>
                <w:highlight w:val="none"/>
                <w:lang w:val="en-US" w:eastAsia="zh-CN"/>
              </w:rPr>
            </w:pPr>
            <w:r>
              <w:rPr>
                <w:rFonts w:hint="eastAsia" w:ascii="宋体" w:hAnsi="宋体" w:eastAsia="宋体" w:cs="宋体"/>
                <w:highlight w:val="none"/>
                <w:lang w:val="en-US" w:eastAsia="zh-CN"/>
              </w:rPr>
              <w:t>投标人具备的</w:t>
            </w:r>
            <w:r>
              <w:rPr>
                <w:rFonts w:hint="eastAsia" w:ascii="宋体" w:hAnsi="宋体" w:eastAsia="宋体" w:cs="宋体"/>
                <w:highlight w:val="none"/>
                <w:lang w:eastAsia="zh-CN"/>
              </w:rPr>
              <w:t>生产性实训基地（驾驶员培训）主场地</w:t>
            </w:r>
            <w:r>
              <w:rPr>
                <w:rFonts w:hint="eastAsia" w:ascii="宋体" w:hAnsi="宋体" w:eastAsia="宋体" w:cs="宋体"/>
                <w:highlight w:val="none"/>
                <w:lang w:val="en-US" w:eastAsia="zh-CN"/>
              </w:rPr>
              <w:t>面积</w:t>
            </w:r>
            <w:r>
              <w:rPr>
                <w:rFonts w:hint="eastAsia" w:ascii="宋体" w:hAnsi="宋体" w:eastAsia="宋体" w:cs="宋体"/>
                <w:highlight w:val="none"/>
                <w:lang w:eastAsia="zh-CN"/>
              </w:rPr>
              <w:t>需</w:t>
            </w:r>
            <w:r>
              <w:rPr>
                <w:rFonts w:hint="eastAsia" w:ascii="宋体" w:hAnsi="宋体" w:eastAsia="宋体" w:cs="宋体"/>
                <w:highlight w:val="none"/>
                <w:lang w:val="en-US" w:eastAsia="zh-CN"/>
              </w:rPr>
              <w:t>满足3</w:t>
            </w:r>
            <w:r>
              <w:rPr>
                <w:rFonts w:hint="eastAsia" w:ascii="宋体" w:hAnsi="宋体" w:eastAsia="宋体" w:cs="宋体"/>
                <w:highlight w:val="none"/>
                <w:lang w:eastAsia="zh-CN"/>
              </w:rPr>
              <w:t>000</w:t>
            </w:r>
            <w:r>
              <w:rPr>
                <w:rFonts w:hint="eastAsia" w:ascii="宋体" w:hAnsi="宋体" w:eastAsia="宋体" w:cs="宋体"/>
                <w:highlight w:val="none"/>
                <w:lang w:val="en-US" w:eastAsia="zh-CN"/>
              </w:rPr>
              <w:t>平方米的的基础上（不满足前述要求的投标无效）面积每增加500平方米的得2分，不足500平方米的不加分，本项目最高得8分。需同时提供产权证明或租赁合同、场地照片，未提供不得分。</w:t>
            </w:r>
          </w:p>
        </w:tc>
      </w:tr>
      <w:tr w14:paraId="590E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2DDA578B">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7D6BBFE">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sz w:val="21"/>
                <w:szCs w:val="21"/>
                <w:highlight w:val="none"/>
                <w:lang w:eastAsia="zh-CN"/>
              </w:rPr>
              <w:t>8</w:t>
            </w:r>
          </w:p>
        </w:tc>
        <w:tc>
          <w:tcPr>
            <w:tcW w:w="7072" w:type="dxa"/>
            <w:tcBorders>
              <w:top w:val="single" w:color="auto" w:sz="4" w:space="0"/>
              <w:left w:val="single" w:color="auto" w:sz="4" w:space="0"/>
              <w:bottom w:val="single" w:color="auto" w:sz="4" w:space="0"/>
              <w:right w:val="single" w:color="auto" w:sz="4" w:space="0"/>
            </w:tcBorders>
            <w:vAlign w:val="center"/>
          </w:tcPr>
          <w:p w14:paraId="39B2F7AF">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51EB5F36">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投标人具备有效期内的教练车满足20辆（手动挡教练车10辆、自动挡教练车10辆）</w:t>
            </w:r>
            <w:r>
              <w:rPr>
                <w:rFonts w:hint="eastAsia" w:ascii="宋体" w:hAnsi="宋体" w:eastAsia="宋体" w:cs="宋体"/>
                <w:strike w:val="0"/>
                <w:dstrike w:val="0"/>
                <w:color w:val="auto"/>
                <w:sz w:val="21"/>
                <w:szCs w:val="21"/>
                <w:highlight w:val="none"/>
                <w:u w:val="none"/>
                <w:lang w:val="en-US" w:eastAsia="zh-CN"/>
              </w:rPr>
              <w:t>的基础上</w:t>
            </w:r>
            <w:r>
              <w:rPr>
                <w:rFonts w:hint="eastAsia" w:ascii="宋体" w:hAnsi="宋体" w:eastAsia="宋体" w:cs="宋体"/>
                <w:color w:val="auto"/>
                <w:sz w:val="21"/>
                <w:szCs w:val="21"/>
                <w:highlight w:val="none"/>
                <w:lang w:val="en-US" w:eastAsia="zh-CN"/>
              </w:rPr>
              <w:t>（不满足前述要求的投标无效）</w:t>
            </w:r>
            <w:r>
              <w:rPr>
                <w:rFonts w:hint="eastAsia" w:ascii="宋体" w:hAnsi="宋体" w:eastAsia="宋体" w:cs="宋体"/>
                <w:strike w:val="0"/>
                <w:dstrike w:val="0"/>
                <w:color w:val="auto"/>
                <w:sz w:val="21"/>
                <w:szCs w:val="21"/>
                <w:highlight w:val="none"/>
                <w:lang w:val="en-US" w:eastAsia="zh-CN"/>
              </w:rPr>
              <w:t>每增加1辆有效期内教练车的得1分，</w:t>
            </w:r>
            <w:r>
              <w:rPr>
                <w:rFonts w:hint="eastAsia" w:ascii="宋体" w:hAnsi="宋体" w:eastAsia="宋体" w:cs="宋体"/>
                <w:color w:val="auto"/>
                <w:sz w:val="21"/>
                <w:szCs w:val="21"/>
                <w:highlight w:val="none"/>
                <w:lang w:val="en-US" w:eastAsia="zh-CN"/>
              </w:rPr>
              <w:t>本项目最高得</w:t>
            </w:r>
            <w:r>
              <w:rPr>
                <w:rFonts w:hint="default"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lang w:val="en-US" w:eastAsia="zh-CN"/>
              </w:rPr>
              <w:t>分。同时提供车辆</w:t>
            </w:r>
            <w:r>
              <w:rPr>
                <w:rFonts w:hint="eastAsia" w:ascii="宋体" w:hAnsi="宋体" w:eastAsia="宋体" w:cs="宋体"/>
                <w:strike w:val="0"/>
                <w:dstrike w:val="0"/>
                <w:color w:val="auto"/>
                <w:sz w:val="21"/>
                <w:szCs w:val="21"/>
                <w:highlight w:val="none"/>
                <w:lang w:val="en-US" w:eastAsia="zh-CN"/>
              </w:rPr>
              <w:t>发票或租赁合同或</w:t>
            </w:r>
            <w:r>
              <w:rPr>
                <w:rFonts w:hint="eastAsia" w:ascii="宋体" w:hAnsi="宋体" w:eastAsia="宋体" w:cs="宋体"/>
                <w:color w:val="auto"/>
                <w:sz w:val="21"/>
                <w:szCs w:val="21"/>
                <w:highlight w:val="none"/>
                <w:lang w:val="en-US" w:eastAsia="zh-CN"/>
              </w:rPr>
              <w:t>行驶证、车辆照片，未提供不得分。</w:t>
            </w:r>
          </w:p>
        </w:tc>
      </w:tr>
      <w:tr w14:paraId="3171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F96C8A9">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D01CBA5">
            <w:pPr>
              <w:adjustRightInd w:val="0"/>
              <w:snapToGrid w:val="0"/>
              <w:spacing w:line="288"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2B99176D">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7EE2F6C6">
            <w:pPr>
              <w:adjustRightInd w:val="0"/>
              <w:snapToGrid w:val="0"/>
              <w:spacing w:line="288"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除企业主要负责人员、企业安全生产管理人员外，投标人具备的机动车驾驶员教练证情况，每提供1份机动车驾驶员教练证的得1分，本项最高得5分。</w:t>
            </w:r>
            <w:r>
              <w:rPr>
                <w:rFonts w:hint="eastAsia" w:ascii="宋体" w:hAnsi="宋体" w:eastAsia="宋体" w:cs="宋体"/>
                <w:color w:val="000000"/>
                <w:sz w:val="21"/>
                <w:szCs w:val="21"/>
                <w:highlight w:val="none"/>
                <w:lang w:val="en-US" w:eastAsia="zh-CN"/>
              </w:rPr>
              <w:t>提供证书扫描件及人员本单位社保缴纳证明，未提供不得分。</w:t>
            </w:r>
          </w:p>
        </w:tc>
      </w:tr>
      <w:tr w14:paraId="3211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984E046">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color w:val="auto"/>
                <w:sz w:val="21"/>
                <w:szCs w:val="21"/>
                <w:highlight w:val="none"/>
              </w:rPr>
              <w:t>拟投入设备</w:t>
            </w:r>
          </w:p>
        </w:tc>
        <w:tc>
          <w:tcPr>
            <w:tcW w:w="654" w:type="dxa"/>
            <w:tcBorders>
              <w:top w:val="single" w:color="auto" w:sz="4" w:space="0"/>
              <w:left w:val="single" w:color="auto" w:sz="4" w:space="0"/>
              <w:bottom w:val="single" w:color="auto" w:sz="4" w:space="0"/>
              <w:right w:val="single" w:color="auto" w:sz="4" w:space="0"/>
            </w:tcBorders>
            <w:vAlign w:val="center"/>
          </w:tcPr>
          <w:p w14:paraId="215AF0C7">
            <w:pPr>
              <w:adjustRightInd w:val="0"/>
              <w:snapToGrid w:val="0"/>
              <w:spacing w:line="288"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4CDF63B8">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14:paraId="6EF4EABC">
            <w:pPr>
              <w:adjustRightInd w:val="0"/>
              <w:snapToGrid w:val="0"/>
              <w:spacing w:line="288" w:lineRule="auto"/>
              <w:rPr>
                <w:rFonts w:hint="eastAsia" w:ascii="宋体" w:hAnsi="宋体" w:eastAsia="宋体" w:cs="宋体"/>
                <w:bCs/>
                <w:spacing w:val="-6"/>
                <w:sz w:val="21"/>
                <w:szCs w:val="21"/>
                <w:highlight w:val="none"/>
              </w:rPr>
            </w:pPr>
            <w:r>
              <w:rPr>
                <w:rFonts w:hint="eastAsia" w:ascii="宋体" w:hAnsi="宋体" w:eastAsia="宋体" w:cs="宋体"/>
                <w:color w:val="auto"/>
                <w:sz w:val="21"/>
                <w:szCs w:val="21"/>
                <w:highlight w:val="none"/>
              </w:rPr>
              <w:t>投标人投入本项目的一切工具、机械设备、耗材情况，设备清单的全面详尽程度，与采购需求的满足程度。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评分范围：4,3,2,1,0</w:t>
            </w:r>
            <w:r>
              <w:rPr>
                <w:rFonts w:hint="eastAsia" w:ascii="宋体" w:hAnsi="宋体" w:eastAsia="宋体" w:cs="宋体"/>
                <w:color w:val="auto"/>
                <w:sz w:val="21"/>
                <w:szCs w:val="21"/>
                <w:highlight w:val="none"/>
                <w:lang w:eastAsia="zh-CN"/>
              </w:rPr>
              <w:t>）</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0554A2DC">
      <w:pPr>
        <w:widowControl w:val="0"/>
        <w:snapToGrid w:val="0"/>
        <w:spacing w:line="360" w:lineRule="auto"/>
        <w:jc w:val="center"/>
        <w:outlineLvl w:val="9"/>
        <w:rPr>
          <w:rFonts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浙江经济职业技术学院采购合同(202</w:t>
      </w:r>
      <w:r>
        <w:rPr>
          <w:rFonts w:hint="eastAsia" w:cs="宋体"/>
          <w:b/>
          <w:bCs/>
          <w:kern w:val="2"/>
          <w:sz w:val="21"/>
          <w:szCs w:val="21"/>
          <w:highlight w:val="none"/>
          <w:lang w:val="en-US" w:eastAsia="zh-CN" w:bidi="ar-SA"/>
        </w:rPr>
        <w:t>4</w:t>
      </w:r>
      <w:r>
        <w:rPr>
          <w:rFonts w:hint="eastAsia" w:ascii="宋体" w:hAnsi="宋体" w:eastAsia="宋体" w:cs="宋体"/>
          <w:b/>
          <w:bCs/>
          <w:kern w:val="2"/>
          <w:sz w:val="21"/>
          <w:szCs w:val="21"/>
          <w:highlight w:val="none"/>
          <w:lang w:val="en-US" w:eastAsia="zh-CN" w:bidi="ar-SA"/>
        </w:rPr>
        <w:t>版)</w:t>
      </w:r>
    </w:p>
    <w:p w14:paraId="335682E1">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p>
    <w:p w14:paraId="2C8D1BBD">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合同编号：</w:t>
      </w:r>
    </w:p>
    <w:p w14:paraId="0D8073B3">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确认书号： </w:t>
      </w:r>
    </w:p>
    <w:p w14:paraId="4502BBA1">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甲方</w:t>
      </w:r>
      <w:r>
        <w:rPr>
          <w:rFonts w:hint="eastAsia" w:ascii="宋体" w:hAnsi="宋体" w:eastAsia="宋体" w:cs="宋体"/>
          <w:sz w:val="21"/>
          <w:szCs w:val="21"/>
          <w:highlight w:val="none"/>
        </w:rPr>
        <w:t xml:space="preserve">（采购人）：浙江经济职业技术学院 </w:t>
      </w:r>
    </w:p>
    <w:p w14:paraId="7CC8659F">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乙方</w:t>
      </w:r>
      <w:r>
        <w:rPr>
          <w:rFonts w:hint="eastAsia" w:ascii="宋体" w:hAnsi="宋体" w:eastAsia="宋体" w:cs="宋体"/>
          <w:sz w:val="21"/>
          <w:szCs w:val="21"/>
          <w:highlight w:val="none"/>
        </w:rPr>
        <w:t xml:space="preserve">（供应商）：                    </w:t>
      </w:r>
    </w:p>
    <w:p w14:paraId="46A369AB">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鉴 证 方:</w:t>
      </w:r>
      <w:r>
        <w:rPr>
          <w:rFonts w:hint="eastAsia" w:ascii="宋体" w:hAnsi="宋体" w:eastAsia="宋体" w:cs="宋体"/>
          <w:sz w:val="21"/>
          <w:szCs w:val="21"/>
          <w:highlight w:val="none"/>
        </w:rPr>
        <w:t xml:space="preserve"> </w:t>
      </w:r>
    </w:p>
    <w:p w14:paraId="563655BC">
      <w:pPr>
        <w:widowControl w:val="0"/>
        <w:adjustRightInd w:val="0"/>
        <w:snapToGrid w:val="0"/>
        <w:spacing w:line="460" w:lineRule="exact"/>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甲、乙双方根据</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关于</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项目编号为</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的</w:t>
      </w:r>
      <w:r>
        <w:rPr>
          <w:rFonts w:hint="eastAsia" w:ascii="宋体" w:hAnsi="宋体" w:eastAsia="宋体" w:cs="宋体"/>
          <w:snapToGrid w:val="0"/>
          <w:kern w:val="0"/>
          <w:sz w:val="21"/>
          <w:szCs w:val="21"/>
          <w:highlight w:val="none"/>
          <w:lang w:val="en-US" w:eastAsia="zh-CN" w:bidi="ar-SA"/>
        </w:rPr>
        <w:t>项目公开招标采购的结果，签署本合同。</w:t>
      </w:r>
    </w:p>
    <w:p w14:paraId="2AFAFBD6">
      <w:pPr>
        <w:widowControl w:val="0"/>
        <w:adjustRightInd w:val="0"/>
        <w:snapToGrid w:val="0"/>
        <w:spacing w:line="460" w:lineRule="exact"/>
        <w:ind w:firstLine="449" w:firstLineChars="213"/>
        <w:jc w:val="both"/>
        <w:outlineLvl w:val="9"/>
        <w:rPr>
          <w:rFonts w:ascii="宋体" w:hAnsi="宋体" w:eastAsia="宋体" w:cs="宋体"/>
          <w:b/>
          <w:kern w:val="2"/>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一、货物(服务）内容</w:t>
      </w:r>
      <w:r>
        <w:rPr>
          <w:rFonts w:hint="eastAsia" w:ascii="宋体" w:hAnsi="宋体" w:eastAsia="宋体" w:cs="宋体"/>
          <w:b/>
          <w:kern w:val="2"/>
          <w:sz w:val="21"/>
          <w:szCs w:val="21"/>
          <w:highlight w:val="none"/>
          <w:lang w:val="en-US" w:eastAsia="zh-CN" w:bidi="ar-SA"/>
        </w:rPr>
        <w:t>及合同价格</w:t>
      </w:r>
    </w:p>
    <w:p w14:paraId="793D750A">
      <w:pPr>
        <w:widowControl w:val="0"/>
        <w:adjustRightInd w:val="0"/>
        <w:snapToGrid w:val="0"/>
        <w:spacing w:line="460" w:lineRule="exact"/>
        <w:ind w:firstLine="447" w:firstLineChars="213"/>
        <w:jc w:val="right"/>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金额单位：元 </w:t>
      </w:r>
    </w:p>
    <w:tbl>
      <w:tblPr>
        <w:tblStyle w:val="23"/>
        <w:tblW w:w="94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412"/>
        <w:gridCol w:w="6"/>
        <w:gridCol w:w="1275"/>
        <w:gridCol w:w="1276"/>
        <w:gridCol w:w="1418"/>
        <w:gridCol w:w="2007"/>
      </w:tblGrid>
      <w:tr w14:paraId="7930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23" w:type="dxa"/>
            <w:vAlign w:val="center"/>
          </w:tcPr>
          <w:p w14:paraId="6D537FEE">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货物（服务）名称</w:t>
            </w:r>
          </w:p>
        </w:tc>
        <w:tc>
          <w:tcPr>
            <w:tcW w:w="1418" w:type="dxa"/>
            <w:gridSpan w:val="2"/>
            <w:vAlign w:val="center"/>
          </w:tcPr>
          <w:p w14:paraId="0969B296">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型号规格</w:t>
            </w:r>
          </w:p>
        </w:tc>
        <w:tc>
          <w:tcPr>
            <w:tcW w:w="1275" w:type="dxa"/>
            <w:vAlign w:val="center"/>
          </w:tcPr>
          <w:p w14:paraId="592EDA3F">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配置要求</w:t>
            </w:r>
          </w:p>
        </w:tc>
        <w:tc>
          <w:tcPr>
            <w:tcW w:w="1276" w:type="dxa"/>
            <w:vAlign w:val="center"/>
          </w:tcPr>
          <w:p w14:paraId="6D4B580C">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数量</w:t>
            </w:r>
          </w:p>
        </w:tc>
        <w:tc>
          <w:tcPr>
            <w:tcW w:w="1418" w:type="dxa"/>
            <w:vAlign w:val="center"/>
          </w:tcPr>
          <w:p w14:paraId="2F0FE779">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单价</w:t>
            </w:r>
          </w:p>
        </w:tc>
        <w:tc>
          <w:tcPr>
            <w:tcW w:w="2007" w:type="dxa"/>
          </w:tcPr>
          <w:p w14:paraId="00B8710E">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金额</w:t>
            </w:r>
          </w:p>
        </w:tc>
      </w:tr>
      <w:tr w14:paraId="396F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14:paraId="7E46E1F5">
            <w:pPr>
              <w:spacing w:line="460" w:lineRule="exact"/>
              <w:jc w:val="center"/>
              <w:outlineLvl w:val="9"/>
              <w:rPr>
                <w:rFonts w:ascii="宋体" w:hAnsi="宋体" w:eastAsia="宋体" w:cs="宋体"/>
                <w:sz w:val="21"/>
                <w:szCs w:val="21"/>
                <w:highlight w:val="none"/>
              </w:rPr>
            </w:pPr>
          </w:p>
        </w:tc>
        <w:tc>
          <w:tcPr>
            <w:tcW w:w="1412" w:type="dxa"/>
            <w:vAlign w:val="center"/>
          </w:tcPr>
          <w:p w14:paraId="09293BCB">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14:paraId="29FC2E6B">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14:paraId="005852AF">
            <w:pPr>
              <w:spacing w:line="460" w:lineRule="exact"/>
              <w:jc w:val="center"/>
              <w:outlineLvl w:val="9"/>
              <w:rPr>
                <w:rFonts w:ascii="宋体" w:hAnsi="宋体" w:eastAsia="宋体" w:cs="宋体"/>
                <w:sz w:val="21"/>
                <w:szCs w:val="21"/>
                <w:highlight w:val="none"/>
              </w:rPr>
            </w:pPr>
          </w:p>
        </w:tc>
        <w:tc>
          <w:tcPr>
            <w:tcW w:w="1418" w:type="dxa"/>
            <w:vAlign w:val="center"/>
          </w:tcPr>
          <w:p w14:paraId="52B42625">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14:paraId="31357039">
            <w:pPr>
              <w:widowControl/>
              <w:spacing w:line="460" w:lineRule="exact"/>
              <w:ind w:firstLine="210" w:firstLineChars="100"/>
              <w:outlineLvl w:val="9"/>
              <w:rPr>
                <w:rFonts w:ascii="宋体" w:hAnsi="宋体" w:eastAsia="宋体" w:cs="宋体"/>
                <w:snapToGrid w:val="0"/>
                <w:kern w:val="0"/>
                <w:sz w:val="21"/>
                <w:szCs w:val="21"/>
                <w:highlight w:val="none"/>
              </w:rPr>
            </w:pPr>
          </w:p>
        </w:tc>
      </w:tr>
      <w:tr w14:paraId="1ACD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14:paraId="26033518">
            <w:pPr>
              <w:spacing w:line="460" w:lineRule="exact"/>
              <w:jc w:val="center"/>
              <w:outlineLvl w:val="9"/>
              <w:rPr>
                <w:rFonts w:ascii="宋体" w:hAnsi="宋体" w:eastAsia="宋体" w:cs="宋体"/>
                <w:sz w:val="21"/>
                <w:szCs w:val="21"/>
                <w:highlight w:val="none"/>
              </w:rPr>
            </w:pPr>
          </w:p>
        </w:tc>
        <w:tc>
          <w:tcPr>
            <w:tcW w:w="1412" w:type="dxa"/>
            <w:vAlign w:val="center"/>
          </w:tcPr>
          <w:p w14:paraId="4FB79C48">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14:paraId="6DDFE2B6">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14:paraId="3006AB29">
            <w:pPr>
              <w:spacing w:line="460" w:lineRule="exact"/>
              <w:jc w:val="center"/>
              <w:outlineLvl w:val="9"/>
              <w:rPr>
                <w:rFonts w:ascii="宋体" w:hAnsi="宋体" w:eastAsia="宋体" w:cs="宋体"/>
                <w:sz w:val="21"/>
                <w:szCs w:val="21"/>
                <w:highlight w:val="none"/>
              </w:rPr>
            </w:pPr>
          </w:p>
        </w:tc>
        <w:tc>
          <w:tcPr>
            <w:tcW w:w="1418" w:type="dxa"/>
            <w:vAlign w:val="center"/>
          </w:tcPr>
          <w:p w14:paraId="33216445">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14:paraId="09E3378D">
            <w:pPr>
              <w:widowControl/>
              <w:spacing w:line="460" w:lineRule="exact"/>
              <w:ind w:firstLine="210" w:firstLineChars="100"/>
              <w:outlineLvl w:val="9"/>
              <w:rPr>
                <w:rFonts w:ascii="宋体" w:hAnsi="宋体" w:eastAsia="宋体" w:cs="宋体"/>
                <w:snapToGrid w:val="0"/>
                <w:kern w:val="0"/>
                <w:sz w:val="21"/>
                <w:szCs w:val="21"/>
                <w:highlight w:val="none"/>
              </w:rPr>
            </w:pPr>
          </w:p>
        </w:tc>
      </w:tr>
      <w:tr w14:paraId="6BAA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417" w:type="dxa"/>
            <w:gridSpan w:val="7"/>
          </w:tcPr>
          <w:p w14:paraId="44722233">
            <w:pPr>
              <w:widowControl w:val="0"/>
              <w:snapToGrid w:val="0"/>
              <w:spacing w:line="460" w:lineRule="exact"/>
              <w:jc w:val="both"/>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合同总价大写：                 小写：￥</w:t>
            </w:r>
          </w:p>
        </w:tc>
      </w:tr>
    </w:tbl>
    <w:p w14:paraId="6590DCEB">
      <w:pPr>
        <w:widowControl w:val="0"/>
        <w:snapToGrid w:val="0"/>
        <w:spacing w:line="460" w:lineRule="exact"/>
        <w:ind w:firstLine="447" w:firstLineChars="213"/>
        <w:jc w:val="both"/>
        <w:outlineLvl w:val="9"/>
        <w:rPr>
          <w:rFonts w:ascii="宋体" w:hAnsi="宋体" w:eastAsia="宋体" w:cs="宋体"/>
          <w:b/>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注：1、商品型号、数量、配置要求及使用单位地址等详见附件清单，附件</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是本合同的有效组成部分。</w:t>
      </w:r>
    </w:p>
    <w:p w14:paraId="5560D674">
      <w:pPr>
        <w:autoSpaceDE w:val="0"/>
        <w:autoSpaceDN w:val="0"/>
        <w:adjustRightInd w:val="0"/>
        <w:ind w:firstLine="525" w:firstLineChars="250"/>
        <w:jc w:val="left"/>
        <w:outlineLvl w:val="9"/>
        <w:rPr>
          <w:rFonts w:ascii="宋体" w:hAnsi="宋体" w:eastAsia="宋体" w:cs="宋体"/>
          <w:sz w:val="21"/>
          <w:szCs w:val="21"/>
          <w:highlight w:val="none"/>
        </w:rPr>
      </w:pPr>
      <w:r>
        <w:rPr>
          <w:rFonts w:hint="eastAsia" w:ascii="宋体" w:hAnsi="宋体" w:eastAsia="宋体" w:cs="宋体"/>
          <w:sz w:val="21"/>
          <w:szCs w:val="21"/>
          <w:highlight w:val="none"/>
        </w:rPr>
        <w:t>2、以上合同总价包含货物（服务）到达甲方用户并能正常使用所需的一切费用，包括但不限于商品购置费、包装费、运输费、装卸费、保险费、检验费、安装调试费、验收费、技术服务费、培训费以及保修费、税费等。</w:t>
      </w:r>
    </w:p>
    <w:p w14:paraId="1A79C12A">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二、技术资料</w:t>
      </w:r>
    </w:p>
    <w:p w14:paraId="1257341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1、乙方应按磋商文件规定的时间向甲方提供使用货物（服务）的有关技术资料。</w:t>
      </w:r>
    </w:p>
    <w:p w14:paraId="5F3D329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270FA49">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三、知识产权</w:t>
      </w:r>
    </w:p>
    <w:p w14:paraId="33615FD7">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乙方应保证所提供的货物（服务）或其任何一部分均不会侵犯任何第三方的知识产权</w:t>
      </w:r>
      <w:r>
        <w:rPr>
          <w:rFonts w:hint="eastAsia" w:ascii="宋体" w:hAnsi="宋体" w:eastAsia="宋体" w:cs="宋体"/>
          <w:bCs/>
          <w:snapToGrid w:val="0"/>
          <w:kern w:val="0"/>
          <w:sz w:val="21"/>
          <w:szCs w:val="21"/>
          <w:highlight w:val="none"/>
          <w:lang w:val="en-US" w:eastAsia="zh-CN" w:bidi="ar-SA"/>
        </w:rPr>
        <w:t>。</w:t>
      </w:r>
    </w:p>
    <w:p w14:paraId="4B827A2F">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b/>
          <w:snapToGrid w:val="0"/>
          <w:kern w:val="0"/>
          <w:sz w:val="21"/>
          <w:szCs w:val="21"/>
          <w:highlight w:val="none"/>
          <w:lang w:val="en-US" w:eastAsia="zh-CN" w:bidi="ar-SA"/>
        </w:rPr>
        <w:t>四、产权担保</w:t>
      </w:r>
    </w:p>
    <w:p w14:paraId="2C7BA487">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乙方保证所交付的货物（服务）的所有权完全属于乙方且无任何抵押、查封等产权瑕疵。</w:t>
      </w:r>
    </w:p>
    <w:p w14:paraId="69F7810C">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五、转包或分包</w:t>
      </w:r>
    </w:p>
    <w:p w14:paraId="235F58B9">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本合同范围的货物（服务），应由乙方直接供应，不得转让他人供应，否则，甲方有权解除合同，没收履约保证金并追究乙方的违约责任。</w:t>
      </w:r>
    </w:p>
    <w:p w14:paraId="0D6FEACB">
      <w:pPr>
        <w:widowControl w:val="0"/>
        <w:adjustRightInd w:val="0"/>
        <w:snapToGrid w:val="0"/>
        <w:spacing w:line="460" w:lineRule="exact"/>
        <w:ind w:firstLine="449"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六、质保期和履约保证金</w:t>
      </w:r>
    </w:p>
    <w:p w14:paraId="573230BD">
      <w:pPr>
        <w:widowControl w:val="0"/>
        <w:adjustRightInd w:val="0"/>
        <w:snapToGrid w:val="0"/>
        <w:spacing w:line="460" w:lineRule="exact"/>
        <w:ind w:firstLine="420" w:firstLineChars="200"/>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1、质保期</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年。（自交货验收合格之日起计）</w:t>
      </w:r>
    </w:p>
    <w:p w14:paraId="692F9FF1">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2、履约保证金</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元。履约保证金</w:t>
      </w:r>
      <w:r>
        <w:rPr>
          <w:rFonts w:hint="eastAsia" w:ascii="宋体" w:hAnsi="宋体" w:eastAsia="宋体" w:cs="宋体"/>
          <w:kern w:val="2"/>
          <w:sz w:val="21"/>
          <w:szCs w:val="21"/>
          <w:highlight w:val="none"/>
          <w:lang w:val="en-US" w:eastAsia="zh-CN" w:bidi="ar-SA"/>
        </w:rPr>
        <w:t>自本合同签订后一周内</w:t>
      </w:r>
      <w:r>
        <w:rPr>
          <w:rFonts w:hint="eastAsia" w:ascii="宋体" w:hAnsi="宋体" w:eastAsia="宋体" w:cs="宋体"/>
          <w:snapToGrid w:val="0"/>
          <w:kern w:val="0"/>
          <w:sz w:val="21"/>
          <w:szCs w:val="21"/>
          <w:highlight w:val="none"/>
          <w:lang w:val="en-US" w:eastAsia="zh-CN" w:bidi="ar-SA"/>
        </w:rPr>
        <w:t>交至</w:t>
      </w:r>
      <w:r>
        <w:rPr>
          <w:rFonts w:hint="eastAsia" w:ascii="宋体" w:hAnsi="宋体" w:eastAsia="宋体" w:cs="宋体"/>
          <w:bCs/>
          <w:kern w:val="2"/>
          <w:sz w:val="21"/>
          <w:szCs w:val="21"/>
          <w:highlight w:val="none"/>
          <w:lang w:val="en-US" w:eastAsia="zh-CN" w:bidi="ar-SA"/>
        </w:rPr>
        <w:t>甲方</w:t>
      </w:r>
      <w:r>
        <w:rPr>
          <w:rFonts w:hint="eastAsia" w:ascii="宋体" w:hAnsi="宋体" w:eastAsia="宋体" w:cs="宋体"/>
          <w:snapToGrid w:val="0"/>
          <w:kern w:val="0"/>
          <w:sz w:val="21"/>
          <w:szCs w:val="21"/>
          <w:highlight w:val="none"/>
          <w:lang w:val="en-US" w:eastAsia="zh-CN" w:bidi="ar-SA"/>
        </w:rPr>
        <w:t>处，履约保证金在合同履约期间无违约情形的，项目验收结束后，于一周内退还（不计息）。</w:t>
      </w:r>
    </w:p>
    <w:p w14:paraId="72C90909">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七、</w:t>
      </w:r>
      <w:r>
        <w:rPr>
          <w:rFonts w:hint="eastAsia" w:ascii="宋体" w:hAnsi="宋体" w:eastAsia="宋体" w:cs="宋体"/>
          <w:b/>
          <w:strike w:val="0"/>
          <w:snapToGrid w:val="0"/>
          <w:kern w:val="0"/>
          <w:sz w:val="21"/>
          <w:szCs w:val="21"/>
          <w:highlight w:val="none"/>
          <w:lang w:val="en-US" w:eastAsia="zh-CN" w:bidi="ar-SA"/>
        </w:rPr>
        <w:t>服务时间及</w:t>
      </w:r>
      <w:r>
        <w:rPr>
          <w:rFonts w:hint="eastAsia" w:ascii="宋体" w:hAnsi="宋体" w:eastAsia="宋体" w:cs="宋体"/>
          <w:b/>
          <w:snapToGrid w:val="0"/>
          <w:kern w:val="0"/>
          <w:sz w:val="21"/>
          <w:szCs w:val="21"/>
          <w:highlight w:val="none"/>
          <w:lang w:val="en-US" w:eastAsia="zh-CN" w:bidi="ar-SA"/>
        </w:rPr>
        <w:t>地点</w:t>
      </w:r>
    </w:p>
    <w:p w14:paraId="05A2E38F">
      <w:pPr>
        <w:widowControl w:val="0"/>
        <w:adjustRightInd w:val="0"/>
        <w:snapToGrid w:val="0"/>
        <w:spacing w:line="460" w:lineRule="exact"/>
        <w:ind w:firstLine="420" w:firstLineChars="200"/>
        <w:jc w:val="both"/>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1、服务时间：2025年度</w:t>
      </w:r>
    </w:p>
    <w:p w14:paraId="6BB79844">
      <w:pPr>
        <w:widowControl w:val="0"/>
        <w:adjustRightInd w:val="0"/>
        <w:snapToGrid w:val="0"/>
        <w:spacing w:line="460" w:lineRule="exact"/>
        <w:ind w:firstLine="420" w:firstLineChars="200"/>
        <w:jc w:val="both"/>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2、服务地点：杭州市下沙学正街66号浙江经济职业技术学院内</w:t>
      </w:r>
    </w:p>
    <w:p w14:paraId="0E7D2FD2">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八、货款支付</w:t>
      </w:r>
    </w:p>
    <w:p w14:paraId="650DC8CB">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付款方式：</w:t>
      </w:r>
    </w:p>
    <w:p w14:paraId="7497D9F6">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1、履约保证金：</w:t>
      </w:r>
    </w:p>
    <w:p w14:paraId="610175F4">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（1）合同签订后一周内，乙方向甲方提交合同总价1%的履约保证金，履约保证金在合同履约期间无违约情形的，项目验收结束后，于一周内退还（不计息）；</w:t>
      </w:r>
    </w:p>
    <w:p w14:paraId="61C719F4">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（2）提交方式：支票、汇票、本票或金融机构、担保机构出具的保函等非现金形式。</w:t>
      </w:r>
    </w:p>
    <w:p w14:paraId="43D46EB5">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2、预付款：</w:t>
      </w:r>
    </w:p>
    <w:p w14:paraId="47F4FC2D">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本项目以人工投入服务为主，实行分期支付。</w:t>
      </w:r>
    </w:p>
    <w:p w14:paraId="331B3A47">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1.预付款：支付时间、数额：合同生效甲方向乙方支付合同金额20%的预付款。</w:t>
      </w:r>
    </w:p>
    <w:p w14:paraId="10FBBB84">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2.其余费用以季度为单位（3月、6月、9月、12月）进行结算，甲方自收到发票后7个工作日内，向乙方支付当季费用。如遇节假日或其他不可抗因素等特殊情况时付款相应顺延。</w:t>
      </w:r>
    </w:p>
    <w:p w14:paraId="0314A27E">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备注：所有款项的支付须在乙方向甲方提供发票并在甲方履行财政相关资金审批手续后方可进行。</w:t>
      </w:r>
    </w:p>
    <w:p w14:paraId="21F9249B">
      <w:pPr>
        <w:adjustRightInd w:val="0"/>
        <w:snapToGrid w:val="0"/>
        <w:spacing w:line="460" w:lineRule="exact"/>
        <w:ind w:firstLine="449" w:firstLineChars="213"/>
        <w:outlineLvl w:val="9"/>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九、税费</w:t>
      </w:r>
    </w:p>
    <w:p w14:paraId="56CFDD61">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本合同执行中相关的一切税费均由乙方负担。</w:t>
      </w:r>
    </w:p>
    <w:p w14:paraId="7333F642">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十、质量保证及售后服务</w:t>
      </w:r>
    </w:p>
    <w:p w14:paraId="67246D25">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1、乙方保证本合同中所供应的商品是最新生产的符合国家技术规格和质量标准的出厂原装合格产品。如发生所供商品与合同不符，甲方（使用方）有权拒收或退货，由此产生的一切责任和后果由乙方承担。</w:t>
      </w:r>
    </w:p>
    <w:p w14:paraId="761CF310">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2、乙方提供的货物（服务）在质保期内因本身的质量问题发生故障，乙方应负责免费更换。对达不到技术要求者，根据实际情况，经双方协商，可按以下办法处理：</w:t>
      </w:r>
    </w:p>
    <w:p w14:paraId="2EEDABCD">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⑴更换：由乙方承担所发生的全部费用。</w:t>
      </w:r>
    </w:p>
    <w:p w14:paraId="4785EFC7">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⑵贬值处理：由甲乙双方合议定价。</w:t>
      </w:r>
    </w:p>
    <w:p w14:paraId="2AD93AFF">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⑶退货处理：乙方应退还甲方支付的合同款，同时应承担该货物的直接费用（运输、保险、检验、货款利息及银行手续费等）。</w:t>
      </w:r>
    </w:p>
    <w:p w14:paraId="292CF968">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在质保期内，乙方应对货物（服务）出现的质量及安全问题负责处理解决并承担一切费用。</w:t>
      </w:r>
    </w:p>
    <w:p w14:paraId="65BF9A9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4、上述的货物（服务）在质保期内免费保修，因人为因素出现的故障不在免费保修范围内。超过保修期的机器设备，终生维修，维修时只收部件成本费。</w:t>
      </w:r>
    </w:p>
    <w:p w14:paraId="09EFBF1F">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十一、调试和验收</w:t>
      </w:r>
    </w:p>
    <w:p w14:paraId="4659060D">
      <w:pPr>
        <w:widowControl w:val="0"/>
        <w:adjustRightInd w:val="0"/>
        <w:snapToGrid w:val="0"/>
        <w:spacing w:line="460" w:lineRule="exact"/>
        <w:ind w:firstLine="447" w:firstLineChars="213"/>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甲方对乙方提交的货物（服务）依据磋商文件上的技术规格要求和国家有关质量标准进行现场验收。货物到达（服务期满）后，甲方需在五个工作日内验收。</w:t>
      </w:r>
    </w:p>
    <w:p w14:paraId="30FDADC2">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乙方交割前应对产品作出全面检查和对验收文件进行整理，并列出清单，作为甲方收货验收和使用的技术条件依据，检验的结果应随货物交甲方。</w:t>
      </w:r>
    </w:p>
    <w:p w14:paraId="346633DC">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3、 甲方对乙方提供的货物（服务）在使用前进行调试时，乙方需负责安装并培训甲方的使用操作人员，并协助甲方一起调试，直到符合技术要求，甲方才做最终验收。</w:t>
      </w:r>
    </w:p>
    <w:p w14:paraId="342B4E37">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对技术复杂的货物(服务)，甲方应请国家认可的专业检测机构参与验收，并由其出具质量检测报告。</w:t>
      </w:r>
    </w:p>
    <w:p w14:paraId="52C1C4C9">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 验收时乙方在现场，验收完毕后作出验收结果报告；验收费用由乙方负责。</w:t>
      </w:r>
    </w:p>
    <w:p w14:paraId="1527492A">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十二、货物包装</w:t>
      </w:r>
    </w:p>
    <w:p w14:paraId="32025954">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乙方应在货物发运前对其进行满足运输距离、防潮、防震、防锈和防破损装卸等要求包装，以保证货物安全运达甲方指定地点。</w:t>
      </w:r>
    </w:p>
    <w:p w14:paraId="332B42DB">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使用说明书、质量检验证明书、随配附件和工具以及清单一并附于货物内。</w:t>
      </w:r>
    </w:p>
    <w:p w14:paraId="1EBE07A0">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十三、违约责任</w:t>
      </w:r>
    </w:p>
    <w:p w14:paraId="3B7DE330">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甲方无正当理由拒收货物（服务）的，甲方向乙方偿付拒收货款总值的百分之五的违约金。</w:t>
      </w:r>
    </w:p>
    <w:p w14:paraId="5C720BFF">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甲方无故逾期验收和办理货款支付手续的,甲方应按逾期付款总额每日万分之五向乙方支付违约金。</w:t>
      </w:r>
    </w:p>
    <w:p w14:paraId="1EA005F2">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3、 为保证项目如期完成，对延误工期（交货期）每超出1天时间应交纳工程延误费5000元，在应付合同款中扣除，逾期1个月甲方有权解除合同。如造成甲方损失超过合同款的，超出部分由乙方继续承担赔偿责任。 </w:t>
      </w:r>
    </w:p>
    <w:p w14:paraId="4F86D46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乙方所交的货物（服务）品种、型号、规格、技术参数、质量不符合合同规定及磋商文件规定标准的，甲方有权拒收该货物（服务），乙方愿意更换货物（服务）但逾期交货的，按乙方逾期交货处理。乙方拒绝更换货物（服务）的，甲方可单方面解除合同。</w:t>
      </w:r>
    </w:p>
    <w:p w14:paraId="1A5DAA66">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十四、不可抗力事件处理</w:t>
      </w:r>
    </w:p>
    <w:p w14:paraId="0130DA48">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在合同有效期内，任何一方因不可抗力事件导致不能履行合同，则合同履行期可延长，其延长期与不可抗力影响期相同。</w:t>
      </w:r>
    </w:p>
    <w:p w14:paraId="0107AAA5">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不可抗力事件发生后，应立即通知对方，并寄送有关权威机构出具的证明。</w:t>
      </w:r>
    </w:p>
    <w:p w14:paraId="03D7EE0F">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不可抗力事件延续120天以上，双方应通过友好协商，确定是否继续履行合同。</w:t>
      </w:r>
    </w:p>
    <w:p w14:paraId="660F44C7">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十五、诉讼</w:t>
      </w:r>
    </w:p>
    <w:p w14:paraId="447271FE">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双方在执行合同中所发生的一切争议，应通过协商解决。如协商不成，可向甲方所在地法院起诉。</w:t>
      </w:r>
    </w:p>
    <w:p w14:paraId="5C2DB04A">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十六、合同生效及其它</w:t>
      </w:r>
    </w:p>
    <w:p w14:paraId="58B16B7B">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合同经甲、乙、鉴证方三方签名并加盖单位公章后生效。</w:t>
      </w:r>
    </w:p>
    <w:p w14:paraId="4AE7545F">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2、合同执行中涉及采购资金和采购内容修改或补充的，须签订书面补充协议，并经报政府采购监督管理部门备案后，方可作为主合同不可分割的一部分。</w:t>
      </w:r>
    </w:p>
    <w:p w14:paraId="004EC3EF">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3、磋商文件、响应文件、磋商记录与本合同具有同等法律效力。</w:t>
      </w:r>
    </w:p>
    <w:p w14:paraId="538C286F">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4、本合同未尽事宜，遵照《中华人民共和国民法典》有关条文执行。</w:t>
      </w:r>
    </w:p>
    <w:p w14:paraId="7F269621">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5、本合同一式六份，具有同等法律效力，甲方三份、乙方二份、鉴证方一份。</w:t>
      </w:r>
    </w:p>
    <w:p w14:paraId="3C82DE3D">
      <w:pPr>
        <w:adjustRightInd w:val="0"/>
        <w:snapToGrid w:val="0"/>
        <w:spacing w:line="288" w:lineRule="auto"/>
        <w:rPr>
          <w:sz w:val="21"/>
          <w:szCs w:val="21"/>
          <w:highlight w:val="none"/>
        </w:rPr>
      </w:pPr>
    </w:p>
    <w:p w14:paraId="7745E78D">
      <w:pPr>
        <w:widowControl w:val="0"/>
        <w:adjustRightInd w:val="0"/>
        <w:snapToGrid w:val="0"/>
        <w:spacing w:line="460" w:lineRule="exact"/>
        <w:jc w:val="both"/>
        <w:rPr>
          <w:rFonts w:ascii="宋体" w:hAnsi="宋体" w:eastAsia="宋体" w:cs="宋体"/>
          <w:snapToGrid w:val="0"/>
          <w:kern w:val="0"/>
          <w:sz w:val="21"/>
          <w:szCs w:val="21"/>
          <w:highlight w:val="none"/>
          <w:lang w:val="en-US" w:eastAsia="zh-CN" w:bidi="ar-SA"/>
        </w:rPr>
      </w:pPr>
      <w:r>
        <w:rPr>
          <w:rFonts w:hint="eastAsia"/>
          <w:sz w:val="21"/>
          <w:szCs w:val="21"/>
          <w:highlight w:val="none"/>
        </w:rPr>
        <w:br w:type="page"/>
      </w:r>
      <w:r>
        <w:rPr>
          <w:rFonts w:hint="eastAsia" w:ascii="宋体" w:hAnsi="宋体" w:eastAsia="宋体" w:cs="宋体"/>
          <w:b/>
          <w:snapToGrid w:val="0"/>
          <w:kern w:val="0"/>
          <w:sz w:val="21"/>
          <w:szCs w:val="21"/>
          <w:highlight w:val="none"/>
          <w:lang w:val="en-US" w:eastAsia="zh-CN" w:bidi="ar-SA"/>
        </w:rPr>
        <w:t>此页无正文，为《</w:t>
      </w:r>
      <w:r>
        <w:rPr>
          <w:rFonts w:hint="eastAsia" w:ascii="宋体" w:hAnsi="宋体" w:eastAsia="宋体" w:cs="宋体"/>
          <w:b/>
          <w:kern w:val="2"/>
          <w:sz w:val="21"/>
          <w:szCs w:val="21"/>
          <w:highlight w:val="none"/>
          <w:lang w:val="en-US" w:eastAsia="zh-CN" w:bidi="ar-SA"/>
        </w:rPr>
        <w:t>浙江经济职业技术学院采购合同</w:t>
      </w:r>
      <w:r>
        <w:rPr>
          <w:rFonts w:hint="eastAsia" w:ascii="宋体" w:hAnsi="宋体" w:eastAsia="宋体" w:cs="宋体"/>
          <w:b/>
          <w:snapToGrid w:val="0"/>
          <w:kern w:val="0"/>
          <w:sz w:val="21"/>
          <w:szCs w:val="21"/>
          <w:highlight w:val="none"/>
          <w:lang w:val="en-US" w:eastAsia="zh-CN" w:bidi="ar-SA"/>
        </w:rPr>
        <w:t>》的签署页。</w:t>
      </w:r>
    </w:p>
    <w:p w14:paraId="15C8D722">
      <w:pPr>
        <w:widowControl w:val="0"/>
        <w:adjustRightInd w:val="0"/>
        <w:snapToGrid w:val="0"/>
        <w:spacing w:line="360" w:lineRule="auto"/>
        <w:ind w:firstLine="420" w:firstLineChars="200"/>
        <w:jc w:val="both"/>
        <w:rPr>
          <w:rFonts w:ascii="宋体" w:hAnsi="宋体" w:eastAsia="宋体" w:cs="宋体"/>
          <w:snapToGrid w:val="0"/>
          <w:kern w:val="0"/>
          <w:sz w:val="21"/>
          <w:szCs w:val="21"/>
          <w:highlight w:val="none"/>
          <w:lang w:val="en-US" w:eastAsia="zh-CN" w:bidi="ar-SA"/>
        </w:rPr>
      </w:pPr>
    </w:p>
    <w:p w14:paraId="2AAD3392">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甲方（盖章）：</w:t>
      </w:r>
      <w:r>
        <w:rPr>
          <w:rFonts w:hint="eastAsia" w:ascii="宋体" w:hAnsi="宋体" w:eastAsia="宋体" w:cs="宋体"/>
          <w:b/>
          <w:sz w:val="21"/>
          <w:szCs w:val="21"/>
          <w:highlight w:val="none"/>
        </w:rPr>
        <w:t>浙江经济职业技术学院</w:t>
      </w:r>
      <w:r>
        <w:rPr>
          <w:rFonts w:hint="eastAsia" w:ascii="宋体" w:hAnsi="宋体" w:eastAsia="宋体" w:cs="宋体"/>
          <w:b/>
          <w:snapToGrid w:val="0"/>
          <w:kern w:val="0"/>
          <w:sz w:val="21"/>
          <w:szCs w:val="21"/>
          <w:highlight w:val="none"/>
        </w:rPr>
        <w:t xml:space="preserve">        </w:t>
      </w:r>
    </w:p>
    <w:p w14:paraId="24E7FCF9">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统一社会信用代码： 123300004700552172</w:t>
      </w:r>
    </w:p>
    <w:p w14:paraId="186C39C0">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地址：</w:t>
      </w:r>
      <w:r>
        <w:rPr>
          <w:rFonts w:hint="eastAsia" w:ascii="宋体" w:hAnsi="宋体" w:eastAsia="宋体" w:cs="宋体"/>
          <w:sz w:val="21"/>
          <w:szCs w:val="21"/>
          <w:highlight w:val="none"/>
        </w:rPr>
        <w:t>杭州钱塘区学正街66号</w:t>
      </w:r>
      <w:r>
        <w:rPr>
          <w:rFonts w:hint="eastAsia" w:ascii="宋体" w:hAnsi="宋体" w:eastAsia="宋体" w:cs="宋体"/>
          <w:snapToGrid w:val="0"/>
          <w:kern w:val="0"/>
          <w:sz w:val="21"/>
          <w:szCs w:val="21"/>
          <w:highlight w:val="none"/>
        </w:rPr>
        <w:t xml:space="preserve">          </w:t>
      </w:r>
    </w:p>
    <w:p w14:paraId="6954B6A6">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开户行：中国银行杭州钱塘区支行</w:t>
      </w:r>
    </w:p>
    <w:p w14:paraId="1C18D242">
      <w:pPr>
        <w:spacing w:line="360" w:lineRule="auto"/>
        <w:rPr>
          <w:rFonts w:ascii="宋体" w:hAnsi="宋体" w:eastAsia="宋体" w:cs="宋体"/>
          <w:snapToGrid w:val="0"/>
          <w:kern w:val="0"/>
          <w:sz w:val="21"/>
          <w:szCs w:val="21"/>
          <w:highlight w:val="none"/>
        </w:rPr>
      </w:pPr>
      <w:r>
        <w:rPr>
          <w:rFonts w:hint="eastAsia" w:ascii="宋体" w:hAnsi="宋体" w:eastAsia="宋体" w:cs="宋体"/>
          <w:sz w:val="21"/>
          <w:szCs w:val="21"/>
          <w:highlight w:val="none"/>
        </w:rPr>
        <w:t>帐号：354558326973</w:t>
      </w:r>
      <w:r>
        <w:rPr>
          <w:rFonts w:hint="eastAsia" w:ascii="宋体" w:hAnsi="宋体" w:eastAsia="宋体" w:cs="宋体"/>
          <w:snapToGrid w:val="0"/>
          <w:kern w:val="0"/>
          <w:sz w:val="21"/>
          <w:szCs w:val="21"/>
          <w:highlight w:val="none"/>
        </w:rPr>
        <w:t xml:space="preserve"> </w:t>
      </w:r>
    </w:p>
    <w:p w14:paraId="4C54697C">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法定（授权）代表人：</w:t>
      </w:r>
    </w:p>
    <w:p w14:paraId="5E83E406">
      <w:pPr>
        <w:spacing w:line="360" w:lineRule="auto"/>
        <w:rPr>
          <w:rFonts w:ascii="宋体" w:hAnsi="宋体" w:eastAsia="宋体" w:cs="宋体"/>
          <w:snapToGrid w:val="0"/>
          <w:kern w:val="0"/>
          <w:sz w:val="21"/>
          <w:szCs w:val="21"/>
          <w:highlight w:val="none"/>
        </w:rPr>
      </w:pPr>
    </w:p>
    <w:p w14:paraId="2EFBD99D">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项目所属部门代表人：   </w:t>
      </w:r>
    </w:p>
    <w:p w14:paraId="4B120700">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签名日期：     年   月   日          </w:t>
      </w:r>
    </w:p>
    <w:p w14:paraId="7491D491">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 </w:t>
      </w:r>
    </w:p>
    <w:p w14:paraId="0D47569F">
      <w:pPr>
        <w:widowControl w:val="0"/>
        <w:adjustRightInd w:val="0"/>
        <w:snapToGrid w:val="0"/>
        <w:spacing w:line="360" w:lineRule="auto"/>
        <w:jc w:val="both"/>
        <w:rPr>
          <w:rFonts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乙方（盖章）：</w:t>
      </w:r>
    </w:p>
    <w:p w14:paraId="49AC8897">
      <w:pPr>
        <w:widowControl w:val="0"/>
        <w:adjustRightInd w:val="0"/>
        <w:snapToGrid w:val="0"/>
        <w:spacing w:line="360" w:lineRule="auto"/>
        <w:jc w:val="both"/>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w:t>
      </w:r>
    </w:p>
    <w:p w14:paraId="494911F3">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地址： </w:t>
      </w:r>
    </w:p>
    <w:p w14:paraId="270F5E19">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开户行：</w:t>
      </w:r>
    </w:p>
    <w:p w14:paraId="5FABBCC3">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开户帐号：</w:t>
      </w:r>
    </w:p>
    <w:p w14:paraId="05260A6E">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法定（授权）代表人：</w:t>
      </w:r>
    </w:p>
    <w:p w14:paraId="3A335E82">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签名日期：      年   月   日</w:t>
      </w:r>
    </w:p>
    <w:p w14:paraId="250FDDC5">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p>
    <w:p w14:paraId="76E5F771">
      <w:pPr>
        <w:widowControl w:val="0"/>
        <w:adjustRightInd w:val="0"/>
        <w:snapToGrid w:val="0"/>
        <w:spacing w:line="360" w:lineRule="auto"/>
        <w:jc w:val="both"/>
        <w:rPr>
          <w:rFonts w:hint="default"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合同鉴证方（盖章）：浙江求是招标代理有限公司</w:t>
      </w:r>
    </w:p>
    <w:p w14:paraId="23BDEA3E">
      <w:pPr>
        <w:widowControl w:val="0"/>
        <w:adjustRightInd w:val="0"/>
        <w:snapToGrid w:val="0"/>
        <w:spacing w:line="360" w:lineRule="auto"/>
        <w:jc w:val="both"/>
        <w:rPr>
          <w:rFonts w:hint="default"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统一社会信用代码：91330105796697703H</w:t>
      </w:r>
    </w:p>
    <w:p w14:paraId="1CBCBA16">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法定代表人或主要负责人：</w:t>
      </w:r>
    </w:p>
    <w:p w14:paraId="3A2F4AB2">
      <w:pPr>
        <w:autoSpaceDE w:val="0"/>
        <w:autoSpaceDN w:val="0"/>
        <w:adjustRightInd w:val="0"/>
        <w:snapToGrid w:val="0"/>
        <w:spacing w:line="288" w:lineRule="auto"/>
        <w:jc w:val="left"/>
        <w:rPr>
          <w:rFonts w:ascii="宋体" w:hAnsi="宋体" w:eastAsia="宋体" w:cs="Arial"/>
          <w:kern w:val="0"/>
          <w:sz w:val="24"/>
          <w:szCs w:val="24"/>
        </w:rPr>
      </w:pPr>
      <w:r>
        <w:rPr>
          <w:rFonts w:hint="eastAsia" w:ascii="宋体" w:hAnsi="宋体" w:eastAsia="宋体" w:cs="宋体"/>
          <w:snapToGrid w:val="0"/>
          <w:kern w:val="0"/>
          <w:sz w:val="21"/>
          <w:szCs w:val="21"/>
          <w:highlight w:val="none"/>
        </w:rPr>
        <w:t>鉴证日期</w:t>
      </w: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 xml:space="preserve">       年    月   日</w:t>
      </w: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2）符</w:t>
      </w:r>
      <w:r>
        <w:rPr>
          <w:rFonts w:ascii="宋体" w:hAnsi="宋体" w:eastAsia="宋体" w:cs="宋体"/>
          <w:bCs/>
          <w:spacing w:val="-6"/>
          <w:szCs w:val="21"/>
          <w:highlight w:val="none"/>
        </w:rPr>
        <w:t>合参加政府采购活动应当具备的一般条件的承诺函</w:t>
      </w:r>
    </w:p>
    <w:p w14:paraId="086FAA2C">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37C83BFB">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3056D17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23E2AC27">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611ECD5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6A4544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w:t>
      </w:r>
      <w:r>
        <w:rPr>
          <w:rFonts w:hint="eastAsia" w:ascii="宋体" w:hAnsi="宋体" w:eastAsia="宋体" w:cs="宋体"/>
          <w:b w:val="0"/>
          <w:bCs/>
          <w:sz w:val="21"/>
          <w:szCs w:val="21"/>
          <w:highlight w:val="none"/>
          <w:lang w:val="en-US" w:eastAsia="zh-CN"/>
        </w:rPr>
        <w:t>投标人具有</w:t>
      </w:r>
      <w:r>
        <w:rPr>
          <w:rFonts w:hint="eastAsia" w:ascii="宋体" w:hAnsi="宋体" w:eastAsia="宋体" w:cs="宋体"/>
          <w:b w:val="0"/>
          <w:bCs/>
          <w:sz w:val="21"/>
          <w:szCs w:val="21"/>
          <w:highlight w:val="none"/>
        </w:rPr>
        <w:t>交通运输部签发的道路运输许可证</w:t>
      </w:r>
    </w:p>
    <w:p w14:paraId="306A421C">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2024年07月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53BA830">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（5）服务理念</w:t>
      </w:r>
    </w:p>
    <w:p w14:paraId="025D4A6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（6）组织架构</w:t>
      </w:r>
    </w:p>
    <w:p w14:paraId="3D543D5E">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（7）管理制度</w:t>
      </w:r>
    </w:p>
    <w:p w14:paraId="636C269F">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（8）服务方案</w:t>
      </w:r>
    </w:p>
    <w:p w14:paraId="2233F87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（9）应急预案</w:t>
      </w:r>
    </w:p>
    <w:p w14:paraId="05B8496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（10）岗位及人员配置方案</w:t>
      </w:r>
    </w:p>
    <w:p w14:paraId="6C96B081">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（11）生产性实训基地（</w:t>
      </w:r>
      <w:r>
        <w:rPr>
          <w:rFonts w:hint="eastAsia" w:ascii="宋体" w:hAnsi="宋体" w:eastAsia="宋体" w:cs="宋体"/>
          <w:spacing w:val="-6"/>
          <w:szCs w:val="21"/>
          <w:highlight w:val="none"/>
          <w:lang w:val="en-US" w:eastAsia="zh-CN"/>
        </w:rPr>
        <w:t>机动车</w:t>
      </w:r>
      <w:r>
        <w:rPr>
          <w:rFonts w:hint="eastAsia" w:ascii="宋体" w:hAnsi="宋体" w:eastAsia="宋体" w:cs="宋体"/>
          <w:spacing w:val="-6"/>
          <w:szCs w:val="21"/>
          <w:highlight w:val="none"/>
        </w:rPr>
        <w:t>驾驶员培训</w:t>
      </w:r>
      <w:r>
        <w:rPr>
          <w:rFonts w:hint="eastAsia" w:ascii="宋体" w:hAnsi="宋体" w:eastAsia="宋体" w:cs="宋体"/>
          <w:spacing w:val="-6"/>
          <w:szCs w:val="21"/>
          <w:highlight w:val="none"/>
          <w:lang w:val="en-US" w:eastAsia="zh-CN"/>
        </w:rPr>
        <w:t>服务</w:t>
      </w:r>
      <w:r>
        <w:rPr>
          <w:rFonts w:hint="eastAsia" w:ascii="宋体" w:hAnsi="宋体" w:eastAsia="宋体" w:cs="宋体"/>
          <w:spacing w:val="-6"/>
          <w:szCs w:val="21"/>
          <w:highlight w:val="none"/>
        </w:rPr>
        <w:t>）管理</w:t>
      </w:r>
    </w:p>
    <w:p w14:paraId="44DD231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（12）拟投入设备</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（13）</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浙江经济职业技术学院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5EC916F8">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5B336B2E">
      <w:pPr>
        <w:adjustRightInd w:val="0"/>
        <w:snapToGrid w:val="0"/>
        <w:spacing w:line="288" w:lineRule="auto"/>
        <w:ind w:firstLine="498" w:firstLineChars="236"/>
        <w:outlineLvl w:val="9"/>
        <w:rPr>
          <w:rFonts w:ascii="宋体" w:hAnsi="宋体" w:eastAsia="宋体" w:cs="Times New Roman"/>
          <w:b/>
          <w:szCs w:val="21"/>
        </w:rPr>
      </w:pPr>
    </w:p>
    <w:p w14:paraId="03D0C53F">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highlight w:val="none"/>
          <w:u w:val="single"/>
        </w:rPr>
        <w:t>浙江经济职业技术学院</w:t>
      </w:r>
      <w:r>
        <w:rPr>
          <w:rFonts w:ascii="宋体" w:hAnsi="宋体" w:eastAsia="宋体" w:cs="Times New Roman"/>
          <w:szCs w:val="21"/>
        </w:rPr>
        <w:t>的</w:t>
      </w:r>
      <w:r>
        <w:rPr>
          <w:rFonts w:hint="eastAsia" w:ascii="宋体" w:hAnsi="宋体" w:eastAsia="宋体" w:cs="Times New Roman"/>
          <w:i w:val="0"/>
          <w:iCs/>
          <w:szCs w:val="21"/>
          <w:highlight w:val="none"/>
          <w:u w:val="single"/>
          <w:lang w:eastAsia="zh-CN"/>
        </w:rPr>
        <w:t>2025校园后勤保障服务及机动车驾驶员培训服务</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14:paraId="50AB30C6">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val="0"/>
          <w:iCs/>
          <w:szCs w:val="21"/>
          <w:highlight w:val="none"/>
          <w:u w:val="single"/>
          <w:lang w:eastAsia="zh-CN"/>
        </w:rPr>
        <w:t>2025校园后勤保障服务及机动车驾驶员培训服务</w:t>
      </w:r>
      <w:r>
        <w:rPr>
          <w:rFonts w:ascii="宋体" w:hAnsi="宋体" w:eastAsia="宋体" w:cs="Times New Roman"/>
          <w:i/>
          <w:color w:val="auto"/>
          <w:szCs w:val="21"/>
          <w:highlight w:val="none"/>
          <w:u w:val="single"/>
        </w:rPr>
        <w:t>，</w:t>
      </w:r>
      <w:r>
        <w:rPr>
          <w:rFonts w:ascii="宋体" w:hAnsi="宋体" w:eastAsia="宋体" w:cs="Times New Roman"/>
          <w:i/>
          <w:szCs w:val="21"/>
          <w:highlight w:val="none"/>
          <w:u w:val="single"/>
        </w:rPr>
        <w:t>属于</w:t>
      </w:r>
      <w:r>
        <w:rPr>
          <w:rFonts w:hint="eastAsia" w:ascii="宋体" w:hAnsi="宋体" w:eastAsia="宋体" w:cs="Times New Roman"/>
          <w:i w:val="0"/>
          <w:iCs/>
          <w:szCs w:val="21"/>
          <w:highlight w:val="none"/>
          <w:u w:val="single"/>
          <w:lang w:val="en-US" w:eastAsia="zh-CN"/>
        </w:rPr>
        <w:t>其他未列明行业</w:t>
      </w:r>
      <w:r>
        <w:rPr>
          <w:rFonts w:hint="eastAsia" w:ascii="宋体" w:hAnsi="宋体" w:eastAsia="宋体" w:cs="Times New Roman"/>
          <w:i/>
          <w:szCs w:val="21"/>
          <w:highlight w:val="none"/>
          <w:u w:val="single"/>
          <w:lang w:eastAsia="zh-CN"/>
        </w:rPr>
        <w:t>；</w:t>
      </w:r>
      <w:r>
        <w:rPr>
          <w:rFonts w:ascii="宋体" w:hAnsi="宋体" w:eastAsia="宋体" w:cs="Times New Roman"/>
          <w:szCs w:val="21"/>
          <w:highlight w:val="none"/>
        </w:rPr>
        <w:t>承接</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szCs w:val="21"/>
          <w:highlight w:val="none"/>
        </w:rPr>
        <w:t>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color w:val="auto"/>
          <w:szCs w:val="21"/>
          <w:highlight w:val="none"/>
        </w:rPr>
        <w:t>；</w:t>
      </w:r>
    </w:p>
    <w:p w14:paraId="70EB325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21A2238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015F75B9">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4815106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5DA0ED83">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1C11D1CE">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72C94F9A">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4E0B247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3303B5C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64B152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服务</w:t>
      </w:r>
      <w:r>
        <w:rPr>
          <w:rFonts w:hint="eastAsia" w:ascii="宋体" w:hAnsi="宋体" w:eastAsia="宋体" w:cs="宋体"/>
          <w:i w:val="0"/>
          <w:iCs w:val="0"/>
          <w:color w:val="auto"/>
          <w:sz w:val="21"/>
          <w:szCs w:val="21"/>
          <w:highlight w:val="none"/>
          <w:lang w:eastAsia="zh-CN"/>
        </w:rPr>
        <w:t>由中小企业承</w:t>
      </w:r>
      <w:r>
        <w:rPr>
          <w:rFonts w:hint="eastAsia" w:ascii="宋体" w:hAnsi="宋体" w:eastAsia="宋体" w:cs="宋体"/>
          <w:i w:val="0"/>
          <w:iCs w:val="0"/>
          <w:color w:val="auto"/>
          <w:sz w:val="21"/>
          <w:szCs w:val="21"/>
          <w:highlight w:val="none"/>
          <w:lang w:val="en-US" w:eastAsia="zh-CN"/>
        </w:rPr>
        <w:t>接</w:t>
      </w:r>
      <w:r>
        <w:rPr>
          <w:rFonts w:hint="eastAsia" w:ascii="宋体" w:hAnsi="宋体" w:eastAsia="宋体" w:cs="宋体"/>
          <w:i w:val="0"/>
          <w:iCs w:val="0"/>
          <w:color w:val="auto"/>
          <w:sz w:val="21"/>
          <w:szCs w:val="21"/>
          <w:highlight w:val="none"/>
          <w:lang w:eastAsia="zh-CN"/>
        </w:rPr>
        <w:t>，，即提供服务的人员为中小企业依照《中华人民共和国劳动合同法》订立劳动合同的从业人员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623E110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2E8E277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523AF28A">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DB46397">
      <w:pPr>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0E5CB76A">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36193D97">
      <w:pPr>
        <w:adjustRightInd w:val="0"/>
        <w:snapToGrid w:val="0"/>
        <w:spacing w:line="288" w:lineRule="auto"/>
        <w:outlineLvl w:val="9"/>
        <w:rPr>
          <w:rFonts w:ascii="宋体" w:hAnsi="宋体" w:eastAsia="宋体" w:cs="宋体"/>
          <w:color w:val="000000"/>
          <w:kern w:val="0"/>
          <w:szCs w:val="21"/>
        </w:rPr>
      </w:pPr>
    </w:p>
    <w:p w14:paraId="15CBABD8">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1BBE90B0">
      <w:pPr>
        <w:adjustRightInd w:val="0"/>
        <w:snapToGrid w:val="0"/>
        <w:spacing w:line="288" w:lineRule="auto"/>
        <w:outlineLvl w:val="9"/>
        <w:rPr>
          <w:rFonts w:ascii="宋体" w:hAnsi="宋体" w:eastAsia="宋体"/>
          <w:szCs w:val="21"/>
        </w:rPr>
      </w:pPr>
    </w:p>
    <w:p w14:paraId="3AAE3E41">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326377ED">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2989B4F">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92DFA24">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601715AE">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7071CF5A">
      <w:pPr>
        <w:adjustRightInd w:val="0"/>
        <w:snapToGrid w:val="0"/>
        <w:spacing w:line="288" w:lineRule="auto"/>
        <w:outlineLvl w:val="9"/>
        <w:rPr>
          <w:rFonts w:ascii="宋体" w:hAnsi="宋体" w:eastAsia="宋体" w:cs="Times New Roman"/>
          <w:b/>
          <w:spacing w:val="6"/>
          <w:szCs w:val="21"/>
        </w:rPr>
      </w:pPr>
    </w:p>
    <w:p w14:paraId="7DED55AF">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w:t>
      </w:r>
      <w:r>
        <w:rPr>
          <w:rFonts w:hint="eastAsia" w:ascii="宋体" w:hAnsi="宋体" w:eastAsia="宋体" w:cs="Times New Roman"/>
          <w:b/>
          <w:bCs/>
          <w:spacing w:val="6"/>
          <w:szCs w:val="21"/>
          <w:highlight w:val="none"/>
        </w:rPr>
        <w:t>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32058C30">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7489D95">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47540D03">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3EE216D7">
      <w:pPr>
        <w:adjustRightInd w:val="0"/>
        <w:snapToGrid w:val="0"/>
        <w:spacing w:line="288" w:lineRule="auto"/>
        <w:outlineLvl w:val="9"/>
        <w:rPr>
          <w:rFonts w:ascii="宋体" w:hAnsi="宋体" w:eastAsia="宋体"/>
          <w:szCs w:val="21"/>
        </w:rPr>
      </w:pPr>
    </w:p>
    <w:p w14:paraId="0E906AE2">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15AFDAF9">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4A05093B">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47AE2527">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7E8FE532">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5CFAF59">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9F9A555">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6428FE3">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CC6B44">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15A5EE7">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D525A8D">
      <w:pPr>
        <w:pStyle w:val="20"/>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7DC2A81E">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w:t>
      </w:r>
      <w:r>
        <w:rPr>
          <w:rFonts w:hint="eastAsia" w:ascii="宋体" w:hAnsi="宋体" w:eastAsia="宋体" w:cs="宋体"/>
          <w:b/>
          <w:spacing w:val="-6"/>
          <w:szCs w:val="21"/>
          <w:highlight w:val="none"/>
        </w:rPr>
        <w:t>投标人具有交通运输部签发的道路运输许可证</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浙江经济职业技术学院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浙江经济职业技术学院2025校园后勤保障服务及机动车驾驶员培训服务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QSZB-Z(F)-B24626(GK)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浙江经济职业技术学院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浙江经济职业技术学院2025校园后勤保障服务及机动车驾驶员培训服务</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QSZB-Z(F)-B24626(GK)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2024年07月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2024年07月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浙江经济职业技术学院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2025校园后勤保障服务及机动车驾驶员培训服务</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QSZB-Z(F)-B24626(GK)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 w:val="21"/>
                <w:szCs w:val="21"/>
              </w:rPr>
            </w:pPr>
            <w:r>
              <w:rPr>
                <w:rFonts w:hint="eastAsia" w:ascii="宋体" w:hAnsi="宋体" w:eastAsia="宋体" w:cs="宋体"/>
                <w:b/>
                <w:bCs/>
                <w:sz w:val="21"/>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 w:val="21"/>
                <w:szCs w:val="21"/>
              </w:rPr>
            </w:pPr>
            <w:r>
              <w:rPr>
                <w:rFonts w:hint="eastAsia" w:ascii="宋体" w:hAnsi="宋体" w:eastAsia="宋体" w:cs="宋体"/>
                <w:sz w:val="21"/>
                <w:szCs w:val="21"/>
              </w:rPr>
              <w:t>1</w:t>
            </w:r>
          </w:p>
        </w:tc>
        <w:tc>
          <w:tcPr>
            <w:tcW w:w="4254" w:type="dxa"/>
            <w:vAlign w:val="center"/>
          </w:tcPr>
          <w:p w14:paraId="5ED3525D">
            <w:pPr>
              <w:adjustRightInd w:val="0"/>
              <w:snapToGrid w:val="0"/>
              <w:spacing w:line="288" w:lineRule="auto"/>
              <w:rPr>
                <w:rFonts w:ascii="宋体" w:hAnsi="宋体" w:eastAsia="宋体" w:cs="宋体"/>
                <w:sz w:val="21"/>
                <w:szCs w:val="21"/>
              </w:rPr>
            </w:pPr>
          </w:p>
        </w:tc>
        <w:tc>
          <w:tcPr>
            <w:tcW w:w="2574" w:type="dxa"/>
            <w:vAlign w:val="center"/>
          </w:tcPr>
          <w:p w14:paraId="73D4950C">
            <w:pPr>
              <w:adjustRightInd w:val="0"/>
              <w:snapToGrid w:val="0"/>
              <w:spacing w:line="288" w:lineRule="auto"/>
              <w:rPr>
                <w:rFonts w:ascii="宋体" w:hAnsi="宋体" w:eastAsia="宋体" w:cs="宋体"/>
                <w:sz w:val="21"/>
                <w:szCs w:val="21"/>
              </w:rPr>
            </w:pPr>
          </w:p>
        </w:tc>
        <w:tc>
          <w:tcPr>
            <w:tcW w:w="2124" w:type="dxa"/>
            <w:vAlign w:val="center"/>
          </w:tcPr>
          <w:p w14:paraId="7FC1E3C0">
            <w:pPr>
              <w:adjustRightInd w:val="0"/>
              <w:snapToGrid w:val="0"/>
              <w:spacing w:line="288" w:lineRule="auto"/>
              <w:rPr>
                <w:rFonts w:ascii="宋体" w:hAnsi="宋体" w:eastAsia="宋体" w:cs="宋体"/>
                <w:sz w:val="21"/>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 w:val="21"/>
                <w:szCs w:val="21"/>
              </w:rPr>
            </w:pPr>
            <w:r>
              <w:rPr>
                <w:rFonts w:hint="eastAsia" w:ascii="宋体" w:hAnsi="宋体" w:eastAsia="宋体" w:cs="宋体"/>
                <w:sz w:val="21"/>
                <w:szCs w:val="21"/>
              </w:rPr>
              <w:t>2</w:t>
            </w:r>
          </w:p>
        </w:tc>
        <w:tc>
          <w:tcPr>
            <w:tcW w:w="4254" w:type="dxa"/>
            <w:vAlign w:val="center"/>
          </w:tcPr>
          <w:p w14:paraId="16BB07C9">
            <w:pPr>
              <w:adjustRightInd w:val="0"/>
              <w:snapToGrid w:val="0"/>
              <w:spacing w:line="288" w:lineRule="auto"/>
              <w:rPr>
                <w:rFonts w:ascii="宋体" w:hAnsi="宋体" w:eastAsia="宋体" w:cs="宋体"/>
                <w:sz w:val="21"/>
                <w:szCs w:val="21"/>
              </w:rPr>
            </w:pPr>
          </w:p>
        </w:tc>
        <w:tc>
          <w:tcPr>
            <w:tcW w:w="2574" w:type="dxa"/>
            <w:vAlign w:val="center"/>
          </w:tcPr>
          <w:p w14:paraId="217F68FB">
            <w:pPr>
              <w:adjustRightInd w:val="0"/>
              <w:snapToGrid w:val="0"/>
              <w:spacing w:line="288" w:lineRule="auto"/>
              <w:rPr>
                <w:rFonts w:ascii="宋体" w:hAnsi="宋体" w:eastAsia="宋体" w:cs="宋体"/>
                <w:sz w:val="21"/>
                <w:szCs w:val="21"/>
              </w:rPr>
            </w:pPr>
          </w:p>
        </w:tc>
        <w:tc>
          <w:tcPr>
            <w:tcW w:w="2124" w:type="dxa"/>
            <w:vAlign w:val="center"/>
          </w:tcPr>
          <w:p w14:paraId="16B0C1FC">
            <w:pPr>
              <w:adjustRightInd w:val="0"/>
              <w:snapToGrid w:val="0"/>
              <w:spacing w:line="288" w:lineRule="auto"/>
              <w:rPr>
                <w:rFonts w:ascii="宋体" w:hAnsi="宋体" w:eastAsia="宋体" w:cs="宋体"/>
                <w:sz w:val="21"/>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 w:val="21"/>
                <w:szCs w:val="21"/>
              </w:rPr>
            </w:pPr>
            <w:r>
              <w:rPr>
                <w:rFonts w:hint="eastAsia" w:ascii="宋体" w:hAnsi="宋体" w:eastAsia="宋体" w:cs="宋体"/>
                <w:sz w:val="21"/>
                <w:szCs w:val="21"/>
              </w:rPr>
              <w:t>……</w:t>
            </w:r>
          </w:p>
        </w:tc>
        <w:tc>
          <w:tcPr>
            <w:tcW w:w="4254" w:type="dxa"/>
            <w:vAlign w:val="center"/>
          </w:tcPr>
          <w:p w14:paraId="189B7185">
            <w:pPr>
              <w:adjustRightInd w:val="0"/>
              <w:snapToGrid w:val="0"/>
              <w:spacing w:line="288" w:lineRule="auto"/>
              <w:rPr>
                <w:rFonts w:ascii="宋体" w:hAnsi="宋体" w:eastAsia="宋体" w:cs="宋体"/>
                <w:sz w:val="21"/>
                <w:szCs w:val="21"/>
              </w:rPr>
            </w:pPr>
          </w:p>
        </w:tc>
        <w:tc>
          <w:tcPr>
            <w:tcW w:w="2574" w:type="dxa"/>
            <w:vAlign w:val="center"/>
          </w:tcPr>
          <w:p w14:paraId="6A776275">
            <w:pPr>
              <w:adjustRightInd w:val="0"/>
              <w:snapToGrid w:val="0"/>
              <w:spacing w:line="288" w:lineRule="auto"/>
              <w:rPr>
                <w:rFonts w:ascii="宋体" w:hAnsi="宋体" w:eastAsia="宋体" w:cs="宋体"/>
                <w:sz w:val="21"/>
                <w:szCs w:val="21"/>
              </w:rPr>
            </w:pPr>
          </w:p>
        </w:tc>
        <w:tc>
          <w:tcPr>
            <w:tcW w:w="2124" w:type="dxa"/>
            <w:vAlign w:val="center"/>
          </w:tcPr>
          <w:p w14:paraId="14890CF0">
            <w:pPr>
              <w:adjustRightInd w:val="0"/>
              <w:snapToGrid w:val="0"/>
              <w:spacing w:line="288" w:lineRule="auto"/>
              <w:rPr>
                <w:rFonts w:ascii="宋体" w:hAnsi="宋体" w:eastAsia="宋体" w:cs="宋体"/>
                <w:sz w:val="21"/>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 w:val="21"/>
                <w:szCs w:val="21"/>
              </w:rPr>
            </w:pPr>
            <w:r>
              <w:rPr>
                <w:rFonts w:hint="eastAsia" w:ascii="宋体" w:hAnsi="宋体" w:eastAsia="宋体" w:cs="宋体"/>
                <w:b/>
                <w:bCs/>
                <w:sz w:val="21"/>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 w:val="21"/>
                <w:szCs w:val="21"/>
              </w:rPr>
            </w:pPr>
            <w:r>
              <w:rPr>
                <w:rFonts w:hint="eastAsia" w:ascii="宋体" w:hAnsi="宋体" w:eastAsia="宋体" w:cs="宋体"/>
                <w:sz w:val="21"/>
                <w:szCs w:val="21"/>
              </w:rPr>
              <w:t>1</w:t>
            </w:r>
          </w:p>
        </w:tc>
        <w:tc>
          <w:tcPr>
            <w:tcW w:w="4254" w:type="dxa"/>
            <w:vAlign w:val="center"/>
          </w:tcPr>
          <w:p w14:paraId="61621E9A">
            <w:pPr>
              <w:adjustRightInd w:val="0"/>
              <w:snapToGrid w:val="0"/>
              <w:spacing w:line="288" w:lineRule="auto"/>
              <w:jc w:val="left"/>
              <w:rPr>
                <w:rFonts w:ascii="宋体" w:hAnsi="宋体" w:eastAsia="宋体" w:cs="宋体"/>
                <w:sz w:val="21"/>
                <w:szCs w:val="21"/>
              </w:rPr>
            </w:pPr>
          </w:p>
        </w:tc>
        <w:tc>
          <w:tcPr>
            <w:tcW w:w="2574" w:type="dxa"/>
            <w:vAlign w:val="center"/>
          </w:tcPr>
          <w:p w14:paraId="2697501F">
            <w:pPr>
              <w:adjustRightInd w:val="0"/>
              <w:snapToGrid w:val="0"/>
              <w:spacing w:line="288" w:lineRule="auto"/>
              <w:jc w:val="left"/>
              <w:rPr>
                <w:rFonts w:ascii="宋体" w:hAnsi="宋体" w:eastAsia="宋体" w:cs="宋体"/>
                <w:sz w:val="21"/>
                <w:szCs w:val="21"/>
              </w:rPr>
            </w:pPr>
          </w:p>
        </w:tc>
        <w:tc>
          <w:tcPr>
            <w:tcW w:w="2124" w:type="dxa"/>
            <w:vAlign w:val="center"/>
          </w:tcPr>
          <w:p w14:paraId="602631F1">
            <w:pPr>
              <w:adjustRightInd w:val="0"/>
              <w:snapToGrid w:val="0"/>
              <w:spacing w:line="288" w:lineRule="auto"/>
              <w:jc w:val="left"/>
              <w:rPr>
                <w:rFonts w:ascii="宋体" w:hAnsi="宋体" w:eastAsia="宋体" w:cs="宋体"/>
                <w:sz w:val="21"/>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 w:val="21"/>
                <w:szCs w:val="21"/>
              </w:rPr>
            </w:pPr>
            <w:r>
              <w:rPr>
                <w:rFonts w:hint="eastAsia" w:ascii="宋体" w:hAnsi="宋体" w:eastAsia="宋体" w:cs="宋体"/>
                <w:sz w:val="21"/>
                <w:szCs w:val="21"/>
              </w:rPr>
              <w:t>2</w:t>
            </w:r>
          </w:p>
        </w:tc>
        <w:tc>
          <w:tcPr>
            <w:tcW w:w="4254" w:type="dxa"/>
            <w:vAlign w:val="center"/>
          </w:tcPr>
          <w:p w14:paraId="543D177B">
            <w:pPr>
              <w:adjustRightInd w:val="0"/>
              <w:snapToGrid w:val="0"/>
              <w:spacing w:line="288" w:lineRule="auto"/>
              <w:jc w:val="left"/>
              <w:rPr>
                <w:rFonts w:ascii="宋体" w:hAnsi="宋体" w:eastAsia="宋体" w:cs="宋体"/>
                <w:sz w:val="21"/>
                <w:szCs w:val="21"/>
              </w:rPr>
            </w:pPr>
          </w:p>
        </w:tc>
        <w:tc>
          <w:tcPr>
            <w:tcW w:w="2574" w:type="dxa"/>
            <w:vAlign w:val="center"/>
          </w:tcPr>
          <w:p w14:paraId="7AE3AA87">
            <w:pPr>
              <w:adjustRightInd w:val="0"/>
              <w:snapToGrid w:val="0"/>
              <w:spacing w:line="288" w:lineRule="auto"/>
              <w:jc w:val="left"/>
              <w:rPr>
                <w:rFonts w:ascii="宋体" w:hAnsi="宋体" w:eastAsia="宋体" w:cs="宋体"/>
                <w:sz w:val="21"/>
                <w:szCs w:val="21"/>
              </w:rPr>
            </w:pPr>
          </w:p>
        </w:tc>
        <w:tc>
          <w:tcPr>
            <w:tcW w:w="2124" w:type="dxa"/>
            <w:vAlign w:val="center"/>
          </w:tcPr>
          <w:p w14:paraId="5705096F">
            <w:pPr>
              <w:adjustRightInd w:val="0"/>
              <w:snapToGrid w:val="0"/>
              <w:spacing w:line="288" w:lineRule="auto"/>
              <w:jc w:val="left"/>
              <w:rPr>
                <w:rFonts w:ascii="宋体" w:hAnsi="宋体" w:eastAsia="宋体" w:cs="宋体"/>
                <w:sz w:val="21"/>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 w:val="21"/>
                <w:szCs w:val="21"/>
              </w:rPr>
            </w:pPr>
            <w:r>
              <w:rPr>
                <w:rFonts w:hint="eastAsia" w:ascii="宋体" w:hAnsi="宋体" w:eastAsia="宋体" w:cs="宋体"/>
                <w:sz w:val="21"/>
                <w:szCs w:val="21"/>
              </w:rPr>
              <w:t>……</w:t>
            </w:r>
          </w:p>
        </w:tc>
        <w:tc>
          <w:tcPr>
            <w:tcW w:w="4254" w:type="dxa"/>
            <w:vAlign w:val="center"/>
          </w:tcPr>
          <w:p w14:paraId="7789D143">
            <w:pPr>
              <w:adjustRightInd w:val="0"/>
              <w:snapToGrid w:val="0"/>
              <w:spacing w:line="288" w:lineRule="auto"/>
              <w:jc w:val="left"/>
              <w:rPr>
                <w:rFonts w:ascii="宋体" w:hAnsi="宋体" w:eastAsia="宋体" w:cs="宋体"/>
                <w:sz w:val="21"/>
                <w:szCs w:val="21"/>
              </w:rPr>
            </w:pPr>
          </w:p>
        </w:tc>
        <w:tc>
          <w:tcPr>
            <w:tcW w:w="2574" w:type="dxa"/>
            <w:vAlign w:val="center"/>
          </w:tcPr>
          <w:p w14:paraId="7E91D02B">
            <w:pPr>
              <w:adjustRightInd w:val="0"/>
              <w:snapToGrid w:val="0"/>
              <w:spacing w:line="288" w:lineRule="auto"/>
              <w:jc w:val="left"/>
              <w:rPr>
                <w:rFonts w:ascii="宋体" w:hAnsi="宋体" w:eastAsia="宋体" w:cs="宋体"/>
                <w:sz w:val="21"/>
                <w:szCs w:val="21"/>
              </w:rPr>
            </w:pPr>
          </w:p>
        </w:tc>
        <w:tc>
          <w:tcPr>
            <w:tcW w:w="2124" w:type="dxa"/>
            <w:vAlign w:val="center"/>
          </w:tcPr>
          <w:p w14:paraId="0FE8E4F6">
            <w:pPr>
              <w:adjustRightInd w:val="0"/>
              <w:snapToGrid w:val="0"/>
              <w:spacing w:line="288" w:lineRule="auto"/>
              <w:jc w:val="left"/>
              <w:rPr>
                <w:rFonts w:ascii="宋体" w:hAnsi="宋体" w:eastAsia="宋体" w:cs="宋体"/>
                <w:sz w:val="21"/>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FC6FD3E">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（5）服务理念</w:t>
      </w:r>
    </w:p>
    <w:p w14:paraId="24FACD95">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（6）组织架构</w:t>
      </w:r>
    </w:p>
    <w:p w14:paraId="64FAEA9A">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（7）管理制度</w:t>
      </w:r>
    </w:p>
    <w:p w14:paraId="5FA75A65">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（8）服务方案</w:t>
      </w:r>
    </w:p>
    <w:p w14:paraId="53512C72">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（9）应急预案</w:t>
      </w:r>
    </w:p>
    <w:p w14:paraId="2E755FEE">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（10）岗位及人员配置方案</w:t>
      </w:r>
    </w:p>
    <w:p w14:paraId="704F1338">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（11）生产性实训基地（机动车驾驶员培训服务）管理</w:t>
      </w:r>
    </w:p>
    <w:p w14:paraId="70E299B9">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（12）拟投入设备</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（13）投标人需要说明的其他文件和材料。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浙江经济职业技术学院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2025校园后勤保障服务及机动车驾驶员培训服务</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QSZB-Z(F)-B24626(GK)</w:t>
      </w:r>
    </w:p>
    <w:p w14:paraId="53A765F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0"/>
        <w:gridCol w:w="1673"/>
        <w:gridCol w:w="3223"/>
        <w:gridCol w:w="1140"/>
        <w:gridCol w:w="1571"/>
        <w:gridCol w:w="1368"/>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676"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1" w:name="_Hlk177717733"/>
            <w:r>
              <w:rPr>
                <w:rFonts w:hint="eastAsia" w:ascii="宋体" w:hAnsi="宋体" w:eastAsia="宋体" w:cs="宋体"/>
                <w:b/>
                <w:bCs/>
                <w:sz w:val="21"/>
                <w:szCs w:val="21"/>
              </w:rPr>
              <w:t>具体服务</w:t>
            </w:r>
            <w:bookmarkEnd w:id="51"/>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676"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593"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817"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707"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676"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593"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817"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707"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676"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593"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817"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707"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676"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593" w:type="pct"/>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817"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707"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676"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593" w:type="pct"/>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817"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707"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6FB0C74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843891A">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76E4AD8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2A11F7B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5985571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lang w:val="zh-CN"/>
        </w:rPr>
        <w:t>等均对联合投标各方产生约束力。</w:t>
      </w:r>
    </w:p>
    <w:p w14:paraId="08AB103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296E227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3ACEC652">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29AEABD4">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30FBE651">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1E2FF400">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2"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2"/>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53"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53"/>
      <w:r>
        <w:rPr>
          <w:rFonts w:hint="eastAsia" w:ascii="宋体" w:hAnsi="宋体" w:eastAsia="宋体" w:cs="宋体"/>
          <w:b/>
          <w:kern w:val="0"/>
          <w:szCs w:val="21"/>
          <w:highlight w:val="none"/>
          <w:lang w:val="zh-CN"/>
        </w:rPr>
        <w:t>）</w:t>
      </w:r>
    </w:p>
    <w:p w14:paraId="739695FE">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54"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54"/>
    </w:p>
    <w:p w14:paraId="6CA96D58">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3826F466">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6E3C054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730C3171">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7D70D22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0001E178">
      <w:pPr>
        <w:snapToGrid w:val="0"/>
        <w:spacing w:line="288" w:lineRule="auto"/>
        <w:jc w:val="left"/>
        <w:rPr>
          <w:rFonts w:ascii="宋体" w:hAnsi="宋体" w:eastAsia="宋体" w:cs="宋体"/>
          <w:kern w:val="0"/>
          <w:szCs w:val="21"/>
          <w:highlight w:val="none"/>
          <w:lang w:val="zh-CN"/>
        </w:rPr>
      </w:pPr>
    </w:p>
    <w:p w14:paraId="7385A6BC">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26CEB37C">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3E5F8AF4">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31ED4178">
      <w:pPr>
        <w:widowControl/>
        <w:jc w:val="left"/>
        <w:rPr>
          <w:rFonts w:ascii="宋体" w:hAnsi="宋体" w:eastAsia="宋体" w:cs="仿宋_GB2312"/>
          <w:b/>
          <w:kern w:val="0"/>
          <w:szCs w:val="21"/>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75CA21E4">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0E9F93D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376F629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7FD4521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46A530B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369B13F3">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3CE206AF">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48065B6C">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88F2E5D">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48336A1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513305E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50BF7642">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4989950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4CAC70E">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13EF1480">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9EE3F17">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0878246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605E99E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2A81B18B">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160F3FCA">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28623C52">
      <w:pPr>
        <w:snapToGrid w:val="0"/>
        <w:spacing w:line="288" w:lineRule="auto"/>
        <w:ind w:firstLine="424" w:firstLineChars="201"/>
        <w:rPr>
          <w:rFonts w:ascii="宋体" w:hAnsi="宋体" w:eastAsia="宋体" w:cs="仿宋_GB2312"/>
          <w:b/>
          <w:bCs/>
          <w:kern w:val="0"/>
          <w:szCs w:val="21"/>
          <w:highlight w:val="none"/>
          <w:lang w:val="zh-CN"/>
        </w:rPr>
      </w:pPr>
    </w:p>
    <w:p w14:paraId="715B2D74">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3467BEFE">
      <w:pPr>
        <w:snapToGrid w:val="0"/>
        <w:spacing w:line="288" w:lineRule="auto"/>
        <w:rPr>
          <w:rFonts w:ascii="宋体" w:hAnsi="宋体" w:eastAsia="宋体" w:cs="仿宋_GB2312"/>
          <w:b/>
          <w:bCs/>
          <w:kern w:val="0"/>
          <w:szCs w:val="21"/>
          <w:highlight w:val="none"/>
          <w:lang w:val="zh-CN"/>
        </w:rPr>
      </w:pPr>
    </w:p>
    <w:p w14:paraId="75D9B94B">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highlight w:val="none"/>
          <w:lang w:val="zh-CN"/>
        </w:rPr>
        <w:t>日期：  年  月   日</w:t>
      </w:r>
    </w:p>
    <w:p w14:paraId="1A83CD74">
      <w:pPr>
        <w:rPr>
          <w:rFonts w:ascii="等线" w:hAnsi="等线" w:eastAsia="等线" w:cs="Times New Roman"/>
        </w:rPr>
      </w:pPr>
    </w:p>
    <w:p w14:paraId="39D16E38">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B6C1441"/>
    <w:rsid w:val="0C786503"/>
    <w:rsid w:val="0D1A04C9"/>
    <w:rsid w:val="0E434661"/>
    <w:rsid w:val="0F55482C"/>
    <w:rsid w:val="0F7D2DA5"/>
    <w:rsid w:val="10757130"/>
    <w:rsid w:val="10BE6606"/>
    <w:rsid w:val="112B34AD"/>
    <w:rsid w:val="11DF3E08"/>
    <w:rsid w:val="11FF5827"/>
    <w:rsid w:val="12A90191"/>
    <w:rsid w:val="12AD3208"/>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C403817"/>
    <w:rsid w:val="2C921974"/>
    <w:rsid w:val="2DA35CF6"/>
    <w:rsid w:val="2DBE14C9"/>
    <w:rsid w:val="2F6A64D8"/>
    <w:rsid w:val="301765BD"/>
    <w:rsid w:val="30616EA9"/>
    <w:rsid w:val="313E5C07"/>
    <w:rsid w:val="31A44D82"/>
    <w:rsid w:val="31EC174B"/>
    <w:rsid w:val="32BE120D"/>
    <w:rsid w:val="330C0EF9"/>
    <w:rsid w:val="33506DE6"/>
    <w:rsid w:val="344B5501"/>
    <w:rsid w:val="35A54CED"/>
    <w:rsid w:val="37534CA7"/>
    <w:rsid w:val="37D824F1"/>
    <w:rsid w:val="3A3519D1"/>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7D5F80"/>
    <w:rsid w:val="4BD458ED"/>
    <w:rsid w:val="4BF40741"/>
    <w:rsid w:val="4C5E019B"/>
    <w:rsid w:val="4E724CEA"/>
    <w:rsid w:val="4F64249F"/>
    <w:rsid w:val="4F6E1200"/>
    <w:rsid w:val="4FEE189E"/>
    <w:rsid w:val="50A1482A"/>
    <w:rsid w:val="532A3E04"/>
    <w:rsid w:val="53F038EA"/>
    <w:rsid w:val="596674B0"/>
    <w:rsid w:val="59BA69E3"/>
    <w:rsid w:val="5A661DF4"/>
    <w:rsid w:val="5ACF0178"/>
    <w:rsid w:val="5B3F5F54"/>
    <w:rsid w:val="5B535726"/>
    <w:rsid w:val="5B5E287E"/>
    <w:rsid w:val="5C3E17F9"/>
    <w:rsid w:val="5D3A6920"/>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700B5C22"/>
    <w:rsid w:val="700C27B0"/>
    <w:rsid w:val="709D6190"/>
    <w:rsid w:val="72340F9C"/>
    <w:rsid w:val="728D7448"/>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5"/>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9"/>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8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0">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批注文字 字符1"/>
    <w:basedOn w:val="25"/>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5"/>
    <w:semiHidden/>
    <w:qFormat/>
    <w:uiPriority w:val="99"/>
    <w:rPr>
      <w:rFonts w:ascii="Microsoft YaHei UI" w:eastAsia="Microsoft YaHei UI"/>
      <w:sz w:val="18"/>
      <w:szCs w:val="18"/>
    </w:rPr>
  </w:style>
  <w:style w:type="character" w:customStyle="1" w:styleId="84">
    <w:name w:val="正文文本 字符"/>
    <w:basedOn w:val="25"/>
    <w:link w:val="10"/>
    <w:qFormat/>
    <w:uiPriority w:val="99"/>
    <w:rPr>
      <w:rFonts w:ascii="Times New Roman" w:hAnsi="Times New Roman" w:eastAsia="宋体" w:cs="Times New Roman"/>
      <w:sz w:val="28"/>
      <w:szCs w:val="24"/>
    </w:rPr>
  </w:style>
  <w:style w:type="character" w:customStyle="1" w:styleId="85">
    <w:name w:val="批注框文本 字符"/>
    <w:basedOn w:val="25"/>
    <w:link w:val="15"/>
    <w:qFormat/>
    <w:uiPriority w:val="0"/>
    <w:rPr>
      <w:rFonts w:ascii="Times New Roman" w:hAnsi="Times New Roman" w:eastAsia="宋体" w:cs="Times New Roman"/>
      <w:sz w:val="18"/>
      <w:szCs w:val="18"/>
    </w:rPr>
  </w:style>
  <w:style w:type="character" w:customStyle="1" w:styleId="86">
    <w:name w:val="正文文本缩进 字符3"/>
    <w:basedOn w:val="25"/>
    <w:semiHidden/>
    <w:qFormat/>
    <w:uiPriority w:val="99"/>
  </w:style>
  <w:style w:type="character" w:customStyle="1" w:styleId="87">
    <w:name w:val="日期 字符"/>
    <w:basedOn w:val="25"/>
    <w:link w:val="14"/>
    <w:qFormat/>
    <w:uiPriority w:val="0"/>
    <w:rPr>
      <w:rFonts w:ascii="Times New Roman" w:hAnsi="Times New Roman" w:eastAsia="楷体_GB2312" w:cs="Times New Roman"/>
      <w:sz w:val="32"/>
      <w:szCs w:val="20"/>
    </w:rPr>
  </w:style>
  <w:style w:type="character" w:customStyle="1" w:styleId="88">
    <w:name w:val="纯文本 字符3"/>
    <w:basedOn w:val="25"/>
    <w:semiHidden/>
    <w:qFormat/>
    <w:uiPriority w:val="99"/>
    <w:rPr>
      <w:rFonts w:hAnsi="Courier New" w:cs="Courier New" w:asciiTheme="minorEastAsia"/>
    </w:rPr>
  </w:style>
  <w:style w:type="character" w:customStyle="1" w:styleId="89">
    <w:name w:val="正文文本首行缩进 2 字符"/>
    <w:basedOn w:val="86"/>
    <w:link w:val="22"/>
    <w:qFormat/>
    <w:uiPriority w:val="99"/>
    <w:rPr>
      <w:rFonts w:ascii="宋体" w:hAnsi="Courier New"/>
      <w:spacing w:val="-4"/>
      <w:sz w:val="18"/>
    </w:rPr>
  </w:style>
  <w:style w:type="character" w:customStyle="1" w:styleId="90">
    <w:name w:val="z-窗体底端 字符1"/>
    <w:basedOn w:val="25"/>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5"/>
    <w:semiHidden/>
    <w:unhideWhenUsed/>
    <w:qFormat/>
    <w:uiPriority w:val="99"/>
    <w:rPr>
      <w:color w:val="605E5C"/>
      <w:shd w:val="clear" w:color="auto" w:fill="E1DFDD"/>
    </w:rPr>
  </w:style>
  <w:style w:type="character" w:customStyle="1" w:styleId="107">
    <w:name w:val="Unresolved Mention"/>
    <w:basedOn w:val="25"/>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_Style 1"/>
    <w:qFormat/>
    <w:uiPriority w:val="0"/>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27490</Words>
  <Characters>28821</Characters>
  <Lines>220</Lines>
  <Paragraphs>61</Paragraphs>
  <TotalTime>1</TotalTime>
  <ScaleCrop>false</ScaleCrop>
  <LinksUpToDate>false</LinksUpToDate>
  <CharactersWithSpaces>29153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2024-12-02T08:48:03Z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0D425A577DAE4272B0857F1998A197ED_13</vt:lpwstr>
  </property>
</Properties>
</file>