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2D10CB">
      <w:pPr>
        <w:adjustRightInd w:val="0"/>
        <w:snapToGrid w:val="0"/>
        <w:spacing w:line="288" w:lineRule="auto"/>
        <w:rPr>
          <w:rFonts w:ascii="楷体" w:hAnsi="楷体" w:eastAsia="楷体" w:cs="Times New Roman"/>
          <w:b/>
          <w:spacing w:val="-6"/>
          <w:sz w:val="44"/>
          <w:szCs w:val="44"/>
        </w:rPr>
      </w:pPr>
    </w:p>
    <w:p w14:paraId="40F0D555">
      <w:pPr>
        <w:adjustRightInd w:val="0"/>
        <w:snapToGrid w:val="0"/>
        <w:spacing w:line="288" w:lineRule="auto"/>
        <w:rPr>
          <w:rFonts w:ascii="楷体" w:hAnsi="楷体" w:eastAsia="楷体" w:cs="Times New Roman"/>
          <w:b/>
          <w:spacing w:val="-6"/>
          <w:sz w:val="44"/>
          <w:szCs w:val="44"/>
          <w:highlight w:val="none"/>
        </w:rPr>
      </w:pPr>
    </w:p>
    <w:p w14:paraId="217DF006">
      <w:pPr>
        <w:adjustRightInd w:val="0"/>
        <w:snapToGrid w:val="0"/>
        <w:spacing w:line="288" w:lineRule="auto"/>
        <w:rPr>
          <w:rFonts w:ascii="楷体" w:hAnsi="楷体" w:eastAsia="楷体" w:cs="Times New Roman"/>
          <w:b/>
          <w:spacing w:val="-6"/>
          <w:sz w:val="44"/>
          <w:szCs w:val="44"/>
          <w:highlight w:val="none"/>
        </w:rPr>
      </w:pPr>
    </w:p>
    <w:p w14:paraId="3FDDF6BF">
      <w:pPr>
        <w:adjustRightInd w:val="0"/>
        <w:snapToGrid w:val="0"/>
        <w:spacing w:line="288" w:lineRule="auto"/>
        <w:jc w:val="center"/>
        <w:rPr>
          <w:rFonts w:hint="eastAsia" w:ascii="楷体" w:hAnsi="楷体" w:eastAsia="楷体" w:cs="Times New Roman"/>
          <w:b/>
          <w:spacing w:val="-6"/>
          <w:sz w:val="48"/>
          <w:szCs w:val="48"/>
          <w:highlight w:val="none"/>
          <w:lang w:eastAsia="zh-CN"/>
        </w:rPr>
      </w:pPr>
      <w:r>
        <w:rPr>
          <w:rFonts w:hint="eastAsia" w:ascii="楷体" w:hAnsi="楷体" w:eastAsia="楷体" w:cs="Times New Roman"/>
          <w:b/>
          <w:spacing w:val="-6"/>
          <w:sz w:val="48"/>
          <w:szCs w:val="48"/>
          <w:highlight w:val="none"/>
          <w:lang w:eastAsia="zh-CN"/>
        </w:rPr>
        <w:t>浙江科技大学</w:t>
      </w:r>
    </w:p>
    <w:p w14:paraId="7AAE7B17">
      <w:pPr>
        <w:adjustRightInd w:val="0"/>
        <w:snapToGrid w:val="0"/>
        <w:spacing w:line="288" w:lineRule="auto"/>
        <w:jc w:val="center"/>
        <w:rPr>
          <w:rFonts w:hint="eastAsia" w:ascii="楷体" w:hAnsi="楷体" w:eastAsia="楷体" w:cs="Times New Roman"/>
          <w:b/>
          <w:spacing w:val="-6"/>
          <w:sz w:val="48"/>
          <w:szCs w:val="48"/>
          <w:highlight w:val="none"/>
          <w:lang w:eastAsia="zh-CN"/>
        </w:rPr>
      </w:pPr>
      <w:r>
        <w:rPr>
          <w:rFonts w:hint="eastAsia" w:ascii="楷体" w:hAnsi="楷体" w:eastAsia="楷体" w:cs="Times New Roman"/>
          <w:b/>
          <w:spacing w:val="-6"/>
          <w:sz w:val="48"/>
          <w:szCs w:val="48"/>
          <w:highlight w:val="none"/>
          <w:lang w:eastAsia="zh-CN"/>
        </w:rPr>
        <w:t>安吉校区教学区域空调采购</w:t>
      </w:r>
    </w:p>
    <w:p w14:paraId="69CC1B3F">
      <w:pPr>
        <w:adjustRightInd w:val="0"/>
        <w:snapToGrid w:val="0"/>
        <w:spacing w:line="288" w:lineRule="auto"/>
        <w:jc w:val="center"/>
        <w:rPr>
          <w:rFonts w:ascii="楷体" w:hAnsi="楷体" w:eastAsia="楷体" w:cs="Times New Roman"/>
          <w:b/>
          <w:spacing w:val="-6"/>
          <w:sz w:val="48"/>
          <w:szCs w:val="48"/>
          <w:highlight w:val="none"/>
        </w:rPr>
      </w:pPr>
    </w:p>
    <w:p w14:paraId="664C412D">
      <w:pPr>
        <w:adjustRightInd w:val="0"/>
        <w:snapToGrid w:val="0"/>
        <w:spacing w:line="288" w:lineRule="auto"/>
        <w:jc w:val="center"/>
        <w:rPr>
          <w:rFonts w:ascii="楷体" w:hAnsi="楷体" w:eastAsia="楷体" w:cs="Times New Roman"/>
          <w:b/>
          <w:spacing w:val="-6"/>
          <w:sz w:val="48"/>
          <w:szCs w:val="48"/>
          <w:highlight w:val="none"/>
        </w:rPr>
      </w:pPr>
    </w:p>
    <w:p w14:paraId="3FBF1DDA">
      <w:pPr>
        <w:adjustRightInd w:val="0"/>
        <w:snapToGrid w:val="0"/>
        <w:spacing w:line="288" w:lineRule="auto"/>
        <w:jc w:val="center"/>
        <w:rPr>
          <w:rFonts w:ascii="楷体" w:hAnsi="楷体" w:eastAsia="楷体" w:cs="Times New Roman"/>
          <w:b/>
          <w:spacing w:val="-6"/>
          <w:sz w:val="72"/>
          <w:szCs w:val="72"/>
          <w:highlight w:val="none"/>
        </w:rPr>
      </w:pPr>
      <w:r>
        <w:rPr>
          <w:rFonts w:hint="eastAsia" w:ascii="楷体" w:hAnsi="楷体" w:eastAsia="楷体" w:cs="Times New Roman"/>
          <w:b/>
          <w:spacing w:val="-6"/>
          <w:sz w:val="72"/>
          <w:szCs w:val="72"/>
          <w:highlight w:val="none"/>
        </w:rPr>
        <w:t>招 标 文 件</w:t>
      </w:r>
    </w:p>
    <w:p w14:paraId="1D06E5FC">
      <w:pPr>
        <w:widowControl/>
        <w:adjustRightInd w:val="0"/>
        <w:snapToGrid w:val="0"/>
        <w:spacing w:line="288" w:lineRule="auto"/>
        <w:ind w:right="-2"/>
        <w:jc w:val="center"/>
        <w:rPr>
          <w:rFonts w:ascii="楷体" w:hAnsi="楷体" w:eastAsia="楷体" w:cs="Times New Roman"/>
          <w:b/>
          <w:sz w:val="36"/>
          <w:szCs w:val="24"/>
          <w:highlight w:val="none"/>
        </w:rPr>
      </w:pPr>
      <w:r>
        <w:rPr>
          <w:rFonts w:hint="eastAsia" w:ascii="楷体" w:hAnsi="楷体" w:eastAsia="楷体" w:cs="Times New Roman"/>
          <w:b/>
          <w:sz w:val="36"/>
          <w:szCs w:val="24"/>
          <w:highlight w:val="none"/>
        </w:rPr>
        <w:t>（线上电子招投标）</w:t>
      </w:r>
    </w:p>
    <w:p w14:paraId="21681CB1">
      <w:pPr>
        <w:adjustRightInd w:val="0"/>
        <w:snapToGrid w:val="0"/>
        <w:spacing w:line="288" w:lineRule="auto"/>
        <w:jc w:val="center"/>
        <w:rPr>
          <w:rFonts w:ascii="楷体" w:hAnsi="楷体" w:eastAsia="楷体" w:cs="Times New Roman"/>
          <w:sz w:val="44"/>
          <w:szCs w:val="44"/>
          <w:highlight w:val="none"/>
        </w:rPr>
      </w:pPr>
    </w:p>
    <w:p w14:paraId="0A02DB99">
      <w:pPr>
        <w:adjustRightInd w:val="0"/>
        <w:snapToGrid w:val="0"/>
        <w:spacing w:line="288" w:lineRule="auto"/>
        <w:jc w:val="center"/>
        <w:rPr>
          <w:rFonts w:ascii="楷体" w:hAnsi="楷体" w:eastAsia="楷体" w:cs="Times New Roman"/>
          <w:sz w:val="44"/>
          <w:szCs w:val="44"/>
          <w:highlight w:val="none"/>
        </w:rPr>
      </w:pPr>
    </w:p>
    <w:p w14:paraId="6DFAAEA3">
      <w:pPr>
        <w:adjustRightInd w:val="0"/>
        <w:snapToGrid w:val="0"/>
        <w:spacing w:line="288" w:lineRule="auto"/>
        <w:rPr>
          <w:rFonts w:hint="eastAsia" w:ascii="楷体" w:hAnsi="楷体" w:eastAsia="楷体" w:cs="Times New Roman"/>
          <w:b/>
          <w:spacing w:val="-6"/>
          <w:sz w:val="30"/>
          <w:szCs w:val="30"/>
          <w:highlight w:val="none"/>
          <w:lang w:eastAsia="zh-CN"/>
        </w:rPr>
      </w:pPr>
      <w:r>
        <w:rPr>
          <w:rFonts w:hint="eastAsia" w:ascii="楷体" w:hAnsi="楷体" w:eastAsia="楷体" w:cs="Times New Roman"/>
          <w:b/>
          <w:spacing w:val="-6"/>
          <w:sz w:val="30"/>
          <w:szCs w:val="30"/>
          <w:highlight w:val="none"/>
        </w:rPr>
        <w:t>项目名称：</w:t>
      </w:r>
      <w:r>
        <w:rPr>
          <w:rFonts w:hint="eastAsia" w:ascii="楷体" w:hAnsi="楷体" w:eastAsia="楷体" w:cs="Times New Roman"/>
          <w:b/>
          <w:spacing w:val="-6"/>
          <w:sz w:val="30"/>
          <w:szCs w:val="30"/>
          <w:highlight w:val="none"/>
          <w:lang w:eastAsia="zh-CN"/>
        </w:rPr>
        <w:t>安吉校区教学区域空调采购</w:t>
      </w:r>
    </w:p>
    <w:p w14:paraId="740CF119">
      <w:pPr>
        <w:adjustRightInd w:val="0"/>
        <w:snapToGrid w:val="0"/>
        <w:spacing w:line="288" w:lineRule="auto"/>
        <w:rPr>
          <w:rFonts w:hint="eastAsia" w:ascii="楷体" w:hAnsi="楷体" w:eastAsia="楷体" w:cs="Times New Roman"/>
          <w:b/>
          <w:spacing w:val="-6"/>
          <w:sz w:val="30"/>
          <w:szCs w:val="30"/>
          <w:highlight w:val="none"/>
          <w:lang w:eastAsia="zh-CN"/>
        </w:rPr>
      </w:pPr>
      <w:r>
        <w:rPr>
          <w:rFonts w:hint="eastAsia" w:ascii="楷体" w:hAnsi="楷体" w:eastAsia="楷体" w:cs="Times New Roman"/>
          <w:b/>
          <w:spacing w:val="-6"/>
          <w:sz w:val="30"/>
          <w:szCs w:val="30"/>
          <w:highlight w:val="none"/>
        </w:rPr>
        <w:t>项目编号：</w:t>
      </w:r>
      <w:r>
        <w:rPr>
          <w:rFonts w:hint="eastAsia" w:ascii="楷体" w:hAnsi="楷体" w:eastAsia="楷体" w:cs="Times New Roman"/>
          <w:b/>
          <w:spacing w:val="-6"/>
          <w:sz w:val="30"/>
          <w:szCs w:val="30"/>
          <w:highlight w:val="none"/>
          <w:lang w:eastAsia="zh-CN"/>
        </w:rPr>
        <w:t>QSZB-Z(H)-B24544(GK)</w:t>
      </w:r>
    </w:p>
    <w:p w14:paraId="33EC78C5">
      <w:pPr>
        <w:adjustRightInd w:val="0"/>
        <w:snapToGrid w:val="0"/>
        <w:spacing w:line="288" w:lineRule="auto"/>
        <w:rPr>
          <w:rFonts w:hint="eastAsia" w:ascii="楷体" w:hAnsi="楷体" w:eastAsia="楷体" w:cs="Times New Roman"/>
          <w:b/>
          <w:spacing w:val="-6"/>
          <w:sz w:val="30"/>
          <w:szCs w:val="30"/>
          <w:highlight w:val="none"/>
          <w:lang w:eastAsia="zh-CN"/>
        </w:rPr>
      </w:pPr>
      <w:r>
        <w:rPr>
          <w:rFonts w:hint="eastAsia" w:ascii="楷体" w:hAnsi="楷体" w:eastAsia="楷体" w:cs="Times New Roman"/>
          <w:b/>
          <w:spacing w:val="-6"/>
          <w:sz w:val="30"/>
          <w:szCs w:val="30"/>
          <w:highlight w:val="none"/>
        </w:rPr>
        <w:t>采 购 人：</w:t>
      </w:r>
      <w:r>
        <w:rPr>
          <w:rFonts w:hint="eastAsia" w:ascii="楷体" w:hAnsi="楷体" w:eastAsia="楷体" w:cs="Times New Roman"/>
          <w:b/>
          <w:spacing w:val="-6"/>
          <w:sz w:val="30"/>
          <w:szCs w:val="30"/>
          <w:highlight w:val="none"/>
          <w:lang w:eastAsia="zh-CN"/>
        </w:rPr>
        <w:t>浙江科技大学</w:t>
      </w:r>
    </w:p>
    <w:p w14:paraId="0659009D">
      <w:pPr>
        <w:adjustRightInd w:val="0"/>
        <w:snapToGrid w:val="0"/>
        <w:spacing w:line="288" w:lineRule="auto"/>
        <w:rPr>
          <w:rFonts w:ascii="楷体" w:hAnsi="楷体" w:eastAsia="楷体" w:cs="Times New Roman"/>
          <w:b/>
          <w:spacing w:val="-6"/>
          <w:sz w:val="30"/>
          <w:szCs w:val="30"/>
          <w:highlight w:val="none"/>
        </w:rPr>
      </w:pPr>
      <w:r>
        <w:rPr>
          <w:rFonts w:hint="eastAsia" w:ascii="楷体" w:hAnsi="楷体" w:eastAsia="楷体" w:cs="Times New Roman"/>
          <w:b/>
          <w:spacing w:val="-6"/>
          <w:sz w:val="30"/>
          <w:szCs w:val="30"/>
          <w:highlight w:val="none"/>
        </w:rPr>
        <w:t>采购代理机构：浙江求是招标代理有限公司</w:t>
      </w:r>
    </w:p>
    <w:p w14:paraId="43541B07">
      <w:pPr>
        <w:adjustRightInd w:val="0"/>
        <w:snapToGrid w:val="0"/>
        <w:spacing w:line="288" w:lineRule="auto"/>
        <w:rPr>
          <w:rFonts w:ascii="楷体" w:hAnsi="楷体" w:eastAsia="楷体" w:cs="Times New Roman"/>
          <w:b/>
          <w:spacing w:val="-6"/>
          <w:sz w:val="30"/>
          <w:szCs w:val="30"/>
          <w:highlight w:val="none"/>
        </w:rPr>
      </w:pPr>
      <w:r>
        <w:rPr>
          <w:rFonts w:ascii="楷体" w:hAnsi="楷体" w:eastAsia="楷体" w:cs="Times New Roman"/>
          <w:b/>
          <w:spacing w:val="-6"/>
          <w:sz w:val="30"/>
          <w:szCs w:val="30"/>
          <w:highlight w:val="none"/>
        </w:rPr>
        <w:t>采购计划文号：</w:t>
      </w:r>
      <w:r>
        <w:rPr>
          <w:rFonts w:hint="eastAsia" w:ascii="楷体" w:hAnsi="楷体" w:eastAsia="楷体" w:cs="Times New Roman"/>
          <w:b/>
          <w:spacing w:val="-6"/>
          <w:sz w:val="30"/>
          <w:szCs w:val="30"/>
          <w:highlight w:val="none"/>
        </w:rPr>
        <w:t>[2024]72819号</w:t>
      </w:r>
    </w:p>
    <w:p w14:paraId="6DF20D90">
      <w:pPr>
        <w:adjustRightInd w:val="0"/>
        <w:snapToGrid w:val="0"/>
        <w:spacing w:line="288" w:lineRule="auto"/>
        <w:rPr>
          <w:rFonts w:ascii="楷体" w:hAnsi="楷体" w:eastAsia="楷体" w:cs="Times New Roman"/>
          <w:b/>
          <w:szCs w:val="21"/>
          <w:highlight w:val="none"/>
        </w:rPr>
      </w:pPr>
    </w:p>
    <w:p w14:paraId="3862C296">
      <w:pPr>
        <w:adjustRightInd w:val="0"/>
        <w:snapToGrid w:val="0"/>
        <w:spacing w:line="288" w:lineRule="auto"/>
        <w:rPr>
          <w:rFonts w:ascii="楷体" w:hAnsi="楷体" w:eastAsia="楷体" w:cs="Times New Roman"/>
          <w:b/>
          <w:szCs w:val="21"/>
          <w:highlight w:val="none"/>
        </w:rPr>
        <w:sectPr>
          <w:headerReference r:id="rId3" w:type="default"/>
          <w:footerReference r:id="rId4" w:type="default"/>
          <w:pgSz w:w="11906" w:h="16838"/>
          <w:pgMar w:top="1247" w:right="1247" w:bottom="1247" w:left="1247" w:header="0" w:footer="694" w:gutter="0"/>
          <w:pgNumType w:start="1"/>
          <w:cols w:space="720" w:num="1"/>
          <w:docGrid w:linePitch="381" w:charSpace="0"/>
        </w:sectPr>
      </w:pPr>
    </w:p>
    <w:p w14:paraId="25C8D8B0">
      <w:pPr>
        <w:adjustRightInd w:val="0"/>
        <w:snapToGrid w:val="0"/>
        <w:spacing w:line="288" w:lineRule="auto"/>
        <w:rPr>
          <w:rFonts w:ascii="楷体" w:hAnsi="楷体" w:eastAsia="楷体" w:cs="Times New Roman"/>
          <w:b/>
          <w:sz w:val="30"/>
          <w:szCs w:val="30"/>
        </w:rPr>
      </w:pPr>
    </w:p>
    <w:p w14:paraId="35CD271C">
      <w:pPr>
        <w:adjustRightInd w:val="0"/>
        <w:snapToGrid w:val="0"/>
        <w:spacing w:line="288" w:lineRule="auto"/>
        <w:jc w:val="center"/>
        <w:outlineLvl w:val="0"/>
        <w:rPr>
          <w:rFonts w:ascii="楷体" w:hAnsi="楷体" w:eastAsia="楷体" w:cs="Times New Roman"/>
          <w:b/>
          <w:sz w:val="30"/>
          <w:szCs w:val="30"/>
        </w:rPr>
      </w:pPr>
      <w:r>
        <w:rPr>
          <w:rFonts w:ascii="楷体" w:hAnsi="楷体" w:eastAsia="楷体" w:cs="Times New Roman"/>
          <w:b/>
          <w:sz w:val="30"/>
          <w:szCs w:val="30"/>
        </w:rPr>
        <w:t>目</w:t>
      </w:r>
      <w:r>
        <w:rPr>
          <w:rFonts w:hint="eastAsia" w:ascii="楷体" w:hAnsi="楷体" w:eastAsia="楷体" w:cs="Times New Roman"/>
          <w:b/>
          <w:sz w:val="30"/>
          <w:szCs w:val="30"/>
        </w:rPr>
        <w:t xml:space="preserve">    </w:t>
      </w:r>
      <w:r>
        <w:rPr>
          <w:rFonts w:ascii="楷体" w:hAnsi="楷体" w:eastAsia="楷体" w:cs="Times New Roman"/>
          <w:b/>
          <w:sz w:val="30"/>
          <w:szCs w:val="30"/>
        </w:rPr>
        <w:t>录</w:t>
      </w:r>
    </w:p>
    <w:p w14:paraId="0824BE9D">
      <w:pPr>
        <w:adjustRightInd w:val="0"/>
        <w:snapToGrid w:val="0"/>
        <w:spacing w:line="288" w:lineRule="auto"/>
        <w:rPr>
          <w:rFonts w:ascii="楷体" w:hAnsi="楷体" w:eastAsia="楷体" w:cs="Times New Roman"/>
          <w:b/>
          <w:sz w:val="30"/>
          <w:szCs w:val="30"/>
        </w:rPr>
      </w:pPr>
    </w:p>
    <w:p w14:paraId="7392432A">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第一章  投标邀请</w:t>
      </w:r>
    </w:p>
    <w:p w14:paraId="3CE65EB9">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第二章  采购需求</w:t>
      </w:r>
    </w:p>
    <w:p w14:paraId="29C4C1BB">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第三章  投标人须知</w:t>
      </w:r>
    </w:p>
    <w:p w14:paraId="4F88F2B9">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第四章  评标方法和评标标准</w:t>
      </w:r>
    </w:p>
    <w:p w14:paraId="32541B59">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第五章  拟签订的合同文本</w:t>
      </w:r>
    </w:p>
    <w:p w14:paraId="4DB1ED7D">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第六章  投标文件格式</w:t>
      </w:r>
    </w:p>
    <w:p w14:paraId="323DB40B">
      <w:pPr>
        <w:widowControl/>
        <w:adjustRightInd w:val="0"/>
        <w:snapToGrid w:val="0"/>
        <w:spacing w:line="288" w:lineRule="auto"/>
        <w:jc w:val="left"/>
        <w:rPr>
          <w:rFonts w:ascii="宋体" w:hAnsi="宋体" w:eastAsia="宋体" w:cs="Times New Roman"/>
          <w:szCs w:val="21"/>
        </w:rPr>
      </w:pPr>
    </w:p>
    <w:p w14:paraId="23CDB8EE">
      <w:pPr>
        <w:widowControl/>
        <w:adjustRightInd w:val="0"/>
        <w:snapToGrid w:val="0"/>
        <w:spacing w:line="288" w:lineRule="auto"/>
        <w:jc w:val="left"/>
        <w:rPr>
          <w:rFonts w:ascii="宋体" w:hAnsi="宋体" w:eastAsia="宋体" w:cs="Times New Roman"/>
          <w:szCs w:val="21"/>
        </w:rPr>
        <w:sectPr>
          <w:footerReference r:id="rId5" w:type="default"/>
          <w:pgSz w:w="11906" w:h="16838"/>
          <w:pgMar w:top="1247" w:right="1247" w:bottom="1247" w:left="1247" w:header="0" w:footer="694" w:gutter="0"/>
          <w:cols w:space="720" w:num="1"/>
          <w:docGrid w:linePitch="381" w:charSpace="0"/>
        </w:sectPr>
      </w:pPr>
    </w:p>
    <w:p w14:paraId="6C95786C">
      <w:pPr>
        <w:adjustRightInd w:val="0"/>
        <w:snapToGrid w:val="0"/>
        <w:spacing w:line="288" w:lineRule="auto"/>
        <w:jc w:val="center"/>
        <w:outlineLvl w:val="0"/>
        <w:rPr>
          <w:rFonts w:ascii="宋体" w:hAnsi="宋体" w:eastAsia="宋体" w:cs="Times New Roman"/>
          <w:b/>
          <w:spacing w:val="-6"/>
          <w:sz w:val="32"/>
          <w:szCs w:val="32"/>
        </w:rPr>
      </w:pPr>
      <w:r>
        <w:rPr>
          <w:rFonts w:ascii="宋体" w:hAnsi="宋体" w:eastAsia="宋体" w:cs="Times New Roman"/>
          <w:b/>
          <w:spacing w:val="-6"/>
          <w:sz w:val="32"/>
          <w:szCs w:val="32"/>
        </w:rPr>
        <w:t>第一章  投标邀请</w:t>
      </w:r>
    </w:p>
    <w:p w14:paraId="3E5A2663">
      <w:pPr>
        <w:pBdr>
          <w:top w:val="single" w:color="auto" w:sz="4" w:space="1"/>
          <w:left w:val="single" w:color="auto" w:sz="4" w:space="4"/>
          <w:bottom w:val="single" w:color="auto" w:sz="4" w:space="1"/>
          <w:right w:val="single" w:color="auto" w:sz="4" w:space="4"/>
        </w:pBdr>
        <w:adjustRightInd w:val="0"/>
        <w:snapToGrid w:val="0"/>
        <w:spacing w:line="288" w:lineRule="auto"/>
        <w:ind w:firstLine="422" w:firstLineChars="200"/>
        <w:rPr>
          <w:rFonts w:ascii="宋体" w:hAnsi="宋体" w:eastAsia="宋体" w:cs="Times New Roman"/>
          <w:b/>
          <w:szCs w:val="21"/>
        </w:rPr>
      </w:pPr>
      <w:r>
        <w:rPr>
          <w:rFonts w:hint="eastAsia" w:ascii="宋体" w:hAnsi="宋体" w:eastAsia="宋体" w:cs="Times New Roman"/>
          <w:b/>
          <w:szCs w:val="21"/>
        </w:rPr>
        <w:t>项目概况</w:t>
      </w:r>
    </w:p>
    <w:p w14:paraId="14043263">
      <w:pPr>
        <w:pBdr>
          <w:top w:val="single" w:color="auto" w:sz="4" w:space="1"/>
          <w:left w:val="single" w:color="auto" w:sz="4" w:space="4"/>
          <w:bottom w:val="single" w:color="auto" w:sz="4" w:space="1"/>
          <w:right w:val="single" w:color="auto" w:sz="4" w:space="4"/>
        </w:pBdr>
        <w:adjustRightInd w:val="0"/>
        <w:snapToGrid w:val="0"/>
        <w:spacing w:line="288" w:lineRule="auto"/>
        <w:ind w:firstLine="422" w:firstLineChars="200"/>
        <w:jc w:val="left"/>
        <w:rPr>
          <w:rFonts w:ascii="宋体" w:hAnsi="宋体" w:eastAsia="宋体" w:cs="Times New Roman"/>
          <w:b/>
          <w:szCs w:val="21"/>
          <w:highlight w:val="none"/>
        </w:rPr>
      </w:pPr>
      <w:r>
        <w:rPr>
          <w:rFonts w:hint="eastAsia" w:ascii="宋体" w:hAnsi="宋体" w:eastAsia="宋体" w:cs="Times New Roman"/>
          <w:b/>
          <w:szCs w:val="21"/>
          <w:u w:val="single"/>
        </w:rPr>
        <w:t xml:space="preserve"> </w:t>
      </w:r>
      <w:r>
        <w:rPr>
          <w:rFonts w:hint="eastAsia" w:ascii="宋体" w:hAnsi="宋体" w:eastAsia="宋体" w:cs="Times New Roman"/>
          <w:b/>
          <w:szCs w:val="21"/>
          <w:u w:val="single"/>
          <w:lang w:eastAsia="zh-CN"/>
        </w:rPr>
        <w:t>安吉校区教学区域空调采购</w:t>
      </w:r>
      <w:r>
        <w:rPr>
          <w:rFonts w:hint="eastAsia" w:ascii="宋体" w:hAnsi="宋体" w:eastAsia="宋体" w:cs="Times New Roman"/>
          <w:b/>
          <w:szCs w:val="21"/>
          <w:u w:val="single"/>
        </w:rPr>
        <w:t xml:space="preserve"> </w:t>
      </w:r>
      <w:r>
        <w:rPr>
          <w:rFonts w:hint="eastAsia" w:ascii="宋体" w:hAnsi="宋体" w:eastAsia="宋体" w:cs="Times New Roman"/>
          <w:b/>
          <w:szCs w:val="21"/>
        </w:rPr>
        <w:t>招标项目的潜在投标人应在</w:t>
      </w:r>
      <w:r>
        <w:rPr>
          <w:rFonts w:hint="eastAsia" w:ascii="宋体" w:hAnsi="宋体" w:eastAsia="宋体" w:cs="Times New Roman"/>
          <w:b/>
          <w:szCs w:val="21"/>
          <w:u w:val="single"/>
        </w:rPr>
        <w:t xml:space="preserve"> 政府采购云平台（https://www.zcygov.</w:t>
      </w:r>
      <w:r>
        <w:rPr>
          <w:rFonts w:hint="eastAsia" w:ascii="宋体" w:hAnsi="宋体" w:eastAsia="宋体" w:cs="Times New Roman"/>
          <w:b/>
          <w:szCs w:val="21"/>
          <w:highlight w:val="none"/>
          <w:u w:val="single"/>
        </w:rPr>
        <w:t>cn）</w:t>
      </w:r>
      <w:r>
        <w:rPr>
          <w:rFonts w:hint="eastAsia" w:ascii="宋体" w:hAnsi="宋体" w:eastAsia="宋体" w:cs="Times New Roman"/>
          <w:b/>
          <w:szCs w:val="21"/>
          <w:highlight w:val="none"/>
        </w:rPr>
        <w:t>获取（下载）招标文件，并于</w:t>
      </w:r>
      <w:r>
        <w:rPr>
          <w:rFonts w:hint="eastAsia" w:ascii="宋体" w:hAnsi="宋体" w:eastAsia="宋体" w:cs="Times New Roman"/>
          <w:b/>
          <w:szCs w:val="21"/>
          <w:highlight w:val="none"/>
          <w:u w:val="single"/>
          <w:lang w:eastAsia="zh-CN"/>
        </w:rPr>
        <w:t>2024年11月25日13:30:00</w:t>
      </w:r>
      <w:r>
        <w:rPr>
          <w:rFonts w:hint="eastAsia" w:ascii="宋体" w:hAnsi="宋体" w:eastAsia="宋体" w:cs="Times New Roman"/>
          <w:b/>
          <w:szCs w:val="21"/>
          <w:highlight w:val="none"/>
          <w:u w:val="single"/>
        </w:rPr>
        <w:t>（北京时间）</w:t>
      </w:r>
      <w:r>
        <w:rPr>
          <w:rFonts w:hint="eastAsia" w:ascii="宋体" w:hAnsi="宋体" w:eastAsia="宋体" w:cs="Times New Roman"/>
          <w:b/>
          <w:bCs/>
          <w:szCs w:val="21"/>
          <w:highlight w:val="none"/>
        </w:rPr>
        <w:t>前递交（上传）投标</w:t>
      </w:r>
      <w:r>
        <w:rPr>
          <w:rFonts w:ascii="宋体" w:hAnsi="宋体" w:eastAsia="宋体" w:cs="Times New Roman"/>
          <w:b/>
          <w:bCs/>
          <w:szCs w:val="21"/>
          <w:highlight w:val="none"/>
        </w:rPr>
        <w:t>文件</w:t>
      </w:r>
      <w:r>
        <w:rPr>
          <w:rFonts w:hint="eastAsia" w:ascii="宋体" w:hAnsi="宋体" w:eastAsia="宋体" w:cs="Times New Roman"/>
          <w:b/>
          <w:szCs w:val="21"/>
          <w:highlight w:val="none"/>
        </w:rPr>
        <w:t>。</w:t>
      </w:r>
    </w:p>
    <w:p w14:paraId="5388C761">
      <w:pPr>
        <w:adjustRightInd w:val="0"/>
        <w:snapToGrid w:val="0"/>
        <w:spacing w:line="288" w:lineRule="auto"/>
        <w:rPr>
          <w:rFonts w:ascii="宋体" w:hAnsi="宋体" w:eastAsia="宋体" w:cs="宋体"/>
          <w:b/>
          <w:szCs w:val="21"/>
          <w:highlight w:val="none"/>
        </w:rPr>
      </w:pPr>
      <w:bookmarkStart w:id="0" w:name="_Toc28359079"/>
      <w:bookmarkStart w:id="1" w:name="_Toc28359002"/>
      <w:bookmarkStart w:id="2" w:name="_Toc35393621"/>
      <w:bookmarkStart w:id="3" w:name="_Toc35393790"/>
      <w:bookmarkStart w:id="4" w:name="_Hlk24379207"/>
      <w:r>
        <w:rPr>
          <w:rFonts w:hint="eastAsia" w:ascii="宋体" w:hAnsi="宋体" w:eastAsia="宋体" w:cs="宋体"/>
          <w:b/>
          <w:szCs w:val="21"/>
          <w:highlight w:val="none"/>
        </w:rPr>
        <w:t>一、项目基本情况</w:t>
      </w:r>
      <w:bookmarkEnd w:id="0"/>
      <w:bookmarkEnd w:id="1"/>
      <w:bookmarkEnd w:id="2"/>
      <w:bookmarkEnd w:id="3"/>
    </w:p>
    <w:p w14:paraId="43419A6F">
      <w:pPr>
        <w:adjustRightInd w:val="0"/>
        <w:snapToGrid w:val="0"/>
        <w:spacing w:line="288" w:lineRule="auto"/>
        <w:ind w:firstLine="420" w:firstLineChars="200"/>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1.项目编号：</w:t>
      </w:r>
      <w:r>
        <w:rPr>
          <w:rFonts w:hint="eastAsia" w:ascii="宋体" w:hAnsi="宋体" w:eastAsia="宋体" w:cs="Times New Roman"/>
          <w:szCs w:val="21"/>
          <w:highlight w:val="none"/>
          <w:lang w:eastAsia="zh-CN"/>
        </w:rPr>
        <w:t>QSZB-Z(H)-B24544(GK)</w:t>
      </w:r>
    </w:p>
    <w:p w14:paraId="24CCEC6F">
      <w:pPr>
        <w:adjustRightInd w:val="0"/>
        <w:snapToGrid w:val="0"/>
        <w:spacing w:line="288" w:lineRule="auto"/>
        <w:ind w:firstLine="420" w:firstLineChars="200"/>
        <w:rPr>
          <w:rFonts w:hint="eastAsia" w:ascii="宋体" w:hAnsi="宋体" w:eastAsia="宋体" w:cs="Times New Roman"/>
          <w:szCs w:val="21"/>
          <w:highlight w:val="none"/>
          <w:lang w:eastAsia="zh-CN"/>
        </w:rPr>
      </w:pPr>
      <w:r>
        <w:rPr>
          <w:rFonts w:ascii="宋体" w:hAnsi="宋体" w:eastAsia="宋体" w:cs="Times New Roman"/>
          <w:szCs w:val="21"/>
        </w:rPr>
        <w:t>2</w:t>
      </w:r>
      <w:r>
        <w:rPr>
          <w:rFonts w:hint="eastAsia" w:ascii="宋体" w:hAnsi="宋体" w:eastAsia="宋体" w:cs="Times New Roman"/>
          <w:szCs w:val="21"/>
        </w:rPr>
        <w:t>.项目</w:t>
      </w:r>
      <w:r>
        <w:rPr>
          <w:rFonts w:hint="eastAsia" w:ascii="宋体" w:hAnsi="宋体" w:eastAsia="宋体" w:cs="Times New Roman"/>
          <w:szCs w:val="21"/>
          <w:highlight w:val="none"/>
        </w:rPr>
        <w:t>名称：</w:t>
      </w:r>
      <w:r>
        <w:rPr>
          <w:rFonts w:hint="eastAsia" w:ascii="宋体" w:hAnsi="宋体" w:eastAsia="宋体" w:cs="Times New Roman"/>
          <w:szCs w:val="21"/>
          <w:highlight w:val="none"/>
          <w:lang w:eastAsia="zh-CN"/>
        </w:rPr>
        <w:t>安吉校区教学区域空调采购</w:t>
      </w:r>
    </w:p>
    <w:bookmarkEnd w:id="4"/>
    <w:p w14:paraId="08080FB5">
      <w:pPr>
        <w:adjustRightInd w:val="0"/>
        <w:snapToGrid w:val="0"/>
        <w:spacing w:line="288" w:lineRule="auto"/>
        <w:ind w:firstLine="420" w:firstLineChars="200"/>
        <w:rPr>
          <w:rFonts w:hint="default" w:ascii="宋体" w:hAnsi="宋体" w:eastAsia="宋体" w:cs="Times New Roman"/>
          <w:szCs w:val="21"/>
          <w:highlight w:val="none"/>
          <w:lang w:val="en-US" w:eastAsia="zh-CN"/>
        </w:rPr>
      </w:pPr>
      <w:r>
        <w:rPr>
          <w:rFonts w:ascii="宋体" w:hAnsi="宋体" w:eastAsia="宋体" w:cs="Times New Roman"/>
          <w:szCs w:val="21"/>
          <w:highlight w:val="none"/>
        </w:rPr>
        <w:t>3</w:t>
      </w:r>
      <w:r>
        <w:rPr>
          <w:rFonts w:hint="eastAsia" w:ascii="宋体" w:hAnsi="宋体" w:eastAsia="宋体" w:cs="Times New Roman"/>
          <w:szCs w:val="21"/>
          <w:highlight w:val="none"/>
        </w:rPr>
        <w:t>.预算金额：499968</w:t>
      </w:r>
      <w:r>
        <w:rPr>
          <w:rFonts w:hint="eastAsia" w:ascii="宋体" w:hAnsi="宋体" w:eastAsia="宋体" w:cs="Times New Roman"/>
          <w:szCs w:val="21"/>
          <w:highlight w:val="none"/>
          <w:lang w:val="en-US" w:eastAsia="zh-CN"/>
        </w:rPr>
        <w:t>元</w:t>
      </w:r>
    </w:p>
    <w:p w14:paraId="2A2196D3">
      <w:pPr>
        <w:adjustRightInd w:val="0"/>
        <w:snapToGrid w:val="0"/>
        <w:spacing w:line="288" w:lineRule="auto"/>
        <w:ind w:firstLine="420" w:firstLineChars="200"/>
        <w:rPr>
          <w:rFonts w:ascii="宋体" w:hAnsi="宋体" w:eastAsia="宋体" w:cs="Times New Roman"/>
          <w:szCs w:val="21"/>
          <w:highlight w:val="none"/>
        </w:rPr>
      </w:pPr>
      <w:r>
        <w:rPr>
          <w:rFonts w:ascii="宋体" w:hAnsi="宋体" w:eastAsia="宋体" w:cs="Times New Roman"/>
          <w:szCs w:val="21"/>
          <w:highlight w:val="none"/>
        </w:rPr>
        <w:t>4</w:t>
      </w:r>
      <w:r>
        <w:rPr>
          <w:rFonts w:hint="eastAsia" w:ascii="宋体" w:hAnsi="宋体" w:eastAsia="宋体" w:cs="Times New Roman"/>
          <w:szCs w:val="21"/>
          <w:highlight w:val="none"/>
        </w:rPr>
        <w:t>.最高限价：499968</w:t>
      </w:r>
      <w:r>
        <w:rPr>
          <w:rFonts w:hint="eastAsia" w:ascii="宋体" w:hAnsi="宋体" w:eastAsia="宋体" w:cs="Times New Roman"/>
          <w:szCs w:val="21"/>
          <w:highlight w:val="none"/>
          <w:lang w:val="en-US" w:eastAsia="zh-CN"/>
        </w:rPr>
        <w:t>元</w:t>
      </w:r>
    </w:p>
    <w:p w14:paraId="690FF593">
      <w:pPr>
        <w:adjustRightInd w:val="0"/>
        <w:snapToGrid w:val="0"/>
        <w:spacing w:line="288" w:lineRule="auto"/>
        <w:ind w:firstLine="420" w:firstLineChars="200"/>
        <w:rPr>
          <w:rFonts w:hint="default" w:ascii="宋体" w:hAnsi="宋体" w:eastAsia="宋体" w:cs="Times New Roman"/>
          <w:szCs w:val="21"/>
          <w:highlight w:val="none"/>
          <w:u w:val="single"/>
          <w:lang w:val="en-US" w:eastAsia="zh-CN"/>
        </w:rPr>
      </w:pPr>
      <w:r>
        <w:rPr>
          <w:rFonts w:ascii="宋体" w:hAnsi="宋体" w:eastAsia="宋体" w:cs="Times New Roman"/>
          <w:szCs w:val="21"/>
          <w:highlight w:val="none"/>
        </w:rPr>
        <w:t>5</w:t>
      </w:r>
      <w:r>
        <w:rPr>
          <w:rFonts w:hint="eastAsia" w:ascii="宋体" w:hAnsi="宋体" w:eastAsia="宋体" w:cs="Times New Roman"/>
          <w:szCs w:val="21"/>
          <w:highlight w:val="none"/>
        </w:rPr>
        <w:t>.合同履约期限：</w:t>
      </w:r>
      <w:r>
        <w:rPr>
          <w:rFonts w:hint="eastAsia" w:ascii="宋体" w:hAnsi="宋体" w:eastAsia="宋体" w:cs="Times New Roman"/>
          <w:szCs w:val="21"/>
          <w:highlight w:val="none"/>
          <w:lang w:val="en-US" w:eastAsia="zh-CN"/>
        </w:rPr>
        <w:t>合同签订后10日内完成安装调试并交付</w:t>
      </w:r>
    </w:p>
    <w:p w14:paraId="50E168F5">
      <w:pPr>
        <w:adjustRightInd w:val="0"/>
        <w:snapToGrid w:val="0"/>
        <w:spacing w:line="288" w:lineRule="auto"/>
        <w:ind w:firstLine="420" w:firstLineChars="200"/>
        <w:rPr>
          <w:rFonts w:ascii="宋体" w:hAnsi="宋体" w:eastAsia="宋体" w:cs="Times New Roman"/>
          <w:bCs/>
          <w:szCs w:val="21"/>
          <w:highlight w:val="none"/>
        </w:rPr>
      </w:pPr>
      <w:r>
        <w:rPr>
          <w:rFonts w:ascii="宋体" w:hAnsi="宋体" w:eastAsia="宋体" w:cs="Times New Roman"/>
          <w:bCs/>
          <w:szCs w:val="21"/>
          <w:highlight w:val="none"/>
        </w:rPr>
        <w:t>6</w:t>
      </w:r>
      <w:r>
        <w:rPr>
          <w:rFonts w:hint="eastAsia" w:ascii="宋体" w:hAnsi="宋体" w:eastAsia="宋体" w:cs="Times New Roman"/>
          <w:bCs/>
          <w:szCs w:val="21"/>
          <w:highlight w:val="none"/>
        </w:rPr>
        <w:t>.本项目（是）接受联合体投标。</w:t>
      </w:r>
    </w:p>
    <w:p w14:paraId="6D2E31ED">
      <w:pPr>
        <w:adjustRightInd w:val="0"/>
        <w:snapToGrid w:val="0"/>
        <w:spacing w:line="288" w:lineRule="auto"/>
        <w:ind w:firstLine="420" w:firstLineChars="200"/>
        <w:rPr>
          <w:rFonts w:ascii="宋体" w:hAnsi="宋体" w:eastAsia="宋体" w:cs="Times New Roman"/>
          <w:szCs w:val="21"/>
          <w:highlight w:val="none"/>
        </w:rPr>
      </w:pPr>
      <w:r>
        <w:rPr>
          <w:rFonts w:ascii="宋体" w:hAnsi="宋体" w:eastAsia="宋体" w:cs="Times New Roman"/>
          <w:szCs w:val="21"/>
          <w:highlight w:val="none"/>
        </w:rPr>
        <w:t>7</w:t>
      </w:r>
      <w:r>
        <w:rPr>
          <w:rFonts w:hint="eastAsia" w:ascii="宋体" w:hAnsi="宋体" w:eastAsia="宋体" w:cs="Times New Roman"/>
          <w:szCs w:val="21"/>
          <w:highlight w:val="none"/>
        </w:rPr>
        <w:t>.采购需求：</w:t>
      </w:r>
    </w:p>
    <w:tbl>
      <w:tblPr>
        <w:tblStyle w:val="24"/>
        <w:tblW w:w="949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3006"/>
        <w:gridCol w:w="708"/>
        <w:gridCol w:w="709"/>
        <w:gridCol w:w="3119"/>
        <w:gridCol w:w="1276"/>
      </w:tblGrid>
      <w:tr w14:paraId="58EEA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9" w:hRule="atLeast"/>
        </w:trPr>
        <w:tc>
          <w:tcPr>
            <w:tcW w:w="675" w:type="dxa"/>
            <w:tcBorders>
              <w:tl2br w:val="nil"/>
              <w:tr2bl w:val="nil"/>
            </w:tcBorders>
            <w:vAlign w:val="center"/>
          </w:tcPr>
          <w:p w14:paraId="328CEC5F">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bCs/>
                <w:szCs w:val="21"/>
                <w:highlight w:val="none"/>
              </w:rPr>
              <w:t>序号</w:t>
            </w:r>
          </w:p>
        </w:tc>
        <w:tc>
          <w:tcPr>
            <w:tcW w:w="3006" w:type="dxa"/>
            <w:tcBorders>
              <w:right w:val="single" w:color="auto" w:sz="4" w:space="0"/>
              <w:tl2br w:val="nil"/>
              <w:tr2bl w:val="nil"/>
            </w:tcBorders>
            <w:vAlign w:val="center"/>
          </w:tcPr>
          <w:p w14:paraId="27CB7B3A">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bCs/>
                <w:szCs w:val="21"/>
                <w:highlight w:val="none"/>
              </w:rPr>
              <w:t>名称</w:t>
            </w:r>
          </w:p>
        </w:tc>
        <w:tc>
          <w:tcPr>
            <w:tcW w:w="708" w:type="dxa"/>
            <w:tcBorders>
              <w:tl2br w:val="nil"/>
              <w:tr2bl w:val="nil"/>
            </w:tcBorders>
            <w:vAlign w:val="center"/>
          </w:tcPr>
          <w:p w14:paraId="4216DE71">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bCs/>
                <w:szCs w:val="21"/>
                <w:highlight w:val="none"/>
              </w:rPr>
              <w:t>数量</w:t>
            </w:r>
          </w:p>
        </w:tc>
        <w:tc>
          <w:tcPr>
            <w:tcW w:w="709" w:type="dxa"/>
            <w:tcBorders>
              <w:tl2br w:val="nil"/>
              <w:tr2bl w:val="nil"/>
            </w:tcBorders>
            <w:vAlign w:val="center"/>
          </w:tcPr>
          <w:p w14:paraId="5E1C8FEF">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bCs/>
                <w:szCs w:val="21"/>
                <w:highlight w:val="none"/>
              </w:rPr>
              <w:t>单位</w:t>
            </w:r>
          </w:p>
        </w:tc>
        <w:tc>
          <w:tcPr>
            <w:tcW w:w="3119" w:type="dxa"/>
            <w:tcBorders>
              <w:right w:val="single" w:color="auto" w:sz="4" w:space="0"/>
              <w:tl2br w:val="nil"/>
              <w:tr2bl w:val="nil"/>
            </w:tcBorders>
            <w:vAlign w:val="center"/>
          </w:tcPr>
          <w:p w14:paraId="59274B5C">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bCs/>
                <w:szCs w:val="21"/>
                <w:highlight w:val="none"/>
              </w:rPr>
              <w:t>简要技术需求或服务要求</w:t>
            </w:r>
          </w:p>
        </w:tc>
        <w:tc>
          <w:tcPr>
            <w:tcW w:w="1276" w:type="dxa"/>
            <w:tcBorders>
              <w:right w:val="single" w:color="auto" w:sz="4" w:space="0"/>
              <w:tl2br w:val="nil"/>
              <w:tr2bl w:val="nil"/>
            </w:tcBorders>
            <w:vAlign w:val="center"/>
          </w:tcPr>
          <w:p w14:paraId="43316052">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szCs w:val="21"/>
                <w:highlight w:val="none"/>
              </w:rPr>
              <w:t>是否允许采购进口产品</w:t>
            </w:r>
          </w:p>
        </w:tc>
      </w:tr>
      <w:tr w14:paraId="0564A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tcBorders>
              <w:tl2br w:val="nil"/>
              <w:tr2bl w:val="nil"/>
            </w:tcBorders>
            <w:vAlign w:val="center"/>
          </w:tcPr>
          <w:p w14:paraId="6F05C320">
            <w:pPr>
              <w:adjustRightInd w:val="0"/>
              <w:snapToGrid w:val="0"/>
              <w:spacing w:line="288" w:lineRule="auto"/>
              <w:jc w:val="center"/>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一</w:t>
            </w:r>
          </w:p>
        </w:tc>
        <w:tc>
          <w:tcPr>
            <w:tcW w:w="3006" w:type="dxa"/>
            <w:tcBorders>
              <w:right w:val="single" w:color="auto" w:sz="4" w:space="0"/>
              <w:tl2br w:val="nil"/>
              <w:tr2bl w:val="nil"/>
            </w:tcBorders>
            <w:vAlign w:val="center"/>
          </w:tcPr>
          <w:p w14:paraId="46F0DDB5">
            <w:pPr>
              <w:adjustRightInd w:val="0"/>
              <w:snapToGrid w:val="0"/>
              <w:spacing w:line="288" w:lineRule="auto"/>
              <w:jc w:val="center"/>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5P变频分体</w:t>
            </w:r>
          </w:p>
          <w:p w14:paraId="4AF42834">
            <w:pPr>
              <w:adjustRightInd w:val="0"/>
              <w:snapToGrid w:val="0"/>
              <w:spacing w:line="288" w:lineRule="auto"/>
              <w:jc w:val="center"/>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柜式空调</w:t>
            </w:r>
          </w:p>
        </w:tc>
        <w:tc>
          <w:tcPr>
            <w:tcW w:w="708" w:type="dxa"/>
            <w:tcBorders>
              <w:tl2br w:val="nil"/>
              <w:tr2bl w:val="nil"/>
            </w:tcBorders>
            <w:vAlign w:val="center"/>
          </w:tcPr>
          <w:p w14:paraId="55DE7AF3">
            <w:pPr>
              <w:adjustRightInd w:val="0"/>
              <w:snapToGrid w:val="0"/>
              <w:spacing w:line="288" w:lineRule="auto"/>
              <w:jc w:val="center"/>
              <w:rPr>
                <w:rFonts w:hint="default"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48</w:t>
            </w:r>
          </w:p>
        </w:tc>
        <w:tc>
          <w:tcPr>
            <w:tcW w:w="709" w:type="dxa"/>
            <w:tcBorders>
              <w:tl2br w:val="nil"/>
              <w:tr2bl w:val="nil"/>
            </w:tcBorders>
            <w:vAlign w:val="center"/>
          </w:tcPr>
          <w:p w14:paraId="5DA6FBAE">
            <w:pPr>
              <w:adjustRightInd w:val="0"/>
              <w:snapToGrid w:val="0"/>
              <w:spacing w:line="288" w:lineRule="auto"/>
              <w:jc w:val="center"/>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套</w:t>
            </w:r>
          </w:p>
        </w:tc>
        <w:tc>
          <w:tcPr>
            <w:tcW w:w="3119" w:type="dxa"/>
            <w:tcBorders>
              <w:right w:val="single" w:color="auto" w:sz="4" w:space="0"/>
              <w:tl2br w:val="nil"/>
              <w:tr2bl w:val="nil"/>
            </w:tcBorders>
            <w:vAlign w:val="center"/>
          </w:tcPr>
          <w:p w14:paraId="52E71CE8">
            <w:pPr>
              <w:adjustRightInd w:val="0"/>
              <w:snapToGrid w:val="0"/>
              <w:spacing w:line="288" w:lineRule="auto"/>
              <w:jc w:val="center"/>
              <w:rPr>
                <w:rFonts w:hint="default"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详见第二章采购需求</w:t>
            </w:r>
          </w:p>
        </w:tc>
        <w:tc>
          <w:tcPr>
            <w:tcW w:w="1276" w:type="dxa"/>
            <w:tcBorders>
              <w:right w:val="single" w:color="auto" w:sz="4" w:space="0"/>
              <w:tl2br w:val="nil"/>
              <w:tr2bl w:val="nil"/>
            </w:tcBorders>
            <w:vAlign w:val="center"/>
          </w:tcPr>
          <w:p w14:paraId="186E9E3C">
            <w:pPr>
              <w:adjustRightInd w:val="0"/>
              <w:snapToGrid w:val="0"/>
              <w:spacing w:line="288" w:lineRule="auto"/>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否</w:t>
            </w:r>
          </w:p>
        </w:tc>
      </w:tr>
    </w:tbl>
    <w:p w14:paraId="4C303774">
      <w:pPr>
        <w:adjustRightInd w:val="0"/>
        <w:snapToGrid w:val="0"/>
        <w:spacing w:line="288" w:lineRule="auto"/>
        <w:rPr>
          <w:rFonts w:ascii="宋体" w:hAnsi="宋体" w:eastAsia="宋体" w:cs="宋体"/>
          <w:b/>
          <w:szCs w:val="21"/>
          <w:highlight w:val="none"/>
        </w:rPr>
      </w:pPr>
      <w:bookmarkStart w:id="5" w:name="_Toc35393791"/>
      <w:bookmarkStart w:id="6" w:name="_Toc28359080"/>
      <w:bookmarkStart w:id="7" w:name="_Toc35393622"/>
      <w:bookmarkStart w:id="8" w:name="_Toc28359003"/>
      <w:r>
        <w:rPr>
          <w:rFonts w:hint="eastAsia" w:ascii="宋体" w:hAnsi="宋体" w:eastAsia="宋体" w:cs="宋体"/>
          <w:b/>
          <w:szCs w:val="21"/>
          <w:highlight w:val="none"/>
        </w:rPr>
        <w:t>二、申请人的资格要求：</w:t>
      </w:r>
      <w:bookmarkEnd w:id="5"/>
      <w:bookmarkEnd w:id="6"/>
      <w:bookmarkEnd w:id="7"/>
      <w:bookmarkEnd w:id="8"/>
    </w:p>
    <w:p w14:paraId="11ACCF76">
      <w:pPr>
        <w:adjustRightInd w:val="0"/>
        <w:snapToGrid w:val="0"/>
        <w:spacing w:line="288" w:lineRule="auto"/>
        <w:ind w:firstLine="420" w:firstLineChars="200"/>
        <w:rPr>
          <w:rFonts w:ascii="宋体" w:hAnsi="宋体" w:eastAsia="宋体" w:cs="Times New Roman"/>
          <w:bCs/>
          <w:szCs w:val="21"/>
          <w:highlight w:val="none"/>
        </w:rPr>
      </w:pPr>
      <w:r>
        <w:rPr>
          <w:rFonts w:hint="eastAsia" w:ascii="宋体" w:hAnsi="宋体" w:eastAsia="宋体" w:cs="Times New Roman"/>
          <w:bCs/>
          <w:szCs w:val="21"/>
          <w:highlight w:val="none"/>
        </w:rPr>
        <w:t>1.满足《中华人民共和国政府采购法》第二十二条规定，未被“信用中国”（www.creditchina.gov.cn）</w:t>
      </w:r>
      <w:r>
        <w:rPr>
          <w:rFonts w:ascii="宋体" w:hAnsi="宋体" w:eastAsia="宋体" w:cs="Times New Roman"/>
          <w:bCs/>
          <w:szCs w:val="21"/>
          <w:highlight w:val="none"/>
        </w:rPr>
        <w:t>、中国政府采购网（www.ccgp.gov.cn）列入失信被执行人、重大税收违法案件当事人名单、政府采购严重违法失信行为记录名单</w:t>
      </w:r>
      <w:r>
        <w:rPr>
          <w:rFonts w:hint="eastAsia" w:ascii="宋体" w:hAnsi="宋体" w:eastAsia="宋体" w:cs="Times New Roman"/>
          <w:bCs/>
          <w:szCs w:val="21"/>
          <w:highlight w:val="none"/>
        </w:rPr>
        <w:t>；</w:t>
      </w:r>
    </w:p>
    <w:p w14:paraId="647D1CBD">
      <w:pPr>
        <w:adjustRightInd w:val="0"/>
        <w:snapToGrid w:val="0"/>
        <w:spacing w:line="288" w:lineRule="auto"/>
        <w:ind w:firstLine="420" w:firstLineChars="200"/>
        <w:rPr>
          <w:rFonts w:hint="eastAsia" w:ascii="宋体" w:hAnsi="宋体" w:eastAsia="宋体" w:cs="Times New Roman"/>
          <w:szCs w:val="21"/>
          <w:highlight w:val="none"/>
          <w:lang w:eastAsia="zh-CN"/>
        </w:rPr>
      </w:pPr>
      <w:bookmarkStart w:id="9" w:name="_Toc28359081"/>
      <w:bookmarkStart w:id="10" w:name="_Toc28359004"/>
      <w:r>
        <w:rPr>
          <w:rFonts w:hint="eastAsia" w:ascii="宋体" w:hAnsi="宋体" w:eastAsia="宋体" w:cs="Times New Roman"/>
          <w:szCs w:val="21"/>
          <w:highlight w:val="none"/>
        </w:rPr>
        <w:t>2.落实政府采购政策需满足的资格要求：</w:t>
      </w:r>
      <w:r>
        <w:rPr>
          <w:rFonts w:hint="eastAsia" w:ascii="宋体" w:hAnsi="宋体" w:eastAsia="宋体" w:cs="Times New Roman"/>
          <w:szCs w:val="21"/>
          <w:highlight w:val="none"/>
          <w:lang w:val="en-US" w:eastAsia="zh-CN"/>
        </w:rPr>
        <w:t>无</w:t>
      </w:r>
    </w:p>
    <w:p w14:paraId="69B18DC5">
      <w:pPr>
        <w:adjustRightInd w:val="0"/>
        <w:snapToGrid w:val="0"/>
        <w:spacing w:line="288" w:lineRule="auto"/>
        <w:ind w:firstLine="420" w:firstLineChars="200"/>
        <w:rPr>
          <w:rFonts w:ascii="宋体" w:hAnsi="宋体" w:eastAsia="宋体" w:cs="Times New Roman"/>
          <w:szCs w:val="21"/>
          <w:highlight w:val="none"/>
        </w:rPr>
      </w:pPr>
      <w:r>
        <w:rPr>
          <w:rFonts w:hint="eastAsia" w:ascii="宋体" w:hAnsi="宋体" w:eastAsia="宋体" w:cs="Times New Roman"/>
          <w:szCs w:val="21"/>
          <w:highlight w:val="none"/>
        </w:rPr>
        <w:t>3.本项目的特定资格要求：无</w:t>
      </w:r>
    </w:p>
    <w:p w14:paraId="20CEE249">
      <w:pPr>
        <w:adjustRightInd w:val="0"/>
        <w:snapToGrid w:val="0"/>
        <w:spacing w:line="288" w:lineRule="auto"/>
        <w:rPr>
          <w:rFonts w:ascii="宋体" w:hAnsi="宋体" w:eastAsia="宋体" w:cs="宋体"/>
          <w:b/>
          <w:szCs w:val="21"/>
          <w:highlight w:val="none"/>
        </w:rPr>
      </w:pPr>
      <w:bookmarkStart w:id="11" w:name="_Toc35393623"/>
      <w:bookmarkStart w:id="12" w:name="_Toc35393792"/>
      <w:r>
        <w:rPr>
          <w:rFonts w:hint="eastAsia" w:ascii="宋体" w:hAnsi="宋体" w:eastAsia="宋体" w:cs="宋体"/>
          <w:b/>
          <w:szCs w:val="21"/>
          <w:highlight w:val="none"/>
        </w:rPr>
        <w:t>三、获取招标文件</w:t>
      </w:r>
      <w:bookmarkEnd w:id="9"/>
      <w:bookmarkEnd w:id="10"/>
      <w:bookmarkEnd w:id="11"/>
      <w:bookmarkEnd w:id="12"/>
    </w:p>
    <w:p w14:paraId="679EA3E8">
      <w:pPr>
        <w:adjustRightInd w:val="0"/>
        <w:snapToGrid w:val="0"/>
        <w:spacing w:line="288" w:lineRule="auto"/>
        <w:ind w:firstLine="420" w:firstLineChars="200"/>
        <w:rPr>
          <w:rFonts w:ascii="宋体" w:hAnsi="宋体" w:eastAsia="宋体" w:cs="Times New Roman"/>
          <w:szCs w:val="21"/>
          <w:highlight w:val="none"/>
        </w:rPr>
      </w:pPr>
      <w:bookmarkStart w:id="13" w:name="_Toc28359005"/>
      <w:bookmarkStart w:id="14" w:name="_Toc28359082"/>
      <w:bookmarkStart w:id="15" w:name="_Toc35393624"/>
      <w:bookmarkStart w:id="16" w:name="_Toc35393793"/>
      <w:r>
        <w:rPr>
          <w:rFonts w:hint="eastAsia" w:ascii="宋体" w:hAnsi="宋体" w:eastAsia="宋体" w:cs="Times New Roman"/>
          <w:szCs w:val="21"/>
          <w:highlight w:val="none"/>
        </w:rPr>
        <w:t>1</w:t>
      </w:r>
      <w:r>
        <w:rPr>
          <w:rFonts w:ascii="宋体" w:hAnsi="宋体" w:eastAsia="宋体" w:cs="Times New Roman"/>
          <w:szCs w:val="21"/>
          <w:highlight w:val="none"/>
        </w:rPr>
        <w:t>.</w:t>
      </w:r>
      <w:r>
        <w:rPr>
          <w:rFonts w:hint="eastAsia" w:ascii="宋体" w:hAnsi="宋体" w:eastAsia="宋体" w:cs="Times New Roman"/>
          <w:szCs w:val="21"/>
          <w:highlight w:val="none"/>
        </w:rPr>
        <w:t>时间：</w:t>
      </w:r>
      <w:r>
        <w:rPr>
          <w:rFonts w:hint="eastAsia" w:ascii="宋体" w:hAnsi="宋体" w:eastAsia="宋体" w:cs="Times New Roman"/>
          <w:szCs w:val="21"/>
          <w:highlight w:val="none"/>
          <w:lang w:val="en-US" w:eastAsia="zh-CN"/>
        </w:rPr>
        <w:t>/</w:t>
      </w:r>
      <w:r>
        <w:rPr>
          <w:rFonts w:hint="eastAsia" w:ascii="宋体" w:hAnsi="宋体" w:eastAsia="宋体" w:cs="Times New Roman"/>
          <w:szCs w:val="21"/>
          <w:highlight w:val="none"/>
        </w:rPr>
        <w:t>至</w:t>
      </w:r>
      <w:r>
        <w:rPr>
          <w:rFonts w:hint="eastAsia" w:ascii="宋体" w:hAnsi="宋体" w:eastAsia="宋体" w:cs="Times New Roman"/>
          <w:szCs w:val="21"/>
          <w:highlight w:val="none"/>
          <w:lang w:eastAsia="zh-CN"/>
        </w:rPr>
        <w:t>2024年11月25日</w:t>
      </w:r>
      <w:r>
        <w:rPr>
          <w:rFonts w:hint="eastAsia" w:ascii="宋体" w:hAnsi="宋体" w:eastAsia="宋体" w:cs="Times New Roman"/>
          <w:szCs w:val="21"/>
          <w:highlight w:val="none"/>
        </w:rPr>
        <w:t>，上午</w:t>
      </w:r>
      <w:r>
        <w:rPr>
          <w:rFonts w:hint="eastAsia" w:ascii="宋体" w:hAnsi="宋体" w:eastAsia="宋体" w:cs="Times New Roman"/>
          <w:bCs/>
          <w:szCs w:val="21"/>
          <w:highlight w:val="none"/>
        </w:rPr>
        <w:t>00:00至12:00，下午12:00至23:59（北京时间，线上获取法定节假日均可，线下获取文件法定节假日除外）</w:t>
      </w:r>
    </w:p>
    <w:p w14:paraId="5ABFA354">
      <w:pPr>
        <w:adjustRightInd w:val="0"/>
        <w:snapToGrid w:val="0"/>
        <w:spacing w:line="288" w:lineRule="auto"/>
        <w:ind w:firstLine="420" w:firstLineChars="200"/>
        <w:rPr>
          <w:rFonts w:ascii="宋体" w:hAnsi="宋体" w:eastAsia="宋体" w:cs="Times New Roman"/>
          <w:szCs w:val="21"/>
          <w:highlight w:val="none"/>
        </w:rPr>
      </w:pPr>
      <w:r>
        <w:rPr>
          <w:rFonts w:hint="eastAsia" w:ascii="宋体" w:hAnsi="宋体" w:eastAsia="宋体" w:cs="Times New Roman"/>
          <w:szCs w:val="21"/>
          <w:highlight w:val="none"/>
        </w:rPr>
        <w:t>2</w:t>
      </w:r>
      <w:r>
        <w:rPr>
          <w:rFonts w:ascii="宋体" w:hAnsi="宋体" w:eastAsia="宋体" w:cs="Times New Roman"/>
          <w:szCs w:val="21"/>
          <w:highlight w:val="none"/>
        </w:rPr>
        <w:t>.</w:t>
      </w:r>
      <w:r>
        <w:rPr>
          <w:rFonts w:hint="eastAsia" w:ascii="宋体" w:hAnsi="宋体" w:eastAsia="宋体" w:cs="Times New Roman"/>
          <w:szCs w:val="21"/>
          <w:highlight w:val="none"/>
        </w:rPr>
        <w:t>地点（网址）：政府采购云平台（https://www.zcygov.cn）</w:t>
      </w:r>
    </w:p>
    <w:p w14:paraId="6A7970EE">
      <w:pPr>
        <w:adjustRightInd w:val="0"/>
        <w:snapToGrid w:val="0"/>
        <w:spacing w:line="288" w:lineRule="auto"/>
        <w:ind w:firstLine="420" w:firstLineChars="200"/>
        <w:rPr>
          <w:rFonts w:ascii="宋体" w:hAnsi="宋体" w:eastAsia="宋体" w:cs="Times New Roman"/>
          <w:szCs w:val="21"/>
          <w:highlight w:val="none"/>
        </w:rPr>
      </w:pPr>
      <w:r>
        <w:rPr>
          <w:rFonts w:hint="eastAsia" w:ascii="宋体" w:hAnsi="宋体" w:eastAsia="宋体" w:cs="Times New Roman"/>
          <w:szCs w:val="21"/>
          <w:highlight w:val="none"/>
        </w:rPr>
        <w:t>3</w:t>
      </w:r>
      <w:r>
        <w:rPr>
          <w:rFonts w:ascii="宋体" w:hAnsi="宋体" w:eastAsia="宋体" w:cs="Times New Roman"/>
          <w:szCs w:val="21"/>
          <w:highlight w:val="none"/>
        </w:rPr>
        <w:t>.</w:t>
      </w:r>
      <w:r>
        <w:rPr>
          <w:rFonts w:hint="eastAsia" w:ascii="宋体" w:hAnsi="宋体" w:eastAsia="宋体" w:cs="Times New Roman"/>
          <w:szCs w:val="21"/>
          <w:highlight w:val="none"/>
        </w:rPr>
        <w:t>方式：供应商登录政采云平台（https://www.zcygov.cn）</w:t>
      </w:r>
      <w:r>
        <w:rPr>
          <w:rFonts w:ascii="宋体" w:hAnsi="宋体" w:eastAsia="宋体" w:cs="Times New Roman"/>
          <w:szCs w:val="21"/>
          <w:highlight w:val="none"/>
        </w:rPr>
        <w:t>在线申请获取采购文件（进入“项目采购”应用，在获取采购文件菜单中选择项目，申请获取采购文件）。</w:t>
      </w:r>
    </w:p>
    <w:p w14:paraId="67FA7C2C">
      <w:pPr>
        <w:adjustRightInd w:val="0"/>
        <w:snapToGrid w:val="0"/>
        <w:spacing w:line="288" w:lineRule="auto"/>
        <w:ind w:firstLine="420" w:firstLineChars="200"/>
        <w:rPr>
          <w:rFonts w:ascii="宋体" w:hAnsi="宋体" w:eastAsia="宋体" w:cs="Times New Roman"/>
          <w:szCs w:val="21"/>
          <w:highlight w:val="none"/>
        </w:rPr>
      </w:pPr>
      <w:r>
        <w:rPr>
          <w:rFonts w:hint="eastAsia" w:ascii="宋体" w:hAnsi="宋体" w:eastAsia="宋体" w:cs="Times New Roman"/>
          <w:szCs w:val="21"/>
          <w:highlight w:val="none"/>
        </w:rPr>
        <w:t>4</w:t>
      </w:r>
      <w:r>
        <w:rPr>
          <w:rFonts w:ascii="宋体" w:hAnsi="宋体" w:eastAsia="宋体" w:cs="Times New Roman"/>
          <w:szCs w:val="21"/>
          <w:highlight w:val="none"/>
        </w:rPr>
        <w:t>.</w:t>
      </w:r>
      <w:r>
        <w:rPr>
          <w:rFonts w:hint="eastAsia" w:ascii="宋体" w:hAnsi="宋体" w:eastAsia="宋体" w:cs="Times New Roman"/>
          <w:szCs w:val="21"/>
          <w:highlight w:val="none"/>
        </w:rPr>
        <w:t>售价（元）：0</w:t>
      </w:r>
    </w:p>
    <w:p w14:paraId="235D0AC6">
      <w:pPr>
        <w:adjustRightInd w:val="0"/>
        <w:snapToGrid w:val="0"/>
        <w:spacing w:line="288" w:lineRule="auto"/>
        <w:rPr>
          <w:rFonts w:ascii="宋体" w:hAnsi="宋体" w:eastAsia="宋体" w:cs="宋体"/>
          <w:b/>
          <w:szCs w:val="21"/>
          <w:highlight w:val="none"/>
        </w:rPr>
      </w:pPr>
      <w:r>
        <w:rPr>
          <w:rFonts w:hint="eastAsia" w:ascii="宋体" w:hAnsi="宋体" w:eastAsia="宋体" w:cs="宋体"/>
          <w:b/>
          <w:szCs w:val="21"/>
          <w:highlight w:val="none"/>
        </w:rPr>
        <w:t>四、提交（上传）投标文件</w:t>
      </w:r>
      <w:bookmarkEnd w:id="13"/>
      <w:bookmarkEnd w:id="14"/>
      <w:r>
        <w:rPr>
          <w:rFonts w:hint="eastAsia" w:ascii="宋体" w:hAnsi="宋体" w:eastAsia="宋体" w:cs="宋体"/>
          <w:b/>
          <w:szCs w:val="21"/>
          <w:highlight w:val="none"/>
        </w:rPr>
        <w:t>截止时间、开标时间和地点</w:t>
      </w:r>
      <w:bookmarkEnd w:id="15"/>
      <w:bookmarkEnd w:id="16"/>
    </w:p>
    <w:p w14:paraId="70F99E47">
      <w:pPr>
        <w:adjustRightInd w:val="0"/>
        <w:snapToGrid w:val="0"/>
        <w:spacing w:line="288" w:lineRule="auto"/>
        <w:ind w:firstLine="420" w:firstLineChars="200"/>
        <w:rPr>
          <w:rFonts w:ascii="宋体" w:hAnsi="宋体" w:eastAsia="宋体" w:cs="Times New Roman"/>
          <w:bCs/>
          <w:szCs w:val="21"/>
          <w:highlight w:val="none"/>
        </w:rPr>
      </w:pPr>
      <w:bookmarkStart w:id="17" w:name="_Hlk81212057"/>
      <w:r>
        <w:rPr>
          <w:rFonts w:hint="eastAsia" w:ascii="宋体" w:hAnsi="宋体" w:eastAsia="宋体" w:cs="Times New Roman"/>
          <w:bCs/>
          <w:szCs w:val="21"/>
          <w:highlight w:val="none"/>
        </w:rPr>
        <w:t>提交投标文件截止时间：</w:t>
      </w:r>
      <w:r>
        <w:rPr>
          <w:rFonts w:hint="eastAsia" w:ascii="宋体" w:hAnsi="宋体" w:eastAsia="宋体" w:cs="Times New Roman"/>
          <w:bCs/>
          <w:szCs w:val="21"/>
          <w:highlight w:val="none"/>
          <w:lang w:eastAsia="zh-CN"/>
        </w:rPr>
        <w:t>2024年11月25日13:30:00</w:t>
      </w:r>
      <w:r>
        <w:rPr>
          <w:rFonts w:hint="eastAsia" w:ascii="宋体" w:hAnsi="宋体" w:eastAsia="宋体" w:cs="Times New Roman"/>
          <w:bCs/>
          <w:szCs w:val="21"/>
          <w:highlight w:val="none"/>
        </w:rPr>
        <w:t>（北京时间）</w:t>
      </w:r>
    </w:p>
    <w:p w14:paraId="7AB5CB4C">
      <w:pPr>
        <w:adjustRightInd w:val="0"/>
        <w:snapToGrid w:val="0"/>
        <w:spacing w:line="288" w:lineRule="auto"/>
        <w:ind w:firstLine="420" w:firstLineChars="200"/>
        <w:rPr>
          <w:rFonts w:ascii="宋体" w:hAnsi="宋体" w:eastAsia="宋体" w:cs="Times New Roman"/>
          <w:bCs/>
          <w:szCs w:val="21"/>
          <w:highlight w:val="none"/>
        </w:rPr>
      </w:pPr>
      <w:r>
        <w:rPr>
          <w:rFonts w:ascii="宋体" w:hAnsi="宋体" w:eastAsia="宋体" w:cs="Times New Roman"/>
          <w:bCs/>
          <w:szCs w:val="21"/>
          <w:highlight w:val="none"/>
        </w:rPr>
        <w:t>投标地点（网址）：</w:t>
      </w:r>
      <w:r>
        <w:rPr>
          <w:rFonts w:hint="eastAsia" w:ascii="宋体" w:hAnsi="宋体" w:eastAsia="宋体" w:cs="Times New Roman"/>
          <w:szCs w:val="21"/>
          <w:highlight w:val="none"/>
        </w:rPr>
        <w:t>政府采购云平台（https://www.zcygov.cn）</w:t>
      </w:r>
    </w:p>
    <w:p w14:paraId="225616F0">
      <w:pPr>
        <w:adjustRightInd w:val="0"/>
        <w:snapToGrid w:val="0"/>
        <w:spacing w:line="288" w:lineRule="auto"/>
        <w:ind w:firstLine="420" w:firstLineChars="200"/>
        <w:rPr>
          <w:rFonts w:ascii="宋体" w:hAnsi="宋体" w:eastAsia="宋体" w:cs="Times New Roman"/>
          <w:bCs/>
          <w:szCs w:val="21"/>
          <w:highlight w:val="none"/>
        </w:rPr>
      </w:pPr>
      <w:r>
        <w:rPr>
          <w:rFonts w:ascii="宋体" w:hAnsi="宋体" w:eastAsia="宋体" w:cs="Times New Roman"/>
          <w:bCs/>
          <w:szCs w:val="21"/>
          <w:highlight w:val="none"/>
        </w:rPr>
        <w:t>开标时间：</w:t>
      </w:r>
      <w:r>
        <w:rPr>
          <w:rFonts w:hint="eastAsia" w:ascii="宋体" w:hAnsi="宋体" w:eastAsia="宋体" w:cs="Times New Roman"/>
          <w:bCs/>
          <w:szCs w:val="21"/>
          <w:highlight w:val="none"/>
          <w:lang w:eastAsia="zh-CN"/>
        </w:rPr>
        <w:t>2024年11月25日13:30:00</w:t>
      </w:r>
      <w:r>
        <w:rPr>
          <w:rFonts w:hint="eastAsia" w:ascii="宋体" w:hAnsi="宋体" w:eastAsia="宋体" w:cs="Times New Roman"/>
          <w:bCs/>
          <w:szCs w:val="21"/>
          <w:highlight w:val="none"/>
        </w:rPr>
        <w:t>（北京时间）</w:t>
      </w:r>
    </w:p>
    <w:p w14:paraId="210B96A1">
      <w:pPr>
        <w:adjustRightInd w:val="0"/>
        <w:snapToGrid w:val="0"/>
        <w:spacing w:line="288" w:lineRule="auto"/>
        <w:ind w:firstLine="420" w:firstLineChars="200"/>
        <w:rPr>
          <w:rFonts w:hint="eastAsia" w:ascii="宋体" w:hAnsi="宋体" w:eastAsia="宋体" w:cs="Times New Roman"/>
          <w:bCs/>
          <w:szCs w:val="21"/>
          <w:highlight w:val="none"/>
          <w:lang w:eastAsia="zh-CN"/>
        </w:rPr>
      </w:pPr>
      <w:r>
        <w:rPr>
          <w:rFonts w:ascii="宋体" w:hAnsi="宋体" w:eastAsia="宋体" w:cs="Times New Roman"/>
          <w:bCs/>
          <w:szCs w:val="21"/>
          <w:highlight w:val="none"/>
        </w:rPr>
        <w:t>开标地点（网址）：</w:t>
      </w:r>
      <w:r>
        <w:rPr>
          <w:rFonts w:hint="eastAsia" w:ascii="宋体" w:hAnsi="宋体" w:eastAsia="宋体" w:cs="Times New Roman"/>
          <w:szCs w:val="21"/>
          <w:highlight w:val="none"/>
        </w:rPr>
        <w:t>政府采购云平台（https://www.zcygov.cn）</w:t>
      </w:r>
      <w:bookmarkStart w:id="18" w:name="_Hlk81212131"/>
      <w:r>
        <w:rPr>
          <w:rFonts w:hint="eastAsia" w:ascii="宋体" w:hAnsi="宋体" w:eastAsia="宋体" w:cs="Times New Roman"/>
          <w:szCs w:val="21"/>
          <w:highlight w:val="none"/>
        </w:rPr>
        <w:t>/</w:t>
      </w:r>
      <w:bookmarkEnd w:id="18"/>
      <w:r>
        <w:rPr>
          <w:rFonts w:hint="eastAsia" w:ascii="宋体" w:hAnsi="宋体" w:eastAsia="宋体" w:cs="Times New Roman"/>
          <w:szCs w:val="21"/>
          <w:highlight w:val="none"/>
          <w:lang w:eastAsia="zh-CN"/>
        </w:rPr>
        <w:t>杭州市西湖区玉古路173号中田大厦16楼（求是招标会议室7）</w:t>
      </w:r>
    </w:p>
    <w:bookmarkEnd w:id="17"/>
    <w:p w14:paraId="66F64AAF">
      <w:pPr>
        <w:adjustRightInd w:val="0"/>
        <w:snapToGrid w:val="0"/>
        <w:spacing w:line="288" w:lineRule="auto"/>
        <w:rPr>
          <w:rFonts w:ascii="宋体" w:hAnsi="宋体" w:eastAsia="宋体" w:cs="宋体"/>
          <w:b/>
          <w:szCs w:val="21"/>
          <w:highlight w:val="none"/>
        </w:rPr>
      </w:pPr>
      <w:bookmarkStart w:id="19" w:name="_Toc35393625"/>
      <w:bookmarkStart w:id="20" w:name="_Toc28359007"/>
      <w:bookmarkStart w:id="21" w:name="_Toc28359084"/>
      <w:bookmarkStart w:id="22" w:name="_Toc35393794"/>
      <w:r>
        <w:rPr>
          <w:rFonts w:hint="eastAsia" w:ascii="宋体" w:hAnsi="宋体" w:eastAsia="宋体" w:cs="宋体"/>
          <w:b/>
          <w:szCs w:val="21"/>
          <w:highlight w:val="none"/>
        </w:rPr>
        <w:t>五、公告期限</w:t>
      </w:r>
      <w:bookmarkEnd w:id="19"/>
      <w:bookmarkEnd w:id="20"/>
      <w:bookmarkEnd w:id="21"/>
      <w:bookmarkEnd w:id="22"/>
    </w:p>
    <w:p w14:paraId="30EEB98F">
      <w:pPr>
        <w:adjustRightInd w:val="0"/>
        <w:snapToGrid w:val="0"/>
        <w:spacing w:line="288"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自本公告发布之日起5个工作日。</w:t>
      </w:r>
    </w:p>
    <w:p w14:paraId="46A7806E">
      <w:pPr>
        <w:adjustRightInd w:val="0"/>
        <w:snapToGrid w:val="0"/>
        <w:spacing w:line="288" w:lineRule="auto"/>
        <w:rPr>
          <w:rFonts w:ascii="宋体" w:hAnsi="宋体" w:eastAsia="宋体" w:cs="宋体"/>
          <w:b/>
          <w:szCs w:val="21"/>
          <w:highlight w:val="none"/>
        </w:rPr>
      </w:pPr>
      <w:bookmarkStart w:id="23" w:name="_Toc35393795"/>
      <w:bookmarkStart w:id="24" w:name="_Toc35393626"/>
      <w:r>
        <w:rPr>
          <w:rFonts w:hint="eastAsia" w:ascii="宋体" w:hAnsi="宋体" w:eastAsia="宋体" w:cs="宋体"/>
          <w:b/>
          <w:szCs w:val="21"/>
          <w:highlight w:val="none"/>
        </w:rPr>
        <w:t>六、其他补充事宜</w:t>
      </w:r>
      <w:bookmarkEnd w:id="23"/>
      <w:bookmarkEnd w:id="24"/>
    </w:p>
    <w:p w14:paraId="6448D1EC">
      <w:pPr>
        <w:adjustRightInd w:val="0"/>
        <w:snapToGrid w:val="0"/>
        <w:spacing w:line="288" w:lineRule="auto"/>
        <w:ind w:firstLine="420" w:firstLineChars="200"/>
        <w:rPr>
          <w:rFonts w:ascii="宋体" w:hAnsi="宋体" w:eastAsia="宋体" w:cs="Times New Roman"/>
          <w:szCs w:val="21"/>
        </w:rPr>
      </w:pPr>
      <w:bookmarkStart w:id="25" w:name="_Hlk92271231"/>
      <w:r>
        <w:rPr>
          <w:rFonts w:ascii="宋体" w:hAnsi="宋体" w:eastAsia="宋体" w:cs="Times New Roman"/>
          <w:szCs w:val="21"/>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432569BF">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8AA3688">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E91C910">
      <w:pPr>
        <w:adjustRightInd w:val="0"/>
        <w:snapToGrid w:val="0"/>
        <w:spacing w:line="288" w:lineRule="auto"/>
        <w:ind w:firstLine="420" w:firstLineChars="200"/>
        <w:rPr>
          <w:rFonts w:ascii="宋体" w:hAnsi="宋体" w:eastAsia="宋体" w:cs="Times New Roman"/>
          <w:szCs w:val="21"/>
          <w:highlight w:val="cyan"/>
        </w:rPr>
      </w:pPr>
      <w:r>
        <w:rPr>
          <w:rFonts w:ascii="宋体" w:hAnsi="宋体" w:eastAsia="宋体" w:cs="Times New Roman"/>
          <w:szCs w:val="21"/>
        </w:rPr>
        <w:t>4.其他事项：</w:t>
      </w:r>
      <w:bookmarkStart w:id="26" w:name="_Hlk92271331"/>
    </w:p>
    <w:p w14:paraId="0F8A137B">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需要落实的政府采购政策：包括节约资源、保护环境、</w:t>
      </w:r>
      <w:bookmarkStart w:id="27" w:name="_Hlk106877787"/>
      <w:r>
        <w:rPr>
          <w:rFonts w:hint="eastAsia" w:ascii="宋体" w:hAnsi="宋体" w:eastAsia="宋体" w:cs="Times New Roman"/>
          <w:szCs w:val="21"/>
        </w:rPr>
        <w:t>支持科技创新、</w:t>
      </w:r>
      <w:bookmarkEnd w:id="27"/>
      <w:r>
        <w:rPr>
          <w:rFonts w:ascii="宋体" w:hAnsi="宋体" w:eastAsia="宋体" w:cs="Times New Roman"/>
          <w:szCs w:val="21"/>
        </w:rPr>
        <w:t>促进中小企业发展等。详见招标文件的第</w:t>
      </w:r>
      <w:r>
        <w:rPr>
          <w:rFonts w:hint="eastAsia" w:ascii="宋体" w:hAnsi="宋体" w:eastAsia="宋体" w:cs="Times New Roman"/>
          <w:szCs w:val="21"/>
        </w:rPr>
        <w:t>三章-采购项目需要落实的政府采购政策</w:t>
      </w:r>
      <w:r>
        <w:rPr>
          <w:rFonts w:ascii="宋体" w:hAnsi="宋体" w:eastAsia="宋体" w:cs="Times New Roman"/>
          <w:szCs w:val="21"/>
        </w:rPr>
        <w:t>。</w:t>
      </w:r>
    </w:p>
    <w:p w14:paraId="6A9FFE81">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w:t>
      </w:r>
      <w:bookmarkStart w:id="28" w:name="_Hlk92271072"/>
      <w:r>
        <w:rPr>
          <w:rFonts w:hint="eastAsia" w:ascii="宋体" w:hAnsi="宋体" w:eastAsia="宋体" w:cs="Times New Roman"/>
          <w:szCs w:val="21"/>
        </w:rPr>
        <w:t>（2）</w:t>
      </w:r>
      <w:r>
        <w:rPr>
          <w:rFonts w:ascii="宋体" w:hAnsi="宋体" w:eastAsia="宋体" w:cs="Times New Roman"/>
          <w:szCs w:val="21"/>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bookmarkEnd w:id="28"/>
    </w:p>
    <w:bookmarkEnd w:id="25"/>
    <w:bookmarkEnd w:id="26"/>
    <w:p w14:paraId="2AA07B8B">
      <w:pPr>
        <w:adjustRightInd w:val="0"/>
        <w:snapToGrid w:val="0"/>
        <w:spacing w:line="288" w:lineRule="auto"/>
        <w:rPr>
          <w:rFonts w:ascii="宋体" w:hAnsi="宋体" w:eastAsia="宋体" w:cs="Times New Roman"/>
          <w:b/>
          <w:szCs w:val="21"/>
        </w:rPr>
      </w:pPr>
      <w:bookmarkStart w:id="29" w:name="_Toc35393796"/>
      <w:bookmarkStart w:id="30" w:name="_Toc28359008"/>
      <w:bookmarkStart w:id="31" w:name="_Toc35393627"/>
      <w:bookmarkStart w:id="32" w:name="_Toc28359085"/>
      <w:r>
        <w:rPr>
          <w:rFonts w:hint="eastAsia" w:ascii="宋体" w:hAnsi="宋体" w:eastAsia="宋体" w:cs="宋体"/>
          <w:b/>
          <w:szCs w:val="21"/>
        </w:rPr>
        <w:t>七、对本次招标提出询问、质疑、投诉请按</w:t>
      </w:r>
      <w:r>
        <w:rPr>
          <w:rFonts w:ascii="宋体" w:hAnsi="宋体" w:eastAsia="宋体" w:cs="宋体"/>
          <w:b/>
          <w:szCs w:val="21"/>
        </w:rPr>
        <w:t>以下方式</w:t>
      </w:r>
      <w:r>
        <w:rPr>
          <w:rFonts w:hint="eastAsia" w:ascii="宋体" w:hAnsi="宋体" w:eastAsia="宋体" w:cs="宋体"/>
          <w:b/>
          <w:szCs w:val="21"/>
        </w:rPr>
        <w:t>联系</w:t>
      </w:r>
      <w:bookmarkEnd w:id="29"/>
      <w:bookmarkEnd w:id="30"/>
      <w:bookmarkEnd w:id="31"/>
      <w:bookmarkEnd w:id="32"/>
    </w:p>
    <w:p w14:paraId="1276C9A6">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1.采购人信息</w:t>
      </w:r>
    </w:p>
    <w:p w14:paraId="2EA3FE88">
      <w:pPr>
        <w:adjustRightInd w:val="0"/>
        <w:snapToGrid w:val="0"/>
        <w:spacing w:line="288" w:lineRule="auto"/>
        <w:ind w:firstLine="424" w:firstLineChars="202"/>
        <w:rPr>
          <w:rFonts w:hint="eastAsia" w:ascii="宋体" w:hAnsi="宋体" w:eastAsia="宋体" w:cs="Times New Roman"/>
          <w:szCs w:val="21"/>
          <w:highlight w:val="none"/>
          <w:lang w:eastAsia="zh-CN"/>
        </w:rPr>
      </w:pPr>
      <w:r>
        <w:rPr>
          <w:rFonts w:hint="eastAsia" w:ascii="宋体" w:hAnsi="宋体" w:eastAsia="宋体" w:cs="Times New Roman"/>
          <w:szCs w:val="21"/>
        </w:rPr>
        <w:t>名称：</w:t>
      </w:r>
      <w:r>
        <w:rPr>
          <w:rFonts w:hint="eastAsia" w:ascii="宋体" w:hAnsi="宋体" w:eastAsia="宋体" w:cs="Times New Roman"/>
          <w:szCs w:val="21"/>
          <w:lang w:eastAsia="zh-CN"/>
        </w:rPr>
        <w:t>浙江科技</w:t>
      </w:r>
      <w:r>
        <w:rPr>
          <w:rFonts w:hint="eastAsia" w:ascii="宋体" w:hAnsi="宋体" w:eastAsia="宋体" w:cs="Times New Roman"/>
          <w:szCs w:val="21"/>
          <w:highlight w:val="none"/>
          <w:lang w:eastAsia="zh-CN"/>
        </w:rPr>
        <w:t>大学</w:t>
      </w:r>
    </w:p>
    <w:p w14:paraId="6D4CA755">
      <w:pPr>
        <w:adjustRightInd w:val="0"/>
        <w:snapToGrid w:val="0"/>
        <w:spacing w:line="288" w:lineRule="auto"/>
        <w:ind w:firstLine="424" w:firstLineChars="202"/>
        <w:rPr>
          <w:rFonts w:hint="eastAsia" w:ascii="宋体" w:hAnsi="宋体" w:eastAsia="宋体" w:cs="Times New Roman"/>
          <w:szCs w:val="21"/>
          <w:highlight w:val="none"/>
        </w:rPr>
      </w:pPr>
      <w:r>
        <w:rPr>
          <w:rFonts w:hint="eastAsia" w:ascii="宋体" w:hAnsi="宋体" w:eastAsia="宋体" w:cs="Times New Roman"/>
          <w:szCs w:val="21"/>
          <w:highlight w:val="none"/>
        </w:rPr>
        <w:t>地址：杭州市留和路318号</w:t>
      </w:r>
    </w:p>
    <w:p w14:paraId="0E8B5BAD">
      <w:pPr>
        <w:adjustRightInd w:val="0"/>
        <w:snapToGrid w:val="0"/>
        <w:spacing w:line="288" w:lineRule="auto"/>
        <w:ind w:firstLine="424" w:firstLineChars="202"/>
        <w:rPr>
          <w:rFonts w:hint="eastAsia" w:ascii="宋体" w:hAnsi="宋体" w:eastAsia="宋体" w:cs="Times New Roman"/>
          <w:szCs w:val="21"/>
          <w:highlight w:val="none"/>
        </w:rPr>
      </w:pPr>
      <w:r>
        <w:rPr>
          <w:rFonts w:hint="eastAsia" w:ascii="宋体" w:hAnsi="宋体" w:eastAsia="宋体" w:cs="Times New Roman"/>
          <w:szCs w:val="21"/>
          <w:highlight w:val="none"/>
        </w:rPr>
        <w:t>传真：/</w:t>
      </w:r>
    </w:p>
    <w:p w14:paraId="5CA07CF4">
      <w:pPr>
        <w:adjustRightInd w:val="0"/>
        <w:snapToGrid w:val="0"/>
        <w:spacing w:line="288" w:lineRule="auto"/>
        <w:ind w:firstLine="424" w:firstLineChars="202"/>
        <w:rPr>
          <w:rFonts w:hint="eastAsia" w:ascii="宋体" w:hAnsi="宋体" w:eastAsia="宋体" w:cs="Times New Roman"/>
          <w:szCs w:val="21"/>
          <w:highlight w:val="none"/>
        </w:rPr>
      </w:pPr>
      <w:r>
        <w:rPr>
          <w:rFonts w:hint="eastAsia" w:ascii="宋体" w:hAnsi="宋体" w:eastAsia="宋体" w:cs="Times New Roman"/>
          <w:szCs w:val="21"/>
          <w:highlight w:val="none"/>
        </w:rPr>
        <w:t>项目联系人（询问）：叶老师</w:t>
      </w:r>
    </w:p>
    <w:p w14:paraId="009598D4">
      <w:pPr>
        <w:adjustRightInd w:val="0"/>
        <w:snapToGrid w:val="0"/>
        <w:spacing w:line="288" w:lineRule="auto"/>
        <w:ind w:firstLine="424" w:firstLineChars="202"/>
        <w:rPr>
          <w:rFonts w:hint="eastAsia" w:ascii="宋体" w:hAnsi="宋体" w:eastAsia="宋体" w:cs="Times New Roman"/>
          <w:szCs w:val="21"/>
          <w:highlight w:val="none"/>
        </w:rPr>
      </w:pPr>
      <w:r>
        <w:rPr>
          <w:rFonts w:hint="eastAsia" w:ascii="宋体" w:hAnsi="宋体" w:eastAsia="宋体" w:cs="Times New Roman"/>
          <w:szCs w:val="21"/>
          <w:highlight w:val="none"/>
        </w:rPr>
        <w:t>项目联系方式（询问）：0572-5661423</w:t>
      </w:r>
    </w:p>
    <w:p w14:paraId="4E35AFA2">
      <w:pPr>
        <w:adjustRightInd w:val="0"/>
        <w:snapToGrid w:val="0"/>
        <w:spacing w:line="288" w:lineRule="auto"/>
        <w:ind w:firstLine="424" w:firstLineChars="202"/>
        <w:rPr>
          <w:rFonts w:hint="eastAsia" w:ascii="宋体" w:hAnsi="宋体" w:eastAsia="宋体" w:cs="Times New Roman"/>
          <w:szCs w:val="21"/>
          <w:highlight w:val="none"/>
        </w:rPr>
      </w:pPr>
      <w:r>
        <w:rPr>
          <w:rFonts w:hint="eastAsia" w:ascii="宋体" w:hAnsi="宋体" w:eastAsia="宋体" w:cs="Times New Roman"/>
          <w:szCs w:val="21"/>
          <w:highlight w:val="none"/>
        </w:rPr>
        <w:t>质疑联系人：田老师</w:t>
      </w:r>
    </w:p>
    <w:p w14:paraId="72BDBD6F">
      <w:pPr>
        <w:adjustRightInd w:val="0"/>
        <w:snapToGrid w:val="0"/>
        <w:spacing w:line="288" w:lineRule="auto"/>
        <w:ind w:firstLine="424" w:firstLineChars="202"/>
        <w:rPr>
          <w:rFonts w:ascii="宋体" w:hAnsi="宋体" w:eastAsia="宋体" w:cs="Times New Roman"/>
          <w:szCs w:val="21"/>
          <w:highlight w:val="none"/>
        </w:rPr>
      </w:pPr>
      <w:r>
        <w:rPr>
          <w:rFonts w:hint="eastAsia" w:ascii="宋体" w:hAnsi="宋体" w:eastAsia="宋体" w:cs="Times New Roman"/>
          <w:szCs w:val="21"/>
          <w:highlight w:val="none"/>
        </w:rPr>
        <w:t>质疑联系方式：0571-85070191</w:t>
      </w:r>
    </w:p>
    <w:p w14:paraId="00F43DF0">
      <w:pPr>
        <w:adjustRightInd w:val="0"/>
        <w:snapToGrid w:val="0"/>
        <w:spacing w:line="288" w:lineRule="auto"/>
        <w:ind w:firstLine="424" w:firstLineChars="202"/>
        <w:rPr>
          <w:rFonts w:ascii="宋体" w:hAnsi="宋体" w:eastAsia="宋体" w:cs="Times New Roman"/>
          <w:szCs w:val="21"/>
          <w:highlight w:val="none"/>
        </w:rPr>
      </w:pPr>
    </w:p>
    <w:p w14:paraId="4E4B93C6">
      <w:pPr>
        <w:adjustRightInd w:val="0"/>
        <w:snapToGrid w:val="0"/>
        <w:spacing w:line="288" w:lineRule="auto"/>
        <w:ind w:firstLine="424" w:firstLineChars="202"/>
        <w:rPr>
          <w:rFonts w:ascii="宋体" w:hAnsi="宋体" w:eastAsia="宋体" w:cs="Times New Roman"/>
          <w:szCs w:val="21"/>
          <w:highlight w:val="none"/>
        </w:rPr>
      </w:pPr>
      <w:r>
        <w:rPr>
          <w:rFonts w:hint="eastAsia" w:ascii="宋体" w:hAnsi="宋体" w:eastAsia="宋体" w:cs="Times New Roman"/>
          <w:szCs w:val="21"/>
          <w:highlight w:val="none"/>
        </w:rPr>
        <w:t>2.采购代理机构信息</w:t>
      </w:r>
    </w:p>
    <w:p w14:paraId="5BFC372B">
      <w:pPr>
        <w:adjustRightInd w:val="0"/>
        <w:snapToGrid w:val="0"/>
        <w:spacing w:line="288" w:lineRule="auto"/>
        <w:ind w:firstLine="424" w:firstLineChars="202"/>
        <w:rPr>
          <w:rFonts w:ascii="宋体" w:hAnsi="宋体" w:eastAsia="宋体" w:cs="Times New Roman"/>
          <w:szCs w:val="21"/>
          <w:highlight w:val="none"/>
        </w:rPr>
      </w:pPr>
      <w:r>
        <w:rPr>
          <w:rFonts w:hint="eastAsia" w:ascii="宋体" w:hAnsi="宋体" w:eastAsia="宋体" w:cs="Times New Roman"/>
          <w:szCs w:val="21"/>
          <w:highlight w:val="none"/>
        </w:rPr>
        <w:t>名称：浙江求是招标代理有限公司</w:t>
      </w:r>
    </w:p>
    <w:p w14:paraId="59B39932">
      <w:pPr>
        <w:adjustRightInd w:val="0"/>
        <w:snapToGrid w:val="0"/>
        <w:spacing w:line="288" w:lineRule="auto"/>
        <w:ind w:firstLine="424" w:firstLineChars="202"/>
        <w:rPr>
          <w:rFonts w:ascii="宋体" w:hAnsi="宋体" w:eastAsia="宋体" w:cs="Times New Roman"/>
          <w:szCs w:val="21"/>
          <w:highlight w:val="none"/>
        </w:rPr>
      </w:pPr>
      <w:r>
        <w:rPr>
          <w:rFonts w:hint="eastAsia" w:ascii="宋体" w:hAnsi="宋体" w:eastAsia="宋体" w:cs="Times New Roman"/>
          <w:szCs w:val="21"/>
          <w:highlight w:val="none"/>
        </w:rPr>
        <w:t>地址：杭州市西湖区玉古路173号中田大厦21楼</w:t>
      </w:r>
    </w:p>
    <w:p w14:paraId="65D0D23C">
      <w:pPr>
        <w:adjustRightInd w:val="0"/>
        <w:snapToGrid w:val="0"/>
        <w:spacing w:line="288" w:lineRule="auto"/>
        <w:ind w:firstLine="424" w:firstLineChars="202"/>
        <w:rPr>
          <w:rFonts w:ascii="宋体" w:hAnsi="宋体" w:eastAsia="宋体" w:cs="Times New Roman"/>
          <w:szCs w:val="21"/>
          <w:highlight w:val="none"/>
        </w:rPr>
      </w:pPr>
      <w:r>
        <w:rPr>
          <w:rFonts w:hint="eastAsia" w:ascii="宋体" w:hAnsi="宋体" w:eastAsia="宋体" w:cs="Times New Roman"/>
          <w:szCs w:val="21"/>
          <w:highlight w:val="none"/>
        </w:rPr>
        <w:t>传真：/</w:t>
      </w:r>
    </w:p>
    <w:p w14:paraId="2A23808B">
      <w:pPr>
        <w:adjustRightInd w:val="0"/>
        <w:snapToGrid w:val="0"/>
        <w:spacing w:line="288" w:lineRule="auto"/>
        <w:ind w:firstLine="424" w:firstLineChars="202"/>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rPr>
        <w:t>项目联系人（询问）：</w:t>
      </w:r>
      <w:r>
        <w:rPr>
          <w:rFonts w:hint="eastAsia" w:ascii="宋体" w:hAnsi="宋体" w:eastAsia="宋体" w:cs="Times New Roman"/>
          <w:bCs/>
          <w:spacing w:val="-6"/>
          <w:szCs w:val="21"/>
          <w:highlight w:val="none"/>
          <w:lang w:eastAsia="zh-CN"/>
        </w:rPr>
        <w:t>阙家珍、</w:t>
      </w:r>
      <w:r>
        <w:rPr>
          <w:rFonts w:hint="eastAsia" w:ascii="宋体" w:hAnsi="宋体" w:eastAsia="宋体" w:cs="Times New Roman"/>
          <w:bCs/>
          <w:spacing w:val="-6"/>
          <w:szCs w:val="21"/>
          <w:highlight w:val="none"/>
          <w:lang w:val="en-US" w:eastAsia="zh-CN"/>
        </w:rPr>
        <w:t>陈应俭</w:t>
      </w:r>
    </w:p>
    <w:p w14:paraId="2506E43F">
      <w:pPr>
        <w:adjustRightInd w:val="0"/>
        <w:snapToGrid w:val="0"/>
        <w:spacing w:line="288" w:lineRule="auto"/>
        <w:ind w:firstLine="424" w:firstLineChars="202"/>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项目联系方式（询问）：0571-</w:t>
      </w:r>
      <w:r>
        <w:rPr>
          <w:rFonts w:hint="eastAsia" w:ascii="宋体" w:hAnsi="宋体" w:eastAsia="宋体" w:cs="Times New Roman"/>
          <w:szCs w:val="21"/>
          <w:highlight w:val="none"/>
          <w:lang w:eastAsia="zh-CN"/>
        </w:rPr>
        <w:t>87670301</w:t>
      </w:r>
    </w:p>
    <w:p w14:paraId="2AC0AA04">
      <w:pPr>
        <w:adjustRightInd w:val="0"/>
        <w:snapToGrid w:val="0"/>
        <w:spacing w:line="288" w:lineRule="auto"/>
        <w:ind w:firstLine="424" w:firstLineChars="202"/>
        <w:rPr>
          <w:rFonts w:hint="default" w:ascii="宋体" w:hAnsi="宋体" w:eastAsia="宋体" w:cs="Times New Roman"/>
          <w:szCs w:val="21"/>
          <w:lang w:val="en-US" w:eastAsia="zh-CN"/>
        </w:rPr>
      </w:pPr>
      <w:r>
        <w:rPr>
          <w:rFonts w:hint="eastAsia" w:ascii="宋体" w:hAnsi="宋体" w:eastAsia="宋体" w:cs="Times New Roman"/>
          <w:szCs w:val="21"/>
        </w:rPr>
        <w:t>质疑联系人：</w:t>
      </w:r>
      <w:r>
        <w:rPr>
          <w:rFonts w:hint="eastAsia" w:ascii="宋体" w:hAnsi="宋体" w:eastAsia="宋体" w:cs="Times New Roman"/>
          <w:szCs w:val="21"/>
          <w:lang w:val="en-US" w:eastAsia="zh-CN"/>
        </w:rPr>
        <w:t>周安琪</w:t>
      </w:r>
    </w:p>
    <w:p w14:paraId="67BC59CD">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质疑联系方式：0571-81110356</w:t>
      </w:r>
    </w:p>
    <w:p w14:paraId="62AFDFA3">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质疑邮箱：</w:t>
      </w:r>
      <w:r>
        <w:rPr>
          <w:rFonts w:ascii="宋体" w:hAnsi="宋体" w:eastAsia="宋体" w:cs="Times New Roman"/>
          <w:szCs w:val="21"/>
        </w:rPr>
        <w:t>jdkh@qszb.net</w:t>
      </w:r>
    </w:p>
    <w:p w14:paraId="522720FA">
      <w:pPr>
        <w:adjustRightInd w:val="0"/>
        <w:snapToGrid w:val="0"/>
        <w:spacing w:line="288" w:lineRule="auto"/>
        <w:ind w:firstLine="424" w:firstLineChars="202"/>
        <w:rPr>
          <w:rFonts w:ascii="宋体" w:hAnsi="宋体" w:eastAsia="宋体" w:cs="Times New Roman"/>
          <w:szCs w:val="21"/>
        </w:rPr>
      </w:pPr>
      <w:bookmarkStart w:id="33" w:name="_Hlk124147873"/>
    </w:p>
    <w:p w14:paraId="4C395546">
      <w:pPr>
        <w:adjustRightInd w:val="0"/>
        <w:snapToGrid w:val="0"/>
        <w:spacing w:line="288" w:lineRule="auto"/>
        <w:ind w:firstLine="425" w:firstLineChars="215"/>
        <w:rPr>
          <w:rFonts w:hint="eastAsia" w:ascii="宋体" w:hAnsi="宋体" w:eastAsia="宋体" w:cs="Times New Roman"/>
          <w:spacing w:val="-6"/>
          <w:szCs w:val="21"/>
          <w:highlight w:val="none"/>
        </w:rPr>
      </w:pPr>
      <w:r>
        <w:rPr>
          <w:rFonts w:ascii="宋体" w:hAnsi="宋体" w:eastAsia="宋体" w:cs="Times New Roman"/>
          <w:spacing w:val="-6"/>
          <w:szCs w:val="21"/>
          <w:highlight w:val="none"/>
        </w:rPr>
        <w:t>3.</w:t>
      </w:r>
      <w:r>
        <w:rPr>
          <w:rFonts w:hint="eastAsia" w:ascii="宋体" w:hAnsi="宋体" w:eastAsia="宋体" w:cs="Times New Roman"/>
          <w:spacing w:val="-6"/>
          <w:szCs w:val="21"/>
          <w:highlight w:val="none"/>
        </w:rPr>
        <w:t>投诉处理部门信息</w:t>
      </w:r>
    </w:p>
    <w:p w14:paraId="42082530">
      <w:pPr>
        <w:adjustRightInd w:val="0"/>
        <w:snapToGrid w:val="0"/>
        <w:spacing w:line="288" w:lineRule="auto"/>
        <w:ind w:firstLine="425" w:firstLineChars="215"/>
        <w:rPr>
          <w:rFonts w:hint="eastAsia" w:ascii="宋体" w:hAnsi="宋体" w:eastAsia="宋体" w:cs="Times New Roman"/>
          <w:spacing w:val="-6"/>
          <w:szCs w:val="21"/>
          <w:highlight w:val="none"/>
        </w:rPr>
      </w:pPr>
      <w:r>
        <w:rPr>
          <w:rFonts w:hint="eastAsia" w:ascii="宋体" w:hAnsi="宋体" w:eastAsia="宋体" w:cs="Times New Roman"/>
          <w:spacing w:val="-6"/>
          <w:szCs w:val="21"/>
          <w:highlight w:val="none"/>
        </w:rPr>
        <w:t>名称：浙江科技大学</w:t>
      </w:r>
    </w:p>
    <w:p w14:paraId="598E1CE3">
      <w:pPr>
        <w:adjustRightInd w:val="0"/>
        <w:snapToGrid w:val="0"/>
        <w:spacing w:line="288" w:lineRule="auto"/>
        <w:ind w:firstLine="425" w:firstLineChars="215"/>
        <w:rPr>
          <w:rFonts w:hint="eastAsia" w:ascii="宋体" w:hAnsi="宋体" w:eastAsia="宋体" w:cs="Times New Roman"/>
          <w:spacing w:val="-6"/>
          <w:szCs w:val="21"/>
          <w:highlight w:val="none"/>
        </w:rPr>
      </w:pPr>
      <w:r>
        <w:rPr>
          <w:rFonts w:hint="eastAsia" w:ascii="宋体" w:hAnsi="宋体" w:eastAsia="宋体" w:cs="Times New Roman"/>
          <w:spacing w:val="-6"/>
          <w:szCs w:val="21"/>
          <w:highlight w:val="none"/>
        </w:rPr>
        <w:t>地址：杭州市留和路318号</w:t>
      </w:r>
    </w:p>
    <w:p w14:paraId="7BD8F01E">
      <w:pPr>
        <w:adjustRightInd w:val="0"/>
        <w:snapToGrid w:val="0"/>
        <w:spacing w:line="288" w:lineRule="auto"/>
        <w:ind w:firstLine="425" w:firstLineChars="215"/>
        <w:rPr>
          <w:rFonts w:hint="eastAsia" w:ascii="宋体" w:hAnsi="宋体" w:eastAsia="宋体" w:cs="Times New Roman"/>
          <w:spacing w:val="-6"/>
          <w:szCs w:val="21"/>
          <w:highlight w:val="none"/>
        </w:rPr>
      </w:pPr>
      <w:r>
        <w:rPr>
          <w:rFonts w:hint="eastAsia" w:ascii="宋体" w:hAnsi="宋体" w:eastAsia="宋体" w:cs="Times New Roman"/>
          <w:spacing w:val="-6"/>
          <w:szCs w:val="21"/>
          <w:highlight w:val="none"/>
        </w:rPr>
        <w:t>传真：/</w:t>
      </w:r>
    </w:p>
    <w:p w14:paraId="3AB0F35E">
      <w:pPr>
        <w:adjustRightInd w:val="0"/>
        <w:snapToGrid w:val="0"/>
        <w:spacing w:line="288" w:lineRule="auto"/>
        <w:ind w:firstLine="425" w:firstLineChars="215"/>
        <w:rPr>
          <w:rFonts w:hint="eastAsia" w:ascii="宋体" w:hAnsi="宋体" w:eastAsia="宋体" w:cs="Times New Roman"/>
          <w:spacing w:val="-6"/>
          <w:szCs w:val="21"/>
          <w:highlight w:val="none"/>
        </w:rPr>
      </w:pPr>
      <w:r>
        <w:rPr>
          <w:rFonts w:hint="eastAsia" w:ascii="宋体" w:hAnsi="宋体" w:eastAsia="宋体" w:cs="Times New Roman"/>
          <w:spacing w:val="-6"/>
          <w:szCs w:val="21"/>
          <w:highlight w:val="none"/>
        </w:rPr>
        <w:t>联系人：田老师</w:t>
      </w:r>
    </w:p>
    <w:p w14:paraId="6F5BABC3">
      <w:pPr>
        <w:adjustRightInd w:val="0"/>
        <w:snapToGrid w:val="0"/>
        <w:spacing w:line="288" w:lineRule="auto"/>
        <w:ind w:firstLine="425" w:firstLineChars="215"/>
        <w:rPr>
          <w:rFonts w:hint="eastAsia" w:ascii="宋体" w:hAnsi="宋体" w:eastAsia="宋体" w:cs="Times New Roman"/>
          <w:spacing w:val="-6"/>
          <w:szCs w:val="21"/>
          <w:highlight w:val="none"/>
        </w:rPr>
      </w:pPr>
      <w:r>
        <w:rPr>
          <w:rFonts w:hint="eastAsia" w:ascii="宋体" w:hAnsi="宋体" w:eastAsia="宋体" w:cs="Times New Roman"/>
          <w:spacing w:val="-6"/>
          <w:szCs w:val="21"/>
          <w:highlight w:val="none"/>
        </w:rPr>
        <w:t>监督投诉电话：0571-85070191</w:t>
      </w:r>
    </w:p>
    <w:p w14:paraId="6794D9C4">
      <w:pPr>
        <w:adjustRightInd w:val="0"/>
        <w:snapToGrid w:val="0"/>
        <w:spacing w:line="288" w:lineRule="auto"/>
        <w:ind w:firstLine="425" w:firstLineChars="215"/>
        <w:rPr>
          <w:rFonts w:hint="eastAsia" w:ascii="宋体" w:hAnsi="宋体" w:eastAsia="宋体" w:cs="Times New Roman"/>
          <w:spacing w:val="-6"/>
          <w:szCs w:val="21"/>
          <w:highlight w:val="none"/>
        </w:rPr>
      </w:pPr>
      <w:r>
        <w:rPr>
          <w:rFonts w:hint="eastAsia" w:ascii="宋体" w:hAnsi="宋体" w:eastAsia="宋体" w:cs="Times New Roman"/>
          <w:spacing w:val="-6"/>
          <w:szCs w:val="21"/>
          <w:highlight w:val="none"/>
        </w:rPr>
        <w:t>政策咨询：何一平、冯华，0571-87058424、87055741</w:t>
      </w:r>
    </w:p>
    <w:p w14:paraId="71393C4C">
      <w:pPr>
        <w:adjustRightInd w:val="0"/>
        <w:snapToGrid w:val="0"/>
        <w:spacing w:line="288" w:lineRule="auto"/>
        <w:ind w:firstLine="425" w:firstLineChars="215"/>
        <w:rPr>
          <w:rFonts w:ascii="宋体" w:hAnsi="宋体" w:eastAsia="宋体" w:cs="Times New Roman"/>
          <w:spacing w:val="-6"/>
          <w:szCs w:val="21"/>
          <w:highlight w:val="none"/>
        </w:rPr>
      </w:pPr>
    </w:p>
    <w:p w14:paraId="0BC31247">
      <w:pPr>
        <w:adjustRightInd w:val="0"/>
        <w:snapToGrid w:val="0"/>
        <w:spacing w:line="288" w:lineRule="auto"/>
        <w:ind w:firstLine="425" w:firstLineChars="215"/>
        <w:rPr>
          <w:rFonts w:ascii="宋体" w:hAnsi="宋体" w:eastAsia="宋体" w:cs="Times New Roman"/>
          <w:spacing w:val="-6"/>
          <w:szCs w:val="21"/>
          <w:highlight w:val="none"/>
        </w:rPr>
      </w:pPr>
      <w:r>
        <w:rPr>
          <w:rFonts w:ascii="宋体" w:hAnsi="宋体" w:eastAsia="宋体" w:cs="Times New Roman"/>
          <w:spacing w:val="-6"/>
          <w:szCs w:val="21"/>
          <w:highlight w:val="none"/>
        </w:rPr>
        <w:t>政策咨询：何一平、冯华，0571-87058424、87055741</w:t>
      </w:r>
    </w:p>
    <w:p w14:paraId="75F4FF7B">
      <w:pPr>
        <w:adjustRightInd w:val="0"/>
        <w:snapToGrid w:val="0"/>
        <w:spacing w:line="288" w:lineRule="auto"/>
        <w:ind w:firstLine="425" w:firstLineChars="215"/>
        <w:rPr>
          <w:rFonts w:ascii="宋体" w:hAnsi="宋体" w:eastAsia="宋体" w:cs="Times New Roman"/>
          <w:spacing w:val="-6"/>
          <w:szCs w:val="21"/>
          <w:highlight w:val="none"/>
        </w:rPr>
      </w:pPr>
      <w:r>
        <w:rPr>
          <w:rFonts w:ascii="宋体" w:hAnsi="宋体" w:eastAsia="宋体" w:cs="Times New Roman"/>
          <w:spacing w:val="-6"/>
          <w:szCs w:val="21"/>
          <w:highlight w:val="none"/>
        </w:rPr>
        <w:t>预算金额未达100万元的采购项目，由采购人处理采购争议。</w:t>
      </w:r>
    </w:p>
    <w:p w14:paraId="4FF4D22A">
      <w:pPr>
        <w:adjustRightInd w:val="0"/>
        <w:snapToGrid w:val="0"/>
        <w:spacing w:line="288" w:lineRule="auto"/>
        <w:ind w:firstLine="370"/>
        <w:rPr>
          <w:rFonts w:ascii="宋体" w:hAnsi="宋体" w:eastAsia="宋体" w:cs="Times New Roman"/>
          <w:spacing w:val="-6"/>
          <w:szCs w:val="21"/>
          <w:highlight w:val="none"/>
        </w:rPr>
      </w:pPr>
    </w:p>
    <w:p w14:paraId="4CBB2EA5">
      <w:pPr>
        <w:adjustRightInd w:val="0"/>
        <w:snapToGrid w:val="0"/>
        <w:spacing w:line="288" w:lineRule="auto"/>
        <w:ind w:firstLine="420" w:firstLineChars="200"/>
        <w:rPr>
          <w:rFonts w:ascii="宋体" w:hAnsi="宋体" w:eastAsia="宋体" w:cs="Times New Roman"/>
          <w:szCs w:val="21"/>
          <w:highlight w:val="none"/>
        </w:rPr>
      </w:pPr>
      <w:bookmarkStart w:id="34" w:name="_Hlk143604927"/>
      <w:r>
        <w:rPr>
          <w:rFonts w:hint="eastAsia" w:ascii="宋体" w:hAnsi="宋体" w:eastAsia="宋体" w:cs="Times New Roman"/>
          <w:szCs w:val="21"/>
          <w:highlight w:val="none"/>
        </w:rPr>
        <w:t>若对项目采购电子交易系统操作有疑问，可登录政采云（</w:t>
      </w:r>
      <w:r>
        <w:rPr>
          <w:rFonts w:ascii="宋体" w:hAnsi="宋体" w:eastAsia="宋体" w:cs="Times New Roman"/>
          <w:szCs w:val="21"/>
          <w:highlight w:val="none"/>
        </w:rPr>
        <w:t>https://www.zcygov.cn/），点击右侧咨询小采，获取采小蜜智能服务管家帮助，或拨打政采云服务热线95763获取热线服务帮助。</w:t>
      </w:r>
    </w:p>
    <w:p w14:paraId="513415EB">
      <w:pPr>
        <w:adjustRightInd w:val="0"/>
        <w:snapToGrid w:val="0"/>
        <w:spacing w:line="288" w:lineRule="auto"/>
        <w:ind w:firstLine="420" w:firstLineChars="200"/>
        <w:rPr>
          <w:rFonts w:ascii="宋体" w:hAnsi="宋体" w:eastAsia="宋体" w:cs="Times New Roman"/>
          <w:szCs w:val="21"/>
          <w:highlight w:val="none"/>
        </w:rPr>
      </w:pPr>
      <w:r>
        <w:rPr>
          <w:rFonts w:ascii="宋体" w:hAnsi="宋体" w:eastAsia="宋体" w:cs="Times New Roman"/>
          <w:szCs w:val="21"/>
          <w:highlight w:val="none"/>
        </w:rPr>
        <w:t>CA问题联系电话（人工）：汇信CA 400-888-4636；天谷CA 400-087-8198。</w:t>
      </w:r>
    </w:p>
    <w:bookmarkEnd w:id="33"/>
    <w:bookmarkEnd w:id="34"/>
    <w:p w14:paraId="4611ACBF">
      <w:pPr>
        <w:adjustRightInd w:val="0"/>
        <w:snapToGrid w:val="0"/>
        <w:spacing w:line="288" w:lineRule="auto"/>
        <w:ind w:left="238"/>
        <w:jc w:val="center"/>
        <w:outlineLvl w:val="0"/>
        <w:rPr>
          <w:rFonts w:ascii="宋体" w:hAnsi="宋体" w:eastAsia="宋体" w:cs="Times New Roman"/>
          <w:b/>
          <w:bCs/>
          <w:sz w:val="32"/>
          <w:szCs w:val="32"/>
        </w:rPr>
      </w:pPr>
      <w:r>
        <w:rPr>
          <w:rFonts w:hint="eastAsia" w:ascii="宋体" w:hAnsi="宋体" w:eastAsia="宋体" w:cs="Times New Roman"/>
          <w:szCs w:val="21"/>
        </w:rPr>
        <w:br w:type="page"/>
      </w:r>
      <w:r>
        <w:rPr>
          <w:rFonts w:hint="eastAsia" w:ascii="宋体" w:hAnsi="宋体" w:eastAsia="宋体" w:cs="Times New Roman"/>
          <w:b/>
          <w:sz w:val="32"/>
          <w:szCs w:val="32"/>
        </w:rPr>
        <w:t xml:space="preserve">第二章  </w:t>
      </w:r>
      <w:r>
        <w:rPr>
          <w:rFonts w:hint="eastAsia" w:ascii="宋体" w:hAnsi="宋体" w:eastAsia="宋体" w:cs="Times New Roman"/>
          <w:b/>
          <w:bCs/>
          <w:sz w:val="32"/>
          <w:szCs w:val="32"/>
        </w:rPr>
        <w:t>采购需求</w:t>
      </w:r>
    </w:p>
    <w:p w14:paraId="2BD0894E">
      <w:pPr>
        <w:adjustRightInd w:val="0"/>
        <w:snapToGrid w:val="0"/>
        <w:spacing w:line="288" w:lineRule="auto"/>
        <w:outlineLvl w:val="1"/>
        <w:rPr>
          <w:rFonts w:ascii="宋体" w:hAnsi="宋体" w:eastAsia="宋体" w:cs="Times New Roman"/>
          <w:b/>
          <w:szCs w:val="21"/>
        </w:rPr>
      </w:pPr>
      <w:r>
        <w:rPr>
          <w:rFonts w:hint="eastAsia" w:ascii="宋体" w:hAnsi="宋体" w:eastAsia="宋体" w:cs="Times New Roman"/>
          <w:b/>
          <w:szCs w:val="21"/>
        </w:rPr>
        <w:t>一、为落实政府采购政策需满足的要求</w:t>
      </w:r>
    </w:p>
    <w:tbl>
      <w:tblPr>
        <w:tblStyle w:val="24"/>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256"/>
        <w:gridCol w:w="5529"/>
      </w:tblGrid>
      <w:tr w14:paraId="2479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14:paraId="09B07C0E">
            <w:pPr>
              <w:adjustRightInd w:val="0"/>
              <w:snapToGrid w:val="0"/>
              <w:spacing w:line="288" w:lineRule="auto"/>
              <w:jc w:val="center"/>
              <w:rPr>
                <w:rFonts w:ascii="宋体" w:hAnsi="宋体" w:eastAsia="宋体" w:cs="宋体"/>
                <w:b/>
                <w:bCs/>
                <w:szCs w:val="21"/>
              </w:rPr>
            </w:pPr>
            <w:bookmarkStart w:id="35" w:name="_Hlk45005599"/>
            <w:r>
              <w:rPr>
                <w:rFonts w:hint="eastAsia" w:ascii="宋体" w:hAnsi="宋体" w:eastAsia="宋体" w:cs="宋体"/>
                <w:b/>
                <w:bCs/>
                <w:szCs w:val="21"/>
              </w:rPr>
              <w:t>序号</w:t>
            </w:r>
          </w:p>
        </w:tc>
        <w:tc>
          <w:tcPr>
            <w:tcW w:w="3256" w:type="dxa"/>
            <w:vAlign w:val="center"/>
          </w:tcPr>
          <w:p w14:paraId="537B5126">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政策名称</w:t>
            </w:r>
          </w:p>
        </w:tc>
        <w:tc>
          <w:tcPr>
            <w:tcW w:w="5529" w:type="dxa"/>
            <w:vAlign w:val="center"/>
          </w:tcPr>
          <w:p w14:paraId="3DA7BC51">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内容</w:t>
            </w:r>
          </w:p>
        </w:tc>
      </w:tr>
      <w:tr w14:paraId="3C87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14:paraId="263AFE05">
            <w:pPr>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t>1</w:t>
            </w:r>
          </w:p>
        </w:tc>
        <w:tc>
          <w:tcPr>
            <w:tcW w:w="3256" w:type="dxa"/>
            <w:vAlign w:val="center"/>
          </w:tcPr>
          <w:p w14:paraId="3C9157C0">
            <w:pPr>
              <w:adjustRightInd w:val="0"/>
              <w:snapToGrid w:val="0"/>
              <w:spacing w:line="288" w:lineRule="auto"/>
              <w:jc w:val="left"/>
              <w:rPr>
                <w:rFonts w:ascii="宋体" w:hAnsi="宋体" w:eastAsia="宋体" w:cs="宋体"/>
                <w:b/>
                <w:bCs/>
                <w:szCs w:val="21"/>
                <w:highlight w:val="none"/>
              </w:rPr>
            </w:pPr>
            <w:r>
              <w:rPr>
                <w:rFonts w:hint="eastAsia" w:ascii="宋体" w:hAnsi="宋体" w:eastAsia="宋体" w:cs="宋体"/>
                <w:szCs w:val="21"/>
                <w:highlight w:val="none"/>
              </w:rPr>
              <w:t>政府采购进口产品</w:t>
            </w:r>
          </w:p>
        </w:tc>
        <w:tc>
          <w:tcPr>
            <w:tcW w:w="5529" w:type="dxa"/>
            <w:vAlign w:val="center"/>
          </w:tcPr>
          <w:p w14:paraId="7CC3F3B7">
            <w:pPr>
              <w:adjustRightInd w:val="0"/>
              <w:snapToGrid w:val="0"/>
              <w:spacing w:line="288" w:lineRule="auto"/>
              <w:jc w:val="left"/>
              <w:rPr>
                <w:rFonts w:ascii="宋体" w:hAnsi="宋体" w:eastAsia="宋体" w:cs="宋体"/>
                <w:b/>
                <w:bCs/>
                <w:szCs w:val="21"/>
                <w:highlight w:val="none"/>
              </w:rPr>
            </w:pPr>
            <w:r>
              <w:rPr>
                <w:rFonts w:hint="eastAsia" w:ascii="宋体" w:hAnsi="宋体" w:eastAsia="宋体" w:cs="宋体"/>
                <w:szCs w:val="21"/>
                <w:highlight w:val="none"/>
              </w:rPr>
              <w:t>不允许采购进口产品</w:t>
            </w:r>
          </w:p>
        </w:tc>
      </w:tr>
      <w:tr w14:paraId="3550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14:paraId="18E3102A">
            <w:pPr>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t>2</w:t>
            </w:r>
          </w:p>
        </w:tc>
        <w:tc>
          <w:tcPr>
            <w:tcW w:w="3256" w:type="dxa"/>
            <w:vAlign w:val="center"/>
          </w:tcPr>
          <w:p w14:paraId="2113CFB5">
            <w:pPr>
              <w:adjustRightInd w:val="0"/>
              <w:snapToGrid w:val="0"/>
              <w:spacing w:line="288" w:lineRule="auto"/>
              <w:jc w:val="left"/>
              <w:rPr>
                <w:rFonts w:ascii="宋体" w:hAnsi="宋体" w:eastAsia="宋体" w:cs="宋体"/>
                <w:b/>
                <w:bCs/>
                <w:szCs w:val="21"/>
                <w:highlight w:val="none"/>
              </w:rPr>
            </w:pPr>
            <w:r>
              <w:rPr>
                <w:rFonts w:hint="eastAsia" w:ascii="宋体" w:hAnsi="宋体" w:eastAsia="宋体" w:cs="宋体"/>
                <w:szCs w:val="21"/>
                <w:highlight w:val="none"/>
              </w:rPr>
              <w:t>政府强制采购节能产品</w:t>
            </w:r>
          </w:p>
        </w:tc>
        <w:tc>
          <w:tcPr>
            <w:tcW w:w="5529" w:type="dxa"/>
            <w:vAlign w:val="center"/>
          </w:tcPr>
          <w:p w14:paraId="11BC9380">
            <w:pPr>
              <w:adjustRightInd w:val="0"/>
              <w:snapToGrid w:val="0"/>
              <w:spacing w:line="288" w:lineRule="auto"/>
              <w:jc w:val="left"/>
              <w:rPr>
                <w:rFonts w:hint="default" w:ascii="宋体" w:hAnsi="宋体" w:eastAsia="宋体" w:cs="宋体"/>
                <w:b/>
                <w:bCs/>
                <w:szCs w:val="21"/>
                <w:highlight w:val="none"/>
                <w:lang w:val="en-US" w:eastAsia="zh-CN"/>
              </w:rPr>
            </w:pPr>
            <w:r>
              <w:rPr>
                <w:rFonts w:hint="eastAsia" w:ascii="宋体" w:hAnsi="宋体" w:eastAsia="宋体" w:cs="宋体"/>
                <w:b/>
                <w:bCs/>
                <w:szCs w:val="21"/>
                <w:highlight w:val="none"/>
              </w:rPr>
              <w:t>适用</w:t>
            </w:r>
            <w:r>
              <w:rPr>
                <w:rFonts w:hint="eastAsia" w:ascii="宋体" w:hAnsi="宋体" w:eastAsia="宋体" w:cs="宋体"/>
                <w:b/>
                <w:bCs/>
                <w:szCs w:val="21"/>
                <w:highlight w:val="none"/>
                <w:lang w:val="en-US" w:eastAsia="zh-CN"/>
              </w:rPr>
              <w:t>范围：5P变频分体柜式空调</w:t>
            </w:r>
          </w:p>
        </w:tc>
      </w:tr>
      <w:tr w14:paraId="42BF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14:paraId="74D60680">
            <w:pPr>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t>3</w:t>
            </w:r>
          </w:p>
        </w:tc>
        <w:tc>
          <w:tcPr>
            <w:tcW w:w="3256" w:type="dxa"/>
            <w:vAlign w:val="center"/>
          </w:tcPr>
          <w:p w14:paraId="118B4FF2">
            <w:pPr>
              <w:adjustRightInd w:val="0"/>
              <w:snapToGrid w:val="0"/>
              <w:spacing w:line="288" w:lineRule="auto"/>
              <w:jc w:val="left"/>
              <w:rPr>
                <w:rFonts w:ascii="宋体" w:hAnsi="宋体" w:eastAsia="宋体" w:cs="宋体"/>
                <w:b/>
                <w:bCs/>
                <w:szCs w:val="21"/>
                <w:highlight w:val="none"/>
              </w:rPr>
            </w:pPr>
            <w:r>
              <w:rPr>
                <w:rFonts w:hint="eastAsia" w:ascii="宋体" w:hAnsi="宋体" w:eastAsia="宋体" w:cs="宋体"/>
                <w:szCs w:val="21"/>
                <w:highlight w:val="none"/>
              </w:rPr>
              <w:t>政府优先采购节能、环保产品</w:t>
            </w:r>
          </w:p>
        </w:tc>
        <w:tc>
          <w:tcPr>
            <w:tcW w:w="5529" w:type="dxa"/>
            <w:vAlign w:val="center"/>
          </w:tcPr>
          <w:p w14:paraId="347B93B0">
            <w:pPr>
              <w:adjustRightInd w:val="0"/>
              <w:snapToGrid w:val="0"/>
              <w:spacing w:line="288" w:lineRule="auto"/>
              <w:jc w:val="left"/>
              <w:rPr>
                <w:rFonts w:ascii="宋体" w:hAnsi="宋体" w:eastAsia="宋体" w:cs="宋体"/>
                <w:b/>
                <w:bCs/>
                <w:szCs w:val="21"/>
                <w:highlight w:val="none"/>
              </w:rPr>
            </w:pPr>
            <w:r>
              <w:rPr>
                <w:rFonts w:hint="eastAsia" w:ascii="宋体" w:hAnsi="宋体" w:eastAsia="宋体" w:cs="宋体"/>
                <w:szCs w:val="21"/>
                <w:highlight w:val="none"/>
              </w:rPr>
              <w:t>提供材料详见招标文件第六章“商务和技术文件”</w:t>
            </w:r>
          </w:p>
        </w:tc>
      </w:tr>
      <w:tr w14:paraId="7AEC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14:paraId="6479E5BE">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4</w:t>
            </w:r>
          </w:p>
        </w:tc>
        <w:tc>
          <w:tcPr>
            <w:tcW w:w="3256" w:type="dxa"/>
            <w:vAlign w:val="center"/>
          </w:tcPr>
          <w:p w14:paraId="6E2671F1">
            <w:pPr>
              <w:adjustRightInd w:val="0"/>
              <w:snapToGrid w:val="0"/>
              <w:spacing w:line="288" w:lineRule="auto"/>
              <w:jc w:val="left"/>
              <w:rPr>
                <w:rFonts w:ascii="宋体" w:hAnsi="宋体" w:eastAsia="宋体" w:cs="宋体"/>
                <w:szCs w:val="21"/>
                <w:highlight w:val="none"/>
              </w:rPr>
            </w:pPr>
            <w:r>
              <w:rPr>
                <w:rFonts w:hint="eastAsia" w:ascii="宋体" w:hAnsi="宋体" w:eastAsia="宋体" w:cs="宋体"/>
                <w:szCs w:val="21"/>
                <w:highlight w:val="none"/>
              </w:rPr>
              <w:t>政府采购支持科技创新</w:t>
            </w:r>
          </w:p>
        </w:tc>
        <w:tc>
          <w:tcPr>
            <w:tcW w:w="5529" w:type="dxa"/>
            <w:vAlign w:val="center"/>
          </w:tcPr>
          <w:p w14:paraId="25E015F0">
            <w:pPr>
              <w:adjustRightInd w:val="0"/>
              <w:snapToGrid w:val="0"/>
              <w:spacing w:line="288" w:lineRule="auto"/>
              <w:jc w:val="left"/>
              <w:rPr>
                <w:rFonts w:ascii="宋体" w:hAnsi="宋体" w:eastAsia="宋体" w:cs="宋体"/>
                <w:szCs w:val="21"/>
                <w:highlight w:val="none"/>
              </w:rPr>
            </w:pPr>
            <w:r>
              <w:rPr>
                <w:rFonts w:hint="eastAsia" w:ascii="宋体" w:hAnsi="宋体" w:eastAsia="宋体" w:cs="宋体"/>
                <w:szCs w:val="21"/>
                <w:highlight w:val="none"/>
              </w:rPr>
              <w:t>提供材料详见招标文件第六章“商务和技术文件”</w:t>
            </w:r>
          </w:p>
        </w:tc>
      </w:tr>
      <w:tr w14:paraId="07CC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14:paraId="266829DD">
            <w:pPr>
              <w:adjustRightInd w:val="0"/>
              <w:snapToGrid w:val="0"/>
              <w:spacing w:line="288" w:lineRule="auto"/>
              <w:jc w:val="center"/>
              <w:rPr>
                <w:rFonts w:ascii="宋体" w:hAnsi="宋体" w:eastAsia="宋体" w:cs="宋体"/>
                <w:b/>
                <w:bCs/>
                <w:color w:val="FF0000"/>
                <w:szCs w:val="21"/>
              </w:rPr>
            </w:pPr>
            <w:r>
              <w:rPr>
                <w:rFonts w:hint="eastAsia" w:ascii="宋体" w:hAnsi="宋体" w:eastAsia="宋体" w:cs="宋体"/>
                <w:szCs w:val="21"/>
              </w:rPr>
              <w:t>5</w:t>
            </w:r>
          </w:p>
        </w:tc>
        <w:tc>
          <w:tcPr>
            <w:tcW w:w="3256" w:type="dxa"/>
            <w:vAlign w:val="center"/>
          </w:tcPr>
          <w:p w14:paraId="4E120E41">
            <w:pPr>
              <w:adjustRightInd w:val="0"/>
              <w:snapToGrid w:val="0"/>
              <w:spacing w:line="288" w:lineRule="auto"/>
              <w:jc w:val="left"/>
              <w:rPr>
                <w:rFonts w:ascii="宋体" w:hAnsi="宋体" w:eastAsia="宋体" w:cs="宋体"/>
                <w:color w:val="FF0000"/>
                <w:szCs w:val="21"/>
                <w:highlight w:val="none"/>
              </w:rPr>
            </w:pPr>
            <w:r>
              <w:rPr>
                <w:rFonts w:hint="eastAsia" w:ascii="宋体" w:hAnsi="宋体" w:eastAsia="宋体" w:cs="宋体"/>
                <w:szCs w:val="21"/>
                <w:highlight w:val="none"/>
              </w:rPr>
              <w:t>政府采购促进中小企业发展</w:t>
            </w:r>
          </w:p>
        </w:tc>
        <w:tc>
          <w:tcPr>
            <w:tcW w:w="5529" w:type="dxa"/>
            <w:vAlign w:val="center"/>
          </w:tcPr>
          <w:p w14:paraId="2411BE19">
            <w:pPr>
              <w:adjustRightInd w:val="0"/>
              <w:snapToGrid w:val="0"/>
              <w:spacing w:line="288" w:lineRule="auto"/>
              <w:jc w:val="left"/>
              <w:rPr>
                <w:rFonts w:ascii="宋体" w:hAnsi="宋体" w:eastAsia="宋体" w:cs="宋体"/>
                <w:color w:val="auto"/>
                <w:szCs w:val="21"/>
                <w:highlight w:val="none"/>
              </w:rPr>
            </w:pPr>
            <w:r>
              <w:rPr>
                <w:rFonts w:hint="eastAsia" w:ascii="宋体" w:hAnsi="宋体" w:eastAsia="宋体" w:cs="宋体"/>
                <w:szCs w:val="21"/>
                <w:highlight w:val="none"/>
              </w:rPr>
              <w:t>提供材料详见招</w:t>
            </w:r>
            <w:r>
              <w:rPr>
                <w:rFonts w:hint="eastAsia" w:ascii="宋体" w:hAnsi="宋体" w:eastAsia="宋体" w:cs="宋体"/>
                <w:color w:val="auto"/>
                <w:szCs w:val="21"/>
                <w:highlight w:val="none"/>
              </w:rPr>
              <w:t>标文件第六章“</w:t>
            </w:r>
            <w:r>
              <w:rPr>
                <w:rFonts w:hint="eastAsia" w:ascii="宋体" w:hAnsi="宋体" w:eastAsia="宋体" w:cs="宋体"/>
                <w:color w:val="auto"/>
                <w:szCs w:val="21"/>
                <w:highlight w:val="none"/>
                <w:lang w:val="en-US" w:eastAsia="zh-CN"/>
              </w:rPr>
              <w:t>报价</w:t>
            </w:r>
            <w:r>
              <w:rPr>
                <w:rFonts w:hint="eastAsia" w:ascii="宋体" w:hAnsi="宋体" w:eastAsia="宋体" w:cs="宋体"/>
                <w:color w:val="auto"/>
                <w:szCs w:val="21"/>
                <w:highlight w:val="none"/>
              </w:rPr>
              <w:t>文件”</w:t>
            </w:r>
          </w:p>
          <w:p w14:paraId="1246A215">
            <w:pPr>
              <w:adjustRightInd w:val="0"/>
              <w:snapToGrid w:val="0"/>
              <w:spacing w:line="288" w:lineRule="auto"/>
              <w:jc w:val="left"/>
              <w:rPr>
                <w:rFonts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本项目属性为：货物</w:t>
            </w:r>
          </w:p>
          <w:p w14:paraId="5FB7ECAF">
            <w:pPr>
              <w:adjustRightInd w:val="0"/>
              <w:snapToGrid w:val="0"/>
              <w:spacing w:line="288" w:lineRule="auto"/>
              <w:jc w:val="left"/>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rPr>
              <w:t>采购标的对应的中小企业划分标准所属行业：</w:t>
            </w:r>
            <w:r>
              <w:rPr>
                <w:rFonts w:hint="eastAsia" w:ascii="宋体" w:hAnsi="宋体" w:eastAsia="宋体" w:cs="Times New Roman"/>
                <w:b/>
                <w:bCs/>
                <w:color w:val="auto"/>
                <w:szCs w:val="21"/>
                <w:highlight w:val="none"/>
                <w:lang w:val="en-US" w:eastAsia="zh-CN"/>
              </w:rPr>
              <w:t>工业</w:t>
            </w:r>
          </w:p>
          <w:p w14:paraId="1AE1AC05">
            <w:pPr>
              <w:adjustRightInd w:val="0"/>
              <w:snapToGrid w:val="0"/>
              <w:spacing w:line="288" w:lineRule="auto"/>
              <w:jc w:val="left"/>
              <w:rPr>
                <w:rFonts w:ascii="宋体" w:hAnsi="宋体" w:eastAsia="宋体" w:cs="宋体"/>
                <w:b/>
                <w:bCs/>
                <w:color w:val="FF0000"/>
                <w:szCs w:val="21"/>
                <w:highlight w:val="none"/>
              </w:rPr>
            </w:pPr>
            <w:r>
              <w:rPr>
                <w:rFonts w:hint="eastAsia" w:ascii="宋体" w:hAnsi="宋体" w:eastAsia="宋体" w:cs="Times New Roman"/>
                <w:b/>
                <w:bCs/>
                <w:color w:val="auto"/>
                <w:szCs w:val="21"/>
                <w:highlight w:val="none"/>
              </w:rPr>
              <w:t>中小企业划型标准：</w:t>
            </w:r>
            <w:r>
              <w:rPr>
                <w:rFonts w:hint="eastAsia" w:ascii="宋体" w:hAnsi="宋体" w:eastAsia="宋体" w:cs="Times New Roman"/>
                <w:b w:val="0"/>
                <w:bCs w:val="0"/>
                <w:szCs w:val="21"/>
                <w:highlight w:val="non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111D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14:paraId="23B44899">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6</w:t>
            </w:r>
          </w:p>
        </w:tc>
        <w:tc>
          <w:tcPr>
            <w:tcW w:w="3256" w:type="dxa"/>
            <w:vAlign w:val="center"/>
          </w:tcPr>
          <w:p w14:paraId="68346FE0">
            <w:pPr>
              <w:adjustRightInd w:val="0"/>
              <w:snapToGrid w:val="0"/>
              <w:spacing w:line="288" w:lineRule="auto"/>
              <w:jc w:val="left"/>
              <w:rPr>
                <w:rFonts w:ascii="宋体" w:hAnsi="宋体" w:eastAsia="宋体" w:cs="宋体"/>
                <w:szCs w:val="21"/>
                <w:highlight w:val="none"/>
              </w:rPr>
            </w:pPr>
            <w:r>
              <w:rPr>
                <w:rFonts w:hint="eastAsia" w:ascii="宋体" w:hAnsi="宋体" w:eastAsia="宋体" w:cs="宋体"/>
                <w:szCs w:val="21"/>
                <w:highlight w:val="none"/>
              </w:rPr>
              <w:t>政府采购支持监狱企业发展</w:t>
            </w:r>
          </w:p>
        </w:tc>
        <w:tc>
          <w:tcPr>
            <w:tcW w:w="5529" w:type="dxa"/>
            <w:vAlign w:val="center"/>
          </w:tcPr>
          <w:p w14:paraId="01FE0DDF">
            <w:pPr>
              <w:adjustRightInd w:val="0"/>
              <w:snapToGrid w:val="0"/>
              <w:spacing w:line="288" w:lineRule="auto"/>
              <w:jc w:val="left"/>
              <w:rPr>
                <w:rFonts w:ascii="宋体" w:hAnsi="宋体" w:eastAsia="宋体" w:cs="Times New Roman"/>
                <w:b/>
                <w:bCs/>
                <w:szCs w:val="21"/>
                <w:highlight w:val="none"/>
              </w:rPr>
            </w:pPr>
            <w:r>
              <w:rPr>
                <w:rFonts w:hint="eastAsia" w:ascii="宋体" w:hAnsi="宋体" w:eastAsia="宋体" w:cs="宋体"/>
                <w:szCs w:val="21"/>
                <w:highlight w:val="none"/>
              </w:rPr>
              <w:t>提供材料详见招标文件第六章“</w:t>
            </w:r>
            <w:r>
              <w:rPr>
                <w:rFonts w:hint="eastAsia" w:ascii="宋体" w:hAnsi="宋体" w:eastAsia="宋体" w:cs="宋体"/>
                <w:szCs w:val="21"/>
                <w:highlight w:val="none"/>
                <w:lang w:val="en-US" w:eastAsia="zh-CN"/>
              </w:rPr>
              <w:t>报价</w:t>
            </w:r>
            <w:r>
              <w:rPr>
                <w:rFonts w:hint="eastAsia" w:ascii="宋体" w:hAnsi="宋体" w:eastAsia="宋体" w:cs="宋体"/>
                <w:szCs w:val="21"/>
                <w:highlight w:val="none"/>
              </w:rPr>
              <w:t>文件”</w:t>
            </w:r>
          </w:p>
        </w:tc>
      </w:tr>
      <w:tr w14:paraId="7894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08" w:type="dxa"/>
            <w:vAlign w:val="center"/>
          </w:tcPr>
          <w:p w14:paraId="448306B2">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7</w:t>
            </w:r>
          </w:p>
        </w:tc>
        <w:tc>
          <w:tcPr>
            <w:tcW w:w="3256" w:type="dxa"/>
            <w:vAlign w:val="center"/>
          </w:tcPr>
          <w:p w14:paraId="316E8781">
            <w:pPr>
              <w:adjustRightInd w:val="0"/>
              <w:snapToGrid w:val="0"/>
              <w:spacing w:line="288" w:lineRule="auto"/>
              <w:jc w:val="left"/>
              <w:rPr>
                <w:rFonts w:ascii="宋体" w:hAnsi="宋体" w:eastAsia="宋体" w:cs="宋体"/>
                <w:szCs w:val="21"/>
                <w:highlight w:val="none"/>
              </w:rPr>
            </w:pPr>
            <w:r>
              <w:rPr>
                <w:rFonts w:hint="eastAsia" w:ascii="宋体" w:hAnsi="宋体" w:eastAsia="宋体" w:cs="宋体"/>
                <w:szCs w:val="21"/>
                <w:highlight w:val="none"/>
              </w:rPr>
              <w:t>政府采购促进残疾人就业</w:t>
            </w:r>
          </w:p>
        </w:tc>
        <w:tc>
          <w:tcPr>
            <w:tcW w:w="5529" w:type="dxa"/>
            <w:vAlign w:val="center"/>
          </w:tcPr>
          <w:p w14:paraId="3BFC2AAA">
            <w:pPr>
              <w:adjustRightInd w:val="0"/>
              <w:snapToGrid w:val="0"/>
              <w:spacing w:line="288" w:lineRule="auto"/>
              <w:jc w:val="left"/>
              <w:rPr>
                <w:rFonts w:ascii="宋体" w:hAnsi="宋体" w:eastAsia="宋体" w:cs="宋体"/>
                <w:szCs w:val="21"/>
                <w:highlight w:val="none"/>
              </w:rPr>
            </w:pPr>
            <w:r>
              <w:rPr>
                <w:rFonts w:hint="eastAsia" w:ascii="宋体" w:hAnsi="宋体" w:eastAsia="宋体" w:cs="宋体"/>
                <w:szCs w:val="21"/>
                <w:highlight w:val="none"/>
              </w:rPr>
              <w:t>提供材料详见招标文件第六章“</w:t>
            </w:r>
            <w:r>
              <w:rPr>
                <w:rFonts w:hint="eastAsia" w:ascii="宋体" w:hAnsi="宋体" w:eastAsia="宋体" w:cs="宋体"/>
                <w:szCs w:val="21"/>
                <w:highlight w:val="none"/>
                <w:lang w:val="en-US" w:eastAsia="zh-CN"/>
              </w:rPr>
              <w:t>报价</w:t>
            </w:r>
            <w:r>
              <w:rPr>
                <w:rFonts w:hint="eastAsia" w:ascii="宋体" w:hAnsi="宋体" w:eastAsia="宋体" w:cs="宋体"/>
                <w:szCs w:val="21"/>
                <w:highlight w:val="none"/>
              </w:rPr>
              <w:t>文件”</w:t>
            </w:r>
          </w:p>
        </w:tc>
      </w:tr>
      <w:bookmarkEnd w:id="35"/>
    </w:tbl>
    <w:p w14:paraId="7CCC70BB">
      <w:pPr>
        <w:adjustRightInd w:val="0"/>
        <w:snapToGrid w:val="0"/>
        <w:spacing w:line="288" w:lineRule="auto"/>
        <w:rPr>
          <w:rFonts w:ascii="宋体" w:hAnsi="宋体" w:eastAsia="宋体" w:cs="Times New Roman"/>
          <w:b/>
          <w:spacing w:val="-4"/>
          <w:szCs w:val="21"/>
        </w:rPr>
      </w:pPr>
    </w:p>
    <w:p w14:paraId="300E0DB4">
      <w:pPr>
        <w:adjustRightInd w:val="0"/>
        <w:snapToGrid w:val="0"/>
        <w:spacing w:line="288" w:lineRule="auto"/>
        <w:outlineLvl w:val="1"/>
        <w:rPr>
          <w:rFonts w:ascii="宋体" w:hAnsi="宋体" w:eastAsia="宋体" w:cs="Times New Roman"/>
          <w:b/>
          <w:szCs w:val="21"/>
        </w:rPr>
      </w:pPr>
      <w:r>
        <w:rPr>
          <w:rFonts w:hint="eastAsia" w:ascii="宋体" w:hAnsi="宋体" w:eastAsia="宋体" w:cs="Times New Roman"/>
          <w:b/>
          <w:szCs w:val="21"/>
        </w:rPr>
        <w:t>二、采购资金的支付方式、时间、条件</w:t>
      </w:r>
    </w:p>
    <w:tbl>
      <w:tblPr>
        <w:tblStyle w:val="24"/>
        <w:tblW w:w="94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43"/>
        <w:gridCol w:w="7650"/>
      </w:tblGrid>
      <w:tr w14:paraId="3B319D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1" w:hRule="atLeast"/>
        </w:trPr>
        <w:tc>
          <w:tcPr>
            <w:tcW w:w="1843" w:type="dxa"/>
            <w:tcBorders>
              <w:top w:val="single" w:color="auto" w:sz="4" w:space="0"/>
              <w:left w:val="single" w:color="auto" w:sz="4" w:space="0"/>
              <w:bottom w:val="single" w:color="auto" w:sz="4" w:space="0"/>
              <w:right w:val="single" w:color="auto" w:sz="4" w:space="0"/>
            </w:tcBorders>
            <w:vAlign w:val="center"/>
          </w:tcPr>
          <w:p w14:paraId="034FD5A0">
            <w:pPr>
              <w:adjustRightInd w:val="0"/>
              <w:snapToGrid w:val="0"/>
              <w:spacing w:line="288" w:lineRule="auto"/>
              <w:jc w:val="center"/>
              <w:rPr>
                <w:rFonts w:ascii="宋体" w:hAnsi="宋体" w:eastAsia="宋体" w:cs="Times New Roman"/>
                <w:b/>
                <w:spacing w:val="-6"/>
                <w:szCs w:val="21"/>
                <w:highlight w:val="none"/>
              </w:rPr>
            </w:pPr>
            <w:bookmarkStart w:id="36" w:name="_Hlk45005608"/>
            <w:r>
              <w:rPr>
                <w:rFonts w:hint="eastAsia" w:ascii="宋体" w:hAnsi="宋体" w:eastAsia="宋体" w:cs="Times New Roman"/>
                <w:b/>
                <w:spacing w:val="-6"/>
                <w:szCs w:val="21"/>
                <w:highlight w:val="none"/>
              </w:rPr>
              <w:t>▲履约保证金</w:t>
            </w:r>
          </w:p>
        </w:tc>
        <w:tc>
          <w:tcPr>
            <w:tcW w:w="7650" w:type="dxa"/>
            <w:tcBorders>
              <w:top w:val="single" w:color="auto" w:sz="4" w:space="0"/>
              <w:left w:val="single" w:color="auto" w:sz="4" w:space="0"/>
              <w:bottom w:val="single" w:color="auto" w:sz="4" w:space="0"/>
              <w:right w:val="single" w:color="auto" w:sz="4" w:space="0"/>
            </w:tcBorders>
            <w:vAlign w:val="center"/>
          </w:tcPr>
          <w:p w14:paraId="407EA002">
            <w:pPr>
              <w:adjustRightInd w:val="0"/>
              <w:snapToGrid w:val="0"/>
              <w:spacing w:line="288" w:lineRule="auto"/>
              <w:ind w:firstLine="396" w:firstLineChars="200"/>
              <w:rPr>
                <w:rFonts w:ascii="宋体" w:hAnsi="宋体" w:eastAsia="宋体" w:cs="宋体"/>
                <w:spacing w:val="-6"/>
                <w:kern w:val="0"/>
                <w:szCs w:val="21"/>
                <w:highlight w:val="none"/>
              </w:rPr>
            </w:pPr>
            <w:r>
              <w:rPr>
                <w:rFonts w:hint="eastAsia" w:ascii="宋体" w:hAnsi="宋体" w:eastAsia="宋体" w:cs="宋体"/>
                <w:spacing w:val="-6"/>
                <w:kern w:val="0"/>
                <w:szCs w:val="21"/>
                <w:highlight w:val="none"/>
              </w:rPr>
              <w:t>1.合同签订后一周内，中标人向采购人提交合同总价</w:t>
            </w:r>
            <w:r>
              <w:rPr>
                <w:rFonts w:ascii="宋体" w:hAnsi="宋体" w:eastAsia="宋体" w:cs="宋体"/>
                <w:spacing w:val="-6"/>
                <w:kern w:val="0"/>
                <w:szCs w:val="21"/>
                <w:highlight w:val="none"/>
              </w:rPr>
              <w:t>1</w:t>
            </w:r>
            <w:r>
              <w:rPr>
                <w:rFonts w:hint="eastAsia" w:ascii="宋体" w:hAnsi="宋体" w:eastAsia="宋体" w:cs="宋体"/>
                <w:spacing w:val="-6"/>
                <w:kern w:val="0"/>
                <w:szCs w:val="21"/>
                <w:highlight w:val="none"/>
              </w:rPr>
              <w:t>%的履约保证金，履约保证金在合同履约期间无违约情形的，项目验收结束后，于一周内退还（不计息）；</w:t>
            </w:r>
          </w:p>
          <w:p w14:paraId="58976743">
            <w:pPr>
              <w:adjustRightInd w:val="0"/>
              <w:snapToGrid w:val="0"/>
              <w:spacing w:line="288" w:lineRule="auto"/>
              <w:ind w:firstLine="396" w:firstLineChars="200"/>
              <w:rPr>
                <w:rFonts w:ascii="宋体" w:hAnsi="宋体" w:eastAsia="宋体" w:cs="宋体"/>
                <w:spacing w:val="-6"/>
                <w:kern w:val="0"/>
                <w:szCs w:val="21"/>
                <w:highlight w:val="none"/>
              </w:rPr>
            </w:pPr>
            <w:r>
              <w:rPr>
                <w:rFonts w:hint="eastAsia" w:ascii="宋体" w:hAnsi="宋体" w:eastAsia="宋体" w:cs="宋体"/>
                <w:spacing w:val="-6"/>
                <w:kern w:val="0"/>
                <w:szCs w:val="21"/>
                <w:highlight w:val="none"/>
              </w:rPr>
              <w:t>2.提交方式：支票、汇票、本票或金融机构、担保机构出具的保函等非现金形式。</w:t>
            </w:r>
          </w:p>
        </w:tc>
      </w:tr>
      <w:tr w14:paraId="6EA04F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843" w:type="dxa"/>
            <w:tcBorders>
              <w:top w:val="single" w:color="auto" w:sz="4" w:space="0"/>
              <w:left w:val="single" w:color="auto" w:sz="4" w:space="0"/>
              <w:bottom w:val="single" w:color="auto" w:sz="4" w:space="0"/>
              <w:right w:val="single" w:color="auto" w:sz="4" w:space="0"/>
            </w:tcBorders>
            <w:vAlign w:val="center"/>
          </w:tcPr>
          <w:p w14:paraId="7485675D">
            <w:pPr>
              <w:adjustRightInd w:val="0"/>
              <w:snapToGrid w:val="0"/>
              <w:spacing w:line="288" w:lineRule="auto"/>
              <w:jc w:val="center"/>
              <w:rPr>
                <w:rFonts w:ascii="宋体" w:hAnsi="宋体" w:eastAsia="宋体" w:cs="Times New Roman"/>
                <w:b/>
                <w:spacing w:val="-6"/>
                <w:szCs w:val="21"/>
                <w:highlight w:val="none"/>
              </w:rPr>
            </w:pPr>
            <w:r>
              <w:rPr>
                <w:rFonts w:hint="eastAsia" w:ascii="宋体" w:hAnsi="宋体" w:eastAsia="宋体" w:cs="Times New Roman"/>
                <w:b/>
                <w:spacing w:val="-6"/>
                <w:szCs w:val="21"/>
                <w:highlight w:val="none"/>
              </w:rPr>
              <w:t>▲付款方式</w:t>
            </w:r>
          </w:p>
        </w:tc>
        <w:tc>
          <w:tcPr>
            <w:tcW w:w="7650" w:type="dxa"/>
            <w:tcBorders>
              <w:top w:val="single" w:color="auto" w:sz="4" w:space="0"/>
              <w:left w:val="single" w:color="auto" w:sz="4" w:space="0"/>
              <w:bottom w:val="single" w:color="auto" w:sz="4" w:space="0"/>
              <w:right w:val="single" w:color="auto" w:sz="4" w:space="0"/>
            </w:tcBorders>
            <w:vAlign w:val="center"/>
          </w:tcPr>
          <w:p w14:paraId="4C81554C">
            <w:pPr>
              <w:autoSpaceDE w:val="0"/>
              <w:autoSpaceDN w:val="0"/>
              <w:adjustRightInd w:val="0"/>
              <w:snapToGrid w:val="0"/>
              <w:spacing w:line="288" w:lineRule="auto"/>
              <w:ind w:firstLine="396" w:firstLineChars="200"/>
              <w:jc w:val="left"/>
              <w:rPr>
                <w:rFonts w:hint="eastAsia" w:ascii="宋体" w:hAnsi="宋体" w:eastAsia="宋体" w:cs="宋体"/>
                <w:spacing w:val="-6"/>
                <w:kern w:val="0"/>
                <w:szCs w:val="21"/>
                <w:highlight w:val="none"/>
              </w:rPr>
            </w:pPr>
            <w:r>
              <w:rPr>
                <w:rFonts w:hint="eastAsia" w:ascii="宋体" w:hAnsi="宋体" w:eastAsia="宋体" w:cs="宋体"/>
                <w:spacing w:val="-6"/>
                <w:kern w:val="0"/>
                <w:szCs w:val="21"/>
                <w:highlight w:val="none"/>
              </w:rPr>
              <w:t>1.预付款：</w:t>
            </w:r>
          </w:p>
          <w:p w14:paraId="61A9B8E2">
            <w:pPr>
              <w:autoSpaceDE w:val="0"/>
              <w:autoSpaceDN w:val="0"/>
              <w:adjustRightInd w:val="0"/>
              <w:snapToGrid w:val="0"/>
              <w:spacing w:line="288" w:lineRule="auto"/>
              <w:ind w:firstLine="396" w:firstLineChars="200"/>
              <w:jc w:val="left"/>
              <w:rPr>
                <w:rFonts w:hint="eastAsia" w:ascii="宋体" w:hAnsi="宋体" w:eastAsia="宋体" w:cs="宋体"/>
                <w:spacing w:val="-6"/>
                <w:kern w:val="0"/>
                <w:szCs w:val="21"/>
                <w:highlight w:val="none"/>
              </w:rPr>
            </w:pPr>
            <w:r>
              <w:rPr>
                <w:rFonts w:hint="eastAsia" w:ascii="宋体" w:hAnsi="宋体" w:eastAsia="宋体" w:cs="宋体"/>
                <w:spacing w:val="-6"/>
                <w:kern w:val="0"/>
                <w:szCs w:val="21"/>
                <w:highlight w:val="none"/>
              </w:rPr>
              <w:t>1.1.支付条件：中标人提交银行、保险公司等金融机构出具的预付款保函；</w:t>
            </w:r>
          </w:p>
          <w:p w14:paraId="78BB9696">
            <w:pPr>
              <w:autoSpaceDE w:val="0"/>
              <w:autoSpaceDN w:val="0"/>
              <w:adjustRightInd w:val="0"/>
              <w:snapToGrid w:val="0"/>
              <w:spacing w:line="288" w:lineRule="auto"/>
              <w:ind w:firstLine="396" w:firstLineChars="200"/>
              <w:jc w:val="left"/>
              <w:rPr>
                <w:rFonts w:hint="eastAsia" w:ascii="宋体" w:hAnsi="宋体" w:eastAsia="宋体" w:cs="宋体"/>
                <w:spacing w:val="-6"/>
                <w:kern w:val="0"/>
                <w:szCs w:val="21"/>
                <w:highlight w:val="none"/>
              </w:rPr>
            </w:pPr>
            <w:r>
              <w:rPr>
                <w:rFonts w:hint="eastAsia" w:ascii="宋体" w:hAnsi="宋体" w:eastAsia="宋体" w:cs="宋体"/>
                <w:spacing w:val="-6"/>
                <w:kern w:val="0"/>
                <w:szCs w:val="21"/>
                <w:highlight w:val="none"/>
              </w:rPr>
              <w:t>1.2.支付时间、数额：合同生效并具备实施条件后7个工作日内，采购人向中标人支付合同金额</w:t>
            </w:r>
            <w:r>
              <w:rPr>
                <w:rFonts w:hint="eastAsia" w:ascii="宋体" w:hAnsi="宋体" w:eastAsia="宋体" w:cs="宋体"/>
                <w:spacing w:val="-6"/>
                <w:kern w:val="0"/>
                <w:szCs w:val="21"/>
                <w:highlight w:val="none"/>
                <w:lang w:val="en-US" w:eastAsia="zh-CN"/>
              </w:rPr>
              <w:t>4</w:t>
            </w:r>
            <w:r>
              <w:rPr>
                <w:rFonts w:hint="eastAsia" w:ascii="宋体" w:hAnsi="宋体" w:eastAsia="宋体" w:cs="宋体"/>
                <w:spacing w:val="-6"/>
                <w:kern w:val="0"/>
                <w:szCs w:val="21"/>
                <w:highlight w:val="none"/>
              </w:rPr>
              <w:t>0%的预付款。</w:t>
            </w:r>
          </w:p>
          <w:p w14:paraId="1F9243DC">
            <w:pPr>
              <w:autoSpaceDE w:val="0"/>
              <w:autoSpaceDN w:val="0"/>
              <w:adjustRightInd w:val="0"/>
              <w:snapToGrid w:val="0"/>
              <w:spacing w:line="288" w:lineRule="auto"/>
              <w:ind w:firstLine="396" w:firstLineChars="200"/>
              <w:jc w:val="left"/>
              <w:rPr>
                <w:rFonts w:hint="eastAsia" w:ascii="宋体" w:hAnsi="宋体" w:eastAsia="宋体" w:cs="宋体"/>
                <w:spacing w:val="-6"/>
                <w:kern w:val="0"/>
                <w:szCs w:val="21"/>
                <w:highlight w:val="none"/>
              </w:rPr>
            </w:pPr>
            <w:r>
              <w:rPr>
                <w:rFonts w:hint="eastAsia" w:ascii="宋体" w:hAnsi="宋体" w:eastAsia="宋体" w:cs="宋体"/>
                <w:spacing w:val="-6"/>
                <w:kern w:val="0"/>
                <w:szCs w:val="21"/>
                <w:highlight w:val="none"/>
              </w:rPr>
              <w:t>备注：签订合同时，中标人明确表示无需预付款或者主动要求降低预付款比例的，采购单位可不适用前述规定。</w:t>
            </w:r>
          </w:p>
          <w:p w14:paraId="58F31B6F">
            <w:pPr>
              <w:autoSpaceDE w:val="0"/>
              <w:autoSpaceDN w:val="0"/>
              <w:adjustRightInd w:val="0"/>
              <w:snapToGrid w:val="0"/>
              <w:spacing w:line="288" w:lineRule="auto"/>
              <w:ind w:firstLine="396" w:firstLineChars="200"/>
              <w:jc w:val="left"/>
              <w:rPr>
                <w:rFonts w:ascii="宋体" w:hAnsi="宋体" w:eastAsia="宋体" w:cs="宋体"/>
                <w:spacing w:val="-6"/>
                <w:kern w:val="0"/>
                <w:szCs w:val="21"/>
                <w:highlight w:val="none"/>
              </w:rPr>
            </w:pPr>
            <w:r>
              <w:rPr>
                <w:rFonts w:hint="eastAsia" w:ascii="宋体" w:hAnsi="宋体" w:eastAsia="宋体" w:cs="宋体"/>
                <w:spacing w:val="-6"/>
                <w:kern w:val="0"/>
                <w:szCs w:val="21"/>
                <w:highlight w:val="none"/>
              </w:rPr>
              <w:t>2.项目完成后，经采购人验收合格后，采购人自收到发票后7个工作日内，支付至合同金额的100%。</w:t>
            </w:r>
          </w:p>
        </w:tc>
      </w:tr>
      <w:bookmarkEnd w:id="36"/>
    </w:tbl>
    <w:p w14:paraId="45E7F593">
      <w:pPr>
        <w:adjustRightInd w:val="0"/>
        <w:snapToGrid w:val="0"/>
        <w:spacing w:line="288" w:lineRule="auto"/>
        <w:rPr>
          <w:rFonts w:ascii="宋体" w:hAnsi="宋体" w:eastAsia="宋体" w:cs="Times New Roman"/>
          <w:spacing w:val="-4"/>
          <w:szCs w:val="21"/>
          <w:highlight w:val="none"/>
        </w:rPr>
      </w:pPr>
    </w:p>
    <w:p w14:paraId="587B19D8">
      <w:pPr>
        <w:adjustRightInd w:val="0"/>
        <w:snapToGrid w:val="0"/>
        <w:spacing w:line="288" w:lineRule="auto"/>
        <w:outlineLvl w:val="1"/>
        <w:rPr>
          <w:rFonts w:ascii="宋体" w:hAnsi="宋体" w:eastAsia="宋体" w:cs="Times New Roman"/>
          <w:b/>
          <w:szCs w:val="21"/>
          <w:highlight w:val="none"/>
        </w:rPr>
      </w:pPr>
      <w:r>
        <w:rPr>
          <w:rFonts w:hint="eastAsia" w:ascii="宋体" w:hAnsi="宋体" w:eastAsia="宋体" w:cs="Times New Roman"/>
          <w:b/>
          <w:szCs w:val="21"/>
          <w:highlight w:val="none"/>
        </w:rPr>
        <w:t>三、服务要求（技术要求里另有注明的以技术要求为准）</w:t>
      </w:r>
    </w:p>
    <w:tbl>
      <w:tblPr>
        <w:tblStyle w:val="24"/>
        <w:tblW w:w="9498"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43"/>
        <w:gridCol w:w="7655"/>
      </w:tblGrid>
      <w:tr w14:paraId="48539D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14:paraId="33C58525">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bCs/>
                <w:szCs w:val="21"/>
                <w:highlight w:val="none"/>
              </w:rPr>
              <w:t>交付时间</w:t>
            </w:r>
          </w:p>
        </w:tc>
        <w:tc>
          <w:tcPr>
            <w:tcW w:w="7655" w:type="dxa"/>
            <w:tcBorders>
              <w:top w:val="single" w:color="auto" w:sz="4" w:space="0"/>
              <w:left w:val="single" w:color="auto" w:sz="4" w:space="0"/>
              <w:bottom w:val="single" w:color="auto" w:sz="4" w:space="0"/>
              <w:right w:val="single" w:color="auto" w:sz="4" w:space="0"/>
            </w:tcBorders>
            <w:vAlign w:val="center"/>
          </w:tcPr>
          <w:p w14:paraId="17B740C6">
            <w:pPr>
              <w:adjustRightInd w:val="0"/>
              <w:snapToGrid w:val="0"/>
              <w:spacing w:line="288" w:lineRule="auto"/>
              <w:rPr>
                <w:rFonts w:ascii="宋体" w:hAnsi="宋体" w:eastAsia="宋体" w:cs="宋体"/>
                <w:szCs w:val="21"/>
                <w:highlight w:val="none"/>
              </w:rPr>
            </w:pPr>
            <w:r>
              <w:rPr>
                <w:rFonts w:hint="eastAsia" w:ascii="宋体" w:hAnsi="宋体" w:eastAsia="宋体" w:cs="Times New Roman"/>
                <w:szCs w:val="21"/>
                <w:highlight w:val="none"/>
                <w:lang w:val="en-US" w:eastAsia="zh-CN"/>
              </w:rPr>
              <w:t>合同签订后10日内完成安装调试并交付</w:t>
            </w:r>
          </w:p>
        </w:tc>
      </w:tr>
      <w:tr w14:paraId="53CFF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14:paraId="5555E85C">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bCs/>
                <w:szCs w:val="21"/>
                <w:highlight w:val="none"/>
              </w:rPr>
              <w:t>交付地点</w:t>
            </w:r>
          </w:p>
        </w:tc>
        <w:tc>
          <w:tcPr>
            <w:tcW w:w="7655" w:type="dxa"/>
            <w:tcBorders>
              <w:top w:val="single" w:color="auto" w:sz="4" w:space="0"/>
              <w:left w:val="single" w:color="auto" w:sz="4" w:space="0"/>
              <w:bottom w:val="single" w:color="auto" w:sz="4" w:space="0"/>
              <w:right w:val="single" w:color="auto" w:sz="4" w:space="0"/>
            </w:tcBorders>
            <w:vAlign w:val="center"/>
          </w:tcPr>
          <w:p w14:paraId="33CDEA8F">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采购人指定地点（浙江科技大学安吉校区内）</w:t>
            </w:r>
          </w:p>
        </w:tc>
      </w:tr>
      <w:tr w14:paraId="55C396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14:paraId="0927A44A">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bCs/>
                <w:szCs w:val="21"/>
                <w:highlight w:val="none"/>
              </w:rPr>
              <w:t>质保期</w:t>
            </w:r>
          </w:p>
        </w:tc>
        <w:tc>
          <w:tcPr>
            <w:tcW w:w="7655" w:type="dxa"/>
            <w:tcBorders>
              <w:top w:val="single" w:color="auto" w:sz="4" w:space="0"/>
              <w:left w:val="single" w:color="auto" w:sz="4" w:space="0"/>
              <w:bottom w:val="single" w:color="auto" w:sz="4" w:space="0"/>
              <w:right w:val="single" w:color="auto" w:sz="4" w:space="0"/>
            </w:tcBorders>
            <w:vAlign w:val="center"/>
          </w:tcPr>
          <w:p w14:paraId="1287E443">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lang w:val="en-US" w:eastAsia="zh-CN"/>
              </w:rPr>
              <w:t>6</w:t>
            </w:r>
            <w:r>
              <w:rPr>
                <w:rFonts w:hint="eastAsia" w:ascii="宋体" w:hAnsi="宋体" w:eastAsia="宋体" w:cs="宋体"/>
                <w:szCs w:val="21"/>
                <w:highlight w:val="none"/>
              </w:rPr>
              <w:t>年，项目验收合格后开始计算。</w:t>
            </w:r>
          </w:p>
        </w:tc>
      </w:tr>
      <w:tr w14:paraId="6AA134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14:paraId="1B3129DF">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bCs/>
                <w:szCs w:val="21"/>
                <w:highlight w:val="none"/>
              </w:rPr>
              <w:t>服务标准、期限、效率</w:t>
            </w:r>
          </w:p>
        </w:tc>
        <w:tc>
          <w:tcPr>
            <w:tcW w:w="7655" w:type="dxa"/>
            <w:tcBorders>
              <w:top w:val="single" w:color="auto" w:sz="4" w:space="0"/>
              <w:left w:val="single" w:color="auto" w:sz="4" w:space="0"/>
              <w:bottom w:val="single" w:color="auto" w:sz="4" w:space="0"/>
              <w:right w:val="single" w:color="auto" w:sz="4" w:space="0"/>
            </w:tcBorders>
            <w:vAlign w:val="center"/>
          </w:tcPr>
          <w:p w14:paraId="43E65FF7">
            <w:pPr>
              <w:adjustRightInd w:val="0"/>
              <w:snapToGrid w:val="0"/>
              <w:spacing w:line="288" w:lineRule="auto"/>
              <w:rPr>
                <w:rFonts w:ascii="宋体" w:hAnsi="宋体" w:eastAsia="宋体" w:cs="宋体"/>
                <w:szCs w:val="21"/>
                <w:highlight w:val="none"/>
              </w:rPr>
            </w:pPr>
            <w:r>
              <w:rPr>
                <w:rFonts w:ascii="宋体" w:hAnsi="宋体" w:eastAsia="宋体" w:cs="宋体"/>
                <w:szCs w:val="21"/>
                <w:highlight w:val="none"/>
              </w:rPr>
              <w:t>1</w:t>
            </w:r>
            <w:r>
              <w:rPr>
                <w:rFonts w:hint="eastAsia" w:ascii="宋体" w:hAnsi="宋体" w:eastAsia="宋体" w:cs="宋体"/>
                <w:szCs w:val="21"/>
                <w:highlight w:val="none"/>
              </w:rPr>
              <w:t>.在质保期内，供应商应对货物出现的质量及安全问题负责处理解决并承担一切费用。</w:t>
            </w:r>
          </w:p>
          <w:p w14:paraId="3E3DC4E6">
            <w:pPr>
              <w:adjustRightInd w:val="0"/>
              <w:snapToGrid w:val="0"/>
              <w:spacing w:line="288" w:lineRule="auto"/>
              <w:rPr>
                <w:rFonts w:ascii="宋体" w:hAnsi="宋体" w:eastAsia="宋体" w:cs="宋体"/>
                <w:szCs w:val="21"/>
                <w:highlight w:val="none"/>
              </w:rPr>
            </w:pPr>
            <w:r>
              <w:rPr>
                <w:rFonts w:ascii="宋体" w:hAnsi="宋体" w:eastAsia="宋体" w:cs="宋体"/>
                <w:szCs w:val="21"/>
                <w:highlight w:val="none"/>
              </w:rPr>
              <w:t>2.</w:t>
            </w:r>
            <w:r>
              <w:rPr>
                <w:rFonts w:hint="eastAsia" w:ascii="宋体" w:hAnsi="宋体" w:eastAsia="宋体" w:cs="宋体"/>
                <w:szCs w:val="21"/>
                <w:highlight w:val="none"/>
              </w:rPr>
              <w:t>质保期内出现无法排除的故障，供应商需无条件更换同型号产品。</w:t>
            </w:r>
          </w:p>
          <w:p w14:paraId="7D94533F">
            <w:pPr>
              <w:adjustRightInd w:val="0"/>
              <w:snapToGrid w:val="0"/>
              <w:spacing w:line="288" w:lineRule="auto"/>
              <w:rPr>
                <w:rFonts w:ascii="宋体" w:hAnsi="宋体" w:eastAsia="宋体" w:cs="宋体"/>
                <w:szCs w:val="21"/>
                <w:highlight w:val="none"/>
              </w:rPr>
            </w:pPr>
            <w:r>
              <w:rPr>
                <w:rFonts w:ascii="宋体" w:hAnsi="宋体" w:eastAsia="宋体" w:cs="宋体"/>
                <w:szCs w:val="21"/>
                <w:highlight w:val="none"/>
              </w:rPr>
              <w:t>3.</w:t>
            </w:r>
            <w:r>
              <w:rPr>
                <w:rFonts w:hint="eastAsia" w:ascii="宋体" w:hAnsi="宋体" w:eastAsia="宋体" w:cs="宋体"/>
                <w:szCs w:val="21"/>
                <w:highlight w:val="none"/>
              </w:rPr>
              <w:t>质保期满后，供应商继续为采购人服务，仅收取零配件成本费。</w:t>
            </w:r>
          </w:p>
          <w:p w14:paraId="6FE97447">
            <w:pPr>
              <w:adjustRightInd w:val="0"/>
              <w:snapToGrid w:val="0"/>
              <w:spacing w:line="288" w:lineRule="auto"/>
              <w:rPr>
                <w:rFonts w:ascii="宋体" w:hAnsi="宋体" w:eastAsia="宋体" w:cs="宋体"/>
                <w:szCs w:val="21"/>
                <w:highlight w:val="none"/>
              </w:rPr>
            </w:pPr>
            <w:r>
              <w:rPr>
                <w:rFonts w:ascii="宋体" w:hAnsi="宋体" w:eastAsia="宋体" w:cs="宋体"/>
                <w:szCs w:val="21"/>
                <w:highlight w:val="none"/>
              </w:rPr>
              <w:t>4.</w:t>
            </w:r>
            <w:r>
              <w:rPr>
                <w:rFonts w:hint="eastAsia" w:ascii="宋体" w:hAnsi="宋体" w:eastAsia="宋体" w:cs="宋体"/>
                <w:szCs w:val="21"/>
                <w:highlight w:val="none"/>
              </w:rPr>
              <w:t>因人为因素出现的故障不在免费保修范围内。</w:t>
            </w:r>
          </w:p>
          <w:p w14:paraId="0CF1D5DC">
            <w:pPr>
              <w:adjustRightInd w:val="0"/>
              <w:snapToGrid w:val="0"/>
              <w:spacing w:line="288" w:lineRule="auto"/>
              <w:rPr>
                <w:rFonts w:hint="eastAsia" w:ascii="宋体" w:hAnsi="宋体" w:eastAsia="宋体" w:cs="宋体"/>
                <w:szCs w:val="21"/>
                <w:highlight w:val="none"/>
                <w:u w:val="single"/>
              </w:rPr>
            </w:pPr>
            <w:r>
              <w:rPr>
                <w:rFonts w:ascii="宋体" w:hAnsi="宋体" w:eastAsia="宋体" w:cs="宋体"/>
                <w:szCs w:val="21"/>
                <w:highlight w:val="none"/>
              </w:rPr>
              <w:t>5</w:t>
            </w:r>
            <w:r>
              <w:rPr>
                <w:rFonts w:hint="eastAsia" w:ascii="宋体" w:hAnsi="宋体" w:eastAsia="宋体" w:cs="宋体"/>
                <w:szCs w:val="21"/>
                <w:highlight w:val="none"/>
              </w:rPr>
              <w:t>.所有服务须2小时电话服务响应，4小时上门技术服务，12小时内恢复正常使用。24小时内无法修复的机器，如影响学校正常使用，需提供性能不低于故障设备的备机以保证正常教学秩序。如因设备非人为故障及维修时间过长造成的损失，由</w:t>
            </w:r>
            <w:r>
              <w:rPr>
                <w:rFonts w:hint="eastAsia" w:ascii="宋体" w:hAnsi="宋体" w:eastAsia="宋体" w:cs="宋体"/>
                <w:szCs w:val="21"/>
                <w:highlight w:val="none"/>
                <w:lang w:val="en-US" w:eastAsia="zh-CN"/>
              </w:rPr>
              <w:t>供应商</w:t>
            </w:r>
            <w:r>
              <w:rPr>
                <w:rFonts w:hint="eastAsia" w:ascii="宋体" w:hAnsi="宋体" w:eastAsia="宋体" w:cs="宋体"/>
                <w:szCs w:val="21"/>
                <w:highlight w:val="none"/>
              </w:rPr>
              <w:t>承担。</w:t>
            </w:r>
          </w:p>
          <w:p w14:paraId="052B1974">
            <w:pPr>
              <w:adjustRightInd w:val="0"/>
              <w:snapToGrid w:val="0"/>
              <w:spacing w:line="288" w:lineRule="auto"/>
              <w:rPr>
                <w:rFonts w:hint="eastAsia" w:ascii="宋体" w:hAnsi="宋体" w:eastAsia="宋体" w:cs="宋体"/>
                <w:b w:val="0"/>
                <w:bCs w:val="0"/>
                <w:szCs w:val="21"/>
                <w:highlight w:val="none"/>
                <w:u w:val="none"/>
                <w:lang w:val="en-US" w:eastAsia="zh-CN"/>
              </w:rPr>
            </w:pPr>
            <w:r>
              <w:rPr>
                <w:rFonts w:hint="eastAsia" w:ascii="宋体" w:hAnsi="宋体" w:eastAsia="宋体" w:cs="宋体"/>
                <w:b w:val="0"/>
                <w:bCs w:val="0"/>
                <w:szCs w:val="21"/>
                <w:highlight w:val="none"/>
                <w:u w:val="none"/>
                <w:lang w:val="en-US" w:eastAsia="zh-CN"/>
              </w:rPr>
              <w:t>6.质保期内：如发生故障且48小时内无法修复的情况每发生一次，其质保期相应延长90天，因货物本身缺陷造成各种故障应由供应商免费予以更换，相应的费用由中标人承担，并赔偿采购人因故障而停止使用期间的损失，无须采购人另行举证。</w:t>
            </w:r>
          </w:p>
          <w:p w14:paraId="02CD017E">
            <w:pPr>
              <w:adjustRightInd w:val="0"/>
              <w:snapToGrid w:val="0"/>
              <w:spacing w:line="288" w:lineRule="auto"/>
              <w:rPr>
                <w:rFonts w:hint="default" w:ascii="宋体" w:hAnsi="宋体" w:eastAsia="宋体" w:cs="宋体"/>
                <w:szCs w:val="21"/>
                <w:highlight w:val="none"/>
                <w:u w:val="single"/>
                <w:lang w:val="en-US" w:eastAsia="zh-CN"/>
              </w:rPr>
            </w:pPr>
            <w:r>
              <w:rPr>
                <w:rFonts w:hint="eastAsia" w:ascii="宋体" w:hAnsi="宋体" w:eastAsia="宋体" w:cs="宋体"/>
                <w:szCs w:val="21"/>
                <w:highlight w:val="none"/>
              </w:rPr>
              <w:t>▲</w:t>
            </w:r>
            <w:r>
              <w:rPr>
                <w:rFonts w:hint="eastAsia" w:ascii="宋体" w:hAnsi="宋体" w:eastAsia="宋体" w:cs="宋体"/>
                <w:b w:val="0"/>
                <w:bCs w:val="0"/>
                <w:szCs w:val="21"/>
                <w:highlight w:val="none"/>
                <w:u w:val="none"/>
                <w:lang w:val="en-US" w:eastAsia="zh-CN"/>
              </w:rPr>
              <w:t>7.</w:t>
            </w:r>
            <w:r>
              <w:rPr>
                <w:rFonts w:hint="eastAsia" w:ascii="宋体" w:hAnsi="宋体" w:eastAsia="宋体" w:cs="宋体"/>
                <w:szCs w:val="21"/>
                <w:highlight w:val="none"/>
              </w:rPr>
              <w:t>验收时需提供原厂针对本项目的授权书及售后服务承诺书。</w:t>
            </w:r>
          </w:p>
        </w:tc>
      </w:tr>
      <w:tr w14:paraId="676C1E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14:paraId="65CE4F08">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验收标准</w:t>
            </w:r>
          </w:p>
        </w:tc>
        <w:tc>
          <w:tcPr>
            <w:tcW w:w="7655" w:type="dxa"/>
            <w:tcBorders>
              <w:top w:val="single" w:color="auto" w:sz="4" w:space="0"/>
              <w:left w:val="single" w:color="auto" w:sz="4" w:space="0"/>
              <w:bottom w:val="single" w:color="auto" w:sz="4" w:space="0"/>
              <w:right w:val="single" w:color="auto" w:sz="4" w:space="0"/>
            </w:tcBorders>
            <w:vAlign w:val="center"/>
          </w:tcPr>
          <w:p w14:paraId="2288531B">
            <w:pPr>
              <w:adjustRightInd w:val="0"/>
              <w:snapToGrid w:val="0"/>
              <w:spacing w:line="288" w:lineRule="auto"/>
              <w:rPr>
                <w:rFonts w:ascii="宋体" w:hAnsi="宋体" w:eastAsia="宋体" w:cs="宋体"/>
                <w:szCs w:val="21"/>
              </w:rPr>
            </w:pPr>
            <w:r>
              <w:rPr>
                <w:rFonts w:hint="eastAsia" w:ascii="宋体" w:hAnsi="宋体" w:eastAsia="宋体" w:cs="宋体"/>
                <w:szCs w:val="21"/>
              </w:rPr>
              <w:t>1.验收由采购人负责实施；</w:t>
            </w:r>
          </w:p>
          <w:p w14:paraId="48867663">
            <w:pPr>
              <w:adjustRightInd w:val="0"/>
              <w:snapToGrid w:val="0"/>
              <w:spacing w:line="288" w:lineRule="auto"/>
              <w:rPr>
                <w:rFonts w:ascii="宋体" w:hAnsi="宋体" w:eastAsia="宋体" w:cs="宋体"/>
                <w:szCs w:val="21"/>
              </w:rPr>
            </w:pPr>
            <w:r>
              <w:rPr>
                <w:rFonts w:hint="eastAsia" w:ascii="宋体" w:hAnsi="宋体" w:eastAsia="宋体" w:cs="宋体"/>
                <w:szCs w:val="21"/>
              </w:rPr>
              <w:t>2.验收依据：</w:t>
            </w:r>
          </w:p>
          <w:p w14:paraId="5F1709D3">
            <w:pPr>
              <w:adjustRightInd w:val="0"/>
              <w:snapToGrid w:val="0"/>
              <w:spacing w:line="288" w:lineRule="auto"/>
              <w:rPr>
                <w:rFonts w:ascii="宋体" w:hAnsi="宋体" w:eastAsia="宋体" w:cs="宋体"/>
                <w:szCs w:val="21"/>
              </w:rPr>
            </w:pPr>
            <w:r>
              <w:rPr>
                <w:rFonts w:hint="eastAsia" w:ascii="宋体" w:hAnsi="宋体" w:eastAsia="宋体" w:cs="宋体"/>
                <w:szCs w:val="21"/>
              </w:rPr>
              <w:t>2.1合同、招标文件、投标文件；</w:t>
            </w:r>
          </w:p>
          <w:p w14:paraId="07CB45E8">
            <w:pPr>
              <w:adjustRightInd w:val="0"/>
              <w:snapToGrid w:val="0"/>
              <w:spacing w:line="288" w:lineRule="auto"/>
              <w:rPr>
                <w:rFonts w:ascii="宋体" w:hAnsi="宋体" w:eastAsia="宋体" w:cs="宋体"/>
                <w:szCs w:val="21"/>
              </w:rPr>
            </w:pPr>
            <w:r>
              <w:rPr>
                <w:rFonts w:hint="eastAsia" w:ascii="宋体" w:hAnsi="宋体" w:eastAsia="宋体" w:cs="宋体"/>
                <w:szCs w:val="21"/>
              </w:rPr>
              <w:t>2.2供应商提供的技术规格、经采购人认可的合同货物的有效检验文件；</w:t>
            </w:r>
          </w:p>
          <w:p w14:paraId="33528C53">
            <w:pPr>
              <w:adjustRightInd w:val="0"/>
              <w:snapToGrid w:val="0"/>
              <w:spacing w:line="288" w:lineRule="auto"/>
              <w:rPr>
                <w:rFonts w:ascii="宋体" w:hAnsi="宋体" w:eastAsia="宋体" w:cs="宋体"/>
                <w:szCs w:val="21"/>
              </w:rPr>
            </w:pPr>
            <w:r>
              <w:rPr>
                <w:rFonts w:hint="eastAsia" w:ascii="宋体" w:hAnsi="宋体" w:eastAsia="宋体" w:cs="宋体"/>
                <w:szCs w:val="21"/>
              </w:rPr>
              <w:t>2.3供应商投标文件中提供的经采购人认可的合同货物的验收标准（符合中国有关的国家、地方、行业标准）和检测办法及相应检测手段。</w:t>
            </w:r>
          </w:p>
          <w:p w14:paraId="2BC19B5F">
            <w:pPr>
              <w:adjustRightInd w:val="0"/>
              <w:snapToGrid w:val="0"/>
              <w:spacing w:line="288" w:lineRule="auto"/>
              <w:rPr>
                <w:rFonts w:ascii="宋体" w:hAnsi="宋体" w:eastAsia="宋体" w:cs="宋体"/>
                <w:szCs w:val="21"/>
              </w:rPr>
            </w:pPr>
            <w:r>
              <w:rPr>
                <w:rFonts w:hint="eastAsia" w:ascii="宋体" w:hAnsi="宋体" w:eastAsia="宋体" w:cs="宋体"/>
                <w:szCs w:val="21"/>
              </w:rPr>
              <w:t>3.供应商应派员在所供货物到采购人处时进行到货验收，有需要时能联系产品制造商到场共同验收，若发现任何损坏及质量问题，供应商负责妥善处理直至采购人满意，由此产生的费用由供应商承担。</w:t>
            </w:r>
          </w:p>
          <w:p w14:paraId="4F36FC45">
            <w:pPr>
              <w:adjustRightInd w:val="0"/>
              <w:snapToGrid w:val="0"/>
              <w:spacing w:line="288" w:lineRule="auto"/>
              <w:rPr>
                <w:rFonts w:ascii="宋体" w:hAnsi="宋体" w:eastAsia="宋体" w:cs="宋体"/>
                <w:szCs w:val="21"/>
              </w:rPr>
            </w:pPr>
            <w:r>
              <w:rPr>
                <w:rFonts w:hint="eastAsia" w:ascii="宋体" w:hAnsi="宋体" w:eastAsia="宋体" w:cs="宋体"/>
                <w:szCs w:val="21"/>
              </w:rPr>
              <w:t>4.验收合格的条件：</w:t>
            </w:r>
          </w:p>
          <w:p w14:paraId="366584BE">
            <w:pPr>
              <w:adjustRightInd w:val="0"/>
              <w:snapToGrid w:val="0"/>
              <w:spacing w:line="288" w:lineRule="auto"/>
              <w:rPr>
                <w:rFonts w:hint="default" w:ascii="宋体" w:hAnsi="宋体" w:eastAsia="宋体" w:cs="宋体"/>
                <w:szCs w:val="21"/>
                <w:lang w:val="en-US" w:eastAsia="zh-CN"/>
              </w:rPr>
            </w:pPr>
            <w:r>
              <w:rPr>
                <w:rFonts w:hint="eastAsia" w:ascii="宋体" w:hAnsi="宋体" w:eastAsia="宋体" w:cs="宋体"/>
                <w:szCs w:val="21"/>
              </w:rPr>
              <w:t>4.1所供货物符合产品标准和合同的要求</w:t>
            </w:r>
            <w:r>
              <w:rPr>
                <w:rFonts w:hint="eastAsia" w:ascii="宋体" w:hAnsi="宋体" w:eastAsia="宋体" w:cs="宋体"/>
                <w:szCs w:val="21"/>
                <w:lang w:val="en-US" w:eastAsia="zh-CN"/>
              </w:rPr>
              <w:t>并提供原厂质保承诺函</w:t>
            </w:r>
            <w:r>
              <w:rPr>
                <w:rFonts w:hint="eastAsia" w:ascii="宋体" w:hAnsi="宋体" w:eastAsia="宋体" w:cs="宋体"/>
                <w:szCs w:val="21"/>
              </w:rPr>
              <w:t>；</w:t>
            </w:r>
          </w:p>
          <w:p w14:paraId="4BB02A1F">
            <w:pPr>
              <w:adjustRightInd w:val="0"/>
              <w:snapToGrid w:val="0"/>
              <w:spacing w:line="288" w:lineRule="auto"/>
              <w:rPr>
                <w:rFonts w:ascii="宋体" w:hAnsi="宋体" w:eastAsia="宋体" w:cs="宋体"/>
                <w:szCs w:val="21"/>
              </w:rPr>
            </w:pPr>
            <w:r>
              <w:rPr>
                <w:rFonts w:hint="eastAsia" w:ascii="宋体" w:hAnsi="宋体" w:eastAsia="宋体" w:cs="宋体"/>
                <w:szCs w:val="21"/>
              </w:rPr>
              <w:t>4.2在进行测试和验收过程中发现的问题已被解决并得到采购人的认可；</w:t>
            </w:r>
          </w:p>
          <w:p w14:paraId="3DE1ED6E">
            <w:pPr>
              <w:adjustRightInd w:val="0"/>
              <w:snapToGrid w:val="0"/>
              <w:spacing w:line="288" w:lineRule="auto"/>
              <w:rPr>
                <w:rFonts w:ascii="宋体" w:hAnsi="宋体" w:eastAsia="宋体" w:cs="宋体"/>
                <w:szCs w:val="21"/>
              </w:rPr>
            </w:pPr>
            <w:r>
              <w:rPr>
                <w:rFonts w:hint="eastAsia" w:ascii="宋体" w:hAnsi="宋体" w:eastAsia="宋体" w:cs="宋体"/>
                <w:szCs w:val="21"/>
              </w:rPr>
              <w:t>4.3合同中规定的所有货物和材料均已交付；</w:t>
            </w:r>
          </w:p>
          <w:p w14:paraId="0D7D8728">
            <w:pPr>
              <w:adjustRightInd w:val="0"/>
              <w:snapToGrid w:val="0"/>
              <w:spacing w:line="288" w:lineRule="auto"/>
              <w:rPr>
                <w:rFonts w:ascii="宋体" w:hAnsi="宋体" w:eastAsia="宋体" w:cs="宋体"/>
                <w:szCs w:val="21"/>
              </w:rPr>
            </w:pPr>
            <w:r>
              <w:rPr>
                <w:rFonts w:hint="eastAsia" w:ascii="宋体" w:hAnsi="宋体" w:eastAsia="宋体" w:cs="宋体"/>
                <w:szCs w:val="21"/>
              </w:rPr>
              <w:t>4.4所供货物已通过使用单位组织的验收；</w:t>
            </w:r>
          </w:p>
          <w:p w14:paraId="326D4F69">
            <w:pPr>
              <w:adjustRightInd w:val="0"/>
              <w:snapToGrid w:val="0"/>
              <w:spacing w:line="288" w:lineRule="auto"/>
              <w:rPr>
                <w:rFonts w:ascii="宋体" w:hAnsi="宋体" w:eastAsia="宋体" w:cs="宋体"/>
                <w:szCs w:val="21"/>
              </w:rPr>
            </w:pPr>
            <w:r>
              <w:rPr>
                <w:rFonts w:hint="eastAsia" w:ascii="宋体" w:hAnsi="宋体" w:eastAsia="宋体" w:cs="宋体"/>
                <w:szCs w:val="21"/>
              </w:rPr>
              <w:t>4.5所有相关的技术文件及资料均已提交并得到接受。</w:t>
            </w:r>
          </w:p>
        </w:tc>
      </w:tr>
      <w:tr w14:paraId="7790F1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14:paraId="18F4A95F">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bCs/>
                <w:szCs w:val="21"/>
                <w:highlight w:val="none"/>
              </w:rPr>
              <w:t>其他技术、服务要求</w:t>
            </w:r>
          </w:p>
        </w:tc>
        <w:tc>
          <w:tcPr>
            <w:tcW w:w="7655" w:type="dxa"/>
            <w:tcBorders>
              <w:top w:val="single" w:color="auto" w:sz="4" w:space="0"/>
              <w:left w:val="single" w:color="auto" w:sz="4" w:space="0"/>
              <w:bottom w:val="single" w:color="auto" w:sz="4" w:space="0"/>
              <w:right w:val="single" w:color="auto" w:sz="4" w:space="0"/>
            </w:tcBorders>
            <w:vAlign w:val="center"/>
          </w:tcPr>
          <w:p w14:paraId="5635AFB3">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▲1</w:t>
            </w:r>
            <w:r>
              <w:rPr>
                <w:rFonts w:ascii="宋体" w:hAnsi="宋体" w:eastAsia="宋体" w:cs="宋体"/>
                <w:szCs w:val="21"/>
                <w:highlight w:val="none"/>
              </w:rPr>
              <w:t>.</w:t>
            </w:r>
            <w:r>
              <w:rPr>
                <w:rFonts w:hint="eastAsia" w:ascii="宋体" w:hAnsi="宋体" w:eastAsia="宋体" w:cs="宋体"/>
                <w:szCs w:val="21"/>
                <w:highlight w:val="none"/>
              </w:rPr>
              <w:t>供应商应按招标文件规定的货物性能、技术要求、质量标准向采购人提供未经使用的全新产品，符合国家法律法规规定和技术规格、质量标准的出厂原装合格产品。</w:t>
            </w:r>
          </w:p>
          <w:p w14:paraId="09A87CB6">
            <w:pPr>
              <w:adjustRightInd w:val="0"/>
              <w:snapToGrid w:val="0"/>
              <w:spacing w:line="288" w:lineRule="auto"/>
              <w:rPr>
                <w:rFonts w:ascii="宋体" w:hAnsi="宋体" w:eastAsia="宋体" w:cs="宋体"/>
                <w:szCs w:val="21"/>
                <w:highlight w:val="none"/>
              </w:rPr>
            </w:pPr>
            <w:r>
              <w:rPr>
                <w:rFonts w:ascii="宋体" w:hAnsi="宋体" w:eastAsia="宋体" w:cs="宋体"/>
                <w:szCs w:val="21"/>
                <w:highlight w:val="none"/>
              </w:rPr>
              <w:t>2</w:t>
            </w:r>
            <w:r>
              <w:rPr>
                <w:rFonts w:hint="eastAsia" w:ascii="宋体" w:hAnsi="宋体" w:eastAsia="宋体" w:cs="宋体"/>
                <w:szCs w:val="21"/>
                <w:highlight w:val="none"/>
              </w:rPr>
              <w:t>.技术支持：</w:t>
            </w:r>
          </w:p>
          <w:p w14:paraId="14BA1D02">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供应商应及时免费提供合同货物软件的升级，免费提供合同货物新功能和应用的资料。</w:t>
            </w:r>
          </w:p>
          <w:p w14:paraId="7815E604">
            <w:pPr>
              <w:adjustRightInd w:val="0"/>
              <w:snapToGrid w:val="0"/>
              <w:spacing w:line="288" w:lineRule="auto"/>
              <w:rPr>
                <w:rFonts w:ascii="宋体" w:hAnsi="宋体" w:eastAsia="宋体" w:cs="宋体"/>
                <w:szCs w:val="21"/>
                <w:highlight w:val="none"/>
              </w:rPr>
            </w:pPr>
            <w:r>
              <w:rPr>
                <w:rFonts w:ascii="宋体" w:hAnsi="宋体" w:eastAsia="宋体" w:cs="宋体"/>
                <w:szCs w:val="21"/>
                <w:highlight w:val="none"/>
              </w:rPr>
              <w:t>3</w:t>
            </w:r>
            <w:r>
              <w:rPr>
                <w:rFonts w:hint="eastAsia" w:ascii="宋体" w:hAnsi="宋体" w:eastAsia="宋体" w:cs="宋体"/>
                <w:szCs w:val="21"/>
                <w:highlight w:val="none"/>
              </w:rPr>
              <w:t>.安装调试：</w:t>
            </w:r>
          </w:p>
          <w:p w14:paraId="7C655770">
            <w:pPr>
              <w:adjustRightInd w:val="0"/>
              <w:snapToGrid w:val="0"/>
              <w:spacing w:line="288" w:lineRule="auto"/>
              <w:rPr>
                <w:rFonts w:ascii="宋体" w:hAnsi="宋体" w:eastAsia="宋体" w:cs="宋体"/>
                <w:szCs w:val="21"/>
                <w:highlight w:val="none"/>
              </w:rPr>
            </w:pPr>
            <w:r>
              <w:rPr>
                <w:rFonts w:ascii="宋体" w:hAnsi="宋体" w:eastAsia="宋体" w:cs="宋体"/>
                <w:szCs w:val="21"/>
                <w:highlight w:val="none"/>
              </w:rPr>
              <w:t>3</w:t>
            </w:r>
            <w:r>
              <w:rPr>
                <w:rFonts w:hint="eastAsia" w:ascii="宋体" w:hAnsi="宋体" w:eastAsia="宋体" w:cs="宋体"/>
                <w:szCs w:val="21"/>
                <w:highlight w:val="none"/>
              </w:rPr>
              <w:t>.1安装地点：采购人指定地点；</w:t>
            </w:r>
          </w:p>
          <w:p w14:paraId="00ACF47F">
            <w:pPr>
              <w:adjustRightInd w:val="0"/>
              <w:snapToGrid w:val="0"/>
              <w:spacing w:line="288" w:lineRule="auto"/>
              <w:rPr>
                <w:rFonts w:ascii="宋体" w:hAnsi="宋体" w:eastAsia="宋体" w:cs="宋体"/>
                <w:szCs w:val="21"/>
                <w:highlight w:val="none"/>
              </w:rPr>
            </w:pPr>
            <w:r>
              <w:rPr>
                <w:rFonts w:ascii="宋体" w:hAnsi="宋体" w:eastAsia="宋体" w:cs="宋体"/>
                <w:szCs w:val="21"/>
                <w:highlight w:val="none"/>
              </w:rPr>
              <w:t>3</w:t>
            </w:r>
            <w:r>
              <w:rPr>
                <w:rFonts w:hint="eastAsia" w:ascii="宋体" w:hAnsi="宋体" w:eastAsia="宋体" w:cs="宋体"/>
                <w:szCs w:val="21"/>
                <w:highlight w:val="none"/>
              </w:rPr>
              <w:t>.2安装完成时间：接到采购人通知后在规定时间内完成安装和调试，如在规定的时间内由于供应商的原因不能完成安装和调试，供应商应承担由此给采购人造成的损失；</w:t>
            </w:r>
          </w:p>
          <w:p w14:paraId="3352FB2A">
            <w:pPr>
              <w:adjustRightInd w:val="0"/>
              <w:snapToGrid w:val="0"/>
              <w:spacing w:line="288" w:lineRule="auto"/>
              <w:rPr>
                <w:rFonts w:ascii="宋体" w:hAnsi="宋体" w:eastAsia="宋体" w:cs="宋体"/>
                <w:szCs w:val="21"/>
                <w:highlight w:val="none"/>
              </w:rPr>
            </w:pPr>
            <w:r>
              <w:rPr>
                <w:rFonts w:ascii="宋体" w:hAnsi="宋体" w:eastAsia="宋体" w:cs="宋体"/>
                <w:szCs w:val="21"/>
                <w:highlight w:val="none"/>
              </w:rPr>
              <w:t>3</w:t>
            </w:r>
            <w:r>
              <w:rPr>
                <w:rFonts w:hint="eastAsia" w:ascii="宋体" w:hAnsi="宋体" w:eastAsia="宋体" w:cs="宋体"/>
                <w:szCs w:val="21"/>
                <w:highlight w:val="none"/>
              </w:rPr>
              <w:t>.3如供应商委托国内代理（或其他机构）负责安装或配合安装应在签约时指明，但供应商仍要对合同货物及其安装质量负全部责任；</w:t>
            </w:r>
          </w:p>
          <w:p w14:paraId="1DCD942B">
            <w:pPr>
              <w:adjustRightInd w:val="0"/>
              <w:snapToGrid w:val="0"/>
              <w:spacing w:line="288" w:lineRule="auto"/>
              <w:rPr>
                <w:rFonts w:ascii="宋体" w:hAnsi="宋体" w:eastAsia="宋体" w:cs="宋体"/>
                <w:szCs w:val="21"/>
                <w:highlight w:val="none"/>
              </w:rPr>
            </w:pPr>
            <w:r>
              <w:rPr>
                <w:rFonts w:ascii="宋体" w:hAnsi="宋体" w:eastAsia="宋体" w:cs="宋体"/>
                <w:szCs w:val="21"/>
                <w:highlight w:val="none"/>
              </w:rPr>
              <w:t>3</w:t>
            </w:r>
            <w:r>
              <w:rPr>
                <w:rFonts w:hint="eastAsia" w:ascii="宋体" w:hAnsi="宋体" w:eastAsia="宋体" w:cs="宋体"/>
                <w:szCs w:val="21"/>
                <w:highlight w:val="none"/>
              </w:rPr>
              <w:t>.4安装标准：符合我国国家有关技术规范要求和技术标准，所有的软件和硬件必须保证同时安装到位；</w:t>
            </w:r>
          </w:p>
          <w:p w14:paraId="7563EDA9">
            <w:pPr>
              <w:adjustRightInd w:val="0"/>
              <w:snapToGrid w:val="0"/>
              <w:spacing w:line="288" w:lineRule="auto"/>
              <w:rPr>
                <w:rFonts w:ascii="宋体" w:hAnsi="宋体" w:eastAsia="宋体" w:cs="宋体"/>
                <w:szCs w:val="21"/>
                <w:highlight w:val="none"/>
              </w:rPr>
            </w:pPr>
            <w:r>
              <w:rPr>
                <w:rFonts w:ascii="宋体" w:hAnsi="宋体" w:eastAsia="宋体" w:cs="宋体"/>
                <w:szCs w:val="21"/>
                <w:highlight w:val="none"/>
              </w:rPr>
              <w:t>3</w:t>
            </w:r>
            <w:r>
              <w:rPr>
                <w:rFonts w:hint="eastAsia" w:ascii="宋体" w:hAnsi="宋体" w:eastAsia="宋体" w:cs="宋体"/>
                <w:szCs w:val="21"/>
                <w:highlight w:val="none"/>
              </w:rPr>
              <w:t>.5供应商免费提供合同货物的安装服务；</w:t>
            </w:r>
          </w:p>
          <w:p w14:paraId="50296717">
            <w:pPr>
              <w:adjustRightInd w:val="0"/>
              <w:snapToGrid w:val="0"/>
              <w:spacing w:line="288" w:lineRule="auto"/>
              <w:rPr>
                <w:rFonts w:ascii="宋体" w:hAnsi="宋体" w:eastAsia="宋体" w:cs="宋体"/>
                <w:szCs w:val="21"/>
                <w:highlight w:val="none"/>
              </w:rPr>
            </w:pPr>
            <w:r>
              <w:rPr>
                <w:rFonts w:ascii="宋体" w:hAnsi="宋体" w:eastAsia="宋体" w:cs="宋体"/>
                <w:szCs w:val="21"/>
                <w:highlight w:val="none"/>
              </w:rPr>
              <w:t>3</w:t>
            </w:r>
            <w:r>
              <w:rPr>
                <w:rFonts w:hint="eastAsia" w:ascii="宋体" w:hAnsi="宋体" w:eastAsia="宋体" w:cs="宋体"/>
                <w:szCs w:val="21"/>
                <w:highlight w:val="none"/>
              </w:rPr>
              <w:t>.6供应商在投标文件中应提供安装调试计划、对安装场地和环境的要求。</w:t>
            </w:r>
          </w:p>
          <w:p w14:paraId="6ED341D4">
            <w:pPr>
              <w:adjustRightInd w:val="0"/>
              <w:snapToGrid w:val="0"/>
              <w:spacing w:line="288" w:lineRule="auto"/>
              <w:rPr>
                <w:rFonts w:ascii="宋体" w:hAnsi="宋体" w:eastAsia="宋体" w:cs="宋体"/>
                <w:szCs w:val="21"/>
                <w:highlight w:val="none"/>
              </w:rPr>
            </w:pPr>
            <w:r>
              <w:rPr>
                <w:rFonts w:ascii="宋体" w:hAnsi="宋体" w:eastAsia="宋体" w:cs="宋体"/>
                <w:szCs w:val="21"/>
                <w:highlight w:val="none"/>
              </w:rPr>
              <w:t>4</w:t>
            </w:r>
            <w:r>
              <w:rPr>
                <w:rFonts w:hint="eastAsia" w:ascii="宋体" w:hAnsi="宋体" w:eastAsia="宋体" w:cs="宋体"/>
                <w:szCs w:val="21"/>
                <w:highlight w:val="none"/>
              </w:rPr>
              <w:t>.供应商应提供质保期满后主要零部件报价单、质保期满后维护费、软件升级及其相关服务内容；</w:t>
            </w:r>
          </w:p>
          <w:p w14:paraId="2CB781EA">
            <w:pPr>
              <w:adjustRightInd w:val="0"/>
              <w:snapToGrid w:val="0"/>
              <w:spacing w:line="288" w:lineRule="auto"/>
              <w:rPr>
                <w:rFonts w:ascii="宋体" w:hAnsi="宋体" w:eastAsia="宋体" w:cs="宋体"/>
                <w:szCs w:val="21"/>
                <w:highlight w:val="none"/>
              </w:rPr>
            </w:pPr>
            <w:r>
              <w:rPr>
                <w:rFonts w:ascii="宋体" w:hAnsi="宋体" w:eastAsia="宋体" w:cs="宋体"/>
                <w:szCs w:val="21"/>
                <w:highlight w:val="none"/>
              </w:rPr>
              <w:t>5</w:t>
            </w:r>
            <w:r>
              <w:rPr>
                <w:rFonts w:hint="eastAsia" w:ascii="宋体" w:hAnsi="宋体" w:eastAsia="宋体" w:cs="宋体"/>
                <w:szCs w:val="21"/>
                <w:highlight w:val="none"/>
              </w:rPr>
              <w:t>.供货时提供有关的全套技术文件。</w:t>
            </w:r>
          </w:p>
          <w:p w14:paraId="4CB3E1D2">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6</w:t>
            </w:r>
            <w:r>
              <w:rPr>
                <w:rFonts w:ascii="宋体" w:hAnsi="宋体" w:eastAsia="宋体" w:cs="宋体"/>
                <w:szCs w:val="21"/>
                <w:highlight w:val="none"/>
              </w:rPr>
              <w:t>.</w:t>
            </w:r>
            <w:r>
              <w:rPr>
                <w:rFonts w:hint="eastAsia" w:ascii="宋体" w:hAnsi="宋体" w:eastAsia="宋体" w:cs="Times New Roman"/>
                <w:spacing w:val="-6"/>
                <w:szCs w:val="21"/>
                <w:highlight w:val="none"/>
              </w:rPr>
              <w:t>供应商应保证所提供的货物或其中任何一部分均不会侵犯第三方的知识产权。</w:t>
            </w:r>
          </w:p>
        </w:tc>
      </w:tr>
      <w:tr w14:paraId="412A8D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14:paraId="1C3D38D8">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bCs/>
                <w:szCs w:val="21"/>
                <w:highlight w:val="none"/>
              </w:rPr>
              <w:t>培训</w:t>
            </w:r>
          </w:p>
        </w:tc>
        <w:tc>
          <w:tcPr>
            <w:tcW w:w="7655" w:type="dxa"/>
            <w:tcBorders>
              <w:top w:val="single" w:color="auto" w:sz="4" w:space="0"/>
              <w:left w:val="single" w:color="auto" w:sz="4" w:space="0"/>
              <w:bottom w:val="single" w:color="auto" w:sz="4" w:space="0"/>
              <w:right w:val="single" w:color="auto" w:sz="4" w:space="0"/>
            </w:tcBorders>
            <w:vAlign w:val="center"/>
          </w:tcPr>
          <w:p w14:paraId="2141546B">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供应商应对采购人的操作人员、维修人员免费进行培训；</w:t>
            </w:r>
          </w:p>
          <w:p w14:paraId="7AD209A0">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供应商应提供相应的培训计划；</w:t>
            </w:r>
          </w:p>
          <w:p w14:paraId="52379A19">
            <w:pPr>
              <w:adjustRightInd w:val="0"/>
              <w:snapToGrid w:val="0"/>
              <w:spacing w:line="288" w:lineRule="auto"/>
              <w:rPr>
                <w:rFonts w:ascii="宋体" w:hAnsi="宋体" w:eastAsia="宋体" w:cs="宋体"/>
                <w:b/>
                <w:bCs/>
                <w:szCs w:val="21"/>
                <w:highlight w:val="none"/>
              </w:rPr>
            </w:pPr>
            <w:r>
              <w:rPr>
                <w:rFonts w:hint="eastAsia" w:ascii="宋体" w:hAnsi="宋体" w:eastAsia="宋体" w:cs="宋体"/>
                <w:szCs w:val="21"/>
                <w:highlight w:val="none"/>
              </w:rPr>
              <w:t>上述内容的实现方式、时间、地点、人数应在投标文件中详细说明。</w:t>
            </w:r>
          </w:p>
        </w:tc>
      </w:tr>
    </w:tbl>
    <w:p w14:paraId="3424D015">
      <w:pPr>
        <w:adjustRightInd w:val="0"/>
        <w:snapToGrid w:val="0"/>
        <w:spacing w:line="288" w:lineRule="auto"/>
        <w:rPr>
          <w:rFonts w:ascii="宋体" w:hAnsi="宋体" w:eastAsia="宋体" w:cs="Times New Roman"/>
          <w:b/>
          <w:szCs w:val="21"/>
        </w:rPr>
      </w:pPr>
    </w:p>
    <w:p w14:paraId="74CDE17C">
      <w:pPr>
        <w:adjustRightInd w:val="0"/>
        <w:snapToGrid w:val="0"/>
        <w:spacing w:line="288" w:lineRule="auto"/>
        <w:outlineLvl w:val="1"/>
        <w:rPr>
          <w:rFonts w:ascii="宋体" w:hAnsi="宋体" w:eastAsia="宋体" w:cs="Times New Roman"/>
          <w:b/>
          <w:szCs w:val="21"/>
        </w:rPr>
      </w:pPr>
      <w:r>
        <w:rPr>
          <w:rFonts w:hint="eastAsia" w:ascii="宋体" w:hAnsi="宋体" w:eastAsia="宋体" w:cs="Times New Roman"/>
          <w:b/>
          <w:szCs w:val="21"/>
        </w:rPr>
        <w:t>四、技术要求</w:t>
      </w:r>
    </w:p>
    <w:p w14:paraId="73EA20CD">
      <w:pPr>
        <w:adjustRightInd w:val="0"/>
        <w:snapToGrid w:val="0"/>
        <w:spacing w:line="288" w:lineRule="auto"/>
        <w:rPr>
          <w:rFonts w:ascii="宋体" w:hAnsi="宋体" w:eastAsia="宋体" w:cs="宋体"/>
          <w:b/>
          <w:bCs/>
          <w:szCs w:val="21"/>
          <w:highlight w:val="none"/>
        </w:rPr>
      </w:pPr>
      <w:bookmarkStart w:id="37" w:name="_Hlk92271413"/>
      <w:r>
        <w:rPr>
          <w:rFonts w:hint="eastAsia" w:ascii="宋体" w:hAnsi="宋体" w:eastAsia="宋体" w:cs="宋体"/>
          <w:b/>
          <w:bCs/>
          <w:szCs w:val="21"/>
          <w:highlight w:val="none"/>
        </w:rPr>
        <w:t>1</w:t>
      </w:r>
      <w:r>
        <w:rPr>
          <w:rFonts w:ascii="宋体" w:hAnsi="宋体" w:eastAsia="宋体" w:cs="宋体"/>
          <w:b/>
          <w:bCs/>
          <w:szCs w:val="21"/>
          <w:highlight w:val="none"/>
        </w:rPr>
        <w:t>.</w:t>
      </w:r>
      <w:r>
        <w:rPr>
          <w:rFonts w:hint="eastAsia" w:ascii="宋体" w:hAnsi="宋体" w:eastAsia="宋体" w:cs="宋体"/>
          <w:b/>
          <w:bCs/>
          <w:szCs w:val="21"/>
          <w:highlight w:val="none"/>
        </w:rPr>
        <w:t>需执行的国家相关标准、行业标准、地方标准或者其他标准、规范：</w:t>
      </w:r>
      <w:bookmarkStart w:id="38" w:name="_Hlk94018176"/>
      <w:r>
        <w:rPr>
          <w:rFonts w:hint="eastAsia" w:ascii="宋体" w:hAnsi="宋体" w:eastAsia="宋体" w:cs="宋体"/>
          <w:szCs w:val="21"/>
          <w:highlight w:val="none"/>
        </w:rPr>
        <w:t>如技术要求中未注明需执行的国家相关标准、行业标准、地方标准或者其他标准、规范的，执行最新标准、规范。</w:t>
      </w:r>
      <w:bookmarkEnd w:id="38"/>
    </w:p>
    <w:bookmarkEnd w:id="37"/>
    <w:p w14:paraId="4F981D64">
      <w:pPr>
        <w:adjustRightInd w:val="0"/>
        <w:snapToGrid w:val="0"/>
        <w:spacing w:line="288" w:lineRule="auto"/>
        <w:rPr>
          <w:rFonts w:hint="eastAsia" w:ascii="宋体" w:hAnsi="宋体" w:eastAsia="宋体" w:cs="宋体"/>
          <w:b/>
          <w:bCs/>
          <w:szCs w:val="21"/>
          <w:highlight w:val="none"/>
          <w:lang w:eastAsia="zh-CN"/>
        </w:rPr>
      </w:pPr>
      <w:r>
        <w:rPr>
          <w:rFonts w:ascii="宋体" w:hAnsi="宋体" w:eastAsia="宋体" w:cs="宋体"/>
          <w:b/>
          <w:bCs/>
          <w:szCs w:val="21"/>
          <w:highlight w:val="none"/>
        </w:rPr>
        <w:t>2</w:t>
      </w:r>
      <w:r>
        <w:rPr>
          <w:rFonts w:hint="eastAsia" w:ascii="宋体" w:hAnsi="宋体" w:eastAsia="宋体" w:cs="宋体"/>
          <w:b/>
          <w:bCs/>
          <w:szCs w:val="21"/>
          <w:highlight w:val="none"/>
        </w:rPr>
        <w:t>.需实现的目标：</w:t>
      </w:r>
      <w:r>
        <w:rPr>
          <w:rFonts w:hint="eastAsia" w:ascii="宋体" w:hAnsi="宋体" w:eastAsia="宋体" w:cs="宋体"/>
          <w:b w:val="0"/>
          <w:bCs w:val="0"/>
          <w:szCs w:val="21"/>
          <w:highlight w:val="none"/>
        </w:rPr>
        <w:t>为进一步提升安吉校区教学区域硬件条件，更好地服务师生，</w:t>
      </w:r>
      <w:r>
        <w:rPr>
          <w:rFonts w:hint="eastAsia" w:ascii="宋体" w:hAnsi="宋体" w:eastAsia="宋体" w:cs="宋体"/>
          <w:b w:val="0"/>
          <w:bCs w:val="0"/>
          <w:szCs w:val="21"/>
          <w:highlight w:val="none"/>
          <w:lang w:val="en-US" w:eastAsia="zh-CN"/>
        </w:rPr>
        <w:t>完成</w:t>
      </w:r>
      <w:r>
        <w:rPr>
          <w:rFonts w:hint="eastAsia" w:ascii="宋体" w:hAnsi="宋体" w:eastAsia="宋体" w:cs="宋体"/>
          <w:b w:val="0"/>
          <w:bCs w:val="0"/>
          <w:szCs w:val="21"/>
          <w:highlight w:val="none"/>
        </w:rPr>
        <w:t>安吉校区教学楼A和阶梯教室空调空调安装工作</w:t>
      </w:r>
      <w:r>
        <w:rPr>
          <w:rFonts w:hint="eastAsia" w:ascii="宋体" w:hAnsi="宋体" w:eastAsia="宋体" w:cs="宋体"/>
          <w:b w:val="0"/>
          <w:bCs w:val="0"/>
          <w:szCs w:val="21"/>
          <w:highlight w:val="none"/>
          <w:lang w:eastAsia="zh-CN"/>
        </w:rPr>
        <w:t>。</w:t>
      </w:r>
    </w:p>
    <w:p w14:paraId="3C2094D3">
      <w:pPr>
        <w:adjustRightInd w:val="0"/>
        <w:snapToGrid w:val="0"/>
        <w:spacing w:line="288" w:lineRule="auto"/>
        <w:rPr>
          <w:rFonts w:ascii="宋体" w:hAnsi="宋体" w:eastAsia="宋体" w:cs="Times New Roman"/>
          <w:b/>
          <w:bCs/>
          <w:spacing w:val="-4"/>
          <w:szCs w:val="21"/>
          <w:highlight w:val="none"/>
        </w:rPr>
      </w:pPr>
      <w:r>
        <w:rPr>
          <w:rFonts w:ascii="宋体" w:hAnsi="宋体" w:eastAsia="宋体" w:cs="Times New Roman"/>
          <w:b/>
          <w:bCs/>
          <w:spacing w:val="-4"/>
          <w:szCs w:val="21"/>
          <w:highlight w:val="none"/>
        </w:rPr>
        <w:t>3.</w:t>
      </w:r>
      <w:r>
        <w:rPr>
          <w:rFonts w:hint="eastAsia" w:ascii="宋体" w:hAnsi="宋体" w:eastAsia="宋体" w:cs="Times New Roman"/>
          <w:b/>
          <w:bCs/>
          <w:spacing w:val="-4"/>
          <w:szCs w:val="21"/>
          <w:highlight w:val="none"/>
        </w:rPr>
        <w:t>需满足的质量、安全、技术规格、物理特性等要求：</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778"/>
        <w:gridCol w:w="751"/>
        <w:gridCol w:w="659"/>
        <w:gridCol w:w="5960"/>
      </w:tblGrid>
      <w:tr w14:paraId="1FFE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0" w:type="dxa"/>
            <w:vAlign w:val="center"/>
          </w:tcPr>
          <w:p w14:paraId="7970E177">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1778" w:type="dxa"/>
            <w:vAlign w:val="center"/>
          </w:tcPr>
          <w:p w14:paraId="570826B2">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名称</w:t>
            </w:r>
          </w:p>
        </w:tc>
        <w:tc>
          <w:tcPr>
            <w:tcW w:w="751" w:type="dxa"/>
            <w:vAlign w:val="center"/>
          </w:tcPr>
          <w:p w14:paraId="62BE2BBA">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数量</w:t>
            </w:r>
          </w:p>
        </w:tc>
        <w:tc>
          <w:tcPr>
            <w:tcW w:w="659" w:type="dxa"/>
            <w:vAlign w:val="center"/>
          </w:tcPr>
          <w:p w14:paraId="0C6683EB">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单位</w:t>
            </w:r>
          </w:p>
        </w:tc>
        <w:tc>
          <w:tcPr>
            <w:tcW w:w="5960" w:type="dxa"/>
            <w:vAlign w:val="center"/>
          </w:tcPr>
          <w:p w14:paraId="6E7947CF">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功能、质量、安全、技术规格、物理特性等要求</w:t>
            </w:r>
          </w:p>
        </w:tc>
      </w:tr>
      <w:tr w14:paraId="5FE6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0" w:type="dxa"/>
            <w:vMerge w:val="restart"/>
            <w:vAlign w:val="center"/>
          </w:tcPr>
          <w:p w14:paraId="759DFC48">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778" w:type="dxa"/>
            <w:vMerge w:val="restart"/>
            <w:vAlign w:val="center"/>
          </w:tcPr>
          <w:p w14:paraId="121480E2">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5P变频分体</w:t>
            </w:r>
          </w:p>
          <w:p w14:paraId="6BA90E28">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柜式空调</w:t>
            </w:r>
          </w:p>
        </w:tc>
        <w:tc>
          <w:tcPr>
            <w:tcW w:w="751" w:type="dxa"/>
            <w:vMerge w:val="restart"/>
            <w:vAlign w:val="center"/>
          </w:tcPr>
          <w:p w14:paraId="6A34E191">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48</w:t>
            </w:r>
          </w:p>
        </w:tc>
        <w:tc>
          <w:tcPr>
            <w:tcW w:w="659" w:type="dxa"/>
            <w:vMerge w:val="restart"/>
            <w:vAlign w:val="center"/>
          </w:tcPr>
          <w:p w14:paraId="275E813B">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套</w:t>
            </w:r>
          </w:p>
        </w:tc>
        <w:tc>
          <w:tcPr>
            <w:tcW w:w="5960" w:type="dxa"/>
            <w:shd w:val="clear" w:color="auto" w:fill="auto"/>
            <w:vAlign w:val="center"/>
          </w:tcPr>
          <w:p w14:paraId="429CB266">
            <w:pPr>
              <w:keepNext w:val="0"/>
              <w:keepLines w:val="0"/>
              <w:pageBreakBefore w:val="0"/>
              <w:kinsoku/>
              <w:wordWrap/>
              <w:overflowPunct/>
              <w:topLinePunct w:val="0"/>
              <w:autoSpaceDE/>
              <w:autoSpaceDN/>
              <w:bidi w:val="0"/>
              <w:adjustRightInd w:val="0"/>
              <w:snapToGrid w:val="0"/>
              <w:spacing w:line="288" w:lineRule="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一、</w:t>
            </w:r>
            <w:r>
              <w:rPr>
                <w:rFonts w:hint="eastAsia" w:ascii="宋体" w:hAnsi="宋体" w:eastAsia="宋体" w:cs="宋体"/>
                <w:b/>
                <w:bCs/>
                <w:color w:val="000000" w:themeColor="text1"/>
                <w:kern w:val="0"/>
                <w:sz w:val="21"/>
                <w:szCs w:val="21"/>
                <w14:textFill>
                  <w14:solidFill>
                    <w14:schemeClr w14:val="tx1"/>
                  </w14:solidFill>
                </w14:textFill>
              </w:rPr>
              <w:t>5P变频</w:t>
            </w:r>
            <w:r>
              <w:rPr>
                <w:rFonts w:hint="eastAsia" w:ascii="宋体" w:hAnsi="宋体" w:eastAsia="宋体" w:cs="宋体"/>
                <w:b/>
                <w:bCs/>
                <w:color w:val="000000" w:themeColor="text1"/>
                <w:kern w:val="0"/>
                <w:sz w:val="21"/>
                <w:szCs w:val="21"/>
                <w:lang w:eastAsia="zh-Hans"/>
                <w14:textFill>
                  <w14:solidFill>
                    <w14:schemeClr w14:val="tx1"/>
                  </w14:solidFill>
                </w14:textFill>
              </w:rPr>
              <w:t>分体</w:t>
            </w:r>
            <w:r>
              <w:rPr>
                <w:rFonts w:hint="eastAsia" w:ascii="宋体" w:hAnsi="宋体" w:eastAsia="宋体" w:cs="宋体"/>
                <w:b/>
                <w:bCs/>
                <w:color w:val="000000" w:themeColor="text1"/>
                <w:kern w:val="0"/>
                <w:sz w:val="21"/>
                <w:szCs w:val="21"/>
                <w14:textFill>
                  <w14:solidFill>
                    <w14:schemeClr w14:val="tx1"/>
                  </w14:solidFill>
                </w14:textFill>
              </w:rPr>
              <w:t>柜式空调</w:t>
            </w:r>
          </w:p>
          <w:p w14:paraId="323538E4">
            <w:pPr>
              <w:keepNext w:val="0"/>
              <w:keepLines w:val="0"/>
              <w:pageBreakBefore w:val="0"/>
              <w:kinsoku/>
              <w:wordWrap/>
              <w:overflowPunct/>
              <w:topLinePunct w:val="0"/>
              <w:autoSpaceDE/>
              <w:autoSpaceDN/>
              <w:bidi w:val="0"/>
              <w:adjustRightInd w:val="0"/>
              <w:snapToGrid w:val="0"/>
              <w:spacing w:line="288"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1.▲能效等级：变频二级能效或以上（节能强制要求）</w:t>
            </w:r>
          </w:p>
          <w:p w14:paraId="6DECCB1F">
            <w:pPr>
              <w:keepNext w:val="0"/>
              <w:keepLines w:val="0"/>
              <w:pageBreakBefore w:val="0"/>
              <w:kinsoku/>
              <w:wordWrap/>
              <w:overflowPunct/>
              <w:topLinePunct w:val="0"/>
              <w:autoSpaceDE/>
              <w:autoSpaceDN/>
              <w:bidi w:val="0"/>
              <w:adjustRightInd w:val="0"/>
              <w:snapToGrid w:val="0"/>
              <w:spacing w:line="288"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2.全年能源消耗效率APF：≥4.11</w:t>
            </w:r>
          </w:p>
          <w:p w14:paraId="72F8D6D3">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3.制冷量：≥121</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0W</w:t>
            </w:r>
          </w:p>
          <w:p w14:paraId="3B39EA36">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4.制冷功率：≤3500W</w:t>
            </w:r>
          </w:p>
          <w:p w14:paraId="4AA534DA">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5.制热量：≥14200W </w:t>
            </w:r>
          </w:p>
          <w:p w14:paraId="6009D249">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6.制热功率：≤3850W</w:t>
            </w:r>
          </w:p>
          <w:p w14:paraId="57DB49BE">
            <w:pPr>
              <w:keepNext w:val="0"/>
              <w:keepLines w:val="0"/>
              <w:pageBreakBefore w:val="0"/>
              <w:kinsoku/>
              <w:wordWrap/>
              <w:overflowPunct/>
              <w:topLinePunct w:val="0"/>
              <w:autoSpaceDE/>
              <w:autoSpaceDN/>
              <w:bidi w:val="0"/>
              <w:adjustRightInd w:val="0"/>
              <w:snapToGrid w:val="0"/>
              <w:spacing w:line="288"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7.电辅热功率≥2800W</w:t>
            </w:r>
          </w:p>
          <w:p w14:paraId="3C570082">
            <w:pPr>
              <w:keepNext w:val="0"/>
              <w:keepLines w:val="0"/>
              <w:pageBreakBefore w:val="0"/>
              <w:kinsoku/>
              <w:wordWrap/>
              <w:overflowPunct/>
              <w:topLinePunct w:val="0"/>
              <w:autoSpaceDE/>
              <w:autoSpaceDN/>
              <w:bidi w:val="0"/>
              <w:adjustRightInd w:val="0"/>
              <w:snapToGrid w:val="0"/>
              <w:spacing w:line="288"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8.循环风量：≥2050（m³/h）</w:t>
            </w:r>
          </w:p>
          <w:p w14:paraId="76C7372D">
            <w:pPr>
              <w:keepNext w:val="0"/>
              <w:keepLines w:val="0"/>
              <w:pageBreakBefore w:val="0"/>
              <w:kinsoku/>
              <w:wordWrap/>
              <w:overflowPunct/>
              <w:topLinePunct w:val="0"/>
              <w:autoSpaceDE/>
              <w:autoSpaceDN/>
              <w:bidi w:val="0"/>
              <w:adjustRightInd w:val="0"/>
              <w:snapToGrid w:val="0"/>
              <w:spacing w:line="288"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9.内机噪音：≤52dB(A)</w:t>
            </w:r>
          </w:p>
          <w:p w14:paraId="45C6C7F1">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10.外机噪声≤60dB(A)</w:t>
            </w:r>
          </w:p>
        </w:tc>
      </w:tr>
      <w:tr w14:paraId="2E63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0" w:type="dxa"/>
            <w:vMerge w:val="continue"/>
          </w:tcPr>
          <w:p w14:paraId="254C817C">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rPr>
            </w:pPr>
          </w:p>
        </w:tc>
        <w:tc>
          <w:tcPr>
            <w:tcW w:w="1778" w:type="dxa"/>
            <w:vMerge w:val="continue"/>
          </w:tcPr>
          <w:p w14:paraId="582F6246">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751" w:type="dxa"/>
            <w:vMerge w:val="continue"/>
          </w:tcPr>
          <w:p w14:paraId="0E21035A">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659" w:type="dxa"/>
            <w:vMerge w:val="continue"/>
          </w:tcPr>
          <w:p w14:paraId="6BF01BB4">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5960" w:type="dxa"/>
            <w:shd w:val="clear" w:color="auto" w:fill="auto"/>
            <w:vAlign w:val="center"/>
          </w:tcPr>
          <w:p w14:paraId="32AE6B90">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二、铜管要求：铜管管径根据投标产品要求配置，铜管需要加长的教室请根据</w:t>
            </w:r>
            <w:r>
              <w:rPr>
                <w:rFonts w:hint="eastAsia" w:ascii="宋体" w:hAnsi="宋体" w:eastAsia="宋体" w:cs="宋体"/>
                <w:color w:val="000000" w:themeColor="text1"/>
                <w:sz w:val="21"/>
                <w:szCs w:val="21"/>
                <w14:textFill>
                  <w14:solidFill>
                    <w14:schemeClr w14:val="tx1"/>
                  </w14:solidFill>
                </w14:textFill>
              </w:rPr>
              <w:t>实际安装环境进行综合考虑。投标人在投标前可自行现场查勘。</w:t>
            </w:r>
          </w:p>
        </w:tc>
      </w:tr>
      <w:tr w14:paraId="6F3C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0" w:type="dxa"/>
            <w:vMerge w:val="continue"/>
          </w:tcPr>
          <w:p w14:paraId="1A3652A5">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rPr>
            </w:pPr>
          </w:p>
        </w:tc>
        <w:tc>
          <w:tcPr>
            <w:tcW w:w="1778" w:type="dxa"/>
            <w:vMerge w:val="continue"/>
          </w:tcPr>
          <w:p w14:paraId="43EFA109">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751" w:type="dxa"/>
            <w:vMerge w:val="continue"/>
          </w:tcPr>
          <w:p w14:paraId="5B2BF0EB">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659" w:type="dxa"/>
            <w:vMerge w:val="continue"/>
          </w:tcPr>
          <w:p w14:paraId="1528AB1B">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5960" w:type="dxa"/>
            <w:shd w:val="clear" w:color="auto" w:fill="auto"/>
            <w:vAlign w:val="center"/>
          </w:tcPr>
          <w:p w14:paraId="5DAFD28A">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三、铜管及水管保温：防火等级B1级</w:t>
            </w:r>
          </w:p>
        </w:tc>
      </w:tr>
      <w:tr w14:paraId="29EB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0" w:type="dxa"/>
            <w:vMerge w:val="continue"/>
          </w:tcPr>
          <w:p w14:paraId="4AC33594">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rPr>
            </w:pPr>
          </w:p>
        </w:tc>
        <w:tc>
          <w:tcPr>
            <w:tcW w:w="1778" w:type="dxa"/>
            <w:vMerge w:val="continue"/>
          </w:tcPr>
          <w:p w14:paraId="295D90A4">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751" w:type="dxa"/>
            <w:vMerge w:val="continue"/>
          </w:tcPr>
          <w:p w14:paraId="5EE364B8">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659" w:type="dxa"/>
            <w:vMerge w:val="continue"/>
          </w:tcPr>
          <w:p w14:paraId="6909D502">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5960" w:type="dxa"/>
            <w:shd w:val="clear" w:color="auto" w:fill="auto"/>
            <w:vAlign w:val="center"/>
          </w:tcPr>
          <w:p w14:paraId="2A70B810">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eastAsia" w:ascii="宋体" w:hAnsi="宋体" w:eastAsia="宋体" w:cs="宋体"/>
                <w:color w:val="000000" w:themeColor="text1"/>
                <w:kern w:val="2"/>
                <w:sz w:val="21"/>
                <w:szCs w:val="21"/>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lang w:bidi="ar"/>
                <w14:textFill>
                  <w14:solidFill>
                    <w14:schemeClr w14:val="tx1"/>
                  </w14:solidFill>
                </w14:textFill>
              </w:rPr>
              <w:t>四、冷凝水管：部分教室空调内机在室内排水需制作UPVC材质的排水管，室内部分排水管必须安装保温套管。冷凝水排至室外的需考虑外墙美观，需安装排水立管。</w:t>
            </w:r>
          </w:p>
        </w:tc>
      </w:tr>
      <w:tr w14:paraId="7352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0" w:type="dxa"/>
            <w:vMerge w:val="continue"/>
          </w:tcPr>
          <w:p w14:paraId="747C965C">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rPr>
            </w:pPr>
          </w:p>
        </w:tc>
        <w:tc>
          <w:tcPr>
            <w:tcW w:w="1778" w:type="dxa"/>
            <w:vMerge w:val="continue"/>
          </w:tcPr>
          <w:p w14:paraId="4626B921">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751" w:type="dxa"/>
            <w:vMerge w:val="continue"/>
          </w:tcPr>
          <w:p w14:paraId="12CFEA66">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659" w:type="dxa"/>
            <w:vMerge w:val="continue"/>
          </w:tcPr>
          <w:p w14:paraId="6FDB1A61">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5960" w:type="dxa"/>
            <w:shd w:val="clear" w:color="auto" w:fill="auto"/>
            <w:vAlign w:val="center"/>
          </w:tcPr>
          <w:p w14:paraId="22C093A9">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eastAsia" w:ascii="宋体" w:hAnsi="宋体" w:eastAsia="宋体" w:cs="宋体"/>
                <w:b/>
                <w:bCs/>
                <w:color w:val="000000" w:themeColor="text1"/>
                <w:kern w:val="0"/>
                <w:sz w:val="21"/>
                <w:szCs w:val="21"/>
                <w:lang w:bidi="ar"/>
                <w14:textFill>
                  <w14:solidFill>
                    <w14:schemeClr w14:val="tx1"/>
                  </w14:solidFill>
                </w14:textFill>
              </w:rPr>
            </w:pPr>
            <w:r>
              <w:rPr>
                <w:rFonts w:hint="eastAsia" w:ascii="宋体" w:hAnsi="宋体" w:eastAsia="宋体" w:cs="宋体"/>
                <w:b/>
                <w:bCs/>
                <w:color w:val="000000" w:themeColor="text1"/>
                <w:kern w:val="0"/>
                <w:sz w:val="21"/>
                <w:szCs w:val="21"/>
                <w:lang w:bidi="ar"/>
                <w14:textFill>
                  <w14:solidFill>
                    <w14:schemeClr w14:val="tx1"/>
                  </w14:solidFill>
                </w14:textFill>
              </w:rPr>
              <w:t>五、室外机安装空间：约宽950mm * 深750mm * 高3m</w:t>
            </w:r>
          </w:p>
          <w:p w14:paraId="1BAC4DC7">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eastAsia" w:ascii="宋体" w:hAnsi="宋体" w:eastAsia="宋体" w:cs="宋体"/>
                <w:b/>
                <w:bCs/>
                <w:color w:val="000000" w:themeColor="text1"/>
                <w:kern w:val="0"/>
                <w:sz w:val="21"/>
                <w:szCs w:val="21"/>
                <w:lang w:bidi="ar"/>
                <w14:textFill>
                  <w14:solidFill>
                    <w14:schemeClr w14:val="tx1"/>
                  </w14:solidFill>
                </w14:textFill>
              </w:rPr>
            </w:pPr>
            <w:r>
              <w:rPr>
                <w:rFonts w:hint="eastAsia" w:ascii="宋体" w:hAnsi="宋体" w:eastAsia="宋体" w:cs="宋体"/>
                <w:b/>
                <w:bCs/>
                <w:color w:val="000000" w:themeColor="text1"/>
                <w:kern w:val="0"/>
                <w:sz w:val="21"/>
                <w:szCs w:val="21"/>
                <w:lang w:bidi="ar"/>
                <w14:textFill>
                  <w14:solidFill>
                    <w14:schemeClr w14:val="tx1"/>
                  </w14:solidFill>
                </w14:textFill>
              </w:rPr>
              <w:t>外机需加减震垫，并且膨胀固定，主机外侧需安装百叶格栅。</w:t>
            </w:r>
          </w:p>
          <w:p w14:paraId="0527DF6A">
            <w:pPr>
              <w:pStyle w:val="5"/>
              <w:keepNext w:val="0"/>
              <w:keepLines w:val="0"/>
              <w:pageBreakBefore w:val="0"/>
              <w:kinsoku/>
              <w:wordWrap/>
              <w:overflowPunct/>
              <w:topLinePunct w:val="0"/>
              <w:autoSpaceDE/>
              <w:autoSpaceDN/>
              <w:bidi w:val="0"/>
              <w:adjustRightInd w:val="0"/>
              <w:snapToGrid w:val="0"/>
              <w:spacing w:after="0" w:line="288"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附：参考图片</w:t>
            </w:r>
          </w:p>
          <w:p w14:paraId="42356D88">
            <w:pPr>
              <w:pStyle w:val="5"/>
              <w:keepNext w:val="0"/>
              <w:keepLines w:val="0"/>
              <w:pageBreakBefore w:val="0"/>
              <w:kinsoku/>
              <w:wordWrap/>
              <w:overflowPunct/>
              <w:topLinePunct w:val="0"/>
              <w:autoSpaceDE/>
              <w:autoSpaceDN/>
              <w:bidi w:val="0"/>
              <w:adjustRightInd w:val="0"/>
              <w:snapToGrid w:val="0"/>
              <w:spacing w:after="0" w:line="288" w:lineRule="auto"/>
              <w:rPr>
                <w:rFonts w:hint="eastAsia" w:ascii="宋体" w:hAnsi="宋体" w:eastAsia="宋体" w:cs="宋体"/>
                <w:color w:val="000000" w:themeColor="text1"/>
                <w:sz w:val="21"/>
                <w:szCs w:val="21"/>
                <w:lang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0" distR="0">
                  <wp:extent cx="3843655" cy="2682875"/>
                  <wp:effectExtent l="0" t="0" r="444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3843655" cy="2682875"/>
                          </a:xfrm>
                          <a:prstGeom prst="rect">
                            <a:avLst/>
                          </a:prstGeom>
                        </pic:spPr>
                      </pic:pic>
                    </a:graphicData>
                  </a:graphic>
                </wp:inline>
              </w:drawing>
            </w:r>
          </w:p>
          <w:p w14:paraId="392F8330">
            <w:pPr>
              <w:keepNext w:val="0"/>
              <w:keepLines w:val="0"/>
              <w:pageBreakBefore w:val="0"/>
              <w:kinsoku/>
              <w:wordWrap/>
              <w:overflowPunct/>
              <w:topLinePunct w:val="0"/>
              <w:autoSpaceDE/>
              <w:autoSpaceDN/>
              <w:bidi w:val="0"/>
              <w:adjustRightInd w:val="0"/>
              <w:snapToGrid w:val="0"/>
              <w:spacing w:line="288" w:lineRule="auto"/>
              <w:rPr>
                <w:rFonts w:hint="eastAsia" w:ascii="宋体" w:hAnsi="宋体" w:eastAsia="宋体" w:cs="宋体"/>
                <w:color w:val="000000" w:themeColor="text1"/>
                <w:kern w:val="2"/>
                <w:sz w:val="21"/>
                <w:szCs w:val="21"/>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0" distR="0">
                  <wp:extent cx="3843655" cy="3394710"/>
                  <wp:effectExtent l="0" t="0" r="444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3843655" cy="3394710"/>
                          </a:xfrm>
                          <a:prstGeom prst="rect">
                            <a:avLst/>
                          </a:prstGeom>
                        </pic:spPr>
                      </pic:pic>
                    </a:graphicData>
                  </a:graphic>
                </wp:inline>
              </w:drawing>
            </w:r>
          </w:p>
        </w:tc>
      </w:tr>
      <w:tr w14:paraId="7E08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0" w:type="dxa"/>
            <w:vMerge w:val="continue"/>
          </w:tcPr>
          <w:p w14:paraId="2852AE9F">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rPr>
            </w:pPr>
          </w:p>
        </w:tc>
        <w:tc>
          <w:tcPr>
            <w:tcW w:w="1778" w:type="dxa"/>
            <w:vMerge w:val="continue"/>
          </w:tcPr>
          <w:p w14:paraId="1421F4AF">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751" w:type="dxa"/>
            <w:vMerge w:val="continue"/>
          </w:tcPr>
          <w:p w14:paraId="5F736480">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659" w:type="dxa"/>
            <w:vMerge w:val="continue"/>
          </w:tcPr>
          <w:p w14:paraId="0A2F48E2">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5960" w:type="dxa"/>
            <w:shd w:val="clear" w:color="auto" w:fill="auto"/>
            <w:vAlign w:val="center"/>
          </w:tcPr>
          <w:p w14:paraId="5DBD01F7">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eastAsia" w:ascii="宋体" w:hAnsi="宋体" w:eastAsia="宋体" w:cs="宋体"/>
                <w:b/>
                <w:bCs/>
                <w:color w:val="000000" w:themeColor="text1"/>
                <w:kern w:val="0"/>
                <w:sz w:val="21"/>
                <w:szCs w:val="21"/>
                <w:lang w:bidi="ar"/>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六、</w:t>
            </w:r>
            <w:r>
              <w:rPr>
                <w:rFonts w:hint="eastAsia" w:ascii="宋体" w:hAnsi="宋体" w:eastAsia="宋体" w:cs="宋体"/>
                <w:b/>
                <w:bCs/>
                <w:color w:val="000000" w:themeColor="text1"/>
                <w:kern w:val="0"/>
                <w:sz w:val="21"/>
                <w:szCs w:val="21"/>
                <w:lang w:bidi="ar"/>
                <w14:textFill>
                  <w14:solidFill>
                    <w14:schemeClr w14:val="tx1"/>
                  </w14:solidFill>
                </w14:textFill>
              </w:rPr>
              <w:t>外机百叶格栅架制作（制作前百叶颜色须</w:t>
            </w: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经采购人</w:t>
            </w:r>
            <w:r>
              <w:rPr>
                <w:rFonts w:hint="eastAsia" w:ascii="宋体" w:hAnsi="宋体" w:eastAsia="宋体" w:cs="宋体"/>
                <w:b/>
                <w:bCs/>
                <w:color w:val="000000" w:themeColor="text1"/>
                <w:kern w:val="0"/>
                <w:sz w:val="21"/>
                <w:szCs w:val="21"/>
                <w:lang w:bidi="ar"/>
                <w14:textFill>
                  <w14:solidFill>
                    <w14:schemeClr w14:val="tx1"/>
                  </w14:solidFill>
                </w14:textFill>
              </w:rPr>
              <w:t>确认才可制作）</w:t>
            </w:r>
          </w:p>
          <w:p w14:paraId="702FD6B7">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eastAsia" w:ascii="宋体" w:hAnsi="宋体" w:eastAsia="宋体" w:cs="宋体"/>
                <w:b/>
                <w:bCs/>
                <w:color w:val="000000" w:themeColor="text1"/>
                <w:kern w:val="0"/>
                <w:sz w:val="21"/>
                <w:szCs w:val="21"/>
                <w:lang w:bidi="ar"/>
                <w14:textFill>
                  <w14:solidFill>
                    <w14:schemeClr w14:val="tx1"/>
                  </w14:solidFill>
                </w14:textFill>
              </w:rPr>
            </w:pPr>
            <w:r>
              <w:rPr>
                <w:rFonts w:hint="eastAsia" w:ascii="宋体" w:hAnsi="宋体" w:eastAsia="宋体" w:cs="宋体"/>
                <w:b/>
                <w:bCs/>
                <w:color w:val="000000" w:themeColor="text1"/>
                <w:kern w:val="0"/>
                <w:sz w:val="21"/>
                <w:szCs w:val="21"/>
                <w:lang w:bidi="ar"/>
                <w14:textFill>
                  <w14:solidFill>
                    <w14:schemeClr w14:val="tx1"/>
                  </w14:solidFill>
                </w14:textFill>
              </w:rPr>
              <w:t>附：参考图片</w:t>
            </w:r>
          </w:p>
          <w:p w14:paraId="782CA30D">
            <w:pPr>
              <w:pStyle w:val="5"/>
              <w:keepNext w:val="0"/>
              <w:keepLines w:val="0"/>
              <w:pageBreakBefore w:val="0"/>
              <w:kinsoku/>
              <w:wordWrap/>
              <w:overflowPunct/>
              <w:topLinePunct w:val="0"/>
              <w:autoSpaceDE/>
              <w:autoSpaceDN/>
              <w:bidi w:val="0"/>
              <w:adjustRightInd w:val="0"/>
              <w:snapToGrid w:val="0"/>
              <w:spacing w:after="0" w:line="288" w:lineRule="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3419475" cy="3176270"/>
                  <wp:effectExtent l="0" t="0" r="9525"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427075" cy="3182992"/>
                          </a:xfrm>
                          <a:prstGeom prst="rect">
                            <a:avLst/>
                          </a:prstGeom>
                          <a:noFill/>
                          <a:ln>
                            <a:noFill/>
                          </a:ln>
                        </pic:spPr>
                      </pic:pic>
                    </a:graphicData>
                  </a:graphic>
                </wp:inline>
              </w:drawing>
            </w:r>
          </w:p>
        </w:tc>
      </w:tr>
      <w:tr w14:paraId="0D61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0" w:type="dxa"/>
            <w:vMerge w:val="continue"/>
          </w:tcPr>
          <w:p w14:paraId="57F0A789">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rPr>
            </w:pPr>
          </w:p>
        </w:tc>
        <w:tc>
          <w:tcPr>
            <w:tcW w:w="1778" w:type="dxa"/>
            <w:vMerge w:val="continue"/>
          </w:tcPr>
          <w:p w14:paraId="2E5E9861">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751" w:type="dxa"/>
            <w:vMerge w:val="continue"/>
          </w:tcPr>
          <w:p w14:paraId="2645082E">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659" w:type="dxa"/>
            <w:vMerge w:val="continue"/>
          </w:tcPr>
          <w:p w14:paraId="469F4713">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5960" w:type="dxa"/>
            <w:shd w:val="clear" w:color="auto" w:fill="auto"/>
            <w:vAlign w:val="center"/>
          </w:tcPr>
          <w:p w14:paraId="36A1B639">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七、内机支架：</w:t>
            </w:r>
            <w:r>
              <w:rPr>
                <w:rFonts w:hint="eastAsia" w:ascii="宋体" w:hAnsi="宋体" w:eastAsia="宋体" w:cs="宋体"/>
                <w:color w:val="000000" w:themeColor="text1"/>
                <w:kern w:val="0"/>
                <w:sz w:val="21"/>
                <w:szCs w:val="21"/>
                <w:highlight w:val="none"/>
                <w:lang w:bidi="ar"/>
                <w14:textFill>
                  <w14:solidFill>
                    <w14:schemeClr w14:val="tx1"/>
                  </w14:solidFill>
                </w14:textFill>
              </w:rPr>
              <w:t>用于抬高内机，便于排放冷凝水。材质要求304加厚不锈钢焊接，支架必须大于空调内机底座尺寸。窗台高度：450—630mm，便于排水，实际尺寸经</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采购人确认</w:t>
            </w:r>
            <w:r>
              <w:rPr>
                <w:rFonts w:hint="eastAsia" w:ascii="宋体" w:hAnsi="宋体" w:eastAsia="宋体" w:cs="宋体"/>
                <w:color w:val="000000" w:themeColor="text1"/>
                <w:kern w:val="0"/>
                <w:sz w:val="21"/>
                <w:szCs w:val="21"/>
                <w:highlight w:val="none"/>
                <w:lang w:bidi="ar"/>
                <w14:textFill>
                  <w14:solidFill>
                    <w14:schemeClr w14:val="tx1"/>
                  </w14:solidFill>
                </w14:textFill>
              </w:rPr>
              <w:t>统一后由中标单位自行确定。</w:t>
            </w:r>
          </w:p>
          <w:p w14:paraId="766113F4">
            <w:pPr>
              <w:pStyle w:val="5"/>
              <w:keepNext w:val="0"/>
              <w:keepLines w:val="0"/>
              <w:pageBreakBefore w:val="0"/>
              <w:kinsoku/>
              <w:wordWrap/>
              <w:overflowPunct/>
              <w:topLinePunct w:val="0"/>
              <w:autoSpaceDE/>
              <w:autoSpaceDN/>
              <w:bidi w:val="0"/>
              <w:adjustRightInd w:val="0"/>
              <w:snapToGrid w:val="0"/>
              <w:spacing w:after="0" w:line="288" w:lineRule="auto"/>
              <w:rPr>
                <w:rFonts w:hint="eastAsia" w:ascii="宋体" w:hAnsi="宋体" w:eastAsia="宋体" w:cs="宋体"/>
                <w:b/>
                <w:bCs/>
                <w:color w:val="000000" w:themeColor="text1"/>
                <w:sz w:val="21"/>
                <w:szCs w:val="21"/>
                <w:highlight w:val="none"/>
                <w:lang w:bidi="ar"/>
                <w14:textFill>
                  <w14:solidFill>
                    <w14:schemeClr w14:val="tx1"/>
                  </w14:solidFill>
                </w14:textFill>
              </w:rPr>
            </w:pPr>
            <w:r>
              <w:rPr>
                <w:rFonts w:hint="eastAsia" w:ascii="宋体" w:hAnsi="宋体" w:eastAsia="宋体" w:cs="宋体"/>
                <w:b/>
                <w:bCs/>
                <w:color w:val="000000" w:themeColor="text1"/>
                <w:sz w:val="21"/>
                <w:szCs w:val="21"/>
                <w:highlight w:val="none"/>
                <w:lang w:bidi="ar"/>
                <w14:textFill>
                  <w14:solidFill>
                    <w14:schemeClr w14:val="tx1"/>
                  </w14:solidFill>
                </w14:textFill>
              </w:rPr>
              <w:t>附</w:t>
            </w:r>
            <w:r>
              <w:rPr>
                <w:rFonts w:hint="eastAsia" w:ascii="宋体" w:hAnsi="宋体" w:eastAsia="宋体" w:cs="宋体"/>
                <w:b/>
                <w:bCs/>
                <w:color w:val="000000" w:themeColor="text1"/>
                <w:sz w:val="21"/>
                <w:szCs w:val="21"/>
                <w:highlight w:val="none"/>
                <w:lang w:eastAsia="zh-CN" w:bidi="ar"/>
                <w14:textFill>
                  <w14:solidFill>
                    <w14:schemeClr w14:val="tx1"/>
                  </w14:solidFill>
                </w14:textFill>
              </w:rPr>
              <w:t>：</w:t>
            </w:r>
            <w:r>
              <w:rPr>
                <w:rFonts w:hint="eastAsia" w:ascii="宋体" w:hAnsi="宋体" w:eastAsia="宋体" w:cs="宋体"/>
                <w:b/>
                <w:bCs/>
                <w:color w:val="000000" w:themeColor="text1"/>
                <w:sz w:val="21"/>
                <w:szCs w:val="21"/>
                <w:highlight w:val="none"/>
                <w:lang w:bidi="ar"/>
                <w14:textFill>
                  <w14:solidFill>
                    <w14:schemeClr w14:val="tx1"/>
                  </w14:solidFill>
                </w14:textFill>
              </w:rPr>
              <w:t>参考图片</w:t>
            </w:r>
          </w:p>
          <w:p w14:paraId="3F5382D8">
            <w:pPr>
              <w:keepNext w:val="0"/>
              <w:keepLines w:val="0"/>
              <w:pageBreakBefore w:val="0"/>
              <w:kinsoku/>
              <w:wordWrap/>
              <w:overflowPunct/>
              <w:topLinePunct w:val="0"/>
              <w:autoSpaceDE/>
              <w:autoSpaceDN/>
              <w:bidi w:val="0"/>
              <w:adjustRightInd w:val="0"/>
              <w:snapToGrid w:val="0"/>
              <w:spacing w:line="288" w:lineRule="auto"/>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drawing>
                <wp:inline distT="0" distB="0" distL="0" distR="0">
                  <wp:extent cx="3843655" cy="3318510"/>
                  <wp:effectExtent l="0" t="0" r="444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3843655" cy="3318510"/>
                          </a:xfrm>
                          <a:prstGeom prst="rect">
                            <a:avLst/>
                          </a:prstGeom>
                        </pic:spPr>
                      </pic:pic>
                    </a:graphicData>
                  </a:graphic>
                </wp:inline>
              </w:drawing>
            </w:r>
          </w:p>
        </w:tc>
      </w:tr>
      <w:tr w14:paraId="35DB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0" w:type="dxa"/>
            <w:vMerge w:val="continue"/>
          </w:tcPr>
          <w:p w14:paraId="195177E8">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rPr>
            </w:pPr>
          </w:p>
        </w:tc>
        <w:tc>
          <w:tcPr>
            <w:tcW w:w="1778" w:type="dxa"/>
            <w:vMerge w:val="continue"/>
          </w:tcPr>
          <w:p w14:paraId="552A9611">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751" w:type="dxa"/>
            <w:vMerge w:val="continue"/>
          </w:tcPr>
          <w:p w14:paraId="011492C4">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659" w:type="dxa"/>
            <w:vMerge w:val="continue"/>
          </w:tcPr>
          <w:p w14:paraId="2B29B191">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5960" w:type="dxa"/>
            <w:shd w:val="clear" w:color="auto" w:fill="auto"/>
            <w:vAlign w:val="center"/>
          </w:tcPr>
          <w:p w14:paraId="1BB322CE">
            <w:pPr>
              <w:pStyle w:val="102"/>
              <w:keepNext w:val="0"/>
              <w:keepLines w:val="0"/>
              <w:pageBreakBefore w:val="0"/>
              <w:widowControl/>
              <w:numPr>
                <w:ilvl w:val="0"/>
                <w:numId w:val="0"/>
              </w:numPr>
              <w:kinsoku/>
              <w:wordWrap/>
              <w:overflowPunct/>
              <w:topLinePunct w:val="0"/>
              <w:autoSpaceDE/>
              <w:autoSpaceDN/>
              <w:bidi w:val="0"/>
              <w:adjustRightInd w:val="0"/>
              <w:snapToGrid w:val="0"/>
              <w:spacing w:line="288" w:lineRule="auto"/>
              <w:ind w:left="0" w:leftChars="0" w:firstLine="0" w:firstLineChars="0"/>
              <w:jc w:val="left"/>
              <w:textAlignment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八、</w:t>
            </w:r>
            <w:r>
              <w:rPr>
                <w:rFonts w:hint="eastAsia" w:ascii="宋体" w:hAnsi="宋体" w:eastAsia="宋体" w:cs="宋体"/>
                <w:b/>
                <w:bCs/>
                <w:color w:val="000000" w:themeColor="text1"/>
                <w:kern w:val="0"/>
                <w:sz w:val="21"/>
                <w:szCs w:val="21"/>
                <w:highlight w:val="none"/>
                <w:lang w:bidi="ar"/>
                <w14:textFill>
                  <w14:solidFill>
                    <w14:schemeClr w14:val="tx1"/>
                  </w14:solidFill>
                </w14:textFill>
              </w:rPr>
              <w:t>打孔：</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禁止直穿窗户玻璃，斜向打孔过墙，</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孔洞</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内高低，发泡剂补洞，室内侧需安装</w:t>
            </w:r>
            <w:r>
              <w:rPr>
                <w:rFonts w:hint="eastAsia" w:ascii="宋体" w:hAnsi="宋体" w:cs="宋体"/>
                <w:color w:val="000000" w:themeColor="text1"/>
                <w:kern w:val="0"/>
                <w:sz w:val="21"/>
                <w:szCs w:val="21"/>
                <w:highlight w:val="none"/>
                <w:lang w:val="en-US" w:eastAsia="zh-CN" w:bidi="ar"/>
                <w14:textFill>
                  <w14:solidFill>
                    <w14:schemeClr w14:val="tx1"/>
                  </w14:solidFill>
                </w14:textFill>
              </w:rPr>
              <w:t>孔洞</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套圈。</w:t>
            </w:r>
          </w:p>
          <w:p w14:paraId="7AD66CB6">
            <w:pPr>
              <w:pStyle w:val="5"/>
              <w:keepNext w:val="0"/>
              <w:keepLines w:val="0"/>
              <w:pageBreakBefore w:val="0"/>
              <w:kinsoku/>
              <w:wordWrap/>
              <w:overflowPunct/>
              <w:topLinePunct w:val="0"/>
              <w:autoSpaceDE/>
              <w:autoSpaceDN/>
              <w:bidi w:val="0"/>
              <w:adjustRightInd w:val="0"/>
              <w:snapToGrid w:val="0"/>
              <w:spacing w:after="0" w:line="288" w:lineRule="auto"/>
              <w:rPr>
                <w:rFonts w:hint="eastAsia" w:ascii="宋体" w:hAnsi="宋体" w:eastAsia="宋体" w:cs="宋体"/>
                <w:b/>
                <w:bCs/>
                <w:color w:val="000000" w:themeColor="text1"/>
                <w:sz w:val="21"/>
                <w:szCs w:val="21"/>
                <w:highlight w:val="none"/>
                <w:lang w:bidi="ar"/>
                <w14:textFill>
                  <w14:solidFill>
                    <w14:schemeClr w14:val="tx1"/>
                  </w14:solidFill>
                </w14:textFill>
              </w:rPr>
            </w:pPr>
            <w:r>
              <w:rPr>
                <w:rFonts w:hint="eastAsia" w:ascii="宋体" w:hAnsi="宋体" w:eastAsia="宋体" w:cs="宋体"/>
                <w:b/>
                <w:bCs/>
                <w:color w:val="000000" w:themeColor="text1"/>
                <w:sz w:val="21"/>
                <w:szCs w:val="21"/>
                <w:highlight w:val="none"/>
                <w:lang w:bidi="ar"/>
                <w14:textFill>
                  <w14:solidFill>
                    <w14:schemeClr w14:val="tx1"/>
                  </w14:solidFill>
                </w14:textFill>
              </w:rPr>
              <w:t>附</w:t>
            </w:r>
            <w:r>
              <w:rPr>
                <w:rFonts w:hint="eastAsia" w:ascii="宋体" w:hAnsi="宋体" w:eastAsia="宋体" w:cs="宋体"/>
                <w:b/>
                <w:bCs/>
                <w:color w:val="000000" w:themeColor="text1"/>
                <w:sz w:val="21"/>
                <w:szCs w:val="21"/>
                <w:highlight w:val="none"/>
                <w:lang w:eastAsia="zh-CN" w:bidi="ar"/>
                <w14:textFill>
                  <w14:solidFill>
                    <w14:schemeClr w14:val="tx1"/>
                  </w14:solidFill>
                </w14:textFill>
              </w:rPr>
              <w:t>：</w:t>
            </w:r>
            <w:r>
              <w:rPr>
                <w:rFonts w:hint="eastAsia" w:ascii="宋体" w:hAnsi="宋体" w:eastAsia="宋体" w:cs="宋体"/>
                <w:b/>
                <w:bCs/>
                <w:color w:val="000000" w:themeColor="text1"/>
                <w:sz w:val="21"/>
                <w:szCs w:val="21"/>
                <w:highlight w:val="none"/>
                <w:lang w:bidi="ar"/>
                <w14:textFill>
                  <w14:solidFill>
                    <w14:schemeClr w14:val="tx1"/>
                  </w14:solidFill>
                </w14:textFill>
              </w:rPr>
              <w:t>参考图片</w:t>
            </w:r>
          </w:p>
          <w:p w14:paraId="124D5E00">
            <w:pPr>
              <w:pStyle w:val="5"/>
              <w:keepNext w:val="0"/>
              <w:keepLines w:val="0"/>
              <w:pageBreakBefore w:val="0"/>
              <w:kinsoku/>
              <w:wordWrap/>
              <w:overflowPunct/>
              <w:topLinePunct w:val="0"/>
              <w:autoSpaceDE/>
              <w:autoSpaceDN/>
              <w:bidi w:val="0"/>
              <w:adjustRightInd w:val="0"/>
              <w:snapToGrid w:val="0"/>
              <w:spacing w:after="0" w:line="288" w:lineRule="auto"/>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drawing>
                <wp:inline distT="0" distB="0" distL="0" distR="0">
                  <wp:extent cx="3843655" cy="3054350"/>
                  <wp:effectExtent l="0" t="0" r="444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3655" cy="3054350"/>
                          </a:xfrm>
                          <a:prstGeom prst="rect">
                            <a:avLst/>
                          </a:prstGeom>
                          <a:noFill/>
                          <a:ln>
                            <a:noFill/>
                          </a:ln>
                        </pic:spPr>
                      </pic:pic>
                    </a:graphicData>
                  </a:graphic>
                </wp:inline>
              </w:drawing>
            </w:r>
          </w:p>
        </w:tc>
      </w:tr>
      <w:tr w14:paraId="7E1C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0" w:type="dxa"/>
            <w:vMerge w:val="continue"/>
          </w:tcPr>
          <w:p w14:paraId="507C4C25">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rPr>
            </w:pPr>
          </w:p>
        </w:tc>
        <w:tc>
          <w:tcPr>
            <w:tcW w:w="1778" w:type="dxa"/>
            <w:vMerge w:val="continue"/>
          </w:tcPr>
          <w:p w14:paraId="48032784">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751" w:type="dxa"/>
            <w:vMerge w:val="continue"/>
          </w:tcPr>
          <w:p w14:paraId="76DB41A7">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659" w:type="dxa"/>
            <w:vMerge w:val="continue"/>
          </w:tcPr>
          <w:p w14:paraId="3C98DD4F">
            <w:pPr>
              <w:keepNext w:val="0"/>
              <w:keepLines w:val="0"/>
              <w:pageBreakBefore w:val="0"/>
              <w:kinsoku/>
              <w:wordWrap/>
              <w:overflowPunct/>
              <w:topLinePunct w:val="0"/>
              <w:autoSpaceDE/>
              <w:autoSpaceDN/>
              <w:bidi w:val="0"/>
              <w:adjustRightInd w:val="0"/>
              <w:snapToGrid w:val="0"/>
              <w:spacing w:line="288" w:lineRule="auto"/>
              <w:jc w:val="center"/>
              <w:rPr>
                <w:rFonts w:hint="eastAsia" w:ascii="宋体" w:hAnsi="宋体" w:eastAsia="宋体" w:cs="宋体"/>
                <w:sz w:val="21"/>
                <w:szCs w:val="21"/>
                <w:highlight w:val="none"/>
                <w:lang w:val="en-US" w:eastAsia="zh-CN"/>
              </w:rPr>
            </w:pPr>
          </w:p>
        </w:tc>
        <w:tc>
          <w:tcPr>
            <w:tcW w:w="5960" w:type="dxa"/>
            <w:shd w:val="clear" w:color="auto" w:fill="auto"/>
            <w:vAlign w:val="center"/>
          </w:tcPr>
          <w:p w14:paraId="02918079">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九、含：电源线、信号线、插座等及所需用的各类辅材。</w:t>
            </w:r>
          </w:p>
        </w:tc>
      </w:tr>
      <w:tr w14:paraId="4C59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628" w:type="dxa"/>
            <w:gridSpan w:val="5"/>
          </w:tcPr>
          <w:p w14:paraId="045C0136">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1、</w:t>
            </w: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本项目为交钥匙工程，</w:t>
            </w: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需包含：空调设备及设备运输、吊装就位及安装所需的铜管、保温、冷凝水排水支管及外墙主管、氟利昂、电源线及套管、信号线、内机不锈钢支架、外机支架或基础、百叶罩等所有设备材料的供应及安装调试运行。</w:t>
            </w:r>
          </w:p>
          <w:p w14:paraId="45408B88">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2、投标人响应前应充分勘查现场，充分了解采购人现有环境和需求，给出完整解决方案，包括设备选型、配置、部署、安装等环节，以做出准确报价。因现场勘查不充分导致的报价缺失由投标人自行承担，采购人不再另行支付费用。现场勘查所产生的一切风险由投标人自行承担。</w:t>
            </w:r>
          </w:p>
          <w:p w14:paraId="04B50D30">
            <w:pPr>
              <w:keepNext w:val="0"/>
              <w:keepLines w:val="0"/>
              <w:pageBreakBefore w:val="0"/>
              <w:widowControl/>
              <w:kinsoku/>
              <w:wordWrap/>
              <w:overflowPunct/>
              <w:topLinePunct w:val="0"/>
              <w:autoSpaceDE/>
              <w:autoSpaceDN/>
              <w:bidi w:val="0"/>
              <w:adjustRightInd w:val="0"/>
              <w:snapToGrid w:val="0"/>
              <w:spacing w:line="288" w:lineRule="auto"/>
              <w:jc w:val="left"/>
              <w:textAlignment w:val="center"/>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bidi="ar"/>
                <w14:textFill>
                  <w14:solidFill>
                    <w14:schemeClr w14:val="tx1"/>
                  </w14:solidFill>
                </w14:textFill>
              </w:rPr>
              <w:t>踏勘联系人：叶老师 0572-5661423/15384040596</w:t>
            </w:r>
          </w:p>
        </w:tc>
      </w:tr>
    </w:tbl>
    <w:p w14:paraId="2E6394D4">
      <w:pPr>
        <w:widowControl/>
        <w:adjustRightInd w:val="0"/>
        <w:snapToGrid w:val="0"/>
        <w:spacing w:line="288" w:lineRule="auto"/>
        <w:jc w:val="left"/>
        <w:rPr>
          <w:rFonts w:ascii="宋体" w:hAnsi="宋体" w:eastAsia="宋体" w:cs="Times New Roman"/>
          <w:szCs w:val="21"/>
        </w:rPr>
      </w:pPr>
    </w:p>
    <w:tbl>
      <w:tblPr>
        <w:tblStyle w:val="25"/>
        <w:tblpPr w:leftFromText="180" w:rightFromText="180" w:vertAnchor="text" w:horzAnchor="page" w:tblpX="1245"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561"/>
        <w:gridCol w:w="2213"/>
        <w:gridCol w:w="4025"/>
        <w:gridCol w:w="1173"/>
      </w:tblGrid>
      <w:tr w14:paraId="517D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49C1A90">
            <w:pPr>
              <w:widowControl/>
              <w:adjustRightInd w:val="0"/>
              <w:snapToGrid w:val="0"/>
              <w:spacing w:line="288" w:lineRule="auto"/>
              <w:jc w:val="center"/>
              <w:rPr>
                <w:rFonts w:ascii="宋体" w:hAnsi="宋体" w:eastAsia="宋体" w:cs="宋体"/>
                <w:b/>
                <w:bCs/>
                <w:szCs w:val="21"/>
              </w:rPr>
            </w:pPr>
            <w:bookmarkStart w:id="39" w:name="OLE_LINK20"/>
            <w:r>
              <w:rPr>
                <w:rFonts w:hint="eastAsia" w:ascii="宋体" w:hAnsi="宋体" w:eastAsia="宋体" w:cs="宋体"/>
                <w:szCs w:val="21"/>
              </w:rPr>
              <w:br w:type="page"/>
            </w:r>
            <w:r>
              <w:rPr>
                <w:rFonts w:hint="eastAsia" w:ascii="宋体" w:hAnsi="宋体" w:eastAsia="宋体" w:cs="宋体"/>
                <w:b/>
                <w:bCs/>
                <w:szCs w:val="21"/>
              </w:rPr>
              <w:t>需提供的证明材料</w:t>
            </w:r>
          </w:p>
          <w:p w14:paraId="73B3BD9B">
            <w:pPr>
              <w:pStyle w:val="80"/>
              <w:snapToGrid w:val="0"/>
              <w:spacing w:line="288" w:lineRule="auto"/>
              <w:jc w:val="both"/>
              <w:rPr>
                <w:rFonts w:ascii="宋体" w:hAnsi="宋体" w:cs="宋体"/>
                <w:b/>
                <w:bCs/>
                <w:color w:val="auto"/>
                <w:sz w:val="21"/>
                <w:szCs w:val="21"/>
              </w:rPr>
            </w:pPr>
            <w:r>
              <w:rPr>
                <w:rFonts w:hint="eastAsia" w:ascii="宋体" w:hAnsi="宋体" w:cs="宋体"/>
                <w:b/>
                <w:bCs/>
                <w:color w:val="auto"/>
                <w:sz w:val="21"/>
                <w:szCs w:val="21"/>
              </w:rPr>
              <w:t>（技术要求需提供的证明材料以此表为准，未提供证明材料或提供材料不符合技术要求均视为该指标负偏离，技术要求不满足及证明材料未提供的，累计1项负偏离，不重复扣分）</w:t>
            </w:r>
          </w:p>
        </w:tc>
      </w:tr>
      <w:tr w14:paraId="4989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341" w:type="pct"/>
            <w:tcBorders>
              <w:top w:val="single" w:color="auto" w:sz="4" w:space="0"/>
              <w:left w:val="single" w:color="auto" w:sz="4" w:space="0"/>
              <w:bottom w:val="single" w:color="auto" w:sz="4" w:space="0"/>
              <w:right w:val="single" w:color="auto" w:sz="4" w:space="0"/>
            </w:tcBorders>
            <w:vAlign w:val="center"/>
          </w:tcPr>
          <w:p w14:paraId="65D8A6F9">
            <w:pPr>
              <w:adjustRightInd w:val="0"/>
              <w:snapToGrid w:val="0"/>
              <w:spacing w:line="288" w:lineRule="auto"/>
              <w:jc w:val="center"/>
              <w:rPr>
                <w:rFonts w:ascii="宋体" w:hAnsi="宋体" w:eastAsia="宋体" w:cs="宋体"/>
                <w:b/>
                <w:szCs w:val="21"/>
              </w:rPr>
            </w:pPr>
            <w:r>
              <w:rPr>
                <w:rFonts w:hint="eastAsia" w:ascii="宋体" w:hAnsi="宋体" w:eastAsia="宋体" w:cs="宋体"/>
                <w:b/>
                <w:szCs w:val="21"/>
              </w:rPr>
              <w:t>序号</w:t>
            </w:r>
          </w:p>
        </w:tc>
        <w:tc>
          <w:tcPr>
            <w:tcW w:w="811" w:type="pct"/>
            <w:tcBorders>
              <w:top w:val="single" w:color="auto" w:sz="4" w:space="0"/>
              <w:left w:val="single" w:color="auto" w:sz="4" w:space="0"/>
              <w:bottom w:val="single" w:color="auto" w:sz="4" w:space="0"/>
              <w:right w:val="single" w:color="auto" w:sz="4" w:space="0"/>
            </w:tcBorders>
            <w:vAlign w:val="center"/>
          </w:tcPr>
          <w:p w14:paraId="438A86C2">
            <w:pPr>
              <w:adjustRightInd w:val="0"/>
              <w:snapToGrid w:val="0"/>
              <w:spacing w:line="288" w:lineRule="auto"/>
              <w:jc w:val="center"/>
              <w:rPr>
                <w:rFonts w:ascii="宋体" w:hAnsi="宋体" w:eastAsia="宋体" w:cs="宋体"/>
                <w:b/>
                <w:szCs w:val="21"/>
              </w:rPr>
            </w:pPr>
            <w:r>
              <w:rPr>
                <w:rFonts w:hint="eastAsia" w:ascii="宋体" w:hAnsi="宋体" w:eastAsia="宋体" w:cs="宋体"/>
                <w:b/>
                <w:szCs w:val="21"/>
              </w:rPr>
              <w:t>名称</w:t>
            </w:r>
          </w:p>
        </w:tc>
        <w:tc>
          <w:tcPr>
            <w:tcW w:w="1149" w:type="pct"/>
            <w:tcBorders>
              <w:top w:val="single" w:color="auto" w:sz="4" w:space="0"/>
              <w:left w:val="single" w:color="auto" w:sz="4" w:space="0"/>
              <w:bottom w:val="single" w:color="auto" w:sz="4" w:space="0"/>
              <w:right w:val="single" w:color="auto" w:sz="4" w:space="0"/>
            </w:tcBorders>
            <w:vAlign w:val="center"/>
          </w:tcPr>
          <w:p w14:paraId="34609453">
            <w:pPr>
              <w:adjustRightInd w:val="0"/>
              <w:snapToGrid w:val="0"/>
              <w:spacing w:line="288" w:lineRule="auto"/>
              <w:jc w:val="center"/>
              <w:rPr>
                <w:rFonts w:ascii="宋体" w:hAnsi="宋体" w:eastAsia="宋体" w:cs="宋体"/>
                <w:b/>
                <w:szCs w:val="21"/>
              </w:rPr>
            </w:pPr>
            <w:r>
              <w:rPr>
                <w:rFonts w:hint="eastAsia" w:ascii="宋体" w:hAnsi="宋体" w:eastAsia="宋体" w:cs="宋体"/>
                <w:b/>
                <w:szCs w:val="21"/>
              </w:rPr>
              <w:t>证明材料名称</w:t>
            </w:r>
          </w:p>
        </w:tc>
        <w:tc>
          <w:tcPr>
            <w:tcW w:w="2090" w:type="pct"/>
            <w:tcBorders>
              <w:top w:val="single" w:color="auto" w:sz="4" w:space="0"/>
              <w:left w:val="single" w:color="auto" w:sz="4" w:space="0"/>
              <w:bottom w:val="single" w:color="auto" w:sz="4" w:space="0"/>
              <w:right w:val="single" w:color="auto" w:sz="4" w:space="0"/>
            </w:tcBorders>
            <w:vAlign w:val="center"/>
          </w:tcPr>
          <w:p w14:paraId="7826F171">
            <w:pPr>
              <w:adjustRightInd w:val="0"/>
              <w:snapToGrid w:val="0"/>
              <w:spacing w:line="288" w:lineRule="auto"/>
              <w:jc w:val="center"/>
              <w:rPr>
                <w:rFonts w:ascii="宋体" w:hAnsi="宋体" w:eastAsia="宋体" w:cs="宋体"/>
                <w:b/>
                <w:szCs w:val="21"/>
              </w:rPr>
            </w:pPr>
            <w:r>
              <w:rPr>
                <w:rFonts w:hint="eastAsia" w:ascii="宋体" w:hAnsi="宋体" w:eastAsia="宋体" w:cs="宋体"/>
                <w:b/>
                <w:szCs w:val="21"/>
              </w:rPr>
              <w:t>验证指标（每项为一指标项）</w:t>
            </w:r>
          </w:p>
        </w:tc>
        <w:tc>
          <w:tcPr>
            <w:tcW w:w="607" w:type="pct"/>
            <w:tcBorders>
              <w:top w:val="single" w:color="auto" w:sz="4" w:space="0"/>
              <w:left w:val="single" w:color="auto" w:sz="4" w:space="0"/>
              <w:bottom w:val="single" w:color="auto" w:sz="4" w:space="0"/>
              <w:right w:val="single" w:color="auto" w:sz="4" w:space="0"/>
            </w:tcBorders>
            <w:vAlign w:val="center"/>
          </w:tcPr>
          <w:p w14:paraId="09096C39">
            <w:pPr>
              <w:adjustRightInd w:val="0"/>
              <w:snapToGrid w:val="0"/>
              <w:spacing w:line="288" w:lineRule="auto"/>
              <w:jc w:val="center"/>
              <w:rPr>
                <w:rFonts w:ascii="宋体" w:hAnsi="宋体" w:eastAsia="宋体" w:cs="宋体"/>
                <w:b/>
                <w:szCs w:val="21"/>
              </w:rPr>
            </w:pPr>
            <w:r>
              <w:rPr>
                <w:rFonts w:hint="eastAsia" w:ascii="宋体" w:hAnsi="宋体" w:eastAsia="宋体" w:cs="宋体"/>
                <w:b/>
                <w:szCs w:val="21"/>
              </w:rPr>
              <w:t>材料页码</w:t>
            </w:r>
          </w:p>
        </w:tc>
      </w:tr>
      <w:tr w14:paraId="4A89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op w:val="single" w:color="auto" w:sz="4" w:space="0"/>
              <w:left w:val="single" w:color="auto" w:sz="4" w:space="0"/>
              <w:bottom w:val="single" w:color="auto" w:sz="4" w:space="0"/>
              <w:right w:val="single" w:color="auto" w:sz="4" w:space="0"/>
            </w:tcBorders>
            <w:vAlign w:val="center"/>
          </w:tcPr>
          <w:p w14:paraId="39A8742E">
            <w:pPr>
              <w:widowControl/>
              <w:jc w:val="center"/>
              <w:textAlignment w:val="center"/>
              <w:rPr>
                <w:rFonts w:ascii="宋体" w:hAnsi="宋体" w:eastAsia="宋体" w:cs="宋体"/>
                <w:b/>
                <w:bCs/>
                <w:szCs w:val="21"/>
              </w:rPr>
            </w:pPr>
            <w:bookmarkStart w:id="40" w:name="OLE_LINK8" w:colFirst="1" w:colLast="1"/>
            <w:bookmarkStart w:id="41" w:name="OLE_LINK9" w:colFirst="2" w:colLast="3"/>
            <w:r>
              <w:rPr>
                <w:rFonts w:hint="eastAsia" w:ascii="宋体" w:hAnsi="宋体" w:eastAsia="宋体" w:cs="宋体"/>
                <w:b/>
                <w:bCs/>
                <w:kern w:val="0"/>
                <w:szCs w:val="21"/>
                <w:lang w:bidi="ar"/>
              </w:rPr>
              <w:t>1</w:t>
            </w:r>
          </w:p>
        </w:tc>
        <w:tc>
          <w:tcPr>
            <w:tcW w:w="811" w:type="pct"/>
            <w:vMerge w:val="restart"/>
            <w:tcBorders>
              <w:top w:val="single" w:color="auto" w:sz="4" w:space="0"/>
              <w:left w:val="single" w:color="auto" w:sz="4" w:space="0"/>
              <w:right w:val="single" w:color="auto" w:sz="4" w:space="0"/>
            </w:tcBorders>
            <w:vAlign w:val="center"/>
          </w:tcPr>
          <w:p w14:paraId="0A505544">
            <w:pPr>
              <w:jc w:val="center"/>
              <w:rPr>
                <w:rFonts w:hint="eastAsia" w:ascii="宋体" w:hAnsi="宋体" w:eastAsia="宋体" w:cs="宋体"/>
                <w:b/>
                <w:bCs/>
                <w:color w:val="000000"/>
                <w:kern w:val="0"/>
                <w:szCs w:val="21"/>
                <w:lang w:bidi="ar"/>
              </w:rPr>
            </w:pPr>
            <w:r>
              <w:rPr>
                <w:rFonts w:hint="eastAsia" w:ascii="宋体" w:hAnsi="宋体" w:eastAsia="宋体" w:cs="宋体"/>
                <w:b/>
                <w:bCs/>
                <w:color w:val="000000"/>
                <w:kern w:val="0"/>
                <w:szCs w:val="21"/>
                <w:lang w:bidi="ar"/>
              </w:rPr>
              <w:t>5P变频分体</w:t>
            </w:r>
          </w:p>
          <w:p w14:paraId="1A1B502A">
            <w:pPr>
              <w:jc w:val="center"/>
              <w:rPr>
                <w:rFonts w:hint="eastAsia" w:ascii="宋体" w:hAnsi="宋体" w:eastAsia="宋体" w:cs="宋体"/>
                <w:color w:val="000000"/>
                <w:kern w:val="0"/>
                <w:szCs w:val="21"/>
                <w:lang w:bidi="ar"/>
              </w:rPr>
            </w:pPr>
            <w:r>
              <w:rPr>
                <w:rFonts w:hint="eastAsia" w:ascii="宋体" w:hAnsi="宋体" w:eastAsia="宋体" w:cs="宋体"/>
                <w:b/>
                <w:bCs/>
                <w:color w:val="000000"/>
                <w:kern w:val="0"/>
                <w:szCs w:val="21"/>
                <w:lang w:bidi="ar"/>
              </w:rPr>
              <w:t>柜式空调</w:t>
            </w:r>
          </w:p>
        </w:tc>
        <w:tc>
          <w:tcPr>
            <w:tcW w:w="1149" w:type="pct"/>
            <w:tcBorders>
              <w:top w:val="single" w:color="auto" w:sz="4" w:space="0"/>
              <w:left w:val="single" w:color="auto" w:sz="4" w:space="0"/>
              <w:bottom w:val="single" w:color="auto" w:sz="4" w:space="0"/>
              <w:right w:val="single" w:color="auto" w:sz="4" w:space="0"/>
            </w:tcBorders>
            <w:vAlign w:val="center"/>
          </w:tcPr>
          <w:p w14:paraId="0B892E01">
            <w:pPr>
              <w:jc w:val="center"/>
              <w:rPr>
                <w:rFonts w:hint="default" w:ascii="宋体" w:hAnsi="宋体" w:eastAsia="宋体" w:cs="宋体"/>
                <w:color w:val="000000"/>
                <w:kern w:val="0"/>
                <w:szCs w:val="21"/>
                <w:lang w:val="en-US" w:eastAsia="zh-CN" w:bidi="ar"/>
              </w:rPr>
            </w:pPr>
            <w:r>
              <w:rPr>
                <w:rFonts w:hint="eastAsia" w:ascii="宋体" w:hAnsi="宋体" w:eastAsia="宋体" w:cs="宋体"/>
                <w:b/>
                <w:bCs/>
                <w:color w:val="000000"/>
                <w:kern w:val="0"/>
                <w:szCs w:val="21"/>
                <w:lang w:val="en-US" w:eastAsia="zh-CN" w:bidi="ar"/>
              </w:rPr>
              <w:t>▲提供节能认证证书</w:t>
            </w:r>
          </w:p>
        </w:tc>
        <w:tc>
          <w:tcPr>
            <w:tcW w:w="2090" w:type="pct"/>
            <w:tcBorders>
              <w:top w:val="single" w:color="auto" w:sz="4" w:space="0"/>
              <w:left w:val="single" w:color="auto" w:sz="4" w:space="0"/>
              <w:bottom w:val="single" w:color="auto" w:sz="4" w:space="0"/>
              <w:right w:val="single" w:color="auto" w:sz="4" w:space="0"/>
            </w:tcBorders>
            <w:vAlign w:val="center"/>
          </w:tcPr>
          <w:p w14:paraId="28B6A293">
            <w:pPr>
              <w:pStyle w:val="10"/>
              <w:ind w:firstLine="0"/>
              <w:rPr>
                <w:rFonts w:hint="eastAsia" w:ascii="宋体" w:hAnsi="宋体" w:eastAsia="宋体" w:cs="宋体"/>
                <w:szCs w:val="21"/>
                <w:lang w:eastAsia="zh-CN"/>
              </w:rPr>
            </w:pPr>
            <w:r>
              <w:rPr>
                <w:rFonts w:hint="eastAsia" w:ascii="宋体" w:hAnsi="宋体" w:cs="宋体"/>
                <w:szCs w:val="21"/>
                <w:lang w:val="en-US" w:eastAsia="zh-CN"/>
              </w:rPr>
              <w:t>/</w:t>
            </w:r>
          </w:p>
        </w:tc>
        <w:tc>
          <w:tcPr>
            <w:tcW w:w="607" w:type="pct"/>
            <w:tcBorders>
              <w:top w:val="single" w:color="auto" w:sz="4" w:space="0"/>
              <w:left w:val="single" w:color="auto" w:sz="4" w:space="0"/>
              <w:bottom w:val="single" w:color="auto" w:sz="4" w:space="0"/>
              <w:right w:val="single" w:color="auto" w:sz="4" w:space="0"/>
            </w:tcBorders>
            <w:vAlign w:val="center"/>
          </w:tcPr>
          <w:p w14:paraId="01879C73">
            <w:pPr>
              <w:widowControl/>
              <w:adjustRightInd w:val="0"/>
              <w:snapToGrid w:val="0"/>
              <w:spacing w:line="288" w:lineRule="auto"/>
              <w:rPr>
                <w:rFonts w:ascii="宋体" w:hAnsi="宋体" w:eastAsia="宋体" w:cs="宋体"/>
                <w:kern w:val="0"/>
                <w:szCs w:val="21"/>
              </w:rPr>
            </w:pPr>
          </w:p>
        </w:tc>
      </w:tr>
      <w:tr w14:paraId="03E3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op w:val="single" w:color="auto" w:sz="4" w:space="0"/>
              <w:left w:val="single" w:color="auto" w:sz="4" w:space="0"/>
              <w:bottom w:val="single" w:color="auto" w:sz="4" w:space="0"/>
              <w:right w:val="single" w:color="auto" w:sz="4" w:space="0"/>
            </w:tcBorders>
            <w:vAlign w:val="center"/>
          </w:tcPr>
          <w:p w14:paraId="7944BBB8">
            <w:pPr>
              <w:widowControl/>
              <w:jc w:val="center"/>
              <w:textAlignment w:val="center"/>
              <w:rPr>
                <w:rFonts w:hint="eastAsia" w:ascii="宋体" w:hAnsi="宋体" w:eastAsia="宋体" w:cs="宋体"/>
                <w:b/>
                <w:bCs/>
                <w:kern w:val="0"/>
                <w:szCs w:val="21"/>
                <w:lang w:val="en-US" w:eastAsia="zh-CN" w:bidi="ar"/>
              </w:rPr>
            </w:pPr>
            <w:r>
              <w:rPr>
                <w:rFonts w:hint="eastAsia" w:ascii="宋体" w:hAnsi="宋体" w:eastAsia="宋体" w:cs="宋体"/>
                <w:b/>
                <w:bCs/>
                <w:kern w:val="0"/>
                <w:szCs w:val="21"/>
                <w:lang w:val="en-US" w:eastAsia="zh-CN" w:bidi="ar"/>
              </w:rPr>
              <w:t>2</w:t>
            </w:r>
          </w:p>
        </w:tc>
        <w:tc>
          <w:tcPr>
            <w:tcW w:w="811" w:type="pct"/>
            <w:vMerge w:val="continue"/>
            <w:tcBorders>
              <w:left w:val="single" w:color="auto" w:sz="4" w:space="0"/>
              <w:right w:val="single" w:color="auto" w:sz="4" w:space="0"/>
            </w:tcBorders>
            <w:vAlign w:val="center"/>
          </w:tcPr>
          <w:p w14:paraId="08AE2447">
            <w:pPr>
              <w:jc w:val="center"/>
              <w:rPr>
                <w:rFonts w:hint="eastAsia" w:ascii="宋体" w:hAnsi="宋体" w:eastAsia="宋体" w:cs="宋体"/>
                <w:color w:val="000000"/>
                <w:kern w:val="0"/>
                <w:szCs w:val="21"/>
                <w:lang w:bidi="ar"/>
              </w:rPr>
            </w:pPr>
          </w:p>
        </w:tc>
        <w:tc>
          <w:tcPr>
            <w:tcW w:w="1149" w:type="pct"/>
            <w:tcBorders>
              <w:top w:val="single" w:color="auto" w:sz="4" w:space="0"/>
              <w:left w:val="single" w:color="auto" w:sz="4" w:space="0"/>
              <w:bottom w:val="single" w:color="auto" w:sz="4" w:space="0"/>
              <w:right w:val="single" w:color="auto" w:sz="4" w:space="0"/>
            </w:tcBorders>
            <w:vAlign w:val="center"/>
          </w:tcPr>
          <w:p w14:paraId="727F0133">
            <w:pPr>
              <w:jc w:val="center"/>
              <w:rPr>
                <w:rFonts w:hint="eastAsia" w:ascii="宋体" w:hAnsi="宋体" w:eastAsia="宋体" w:cs="宋体"/>
                <w:b/>
                <w:bCs/>
                <w:color w:val="000000"/>
                <w:kern w:val="0"/>
                <w:szCs w:val="21"/>
                <w:lang w:val="en-US" w:eastAsia="zh-CN" w:bidi="ar"/>
              </w:rPr>
            </w:pPr>
            <w:r>
              <w:rPr>
                <w:rFonts w:hint="eastAsia" w:ascii="宋体" w:hAnsi="宋体" w:eastAsia="宋体" w:cs="宋体"/>
                <w:b/>
                <w:bCs/>
                <w:color w:val="000000"/>
                <w:kern w:val="0"/>
                <w:szCs w:val="21"/>
                <w:lang w:val="en-US" w:eastAsia="zh-CN" w:bidi="ar"/>
              </w:rPr>
              <w:t>▲提供3C认证证书</w:t>
            </w:r>
          </w:p>
        </w:tc>
        <w:tc>
          <w:tcPr>
            <w:tcW w:w="2090" w:type="pct"/>
            <w:tcBorders>
              <w:top w:val="single" w:color="auto" w:sz="4" w:space="0"/>
              <w:left w:val="single" w:color="auto" w:sz="4" w:space="0"/>
              <w:bottom w:val="single" w:color="auto" w:sz="4" w:space="0"/>
              <w:right w:val="single" w:color="auto" w:sz="4" w:space="0"/>
            </w:tcBorders>
            <w:vAlign w:val="center"/>
          </w:tcPr>
          <w:p w14:paraId="7CCF74F3">
            <w:pPr>
              <w:pStyle w:val="10"/>
              <w:ind w:firstLine="0"/>
              <w:rPr>
                <w:rFonts w:hint="default" w:ascii="宋体" w:hAnsi="宋体" w:cs="宋体"/>
                <w:szCs w:val="21"/>
                <w:lang w:val="en-US" w:eastAsia="zh-CN"/>
              </w:rPr>
            </w:pPr>
            <w:r>
              <w:rPr>
                <w:rFonts w:hint="eastAsia" w:ascii="宋体" w:hAnsi="宋体" w:cs="宋体"/>
                <w:szCs w:val="21"/>
                <w:lang w:val="en-US" w:eastAsia="zh-CN"/>
              </w:rPr>
              <w:t>/</w:t>
            </w:r>
          </w:p>
        </w:tc>
        <w:tc>
          <w:tcPr>
            <w:tcW w:w="607" w:type="pct"/>
            <w:tcBorders>
              <w:top w:val="single" w:color="auto" w:sz="4" w:space="0"/>
              <w:left w:val="single" w:color="auto" w:sz="4" w:space="0"/>
              <w:bottom w:val="single" w:color="auto" w:sz="4" w:space="0"/>
              <w:right w:val="single" w:color="auto" w:sz="4" w:space="0"/>
            </w:tcBorders>
            <w:vAlign w:val="center"/>
          </w:tcPr>
          <w:p w14:paraId="14FE1C2C">
            <w:pPr>
              <w:widowControl/>
              <w:adjustRightInd w:val="0"/>
              <w:snapToGrid w:val="0"/>
              <w:spacing w:line="288" w:lineRule="auto"/>
              <w:rPr>
                <w:rFonts w:ascii="宋体" w:hAnsi="宋体" w:eastAsia="宋体" w:cs="宋体"/>
                <w:kern w:val="0"/>
                <w:szCs w:val="21"/>
              </w:rPr>
            </w:pPr>
          </w:p>
        </w:tc>
      </w:tr>
      <w:tr w14:paraId="599F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op w:val="single" w:color="auto" w:sz="4" w:space="0"/>
              <w:left w:val="single" w:color="auto" w:sz="4" w:space="0"/>
              <w:bottom w:val="single" w:color="auto" w:sz="4" w:space="0"/>
              <w:right w:val="single" w:color="auto" w:sz="4" w:space="0"/>
            </w:tcBorders>
            <w:vAlign w:val="center"/>
          </w:tcPr>
          <w:p w14:paraId="4DC53365">
            <w:pPr>
              <w:widowControl/>
              <w:jc w:val="center"/>
              <w:textAlignment w:val="center"/>
              <w:rPr>
                <w:rFonts w:hint="default" w:ascii="宋体" w:hAnsi="宋体" w:eastAsia="宋体" w:cs="宋体"/>
                <w:b/>
                <w:bCs/>
                <w:kern w:val="0"/>
                <w:szCs w:val="21"/>
                <w:lang w:val="en-US" w:eastAsia="zh-CN" w:bidi="ar"/>
              </w:rPr>
            </w:pPr>
            <w:r>
              <w:rPr>
                <w:rFonts w:hint="eastAsia" w:ascii="宋体" w:hAnsi="宋体" w:eastAsia="宋体" w:cs="宋体"/>
                <w:b/>
                <w:bCs/>
                <w:kern w:val="0"/>
                <w:szCs w:val="21"/>
                <w:lang w:val="en-US" w:eastAsia="zh-CN" w:bidi="ar"/>
              </w:rPr>
              <w:t>3</w:t>
            </w:r>
          </w:p>
        </w:tc>
        <w:tc>
          <w:tcPr>
            <w:tcW w:w="811" w:type="pct"/>
            <w:vMerge w:val="continue"/>
            <w:tcBorders>
              <w:left w:val="single" w:color="auto" w:sz="4" w:space="0"/>
              <w:right w:val="single" w:color="auto" w:sz="4" w:space="0"/>
            </w:tcBorders>
            <w:vAlign w:val="center"/>
          </w:tcPr>
          <w:p w14:paraId="710D1C79">
            <w:pPr>
              <w:jc w:val="center"/>
              <w:rPr>
                <w:rFonts w:hint="eastAsia" w:ascii="宋体" w:hAnsi="宋体" w:eastAsia="宋体" w:cs="宋体"/>
                <w:color w:val="000000"/>
                <w:kern w:val="0"/>
                <w:szCs w:val="21"/>
                <w:lang w:bidi="ar"/>
              </w:rPr>
            </w:pPr>
          </w:p>
        </w:tc>
        <w:tc>
          <w:tcPr>
            <w:tcW w:w="1149" w:type="pct"/>
            <w:vMerge w:val="restart"/>
            <w:tcBorders>
              <w:top w:val="single" w:color="auto" w:sz="4" w:space="0"/>
              <w:left w:val="single" w:color="auto" w:sz="4" w:space="0"/>
              <w:right w:val="single" w:color="auto" w:sz="4" w:space="0"/>
            </w:tcBorders>
            <w:vAlign w:val="center"/>
          </w:tcPr>
          <w:p w14:paraId="62C7CDCB">
            <w:pPr>
              <w:jc w:val="center"/>
              <w:rPr>
                <w:rFonts w:hint="default" w:ascii="宋体" w:hAnsi="宋体" w:eastAsia="宋体" w:cs="宋体"/>
                <w:b/>
                <w:bCs/>
                <w:color w:val="000000"/>
                <w:kern w:val="0"/>
                <w:szCs w:val="21"/>
                <w:lang w:val="en-US" w:eastAsia="zh-CN" w:bidi="ar"/>
              </w:rPr>
            </w:pPr>
            <w:r>
              <w:rPr>
                <w:rFonts w:hint="eastAsia" w:ascii="宋体" w:hAnsi="宋体" w:eastAsia="宋体" w:cs="宋体"/>
                <w:b/>
                <w:bCs/>
                <w:color w:val="000000"/>
                <w:kern w:val="0"/>
                <w:szCs w:val="21"/>
                <w:lang w:val="en-US" w:eastAsia="zh-CN" w:bidi="ar"/>
              </w:rPr>
              <w:t>提供相关证明材料</w:t>
            </w:r>
          </w:p>
        </w:tc>
        <w:tc>
          <w:tcPr>
            <w:tcW w:w="2090" w:type="pct"/>
            <w:tcBorders>
              <w:top w:val="single" w:color="auto" w:sz="4" w:space="0"/>
              <w:left w:val="single" w:color="auto" w:sz="4" w:space="0"/>
              <w:bottom w:val="single" w:color="auto" w:sz="4" w:space="0"/>
              <w:right w:val="single" w:color="auto" w:sz="4" w:space="0"/>
            </w:tcBorders>
            <w:vAlign w:val="center"/>
          </w:tcPr>
          <w:p w14:paraId="49ED6A30">
            <w:pPr>
              <w:adjustRightInd w:val="0"/>
              <w:snapToGrid w:val="0"/>
              <w:spacing w:line="288" w:lineRule="auto"/>
              <w:rPr>
                <w:rFonts w:hint="eastAsia" w:ascii="宋体" w:hAnsi="宋体" w:cs="宋体"/>
                <w:szCs w:val="21"/>
                <w:lang w:val="en-US" w:eastAsia="zh-CN"/>
              </w:rPr>
            </w:pPr>
            <w:r>
              <w:rPr>
                <w:rFonts w:hint="eastAsia" w:ascii="宋体" w:hAnsi="宋体" w:eastAsia="宋体" w:cs="宋体"/>
                <w:color w:val="000000" w:themeColor="text1"/>
                <w:szCs w:val="21"/>
                <w14:textFill>
                  <w14:solidFill>
                    <w14:schemeClr w14:val="tx1"/>
                  </w14:solidFill>
                </w14:textFill>
              </w:rPr>
              <w:t>2.全年能源消耗效率APF：≥4.11</w:t>
            </w:r>
          </w:p>
        </w:tc>
        <w:tc>
          <w:tcPr>
            <w:tcW w:w="607" w:type="pct"/>
            <w:tcBorders>
              <w:top w:val="single" w:color="auto" w:sz="4" w:space="0"/>
              <w:left w:val="single" w:color="auto" w:sz="4" w:space="0"/>
              <w:bottom w:val="single" w:color="auto" w:sz="4" w:space="0"/>
              <w:right w:val="single" w:color="auto" w:sz="4" w:space="0"/>
            </w:tcBorders>
            <w:vAlign w:val="center"/>
          </w:tcPr>
          <w:p w14:paraId="6C358A13">
            <w:pPr>
              <w:widowControl/>
              <w:adjustRightInd w:val="0"/>
              <w:snapToGrid w:val="0"/>
              <w:spacing w:line="288" w:lineRule="auto"/>
              <w:rPr>
                <w:rFonts w:ascii="宋体" w:hAnsi="宋体" w:eastAsia="宋体" w:cs="宋体"/>
                <w:kern w:val="0"/>
                <w:szCs w:val="21"/>
              </w:rPr>
            </w:pPr>
          </w:p>
        </w:tc>
      </w:tr>
      <w:tr w14:paraId="6308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op w:val="single" w:color="auto" w:sz="4" w:space="0"/>
              <w:left w:val="single" w:color="auto" w:sz="4" w:space="0"/>
              <w:bottom w:val="single" w:color="auto" w:sz="4" w:space="0"/>
              <w:right w:val="single" w:color="auto" w:sz="4" w:space="0"/>
            </w:tcBorders>
            <w:vAlign w:val="center"/>
          </w:tcPr>
          <w:p w14:paraId="541599F3">
            <w:pPr>
              <w:widowControl/>
              <w:jc w:val="center"/>
              <w:textAlignment w:val="center"/>
              <w:rPr>
                <w:rFonts w:hint="default" w:ascii="宋体" w:hAnsi="宋体" w:eastAsia="宋体" w:cs="宋体"/>
                <w:b/>
                <w:bCs/>
                <w:kern w:val="0"/>
                <w:szCs w:val="21"/>
                <w:lang w:val="en-US" w:eastAsia="zh-CN" w:bidi="ar"/>
              </w:rPr>
            </w:pPr>
            <w:r>
              <w:rPr>
                <w:rFonts w:hint="eastAsia" w:ascii="宋体" w:hAnsi="宋体" w:eastAsia="宋体" w:cs="宋体"/>
                <w:b/>
                <w:bCs/>
                <w:kern w:val="0"/>
                <w:szCs w:val="21"/>
                <w:lang w:val="en-US" w:eastAsia="zh-CN" w:bidi="ar"/>
              </w:rPr>
              <w:t>4</w:t>
            </w:r>
          </w:p>
        </w:tc>
        <w:tc>
          <w:tcPr>
            <w:tcW w:w="811" w:type="pct"/>
            <w:vMerge w:val="continue"/>
            <w:tcBorders>
              <w:left w:val="single" w:color="auto" w:sz="4" w:space="0"/>
              <w:right w:val="single" w:color="auto" w:sz="4" w:space="0"/>
            </w:tcBorders>
            <w:vAlign w:val="center"/>
          </w:tcPr>
          <w:p w14:paraId="210A6B47">
            <w:pPr>
              <w:jc w:val="center"/>
              <w:rPr>
                <w:rFonts w:hint="eastAsia" w:ascii="宋体" w:hAnsi="宋体" w:eastAsia="宋体" w:cs="宋体"/>
                <w:color w:val="000000"/>
                <w:kern w:val="0"/>
                <w:szCs w:val="21"/>
                <w:lang w:bidi="ar"/>
              </w:rPr>
            </w:pPr>
          </w:p>
        </w:tc>
        <w:tc>
          <w:tcPr>
            <w:tcW w:w="1149" w:type="pct"/>
            <w:vMerge w:val="continue"/>
            <w:tcBorders>
              <w:left w:val="single" w:color="auto" w:sz="4" w:space="0"/>
              <w:right w:val="single" w:color="auto" w:sz="4" w:space="0"/>
            </w:tcBorders>
            <w:vAlign w:val="center"/>
          </w:tcPr>
          <w:p w14:paraId="6D276915">
            <w:pPr>
              <w:jc w:val="center"/>
              <w:rPr>
                <w:rFonts w:hint="eastAsia" w:ascii="宋体" w:hAnsi="宋体" w:eastAsia="宋体" w:cs="宋体"/>
                <w:b/>
                <w:bCs/>
                <w:color w:val="000000"/>
                <w:kern w:val="0"/>
                <w:szCs w:val="21"/>
                <w:lang w:val="en-US" w:eastAsia="zh-CN" w:bidi="ar"/>
              </w:rPr>
            </w:pPr>
          </w:p>
        </w:tc>
        <w:tc>
          <w:tcPr>
            <w:tcW w:w="2090" w:type="pct"/>
            <w:tcBorders>
              <w:top w:val="single" w:color="auto" w:sz="4" w:space="0"/>
              <w:left w:val="single" w:color="auto" w:sz="4" w:space="0"/>
              <w:bottom w:val="single" w:color="auto" w:sz="4" w:space="0"/>
              <w:right w:val="single" w:color="auto" w:sz="4" w:space="0"/>
            </w:tcBorders>
            <w:vAlign w:val="center"/>
          </w:tcPr>
          <w:p w14:paraId="1889ABE7">
            <w:pPr>
              <w:widowControl/>
              <w:adjustRightInd w:val="0"/>
              <w:snapToGrid w:val="0"/>
              <w:spacing w:line="288" w:lineRule="auto"/>
              <w:jc w:val="left"/>
              <w:textAlignment w:val="center"/>
              <w:rPr>
                <w:rFonts w:hint="eastAsia" w:ascii="宋体" w:hAnsi="宋体" w:cs="宋体"/>
                <w:szCs w:val="21"/>
                <w:lang w:val="en-US" w:eastAsia="zh-CN"/>
              </w:rPr>
            </w:pPr>
            <w:r>
              <w:rPr>
                <w:rFonts w:hint="eastAsia" w:ascii="宋体" w:hAnsi="宋体" w:eastAsia="宋体" w:cs="宋体"/>
                <w:color w:val="000000" w:themeColor="text1"/>
                <w:szCs w:val="21"/>
                <w14:textFill>
                  <w14:solidFill>
                    <w14:schemeClr w14:val="tx1"/>
                  </w14:solidFill>
                </w14:textFill>
              </w:rPr>
              <w:t>3.制冷量：≥121</w:t>
            </w:r>
            <w:r>
              <w:rPr>
                <w:rFonts w:hint="eastAsia" w:ascii="宋体" w:hAnsi="宋体" w:eastAsia="宋体" w:cs="宋体"/>
                <w:color w:val="000000" w:themeColor="text1"/>
                <w:szCs w:val="21"/>
                <w:lang w:val="en-US" w:eastAsia="zh-CN"/>
                <w14:textFill>
                  <w14:solidFill>
                    <w14:schemeClr w14:val="tx1"/>
                  </w14:solidFill>
                </w14:textFill>
              </w:rPr>
              <w:t>5</w:t>
            </w:r>
            <w:bookmarkStart w:id="62" w:name="_GoBack"/>
            <w:bookmarkEnd w:id="62"/>
            <w:r>
              <w:rPr>
                <w:rFonts w:hint="eastAsia" w:ascii="宋体" w:hAnsi="宋体" w:eastAsia="宋体" w:cs="宋体"/>
                <w:color w:val="000000" w:themeColor="text1"/>
                <w:szCs w:val="21"/>
                <w14:textFill>
                  <w14:solidFill>
                    <w14:schemeClr w14:val="tx1"/>
                  </w14:solidFill>
                </w14:textFill>
              </w:rPr>
              <w:t>0W</w:t>
            </w:r>
          </w:p>
        </w:tc>
        <w:tc>
          <w:tcPr>
            <w:tcW w:w="607" w:type="pct"/>
            <w:tcBorders>
              <w:top w:val="single" w:color="auto" w:sz="4" w:space="0"/>
              <w:left w:val="single" w:color="auto" w:sz="4" w:space="0"/>
              <w:bottom w:val="single" w:color="auto" w:sz="4" w:space="0"/>
              <w:right w:val="single" w:color="auto" w:sz="4" w:space="0"/>
            </w:tcBorders>
            <w:vAlign w:val="center"/>
          </w:tcPr>
          <w:p w14:paraId="4B25EC6D">
            <w:pPr>
              <w:widowControl/>
              <w:adjustRightInd w:val="0"/>
              <w:snapToGrid w:val="0"/>
              <w:spacing w:line="288" w:lineRule="auto"/>
              <w:rPr>
                <w:rFonts w:ascii="宋体" w:hAnsi="宋体" w:eastAsia="宋体" w:cs="宋体"/>
                <w:kern w:val="0"/>
                <w:szCs w:val="21"/>
              </w:rPr>
            </w:pPr>
          </w:p>
        </w:tc>
      </w:tr>
      <w:tr w14:paraId="7F9F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op w:val="single" w:color="auto" w:sz="4" w:space="0"/>
              <w:left w:val="single" w:color="auto" w:sz="4" w:space="0"/>
              <w:bottom w:val="single" w:color="auto" w:sz="4" w:space="0"/>
              <w:right w:val="single" w:color="auto" w:sz="4" w:space="0"/>
            </w:tcBorders>
            <w:vAlign w:val="center"/>
          </w:tcPr>
          <w:p w14:paraId="36007050">
            <w:pPr>
              <w:widowControl/>
              <w:jc w:val="center"/>
              <w:textAlignment w:val="center"/>
              <w:rPr>
                <w:rFonts w:hint="default" w:ascii="宋体" w:hAnsi="宋体" w:eastAsia="宋体" w:cs="宋体"/>
                <w:b/>
                <w:bCs/>
                <w:kern w:val="0"/>
                <w:szCs w:val="21"/>
                <w:lang w:val="en-US" w:eastAsia="zh-CN" w:bidi="ar"/>
              </w:rPr>
            </w:pPr>
            <w:r>
              <w:rPr>
                <w:rFonts w:hint="eastAsia" w:ascii="宋体" w:hAnsi="宋体" w:eastAsia="宋体" w:cs="宋体"/>
                <w:b/>
                <w:bCs/>
                <w:kern w:val="0"/>
                <w:szCs w:val="21"/>
                <w:lang w:val="en-US" w:eastAsia="zh-CN" w:bidi="ar"/>
              </w:rPr>
              <w:t>5</w:t>
            </w:r>
          </w:p>
        </w:tc>
        <w:tc>
          <w:tcPr>
            <w:tcW w:w="811" w:type="pct"/>
            <w:vMerge w:val="continue"/>
            <w:tcBorders>
              <w:left w:val="single" w:color="auto" w:sz="4" w:space="0"/>
              <w:right w:val="single" w:color="auto" w:sz="4" w:space="0"/>
            </w:tcBorders>
            <w:vAlign w:val="center"/>
          </w:tcPr>
          <w:p w14:paraId="58E1D57E">
            <w:pPr>
              <w:jc w:val="center"/>
              <w:rPr>
                <w:rFonts w:hint="eastAsia" w:ascii="宋体" w:hAnsi="宋体" w:eastAsia="宋体" w:cs="宋体"/>
                <w:color w:val="000000"/>
                <w:kern w:val="0"/>
                <w:szCs w:val="21"/>
                <w:lang w:bidi="ar"/>
              </w:rPr>
            </w:pPr>
          </w:p>
        </w:tc>
        <w:tc>
          <w:tcPr>
            <w:tcW w:w="1149" w:type="pct"/>
            <w:vMerge w:val="continue"/>
            <w:tcBorders>
              <w:left w:val="single" w:color="auto" w:sz="4" w:space="0"/>
              <w:right w:val="single" w:color="auto" w:sz="4" w:space="0"/>
            </w:tcBorders>
            <w:vAlign w:val="center"/>
          </w:tcPr>
          <w:p w14:paraId="1B36B7EE">
            <w:pPr>
              <w:jc w:val="center"/>
              <w:rPr>
                <w:rFonts w:hint="eastAsia" w:ascii="宋体" w:hAnsi="宋体" w:eastAsia="宋体" w:cs="宋体"/>
                <w:b/>
                <w:bCs/>
                <w:color w:val="000000"/>
                <w:kern w:val="0"/>
                <w:szCs w:val="21"/>
                <w:lang w:val="en-US" w:eastAsia="zh-CN" w:bidi="ar"/>
              </w:rPr>
            </w:pPr>
          </w:p>
        </w:tc>
        <w:tc>
          <w:tcPr>
            <w:tcW w:w="2090" w:type="pct"/>
            <w:tcBorders>
              <w:top w:val="single" w:color="auto" w:sz="4" w:space="0"/>
              <w:left w:val="single" w:color="auto" w:sz="4" w:space="0"/>
              <w:bottom w:val="single" w:color="auto" w:sz="4" w:space="0"/>
              <w:right w:val="single" w:color="auto" w:sz="4" w:space="0"/>
            </w:tcBorders>
            <w:vAlign w:val="center"/>
          </w:tcPr>
          <w:p w14:paraId="408AAF9D">
            <w:pPr>
              <w:widowControl/>
              <w:adjustRightInd w:val="0"/>
              <w:snapToGrid w:val="0"/>
              <w:spacing w:line="288" w:lineRule="auto"/>
              <w:jc w:val="left"/>
              <w:textAlignment w:val="center"/>
              <w:rPr>
                <w:rFonts w:hint="eastAsia" w:ascii="宋体" w:hAnsi="宋体" w:cs="宋体"/>
                <w:szCs w:val="21"/>
                <w:lang w:val="en-US" w:eastAsia="zh-CN"/>
              </w:rPr>
            </w:pPr>
            <w:r>
              <w:rPr>
                <w:rFonts w:hint="eastAsia" w:ascii="宋体" w:hAnsi="宋体" w:eastAsia="宋体" w:cs="宋体"/>
                <w:color w:val="000000" w:themeColor="text1"/>
                <w:szCs w:val="21"/>
                <w14:textFill>
                  <w14:solidFill>
                    <w14:schemeClr w14:val="tx1"/>
                  </w14:solidFill>
                </w14:textFill>
              </w:rPr>
              <w:t>4.制冷功率：≤3500W</w:t>
            </w:r>
          </w:p>
        </w:tc>
        <w:tc>
          <w:tcPr>
            <w:tcW w:w="607" w:type="pct"/>
            <w:tcBorders>
              <w:top w:val="single" w:color="auto" w:sz="4" w:space="0"/>
              <w:left w:val="single" w:color="auto" w:sz="4" w:space="0"/>
              <w:bottom w:val="single" w:color="auto" w:sz="4" w:space="0"/>
              <w:right w:val="single" w:color="auto" w:sz="4" w:space="0"/>
            </w:tcBorders>
            <w:vAlign w:val="center"/>
          </w:tcPr>
          <w:p w14:paraId="270B0417">
            <w:pPr>
              <w:widowControl/>
              <w:adjustRightInd w:val="0"/>
              <w:snapToGrid w:val="0"/>
              <w:spacing w:line="288" w:lineRule="auto"/>
              <w:rPr>
                <w:rFonts w:ascii="宋体" w:hAnsi="宋体" w:eastAsia="宋体" w:cs="宋体"/>
                <w:kern w:val="0"/>
                <w:szCs w:val="21"/>
              </w:rPr>
            </w:pPr>
          </w:p>
        </w:tc>
      </w:tr>
      <w:tr w14:paraId="3A47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op w:val="single" w:color="auto" w:sz="4" w:space="0"/>
              <w:left w:val="single" w:color="auto" w:sz="4" w:space="0"/>
              <w:bottom w:val="single" w:color="auto" w:sz="4" w:space="0"/>
              <w:right w:val="single" w:color="auto" w:sz="4" w:space="0"/>
            </w:tcBorders>
            <w:vAlign w:val="center"/>
          </w:tcPr>
          <w:p w14:paraId="1B624F6A">
            <w:pPr>
              <w:widowControl/>
              <w:jc w:val="center"/>
              <w:textAlignment w:val="center"/>
              <w:rPr>
                <w:rFonts w:hint="default" w:ascii="宋体" w:hAnsi="宋体" w:eastAsia="宋体" w:cs="宋体"/>
                <w:b/>
                <w:bCs/>
                <w:kern w:val="0"/>
                <w:szCs w:val="21"/>
                <w:lang w:val="en-US" w:eastAsia="zh-CN" w:bidi="ar"/>
              </w:rPr>
            </w:pPr>
            <w:r>
              <w:rPr>
                <w:rFonts w:hint="eastAsia" w:ascii="宋体" w:hAnsi="宋体" w:eastAsia="宋体" w:cs="宋体"/>
                <w:b/>
                <w:bCs/>
                <w:kern w:val="0"/>
                <w:szCs w:val="21"/>
                <w:lang w:val="en-US" w:eastAsia="zh-CN" w:bidi="ar"/>
              </w:rPr>
              <w:t>6</w:t>
            </w:r>
          </w:p>
        </w:tc>
        <w:tc>
          <w:tcPr>
            <w:tcW w:w="811" w:type="pct"/>
            <w:vMerge w:val="continue"/>
            <w:tcBorders>
              <w:left w:val="single" w:color="auto" w:sz="4" w:space="0"/>
              <w:right w:val="single" w:color="auto" w:sz="4" w:space="0"/>
            </w:tcBorders>
            <w:vAlign w:val="center"/>
          </w:tcPr>
          <w:p w14:paraId="2B61F262">
            <w:pPr>
              <w:jc w:val="center"/>
              <w:rPr>
                <w:rFonts w:hint="eastAsia" w:ascii="宋体" w:hAnsi="宋体" w:eastAsia="宋体" w:cs="宋体"/>
                <w:color w:val="000000"/>
                <w:kern w:val="0"/>
                <w:szCs w:val="21"/>
                <w:lang w:bidi="ar"/>
              </w:rPr>
            </w:pPr>
          </w:p>
        </w:tc>
        <w:tc>
          <w:tcPr>
            <w:tcW w:w="1149" w:type="pct"/>
            <w:vMerge w:val="continue"/>
            <w:tcBorders>
              <w:left w:val="single" w:color="auto" w:sz="4" w:space="0"/>
              <w:right w:val="single" w:color="auto" w:sz="4" w:space="0"/>
            </w:tcBorders>
            <w:vAlign w:val="center"/>
          </w:tcPr>
          <w:p w14:paraId="6838430D">
            <w:pPr>
              <w:jc w:val="center"/>
              <w:rPr>
                <w:rFonts w:hint="eastAsia" w:ascii="宋体" w:hAnsi="宋体" w:eastAsia="宋体" w:cs="宋体"/>
                <w:b/>
                <w:bCs/>
                <w:color w:val="000000"/>
                <w:kern w:val="0"/>
                <w:szCs w:val="21"/>
                <w:lang w:val="en-US" w:eastAsia="zh-CN" w:bidi="ar"/>
              </w:rPr>
            </w:pPr>
          </w:p>
        </w:tc>
        <w:tc>
          <w:tcPr>
            <w:tcW w:w="2090" w:type="pct"/>
            <w:tcBorders>
              <w:top w:val="single" w:color="auto" w:sz="4" w:space="0"/>
              <w:left w:val="single" w:color="auto" w:sz="4" w:space="0"/>
              <w:bottom w:val="single" w:color="auto" w:sz="4" w:space="0"/>
              <w:right w:val="single" w:color="auto" w:sz="4" w:space="0"/>
            </w:tcBorders>
            <w:vAlign w:val="center"/>
          </w:tcPr>
          <w:p w14:paraId="768B0E8E">
            <w:pPr>
              <w:widowControl/>
              <w:adjustRightInd w:val="0"/>
              <w:snapToGrid w:val="0"/>
              <w:spacing w:line="288" w:lineRule="auto"/>
              <w:jc w:val="left"/>
              <w:textAlignment w:val="center"/>
              <w:rPr>
                <w:rFonts w:hint="eastAsia" w:ascii="宋体" w:hAnsi="宋体" w:cs="宋体"/>
                <w:szCs w:val="21"/>
                <w:lang w:val="en-US" w:eastAsia="zh-CN"/>
              </w:rPr>
            </w:pPr>
            <w:r>
              <w:rPr>
                <w:rFonts w:hint="eastAsia" w:ascii="宋体" w:hAnsi="宋体" w:eastAsia="宋体" w:cs="宋体"/>
                <w:color w:val="000000" w:themeColor="text1"/>
                <w:szCs w:val="21"/>
                <w14:textFill>
                  <w14:solidFill>
                    <w14:schemeClr w14:val="tx1"/>
                  </w14:solidFill>
                </w14:textFill>
              </w:rPr>
              <w:t xml:space="preserve">5.制热量：≥14200W </w:t>
            </w:r>
          </w:p>
        </w:tc>
        <w:tc>
          <w:tcPr>
            <w:tcW w:w="607" w:type="pct"/>
            <w:tcBorders>
              <w:top w:val="single" w:color="auto" w:sz="4" w:space="0"/>
              <w:left w:val="single" w:color="auto" w:sz="4" w:space="0"/>
              <w:bottom w:val="single" w:color="auto" w:sz="4" w:space="0"/>
              <w:right w:val="single" w:color="auto" w:sz="4" w:space="0"/>
            </w:tcBorders>
            <w:vAlign w:val="center"/>
          </w:tcPr>
          <w:p w14:paraId="14ABE6A2">
            <w:pPr>
              <w:widowControl/>
              <w:adjustRightInd w:val="0"/>
              <w:snapToGrid w:val="0"/>
              <w:spacing w:line="288" w:lineRule="auto"/>
              <w:rPr>
                <w:rFonts w:ascii="宋体" w:hAnsi="宋体" w:eastAsia="宋体" w:cs="宋体"/>
                <w:kern w:val="0"/>
                <w:szCs w:val="21"/>
              </w:rPr>
            </w:pPr>
          </w:p>
        </w:tc>
      </w:tr>
      <w:tr w14:paraId="4862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op w:val="single" w:color="auto" w:sz="4" w:space="0"/>
              <w:left w:val="single" w:color="auto" w:sz="4" w:space="0"/>
              <w:bottom w:val="single" w:color="auto" w:sz="4" w:space="0"/>
              <w:right w:val="single" w:color="auto" w:sz="4" w:space="0"/>
            </w:tcBorders>
            <w:vAlign w:val="center"/>
          </w:tcPr>
          <w:p w14:paraId="22F5DB6A">
            <w:pPr>
              <w:widowControl/>
              <w:jc w:val="center"/>
              <w:textAlignment w:val="center"/>
              <w:rPr>
                <w:rFonts w:hint="default" w:ascii="宋体" w:hAnsi="宋体" w:eastAsia="宋体" w:cs="宋体"/>
                <w:b/>
                <w:bCs/>
                <w:kern w:val="0"/>
                <w:szCs w:val="21"/>
                <w:lang w:val="en-US" w:eastAsia="zh-CN" w:bidi="ar"/>
              </w:rPr>
            </w:pPr>
            <w:r>
              <w:rPr>
                <w:rFonts w:hint="eastAsia" w:ascii="宋体" w:hAnsi="宋体" w:eastAsia="宋体" w:cs="宋体"/>
                <w:b/>
                <w:bCs/>
                <w:kern w:val="0"/>
                <w:szCs w:val="21"/>
                <w:lang w:val="en-US" w:eastAsia="zh-CN" w:bidi="ar"/>
              </w:rPr>
              <w:t>7</w:t>
            </w:r>
          </w:p>
        </w:tc>
        <w:tc>
          <w:tcPr>
            <w:tcW w:w="811" w:type="pct"/>
            <w:vMerge w:val="continue"/>
            <w:tcBorders>
              <w:left w:val="single" w:color="auto" w:sz="4" w:space="0"/>
              <w:right w:val="single" w:color="auto" w:sz="4" w:space="0"/>
            </w:tcBorders>
            <w:vAlign w:val="center"/>
          </w:tcPr>
          <w:p w14:paraId="11968988">
            <w:pPr>
              <w:jc w:val="center"/>
              <w:rPr>
                <w:rFonts w:hint="eastAsia" w:ascii="宋体" w:hAnsi="宋体" w:eastAsia="宋体" w:cs="宋体"/>
                <w:color w:val="000000"/>
                <w:kern w:val="0"/>
                <w:szCs w:val="21"/>
                <w:lang w:bidi="ar"/>
              </w:rPr>
            </w:pPr>
          </w:p>
        </w:tc>
        <w:tc>
          <w:tcPr>
            <w:tcW w:w="1149" w:type="pct"/>
            <w:vMerge w:val="continue"/>
            <w:tcBorders>
              <w:left w:val="single" w:color="auto" w:sz="4" w:space="0"/>
              <w:right w:val="single" w:color="auto" w:sz="4" w:space="0"/>
            </w:tcBorders>
            <w:vAlign w:val="center"/>
          </w:tcPr>
          <w:p w14:paraId="1138DFF5">
            <w:pPr>
              <w:jc w:val="center"/>
              <w:rPr>
                <w:rFonts w:hint="eastAsia" w:ascii="宋体" w:hAnsi="宋体" w:eastAsia="宋体" w:cs="宋体"/>
                <w:b/>
                <w:bCs/>
                <w:color w:val="000000"/>
                <w:kern w:val="0"/>
                <w:szCs w:val="21"/>
                <w:lang w:val="en-US" w:eastAsia="zh-CN" w:bidi="ar"/>
              </w:rPr>
            </w:pPr>
          </w:p>
        </w:tc>
        <w:tc>
          <w:tcPr>
            <w:tcW w:w="2090" w:type="pct"/>
            <w:tcBorders>
              <w:top w:val="single" w:color="auto" w:sz="4" w:space="0"/>
              <w:left w:val="single" w:color="auto" w:sz="4" w:space="0"/>
              <w:bottom w:val="single" w:color="auto" w:sz="4" w:space="0"/>
              <w:right w:val="single" w:color="auto" w:sz="4" w:space="0"/>
            </w:tcBorders>
            <w:vAlign w:val="center"/>
          </w:tcPr>
          <w:p w14:paraId="05D4EAFE">
            <w:pPr>
              <w:widowControl/>
              <w:adjustRightInd w:val="0"/>
              <w:snapToGrid w:val="0"/>
              <w:spacing w:line="288" w:lineRule="auto"/>
              <w:jc w:val="left"/>
              <w:textAlignment w:val="center"/>
              <w:rPr>
                <w:rFonts w:hint="eastAsia" w:ascii="宋体" w:hAnsi="宋体" w:cs="宋体"/>
                <w:szCs w:val="21"/>
                <w:lang w:val="en-US" w:eastAsia="zh-CN"/>
              </w:rPr>
            </w:pPr>
            <w:r>
              <w:rPr>
                <w:rFonts w:hint="eastAsia" w:ascii="宋体" w:hAnsi="宋体" w:eastAsia="宋体" w:cs="宋体"/>
                <w:color w:val="000000" w:themeColor="text1"/>
                <w:szCs w:val="21"/>
                <w14:textFill>
                  <w14:solidFill>
                    <w14:schemeClr w14:val="tx1"/>
                  </w14:solidFill>
                </w14:textFill>
              </w:rPr>
              <w:t>6.制热功率：≤3850W</w:t>
            </w:r>
          </w:p>
        </w:tc>
        <w:tc>
          <w:tcPr>
            <w:tcW w:w="607" w:type="pct"/>
            <w:tcBorders>
              <w:top w:val="single" w:color="auto" w:sz="4" w:space="0"/>
              <w:left w:val="single" w:color="auto" w:sz="4" w:space="0"/>
              <w:bottom w:val="single" w:color="auto" w:sz="4" w:space="0"/>
              <w:right w:val="single" w:color="auto" w:sz="4" w:space="0"/>
            </w:tcBorders>
            <w:vAlign w:val="center"/>
          </w:tcPr>
          <w:p w14:paraId="3591A0E0">
            <w:pPr>
              <w:widowControl/>
              <w:adjustRightInd w:val="0"/>
              <w:snapToGrid w:val="0"/>
              <w:spacing w:line="288" w:lineRule="auto"/>
              <w:rPr>
                <w:rFonts w:ascii="宋体" w:hAnsi="宋体" w:eastAsia="宋体" w:cs="宋体"/>
                <w:kern w:val="0"/>
                <w:szCs w:val="21"/>
              </w:rPr>
            </w:pPr>
          </w:p>
        </w:tc>
      </w:tr>
      <w:tr w14:paraId="2D5B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op w:val="single" w:color="auto" w:sz="4" w:space="0"/>
              <w:left w:val="single" w:color="auto" w:sz="4" w:space="0"/>
              <w:bottom w:val="single" w:color="auto" w:sz="4" w:space="0"/>
              <w:right w:val="single" w:color="auto" w:sz="4" w:space="0"/>
            </w:tcBorders>
            <w:vAlign w:val="center"/>
          </w:tcPr>
          <w:p w14:paraId="6F487B78">
            <w:pPr>
              <w:widowControl/>
              <w:jc w:val="center"/>
              <w:textAlignment w:val="center"/>
              <w:rPr>
                <w:rFonts w:hint="default" w:ascii="宋体" w:hAnsi="宋体" w:eastAsia="宋体" w:cs="宋体"/>
                <w:b/>
                <w:bCs/>
                <w:kern w:val="0"/>
                <w:szCs w:val="21"/>
                <w:lang w:val="en-US" w:eastAsia="zh-CN" w:bidi="ar"/>
              </w:rPr>
            </w:pPr>
            <w:r>
              <w:rPr>
                <w:rFonts w:hint="eastAsia" w:ascii="宋体" w:hAnsi="宋体" w:eastAsia="宋体" w:cs="宋体"/>
                <w:b/>
                <w:bCs/>
                <w:kern w:val="0"/>
                <w:szCs w:val="21"/>
                <w:lang w:val="en-US" w:eastAsia="zh-CN" w:bidi="ar"/>
              </w:rPr>
              <w:t>8</w:t>
            </w:r>
          </w:p>
        </w:tc>
        <w:tc>
          <w:tcPr>
            <w:tcW w:w="811" w:type="pct"/>
            <w:vMerge w:val="continue"/>
            <w:tcBorders>
              <w:left w:val="single" w:color="auto" w:sz="4" w:space="0"/>
              <w:right w:val="single" w:color="auto" w:sz="4" w:space="0"/>
            </w:tcBorders>
            <w:vAlign w:val="center"/>
          </w:tcPr>
          <w:p w14:paraId="5C7D6E4A">
            <w:pPr>
              <w:jc w:val="center"/>
              <w:rPr>
                <w:rFonts w:hint="eastAsia" w:ascii="宋体" w:hAnsi="宋体" w:eastAsia="宋体" w:cs="宋体"/>
                <w:color w:val="000000"/>
                <w:kern w:val="0"/>
                <w:szCs w:val="21"/>
                <w:lang w:bidi="ar"/>
              </w:rPr>
            </w:pPr>
          </w:p>
        </w:tc>
        <w:tc>
          <w:tcPr>
            <w:tcW w:w="1149" w:type="pct"/>
            <w:vMerge w:val="continue"/>
            <w:tcBorders>
              <w:left w:val="single" w:color="auto" w:sz="4" w:space="0"/>
              <w:bottom w:val="single" w:color="auto" w:sz="4" w:space="0"/>
              <w:right w:val="single" w:color="auto" w:sz="4" w:space="0"/>
            </w:tcBorders>
            <w:vAlign w:val="center"/>
          </w:tcPr>
          <w:p w14:paraId="01395B5C">
            <w:pPr>
              <w:jc w:val="center"/>
              <w:rPr>
                <w:rFonts w:hint="eastAsia" w:ascii="宋体" w:hAnsi="宋体" w:eastAsia="宋体" w:cs="宋体"/>
                <w:b/>
                <w:bCs/>
                <w:color w:val="000000"/>
                <w:kern w:val="0"/>
                <w:szCs w:val="21"/>
                <w:lang w:val="en-US" w:eastAsia="zh-CN" w:bidi="ar"/>
              </w:rPr>
            </w:pPr>
          </w:p>
        </w:tc>
        <w:tc>
          <w:tcPr>
            <w:tcW w:w="2090" w:type="pct"/>
            <w:tcBorders>
              <w:top w:val="single" w:color="auto" w:sz="4" w:space="0"/>
              <w:left w:val="single" w:color="auto" w:sz="4" w:space="0"/>
              <w:bottom w:val="single" w:color="auto" w:sz="4" w:space="0"/>
              <w:right w:val="single" w:color="auto" w:sz="4" w:space="0"/>
            </w:tcBorders>
            <w:vAlign w:val="center"/>
          </w:tcPr>
          <w:p w14:paraId="1493D064">
            <w:pPr>
              <w:pStyle w:val="10"/>
              <w:ind w:firstLine="0"/>
              <w:rPr>
                <w:rFonts w:hint="eastAsia" w:ascii="宋体" w:hAnsi="宋体" w:cs="宋体"/>
                <w:szCs w:val="21"/>
                <w:lang w:val="en-US" w:eastAsia="zh-CN"/>
              </w:rPr>
            </w:pPr>
            <w:r>
              <w:rPr>
                <w:rFonts w:hint="eastAsia" w:ascii="宋体" w:hAnsi="宋体" w:cs="宋体"/>
                <w:szCs w:val="21"/>
                <w:lang w:val="en-US" w:eastAsia="zh-CN"/>
              </w:rPr>
              <w:t>9.内机噪音：≤52dB(A)</w:t>
            </w:r>
          </w:p>
        </w:tc>
        <w:tc>
          <w:tcPr>
            <w:tcW w:w="607" w:type="pct"/>
            <w:tcBorders>
              <w:top w:val="single" w:color="auto" w:sz="4" w:space="0"/>
              <w:left w:val="single" w:color="auto" w:sz="4" w:space="0"/>
              <w:bottom w:val="single" w:color="auto" w:sz="4" w:space="0"/>
              <w:right w:val="single" w:color="auto" w:sz="4" w:space="0"/>
            </w:tcBorders>
            <w:vAlign w:val="center"/>
          </w:tcPr>
          <w:p w14:paraId="7E4B1002">
            <w:pPr>
              <w:widowControl/>
              <w:adjustRightInd w:val="0"/>
              <w:snapToGrid w:val="0"/>
              <w:spacing w:line="288" w:lineRule="auto"/>
              <w:rPr>
                <w:rFonts w:ascii="宋体" w:hAnsi="宋体" w:eastAsia="宋体" w:cs="宋体"/>
                <w:kern w:val="0"/>
                <w:szCs w:val="21"/>
              </w:rPr>
            </w:pPr>
          </w:p>
        </w:tc>
      </w:tr>
      <w:bookmarkEnd w:id="39"/>
      <w:bookmarkEnd w:id="40"/>
      <w:bookmarkEnd w:id="41"/>
    </w:tbl>
    <w:p w14:paraId="0349DEA9">
      <w:pPr>
        <w:widowControl/>
        <w:adjustRightInd w:val="0"/>
        <w:snapToGrid w:val="0"/>
        <w:spacing w:line="288" w:lineRule="auto"/>
        <w:jc w:val="left"/>
        <w:rPr>
          <w:rFonts w:ascii="宋体" w:hAnsi="宋体" w:eastAsia="宋体" w:cs="Times New Roman"/>
          <w:szCs w:val="21"/>
        </w:rPr>
      </w:pPr>
    </w:p>
    <w:p w14:paraId="52B3CF3E">
      <w:pPr>
        <w:rPr>
          <w:rFonts w:hint="eastAsia" w:ascii="宋体" w:hAnsi="宋体" w:eastAsia="宋体" w:cs="Times New Roman"/>
          <w:b/>
          <w:sz w:val="32"/>
          <w:szCs w:val="32"/>
        </w:rPr>
      </w:pPr>
      <w:r>
        <w:rPr>
          <w:rFonts w:hint="eastAsia" w:ascii="宋体" w:hAnsi="宋体" w:eastAsia="宋体" w:cs="Times New Roman"/>
          <w:b/>
          <w:sz w:val="32"/>
          <w:szCs w:val="32"/>
        </w:rPr>
        <w:br w:type="page"/>
      </w:r>
    </w:p>
    <w:p w14:paraId="368EC3B6">
      <w:pPr>
        <w:adjustRightInd w:val="0"/>
        <w:snapToGrid w:val="0"/>
        <w:spacing w:line="288" w:lineRule="auto"/>
        <w:jc w:val="center"/>
        <w:outlineLvl w:val="0"/>
        <w:rPr>
          <w:rFonts w:ascii="宋体" w:hAnsi="宋体" w:eastAsia="宋体" w:cs="Times New Roman"/>
          <w:sz w:val="32"/>
          <w:szCs w:val="32"/>
        </w:rPr>
      </w:pPr>
      <w:r>
        <w:rPr>
          <w:rFonts w:hint="eastAsia" w:ascii="宋体" w:hAnsi="宋体" w:eastAsia="宋体" w:cs="Times New Roman"/>
          <w:b/>
          <w:sz w:val="32"/>
          <w:szCs w:val="32"/>
        </w:rPr>
        <w:t>第三章  投标人须知</w:t>
      </w:r>
    </w:p>
    <w:p w14:paraId="33D2B460">
      <w:pPr>
        <w:adjustRightInd w:val="0"/>
        <w:snapToGrid w:val="0"/>
        <w:spacing w:line="288" w:lineRule="auto"/>
        <w:ind w:left="238"/>
        <w:jc w:val="center"/>
        <w:outlineLvl w:val="1"/>
        <w:rPr>
          <w:rFonts w:ascii="宋体" w:hAnsi="宋体" w:eastAsia="宋体" w:cs="Times New Roman"/>
          <w:b/>
          <w:szCs w:val="21"/>
        </w:rPr>
      </w:pPr>
      <w:r>
        <w:rPr>
          <w:rFonts w:hint="eastAsia" w:ascii="宋体" w:hAnsi="宋体" w:eastAsia="宋体" w:cs="Times New Roman"/>
          <w:b/>
          <w:szCs w:val="21"/>
        </w:rPr>
        <w:t>投标人</w:t>
      </w:r>
      <w:r>
        <w:rPr>
          <w:rFonts w:ascii="宋体" w:hAnsi="宋体" w:eastAsia="宋体" w:cs="Times New Roman"/>
          <w:b/>
          <w:szCs w:val="21"/>
        </w:rPr>
        <w:t>须知</w:t>
      </w:r>
      <w:r>
        <w:rPr>
          <w:rFonts w:hint="eastAsia" w:ascii="宋体" w:hAnsi="宋体" w:eastAsia="宋体" w:cs="Times New Roman"/>
          <w:b/>
          <w:szCs w:val="21"/>
        </w:rPr>
        <w:t>前附表</w:t>
      </w:r>
    </w:p>
    <w:tbl>
      <w:tblPr>
        <w:tblStyle w:val="24"/>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701"/>
        <w:gridCol w:w="6663"/>
      </w:tblGrid>
      <w:tr w14:paraId="1BCF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03F9804">
            <w:pPr>
              <w:adjustRightInd w:val="0"/>
              <w:snapToGrid w:val="0"/>
              <w:spacing w:line="288" w:lineRule="auto"/>
              <w:jc w:val="center"/>
              <w:rPr>
                <w:rFonts w:ascii="宋体" w:hAnsi="宋体" w:eastAsia="宋体"/>
                <w:b/>
                <w:bCs/>
                <w:szCs w:val="21"/>
              </w:rPr>
            </w:pPr>
            <w:r>
              <w:rPr>
                <w:rFonts w:hint="eastAsia" w:ascii="宋体" w:hAnsi="宋体" w:eastAsia="宋体"/>
                <w:b/>
                <w:bCs/>
                <w:szCs w:val="21"/>
              </w:rPr>
              <w:t>条款号</w:t>
            </w:r>
          </w:p>
        </w:tc>
        <w:tc>
          <w:tcPr>
            <w:tcW w:w="1701" w:type="dxa"/>
            <w:vAlign w:val="center"/>
          </w:tcPr>
          <w:p w14:paraId="0374DCB3">
            <w:pPr>
              <w:adjustRightInd w:val="0"/>
              <w:snapToGrid w:val="0"/>
              <w:spacing w:line="288" w:lineRule="auto"/>
              <w:jc w:val="center"/>
              <w:rPr>
                <w:rFonts w:ascii="宋体" w:hAnsi="宋体" w:eastAsia="宋体"/>
                <w:b/>
                <w:bCs/>
                <w:szCs w:val="21"/>
              </w:rPr>
            </w:pPr>
            <w:r>
              <w:rPr>
                <w:rFonts w:hint="eastAsia" w:ascii="宋体" w:hAnsi="宋体" w:eastAsia="宋体"/>
                <w:b/>
                <w:bCs/>
                <w:szCs w:val="21"/>
              </w:rPr>
              <w:t>内容</w:t>
            </w:r>
          </w:p>
        </w:tc>
        <w:tc>
          <w:tcPr>
            <w:tcW w:w="6663" w:type="dxa"/>
            <w:vAlign w:val="center"/>
          </w:tcPr>
          <w:p w14:paraId="3A00F716">
            <w:pPr>
              <w:adjustRightInd w:val="0"/>
              <w:snapToGrid w:val="0"/>
              <w:spacing w:line="288" w:lineRule="auto"/>
              <w:jc w:val="center"/>
              <w:rPr>
                <w:rFonts w:ascii="宋体" w:hAnsi="宋体" w:eastAsia="宋体"/>
                <w:b/>
                <w:bCs/>
                <w:szCs w:val="21"/>
              </w:rPr>
            </w:pPr>
            <w:r>
              <w:rPr>
                <w:rFonts w:hint="eastAsia" w:ascii="宋体" w:hAnsi="宋体" w:eastAsia="宋体"/>
                <w:b/>
                <w:bCs/>
                <w:szCs w:val="21"/>
              </w:rPr>
              <w:t>说明与要求</w:t>
            </w:r>
          </w:p>
        </w:tc>
      </w:tr>
      <w:tr w14:paraId="0A8C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53C91716">
            <w:pPr>
              <w:adjustRightInd w:val="0"/>
              <w:snapToGrid w:val="0"/>
              <w:spacing w:line="288" w:lineRule="auto"/>
              <w:jc w:val="center"/>
              <w:rPr>
                <w:rFonts w:ascii="宋体" w:hAnsi="宋体" w:eastAsia="宋体"/>
                <w:szCs w:val="21"/>
              </w:rPr>
            </w:pPr>
            <w:r>
              <w:rPr>
                <w:rFonts w:hint="eastAsia" w:ascii="宋体" w:hAnsi="宋体" w:eastAsia="宋体"/>
                <w:szCs w:val="21"/>
              </w:rPr>
              <w:t>（一）</w:t>
            </w:r>
          </w:p>
        </w:tc>
        <w:tc>
          <w:tcPr>
            <w:tcW w:w="1701" w:type="dxa"/>
            <w:vAlign w:val="center"/>
          </w:tcPr>
          <w:p w14:paraId="7A80D424">
            <w:pPr>
              <w:adjustRightInd w:val="0"/>
              <w:snapToGrid w:val="0"/>
              <w:spacing w:line="288" w:lineRule="auto"/>
              <w:jc w:val="center"/>
              <w:rPr>
                <w:rFonts w:ascii="宋体" w:hAnsi="宋体" w:eastAsia="宋体"/>
                <w:szCs w:val="21"/>
              </w:rPr>
            </w:pPr>
            <w:r>
              <w:rPr>
                <w:rFonts w:hint="eastAsia" w:ascii="宋体" w:hAnsi="宋体" w:eastAsia="宋体"/>
                <w:szCs w:val="21"/>
              </w:rPr>
              <w:t>适用范围</w:t>
            </w:r>
          </w:p>
        </w:tc>
        <w:tc>
          <w:tcPr>
            <w:tcW w:w="6663" w:type="dxa"/>
            <w:vAlign w:val="center"/>
          </w:tcPr>
          <w:p w14:paraId="4603417A">
            <w:pPr>
              <w:adjustRightInd w:val="0"/>
              <w:snapToGrid w:val="0"/>
              <w:spacing w:line="288" w:lineRule="auto"/>
              <w:rPr>
                <w:rFonts w:ascii="宋体" w:hAnsi="宋体" w:eastAsia="宋体"/>
                <w:szCs w:val="21"/>
              </w:rPr>
            </w:pPr>
            <w:r>
              <w:rPr>
                <w:rFonts w:hint="eastAsia" w:ascii="宋体" w:hAnsi="宋体" w:eastAsia="宋体"/>
                <w:szCs w:val="21"/>
              </w:rPr>
              <w:t>本招标文件适用于</w:t>
            </w:r>
            <w:r>
              <w:rPr>
                <w:rFonts w:hint="eastAsia" w:ascii="宋体" w:hAnsi="宋体" w:eastAsia="宋体"/>
                <w:szCs w:val="21"/>
                <w:lang w:eastAsia="zh-CN"/>
              </w:rPr>
              <w:t>浙江科技大学安吉校区教学区域空调采购</w:t>
            </w:r>
            <w:r>
              <w:rPr>
                <w:rFonts w:hint="eastAsia" w:ascii="宋体" w:hAnsi="宋体" w:eastAsia="宋体"/>
                <w:szCs w:val="21"/>
              </w:rPr>
              <w:t>的招标、评标、定标、验收、合同履约、付款等（法律、法规另有规定的，从其规定）。</w:t>
            </w:r>
          </w:p>
        </w:tc>
      </w:tr>
      <w:tr w14:paraId="60C5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8B47BD3">
            <w:pPr>
              <w:adjustRightInd w:val="0"/>
              <w:snapToGrid w:val="0"/>
              <w:spacing w:line="288" w:lineRule="auto"/>
              <w:jc w:val="center"/>
              <w:rPr>
                <w:rFonts w:ascii="宋体" w:hAnsi="宋体" w:eastAsia="宋体"/>
                <w:szCs w:val="21"/>
              </w:rPr>
            </w:pPr>
            <w:r>
              <w:rPr>
                <w:rFonts w:hint="eastAsia" w:ascii="宋体" w:hAnsi="宋体" w:eastAsia="宋体"/>
                <w:szCs w:val="21"/>
              </w:rPr>
              <w:t>（二）</w:t>
            </w:r>
          </w:p>
        </w:tc>
        <w:tc>
          <w:tcPr>
            <w:tcW w:w="1701" w:type="dxa"/>
            <w:vAlign w:val="center"/>
          </w:tcPr>
          <w:p w14:paraId="102682C7">
            <w:pPr>
              <w:adjustRightInd w:val="0"/>
              <w:snapToGrid w:val="0"/>
              <w:spacing w:line="288" w:lineRule="auto"/>
              <w:jc w:val="center"/>
              <w:rPr>
                <w:rFonts w:ascii="宋体" w:hAnsi="宋体" w:eastAsia="宋体"/>
                <w:szCs w:val="21"/>
              </w:rPr>
            </w:pPr>
            <w:r>
              <w:rPr>
                <w:rFonts w:hint="eastAsia" w:ascii="宋体" w:hAnsi="宋体" w:eastAsia="宋体"/>
                <w:szCs w:val="21"/>
              </w:rPr>
              <w:t>招标方式</w:t>
            </w:r>
          </w:p>
        </w:tc>
        <w:tc>
          <w:tcPr>
            <w:tcW w:w="6663" w:type="dxa"/>
            <w:vAlign w:val="center"/>
          </w:tcPr>
          <w:p w14:paraId="2E1D2E75">
            <w:pPr>
              <w:adjustRightInd w:val="0"/>
              <w:snapToGrid w:val="0"/>
              <w:spacing w:line="288" w:lineRule="auto"/>
              <w:rPr>
                <w:rFonts w:ascii="宋体" w:hAnsi="宋体" w:eastAsia="宋体"/>
                <w:szCs w:val="21"/>
              </w:rPr>
            </w:pPr>
            <w:r>
              <w:rPr>
                <w:rFonts w:hint="eastAsia" w:ascii="宋体" w:hAnsi="宋体" w:eastAsia="宋体"/>
                <w:szCs w:val="21"/>
              </w:rPr>
              <w:t>本次招标采用公开招标（线上电子招投标）方式进行。</w:t>
            </w:r>
          </w:p>
        </w:tc>
      </w:tr>
      <w:tr w14:paraId="6284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A05ABAF">
            <w:pPr>
              <w:adjustRightInd w:val="0"/>
              <w:snapToGrid w:val="0"/>
              <w:spacing w:line="288" w:lineRule="auto"/>
              <w:jc w:val="center"/>
              <w:rPr>
                <w:rFonts w:ascii="宋体" w:hAnsi="宋体" w:eastAsia="宋体"/>
                <w:szCs w:val="21"/>
              </w:rPr>
            </w:pPr>
            <w:r>
              <w:rPr>
                <w:rFonts w:hint="eastAsia" w:ascii="宋体" w:hAnsi="宋体" w:eastAsia="宋体"/>
                <w:szCs w:val="21"/>
              </w:rPr>
              <w:t>（三）</w:t>
            </w:r>
          </w:p>
        </w:tc>
        <w:tc>
          <w:tcPr>
            <w:tcW w:w="1701" w:type="dxa"/>
            <w:vAlign w:val="center"/>
          </w:tcPr>
          <w:p w14:paraId="2400A36A">
            <w:pPr>
              <w:adjustRightInd w:val="0"/>
              <w:snapToGrid w:val="0"/>
              <w:spacing w:line="288" w:lineRule="auto"/>
              <w:jc w:val="center"/>
              <w:rPr>
                <w:rFonts w:ascii="宋体" w:hAnsi="宋体" w:eastAsia="宋体"/>
                <w:szCs w:val="21"/>
              </w:rPr>
            </w:pPr>
            <w:r>
              <w:rPr>
                <w:rFonts w:hint="eastAsia" w:ascii="宋体" w:hAnsi="宋体" w:eastAsia="宋体"/>
                <w:szCs w:val="21"/>
              </w:rPr>
              <w:t>投标委托</w:t>
            </w:r>
          </w:p>
        </w:tc>
        <w:tc>
          <w:tcPr>
            <w:tcW w:w="6663" w:type="dxa"/>
            <w:vAlign w:val="center"/>
          </w:tcPr>
          <w:p w14:paraId="365D1119">
            <w:pPr>
              <w:adjustRightInd w:val="0"/>
              <w:snapToGrid w:val="0"/>
              <w:spacing w:line="288" w:lineRule="auto"/>
              <w:rPr>
                <w:rFonts w:ascii="宋体" w:hAnsi="宋体" w:eastAsia="宋体"/>
                <w:szCs w:val="21"/>
                <w:highlight w:val="none"/>
              </w:rPr>
            </w:pPr>
            <w:r>
              <w:rPr>
                <w:rFonts w:hint="eastAsia" w:ascii="宋体" w:hAnsi="宋体" w:eastAsia="宋体"/>
                <w:szCs w:val="21"/>
                <w:highlight w:val="none"/>
              </w:rPr>
              <w:t>▲1</w:t>
            </w:r>
            <w:r>
              <w:rPr>
                <w:rFonts w:ascii="宋体" w:hAnsi="宋体" w:eastAsia="宋体"/>
                <w:szCs w:val="21"/>
                <w:highlight w:val="none"/>
              </w:rPr>
              <w:t>.投标人代表是法定代表人</w:t>
            </w:r>
            <w:r>
              <w:rPr>
                <w:rFonts w:hint="eastAsia" w:ascii="宋体" w:hAnsi="宋体" w:eastAsia="宋体"/>
                <w:szCs w:val="21"/>
                <w:highlight w:val="none"/>
              </w:rPr>
              <w:t>（单位负责人、自然人本人）的，须提供本人身份证明。</w:t>
            </w:r>
          </w:p>
          <w:p w14:paraId="41528DD2">
            <w:pPr>
              <w:adjustRightInd w:val="0"/>
              <w:snapToGrid w:val="0"/>
              <w:spacing w:line="288" w:lineRule="auto"/>
              <w:rPr>
                <w:rFonts w:ascii="宋体" w:hAnsi="宋体" w:eastAsia="宋体"/>
                <w:szCs w:val="21"/>
                <w:highlight w:val="none"/>
              </w:rPr>
            </w:pPr>
            <w:r>
              <w:rPr>
                <w:rFonts w:hint="eastAsia" w:ascii="宋体" w:hAnsi="宋体" w:eastAsia="宋体"/>
                <w:szCs w:val="21"/>
                <w:highlight w:val="none"/>
              </w:rPr>
              <w:t>▲</w:t>
            </w:r>
            <w:r>
              <w:rPr>
                <w:rFonts w:ascii="宋体" w:hAnsi="宋体" w:eastAsia="宋体"/>
                <w:szCs w:val="21"/>
                <w:highlight w:val="none"/>
              </w:rPr>
              <w:t>2</w:t>
            </w:r>
            <w:r>
              <w:rPr>
                <w:rFonts w:hint="eastAsia" w:ascii="宋体" w:hAnsi="宋体" w:eastAsia="宋体"/>
                <w:szCs w:val="21"/>
                <w:highlight w:val="none"/>
              </w:rPr>
              <w:t>.</w:t>
            </w:r>
            <w:r>
              <w:rPr>
                <w:rFonts w:ascii="宋体" w:hAnsi="宋体" w:eastAsia="宋体"/>
                <w:szCs w:val="21"/>
                <w:highlight w:val="none"/>
              </w:rPr>
              <w:t>投标人代表不是法定代表人</w:t>
            </w:r>
            <w:r>
              <w:rPr>
                <w:rFonts w:hint="eastAsia" w:ascii="宋体" w:hAnsi="宋体" w:eastAsia="宋体"/>
                <w:szCs w:val="21"/>
                <w:highlight w:val="none"/>
              </w:rPr>
              <w:t>（单位负责人、自然人本人）的</w:t>
            </w:r>
            <w:r>
              <w:rPr>
                <w:rFonts w:ascii="宋体" w:hAnsi="宋体" w:eastAsia="宋体"/>
                <w:szCs w:val="21"/>
                <w:highlight w:val="none"/>
              </w:rPr>
              <w:t>，须提供</w:t>
            </w:r>
            <w:r>
              <w:rPr>
                <w:rFonts w:ascii="宋体" w:hAnsi="宋体" w:eastAsia="宋体"/>
                <w:bCs/>
                <w:szCs w:val="21"/>
                <w:highlight w:val="none"/>
              </w:rPr>
              <w:t>授权</w:t>
            </w:r>
            <w:r>
              <w:rPr>
                <w:rFonts w:hint="eastAsia" w:ascii="宋体" w:hAnsi="宋体" w:eastAsia="宋体"/>
                <w:bCs/>
                <w:szCs w:val="21"/>
                <w:highlight w:val="none"/>
              </w:rPr>
              <w:t>委托</w:t>
            </w:r>
            <w:r>
              <w:rPr>
                <w:rFonts w:ascii="宋体" w:hAnsi="宋体" w:eastAsia="宋体"/>
                <w:bCs/>
                <w:szCs w:val="21"/>
                <w:highlight w:val="none"/>
              </w:rPr>
              <w:t>书</w:t>
            </w:r>
            <w:r>
              <w:rPr>
                <w:rFonts w:hint="eastAsia" w:ascii="宋体" w:hAnsi="宋体" w:eastAsia="宋体"/>
                <w:szCs w:val="21"/>
                <w:highlight w:val="none"/>
              </w:rPr>
              <w:t>（格式详见招标文件第六章）和授权代表社保缴纳证明（</w:t>
            </w:r>
            <w:r>
              <w:rPr>
                <w:rFonts w:hint="eastAsia" w:ascii="宋体" w:hAnsi="宋体" w:eastAsia="宋体"/>
                <w:szCs w:val="21"/>
                <w:highlight w:val="none"/>
                <w:lang w:eastAsia="zh-CN"/>
              </w:rPr>
              <w:t>2024年01月</w:t>
            </w:r>
            <w:r>
              <w:rPr>
                <w:rFonts w:ascii="宋体" w:hAnsi="宋体" w:eastAsia="宋体"/>
                <w:szCs w:val="21"/>
                <w:highlight w:val="none"/>
              </w:rPr>
              <w:t>（含）以后任意一月）</w:t>
            </w:r>
            <w:r>
              <w:rPr>
                <w:rFonts w:hint="eastAsia" w:ascii="宋体" w:hAnsi="宋体" w:eastAsia="宋体"/>
                <w:szCs w:val="21"/>
                <w:highlight w:val="none"/>
              </w:rPr>
              <w:t>；</w:t>
            </w:r>
          </w:p>
          <w:p w14:paraId="57EF0746">
            <w:pPr>
              <w:adjustRightInd w:val="0"/>
              <w:snapToGrid w:val="0"/>
              <w:spacing w:line="288" w:lineRule="auto"/>
              <w:rPr>
                <w:rFonts w:ascii="宋体" w:hAnsi="宋体" w:eastAsia="宋体"/>
                <w:szCs w:val="21"/>
                <w:highlight w:val="none"/>
              </w:rPr>
            </w:pPr>
            <w:r>
              <w:rPr>
                <w:rFonts w:hint="eastAsia" w:ascii="宋体" w:hAnsi="宋体" w:eastAsia="宋体"/>
                <w:szCs w:val="21"/>
                <w:highlight w:val="none"/>
              </w:rPr>
              <w:t>▲</w:t>
            </w:r>
            <w:r>
              <w:rPr>
                <w:rFonts w:ascii="宋体" w:hAnsi="宋体" w:eastAsia="宋体"/>
                <w:szCs w:val="21"/>
                <w:highlight w:val="none"/>
              </w:rPr>
              <w:t>3.</w:t>
            </w:r>
            <w:r>
              <w:rPr>
                <w:rFonts w:hint="eastAsia" w:ascii="宋体" w:hAnsi="宋体" w:eastAsia="宋体"/>
                <w:szCs w:val="21"/>
                <w:highlight w:val="none"/>
              </w:rPr>
              <w:t>投标人委派不在本单位缴纳社保的人员作为授权代表的，应当在投标文件中，说明具体原因、授权代表缴纳社保的单位，并附列该授权代表缴纳社保清单。</w:t>
            </w:r>
          </w:p>
        </w:tc>
      </w:tr>
      <w:tr w14:paraId="00A0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1EA003F6">
            <w:pPr>
              <w:adjustRightInd w:val="0"/>
              <w:snapToGrid w:val="0"/>
              <w:spacing w:line="288" w:lineRule="auto"/>
              <w:jc w:val="center"/>
              <w:rPr>
                <w:rFonts w:ascii="宋体" w:hAnsi="宋体" w:eastAsia="宋体"/>
                <w:szCs w:val="21"/>
              </w:rPr>
            </w:pPr>
            <w:r>
              <w:rPr>
                <w:rFonts w:hint="eastAsia" w:ascii="宋体" w:hAnsi="宋体" w:eastAsia="宋体"/>
                <w:szCs w:val="21"/>
              </w:rPr>
              <w:t>（四）</w:t>
            </w:r>
          </w:p>
        </w:tc>
        <w:tc>
          <w:tcPr>
            <w:tcW w:w="1701" w:type="dxa"/>
            <w:vAlign w:val="center"/>
          </w:tcPr>
          <w:p w14:paraId="5EF18EB7">
            <w:pPr>
              <w:adjustRightInd w:val="0"/>
              <w:snapToGrid w:val="0"/>
              <w:spacing w:line="288" w:lineRule="auto"/>
              <w:jc w:val="center"/>
              <w:rPr>
                <w:rFonts w:ascii="宋体" w:hAnsi="宋体" w:eastAsia="宋体"/>
                <w:szCs w:val="21"/>
              </w:rPr>
            </w:pPr>
            <w:r>
              <w:rPr>
                <w:rFonts w:hint="eastAsia" w:ascii="宋体" w:hAnsi="宋体" w:eastAsia="宋体"/>
                <w:szCs w:val="21"/>
              </w:rPr>
              <w:t>投标费用</w:t>
            </w:r>
          </w:p>
        </w:tc>
        <w:tc>
          <w:tcPr>
            <w:tcW w:w="6663" w:type="dxa"/>
            <w:vAlign w:val="center"/>
          </w:tcPr>
          <w:p w14:paraId="25222DBA">
            <w:pPr>
              <w:adjustRightInd w:val="0"/>
              <w:snapToGrid w:val="0"/>
              <w:spacing w:line="288" w:lineRule="auto"/>
              <w:rPr>
                <w:rFonts w:ascii="宋体" w:hAnsi="宋体" w:eastAsia="宋体"/>
                <w:szCs w:val="21"/>
                <w:highlight w:val="none"/>
              </w:rPr>
            </w:pPr>
            <w:r>
              <w:rPr>
                <w:rFonts w:hint="eastAsia" w:ascii="宋体" w:hAnsi="宋体" w:eastAsia="宋体"/>
                <w:szCs w:val="21"/>
                <w:highlight w:val="none"/>
              </w:rPr>
              <w:t>1.不论投标结果如何，投标人均应自行承担所有与投标有关的全部费用；</w:t>
            </w:r>
          </w:p>
          <w:p w14:paraId="2E2D0F9C">
            <w:pPr>
              <w:adjustRightInd w:val="0"/>
              <w:snapToGrid w:val="0"/>
              <w:spacing w:line="288" w:lineRule="auto"/>
              <w:rPr>
                <w:rFonts w:ascii="宋体" w:hAnsi="宋体" w:eastAsia="宋体"/>
                <w:szCs w:val="21"/>
                <w:highlight w:val="none"/>
              </w:rPr>
            </w:pPr>
            <w:r>
              <w:rPr>
                <w:rFonts w:hint="eastAsia" w:ascii="宋体" w:hAnsi="宋体" w:eastAsia="宋体"/>
                <w:szCs w:val="21"/>
                <w:highlight w:val="none"/>
              </w:rPr>
              <w:t>2.中标人在中标通知书发出之日起七个工作日内，向采购代理机构交纳代理服务费；</w:t>
            </w:r>
          </w:p>
          <w:p w14:paraId="281D2F80">
            <w:pPr>
              <w:adjustRightInd w:val="0"/>
              <w:snapToGrid w:val="0"/>
              <w:spacing w:line="288" w:lineRule="auto"/>
              <w:rPr>
                <w:rFonts w:ascii="宋体" w:hAnsi="宋体" w:eastAsia="宋体"/>
                <w:szCs w:val="21"/>
                <w:highlight w:val="none"/>
              </w:rPr>
            </w:pPr>
            <w:r>
              <w:rPr>
                <w:rFonts w:hint="eastAsia" w:ascii="宋体" w:hAnsi="宋体" w:eastAsia="宋体"/>
                <w:szCs w:val="21"/>
                <w:highlight w:val="none"/>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14:paraId="09EFA477">
            <w:pPr>
              <w:adjustRightInd w:val="0"/>
              <w:snapToGrid w:val="0"/>
              <w:spacing w:line="288" w:lineRule="auto"/>
              <w:rPr>
                <w:rFonts w:hint="eastAsia" w:ascii="宋体" w:hAnsi="宋体" w:eastAsia="宋体"/>
                <w:szCs w:val="21"/>
              </w:rPr>
            </w:pPr>
            <w:r>
              <w:rPr>
                <w:rFonts w:hint="eastAsia" w:ascii="宋体" w:hAnsi="宋体" w:eastAsia="宋体"/>
                <w:szCs w:val="21"/>
                <w:highlight w:val="none"/>
              </w:rPr>
              <w:t>4</w:t>
            </w:r>
            <w:r>
              <w:rPr>
                <w:rFonts w:ascii="宋体" w:hAnsi="宋体" w:eastAsia="宋体"/>
                <w:szCs w:val="21"/>
                <w:highlight w:val="none"/>
              </w:rPr>
              <w:t>.</w:t>
            </w:r>
            <w:r>
              <w:rPr>
                <w:rFonts w:hint="eastAsia" w:ascii="宋体" w:hAnsi="宋体" w:eastAsia="宋体"/>
                <w:szCs w:val="21"/>
                <w:highlight w:val="none"/>
              </w:rPr>
              <w:t>收费标准（差额累进）：</w:t>
            </w:r>
          </w:p>
          <w:tbl>
            <w:tblPr>
              <w:tblStyle w:val="24"/>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551"/>
              <w:gridCol w:w="2901"/>
            </w:tblGrid>
            <w:tr w14:paraId="3ED21E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14:paraId="747B217A">
                  <w:pPr>
                    <w:adjustRightInd w:val="0"/>
                    <w:snapToGrid w:val="0"/>
                    <w:spacing w:line="288" w:lineRule="auto"/>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中标</w:t>
                  </w:r>
                  <w:r>
                    <w:rPr>
                      <w:rFonts w:hint="eastAsia" w:ascii="宋体" w:hAnsi="宋体" w:eastAsia="宋体" w:cs="宋体"/>
                      <w:b/>
                      <w:bCs/>
                      <w:sz w:val="21"/>
                      <w:szCs w:val="21"/>
                      <w:highlight w:val="none"/>
                    </w:rPr>
                    <w:t>金额（万元）</w:t>
                  </w:r>
                </w:p>
              </w:tc>
              <w:tc>
                <w:tcPr>
                  <w:tcW w:w="2901" w:type="dxa"/>
                  <w:tcMar>
                    <w:top w:w="0" w:type="dxa"/>
                    <w:left w:w="108" w:type="dxa"/>
                    <w:bottom w:w="0" w:type="dxa"/>
                    <w:right w:w="108" w:type="dxa"/>
                  </w:tcMar>
                  <w:vAlign w:val="center"/>
                </w:tcPr>
                <w:p w14:paraId="5558EFED">
                  <w:pPr>
                    <w:adjustRightInd w:val="0"/>
                    <w:snapToGrid w:val="0"/>
                    <w:spacing w:line="288" w:lineRule="auto"/>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收费标准（费率，%）</w:t>
                  </w:r>
                </w:p>
              </w:tc>
            </w:tr>
            <w:tr w14:paraId="0735D1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14:paraId="12ED5601">
                  <w:pPr>
                    <w:adjustRightInd w:val="0"/>
                    <w:snapToGrid w:val="0"/>
                    <w:spacing w:line="288"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100以下</w:t>
                  </w:r>
                </w:p>
              </w:tc>
              <w:tc>
                <w:tcPr>
                  <w:tcW w:w="2901" w:type="dxa"/>
                  <w:tcMar>
                    <w:top w:w="0" w:type="dxa"/>
                    <w:left w:w="108" w:type="dxa"/>
                    <w:bottom w:w="0" w:type="dxa"/>
                    <w:right w:w="108" w:type="dxa"/>
                  </w:tcMar>
                  <w:vAlign w:val="center"/>
                </w:tcPr>
                <w:p w14:paraId="1353711B">
                  <w:pPr>
                    <w:adjustRightInd w:val="0"/>
                    <w:snapToGrid w:val="0"/>
                    <w:spacing w:line="288"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5</w:t>
                  </w:r>
                </w:p>
              </w:tc>
            </w:tr>
          </w:tbl>
          <w:p w14:paraId="1931630B">
            <w:pPr>
              <w:adjustRightInd w:val="0"/>
              <w:snapToGrid w:val="0"/>
              <w:spacing w:line="288" w:lineRule="auto"/>
              <w:rPr>
                <w:rFonts w:ascii="宋体" w:hAnsi="宋体" w:eastAsia="宋体"/>
                <w:szCs w:val="21"/>
                <w:highlight w:val="none"/>
              </w:rPr>
            </w:pPr>
            <w:r>
              <w:rPr>
                <w:rFonts w:hint="eastAsia" w:ascii="宋体" w:hAnsi="宋体" w:eastAsia="宋体"/>
                <w:szCs w:val="21"/>
                <w:lang w:val="en-US" w:eastAsia="zh-CN"/>
              </w:rPr>
              <w:t>注：</w:t>
            </w:r>
            <w:r>
              <w:rPr>
                <w:rFonts w:hint="eastAsia" w:ascii="宋体" w:hAnsi="宋体" w:eastAsia="宋体"/>
                <w:szCs w:val="21"/>
              </w:rPr>
              <w:t>不足叁仟元的按叁仟元计算</w:t>
            </w:r>
            <w:r>
              <w:rPr>
                <w:rFonts w:hint="eastAsia" w:ascii="宋体" w:hAnsi="宋体" w:eastAsia="宋体"/>
                <w:szCs w:val="21"/>
                <w:highlight w:val="none"/>
                <w:lang w:eastAsia="zh-CN"/>
              </w:rPr>
              <w:t>。</w:t>
            </w:r>
          </w:p>
        </w:tc>
      </w:tr>
      <w:tr w14:paraId="32CD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1BA83330">
            <w:pPr>
              <w:adjustRightInd w:val="0"/>
              <w:snapToGrid w:val="0"/>
              <w:spacing w:line="288" w:lineRule="auto"/>
              <w:jc w:val="center"/>
              <w:rPr>
                <w:rFonts w:ascii="宋体" w:hAnsi="宋体" w:eastAsia="宋体"/>
                <w:szCs w:val="21"/>
              </w:rPr>
            </w:pPr>
            <w:r>
              <w:rPr>
                <w:rFonts w:hint="eastAsia" w:ascii="宋体" w:hAnsi="宋体" w:eastAsia="宋体"/>
                <w:szCs w:val="21"/>
              </w:rPr>
              <w:t>（五）</w:t>
            </w:r>
          </w:p>
        </w:tc>
        <w:tc>
          <w:tcPr>
            <w:tcW w:w="1701" w:type="dxa"/>
            <w:vAlign w:val="center"/>
          </w:tcPr>
          <w:p w14:paraId="35DD790D">
            <w:pPr>
              <w:adjustRightInd w:val="0"/>
              <w:snapToGrid w:val="0"/>
              <w:spacing w:line="288" w:lineRule="auto"/>
              <w:ind w:right="-105" w:rightChars="-50"/>
              <w:jc w:val="center"/>
              <w:rPr>
                <w:rFonts w:ascii="宋体" w:hAnsi="宋体" w:eastAsia="宋体"/>
                <w:szCs w:val="21"/>
              </w:rPr>
            </w:pPr>
            <w:r>
              <w:rPr>
                <w:rFonts w:hint="eastAsia" w:ascii="宋体" w:hAnsi="宋体" w:eastAsia="宋体" w:cs="Times New Roman"/>
                <w:spacing w:val="-6"/>
                <w:szCs w:val="21"/>
              </w:rPr>
              <w:t>投标保证金（元）</w:t>
            </w:r>
          </w:p>
        </w:tc>
        <w:tc>
          <w:tcPr>
            <w:tcW w:w="6663" w:type="dxa"/>
            <w:vAlign w:val="center"/>
          </w:tcPr>
          <w:p w14:paraId="03A5FDDF">
            <w:pPr>
              <w:adjustRightInd w:val="0"/>
              <w:snapToGrid w:val="0"/>
              <w:spacing w:line="288" w:lineRule="auto"/>
              <w:rPr>
                <w:rFonts w:ascii="宋体" w:hAnsi="宋体" w:eastAsia="宋体"/>
                <w:szCs w:val="21"/>
              </w:rPr>
            </w:pPr>
            <w:r>
              <w:rPr>
                <w:rFonts w:hint="eastAsia" w:ascii="宋体" w:hAnsi="宋体" w:eastAsia="宋体" w:cs="Times New Roman"/>
                <w:spacing w:val="-6"/>
                <w:szCs w:val="21"/>
              </w:rPr>
              <w:t>无。</w:t>
            </w:r>
          </w:p>
        </w:tc>
      </w:tr>
      <w:tr w14:paraId="7FE4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1C9AB57B">
            <w:pPr>
              <w:adjustRightInd w:val="0"/>
              <w:snapToGrid w:val="0"/>
              <w:spacing w:line="288" w:lineRule="auto"/>
              <w:jc w:val="center"/>
              <w:rPr>
                <w:rFonts w:ascii="宋体" w:hAnsi="宋体" w:eastAsia="宋体"/>
                <w:szCs w:val="21"/>
              </w:rPr>
            </w:pPr>
            <w:r>
              <w:rPr>
                <w:rFonts w:hint="eastAsia" w:ascii="宋体" w:hAnsi="宋体" w:eastAsia="宋体"/>
                <w:szCs w:val="21"/>
              </w:rPr>
              <w:t>（六）</w:t>
            </w:r>
          </w:p>
        </w:tc>
        <w:tc>
          <w:tcPr>
            <w:tcW w:w="1701" w:type="dxa"/>
            <w:vAlign w:val="center"/>
          </w:tcPr>
          <w:p w14:paraId="4E96E422">
            <w:pPr>
              <w:adjustRightInd w:val="0"/>
              <w:snapToGrid w:val="0"/>
              <w:spacing w:line="288" w:lineRule="auto"/>
              <w:jc w:val="center"/>
              <w:rPr>
                <w:rFonts w:ascii="宋体" w:hAnsi="宋体" w:eastAsia="宋体"/>
                <w:szCs w:val="21"/>
              </w:rPr>
            </w:pPr>
            <w:r>
              <w:rPr>
                <w:rFonts w:hint="eastAsia" w:ascii="宋体" w:hAnsi="宋体" w:eastAsia="宋体"/>
                <w:szCs w:val="21"/>
              </w:rPr>
              <w:t>联合体投标</w:t>
            </w:r>
          </w:p>
        </w:tc>
        <w:tc>
          <w:tcPr>
            <w:tcW w:w="6663" w:type="dxa"/>
            <w:vAlign w:val="center"/>
          </w:tcPr>
          <w:p w14:paraId="71E03103">
            <w:pPr>
              <w:adjustRightInd w:val="0"/>
              <w:snapToGrid w:val="0"/>
              <w:spacing w:line="288" w:lineRule="auto"/>
              <w:rPr>
                <w:rFonts w:ascii="宋体" w:hAnsi="宋体" w:eastAsia="宋体"/>
                <w:szCs w:val="21"/>
              </w:rPr>
            </w:pPr>
            <w:r>
              <w:rPr>
                <w:rFonts w:hint="eastAsia" w:ascii="宋体" w:hAnsi="宋体" w:eastAsia="宋体"/>
                <w:szCs w:val="21"/>
              </w:rPr>
              <w:t>本项目（是）接受联合体投标。</w:t>
            </w:r>
          </w:p>
        </w:tc>
      </w:tr>
      <w:tr w14:paraId="1E0F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6DA64370">
            <w:pPr>
              <w:adjustRightInd w:val="0"/>
              <w:snapToGrid w:val="0"/>
              <w:spacing w:line="288" w:lineRule="auto"/>
              <w:jc w:val="center"/>
              <w:rPr>
                <w:rFonts w:ascii="宋体" w:hAnsi="宋体" w:eastAsia="宋体"/>
                <w:szCs w:val="21"/>
              </w:rPr>
            </w:pPr>
            <w:r>
              <w:rPr>
                <w:rFonts w:hint="eastAsia" w:ascii="宋体" w:hAnsi="宋体" w:eastAsia="宋体"/>
                <w:szCs w:val="21"/>
              </w:rPr>
              <w:t>（七）</w:t>
            </w:r>
          </w:p>
        </w:tc>
        <w:tc>
          <w:tcPr>
            <w:tcW w:w="1701" w:type="dxa"/>
            <w:vAlign w:val="center"/>
          </w:tcPr>
          <w:p w14:paraId="689220C4">
            <w:pPr>
              <w:adjustRightInd w:val="0"/>
              <w:snapToGrid w:val="0"/>
              <w:spacing w:line="288" w:lineRule="auto"/>
              <w:jc w:val="center"/>
              <w:rPr>
                <w:rFonts w:ascii="宋体" w:hAnsi="宋体" w:eastAsia="宋体"/>
                <w:color w:val="auto"/>
                <w:szCs w:val="21"/>
              </w:rPr>
            </w:pPr>
            <w:r>
              <w:rPr>
                <w:rFonts w:hint="eastAsia" w:ascii="宋体" w:hAnsi="宋体" w:eastAsia="宋体"/>
                <w:color w:val="auto"/>
                <w:szCs w:val="21"/>
              </w:rPr>
              <w:t>转包与分包</w:t>
            </w:r>
          </w:p>
        </w:tc>
        <w:tc>
          <w:tcPr>
            <w:tcW w:w="6663" w:type="dxa"/>
            <w:vAlign w:val="center"/>
          </w:tcPr>
          <w:p w14:paraId="52CD4D9E">
            <w:pPr>
              <w:adjustRightInd w:val="0"/>
              <w:snapToGrid w:val="0"/>
              <w:spacing w:line="288" w:lineRule="auto"/>
              <w:rPr>
                <w:rFonts w:ascii="宋体" w:hAnsi="宋体" w:eastAsia="宋体"/>
                <w:color w:val="auto"/>
                <w:szCs w:val="21"/>
              </w:rPr>
            </w:pPr>
            <w:r>
              <w:rPr>
                <w:rFonts w:hint="eastAsia" w:ascii="宋体" w:hAnsi="宋体" w:eastAsia="宋体"/>
                <w:color w:val="auto"/>
                <w:szCs w:val="21"/>
              </w:rPr>
              <w:t>1</w:t>
            </w:r>
            <w:r>
              <w:rPr>
                <w:rFonts w:ascii="宋体" w:hAnsi="宋体" w:eastAsia="宋体"/>
                <w:color w:val="auto"/>
                <w:szCs w:val="21"/>
              </w:rPr>
              <w:t>.</w:t>
            </w:r>
            <w:r>
              <w:rPr>
                <w:rFonts w:hint="eastAsia" w:ascii="宋体" w:hAnsi="宋体" w:eastAsia="宋体"/>
                <w:color w:val="auto"/>
                <w:szCs w:val="21"/>
              </w:rPr>
              <w:t>本项目不允许转包；</w:t>
            </w:r>
          </w:p>
          <w:p w14:paraId="37751719">
            <w:pPr>
              <w:adjustRightInd w:val="0"/>
              <w:snapToGrid w:val="0"/>
              <w:spacing w:line="288" w:lineRule="auto"/>
              <w:rPr>
                <w:rFonts w:ascii="宋体" w:hAnsi="宋体" w:eastAsia="宋体"/>
                <w:color w:val="auto"/>
                <w:szCs w:val="21"/>
              </w:rPr>
            </w:pPr>
            <w:r>
              <w:rPr>
                <w:rFonts w:ascii="宋体" w:hAnsi="宋体" w:eastAsia="宋体"/>
                <w:color w:val="auto"/>
                <w:szCs w:val="21"/>
              </w:rPr>
              <w:t>2.</w:t>
            </w:r>
            <w:r>
              <w:rPr>
                <w:rFonts w:hint="eastAsia" w:ascii="宋体" w:hAnsi="宋体" w:eastAsia="宋体"/>
                <w:color w:val="auto"/>
                <w:szCs w:val="21"/>
              </w:rPr>
              <w:t>本项目</w:t>
            </w:r>
            <w:r>
              <w:rPr>
                <w:rFonts w:hint="eastAsia" w:ascii="宋体" w:hAnsi="宋体" w:eastAsia="宋体"/>
                <w:b/>
                <w:bCs/>
                <w:color w:val="auto"/>
                <w:szCs w:val="21"/>
                <w:u w:val="single"/>
              </w:rPr>
              <w:t>允许</w:t>
            </w:r>
            <w:r>
              <w:rPr>
                <w:rFonts w:hint="eastAsia" w:ascii="宋体" w:hAnsi="宋体" w:eastAsia="宋体"/>
                <w:color w:val="auto"/>
                <w:szCs w:val="21"/>
              </w:rPr>
              <w:t>分包，</w:t>
            </w:r>
            <w:r>
              <w:rPr>
                <w:rFonts w:ascii="宋体" w:hAnsi="宋体" w:eastAsia="宋体"/>
                <w:color w:val="auto"/>
                <w:szCs w:val="21"/>
              </w:rPr>
              <w:t>可以分包履行的（非主体、非关键性的工作）具体内容、金额或者比例：</w:t>
            </w:r>
            <w:r>
              <w:rPr>
                <w:rFonts w:ascii="宋体" w:hAnsi="宋体" w:eastAsia="宋体"/>
                <w:color w:val="auto"/>
                <w:szCs w:val="21"/>
                <w:u w:val="single"/>
              </w:rPr>
              <w:t xml:space="preserve"> </w:t>
            </w:r>
            <w:r>
              <w:rPr>
                <w:rFonts w:hint="eastAsia" w:ascii="宋体" w:hAnsi="宋体" w:eastAsia="宋体"/>
                <w:color w:val="auto"/>
                <w:szCs w:val="21"/>
                <w:u w:val="single"/>
              </w:rPr>
              <w:t>产品运输、专业吊装作业部分</w:t>
            </w:r>
            <w:r>
              <w:rPr>
                <w:rFonts w:ascii="宋体" w:hAnsi="宋体" w:eastAsia="宋体"/>
                <w:color w:val="auto"/>
                <w:szCs w:val="21"/>
                <w:u w:val="single"/>
              </w:rPr>
              <w:t xml:space="preserve"> 。</w:t>
            </w:r>
          </w:p>
          <w:p w14:paraId="4D984B3E">
            <w:pPr>
              <w:adjustRightInd w:val="0"/>
              <w:snapToGrid w:val="0"/>
              <w:spacing w:line="288" w:lineRule="auto"/>
              <w:rPr>
                <w:rFonts w:ascii="宋体" w:hAnsi="宋体" w:eastAsia="宋体" w:cs="Times New Roman"/>
                <w:color w:val="auto"/>
                <w:spacing w:val="-6"/>
                <w:szCs w:val="21"/>
              </w:rPr>
            </w:pPr>
            <w:r>
              <w:rPr>
                <w:rFonts w:hint="eastAsia" w:ascii="宋体" w:hAnsi="宋体" w:eastAsia="宋体"/>
                <w:color w:val="auto"/>
                <w:szCs w:val="21"/>
              </w:rPr>
              <w:t>说明：投标人根据招标文件的规定和采购项目的实际情况，拟在中标后将中标项目的非主体、非关键性工作分包的，应当在投标文件中载明分包承担主体，分包承担主体应当具备相应资质条件且不得再次分包。</w:t>
            </w:r>
          </w:p>
        </w:tc>
      </w:tr>
      <w:tr w14:paraId="6855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66EECC8">
            <w:pPr>
              <w:adjustRightInd w:val="0"/>
              <w:snapToGrid w:val="0"/>
              <w:spacing w:line="288" w:lineRule="auto"/>
              <w:jc w:val="center"/>
              <w:rPr>
                <w:rFonts w:ascii="宋体" w:hAnsi="宋体" w:eastAsia="宋体"/>
                <w:szCs w:val="21"/>
              </w:rPr>
            </w:pPr>
            <w:r>
              <w:rPr>
                <w:rFonts w:hint="eastAsia" w:ascii="宋体" w:hAnsi="宋体" w:eastAsia="宋体"/>
                <w:szCs w:val="21"/>
              </w:rPr>
              <w:t>（八）</w:t>
            </w:r>
          </w:p>
        </w:tc>
        <w:tc>
          <w:tcPr>
            <w:tcW w:w="1701" w:type="dxa"/>
            <w:vAlign w:val="center"/>
          </w:tcPr>
          <w:p w14:paraId="6172C993">
            <w:pPr>
              <w:adjustRightInd w:val="0"/>
              <w:snapToGrid w:val="0"/>
              <w:spacing w:line="288" w:lineRule="auto"/>
              <w:jc w:val="center"/>
              <w:rPr>
                <w:rFonts w:ascii="宋体" w:hAnsi="宋体" w:eastAsia="宋体"/>
                <w:szCs w:val="21"/>
              </w:rPr>
            </w:pPr>
            <w:r>
              <w:rPr>
                <w:rFonts w:hint="eastAsia" w:ascii="宋体" w:hAnsi="宋体" w:eastAsia="宋体"/>
                <w:b/>
                <w:bCs/>
                <w:szCs w:val="21"/>
              </w:rPr>
              <w:t>信用记录</w:t>
            </w:r>
          </w:p>
        </w:tc>
        <w:tc>
          <w:tcPr>
            <w:tcW w:w="6663" w:type="dxa"/>
            <w:vAlign w:val="center"/>
          </w:tcPr>
          <w:p w14:paraId="11A3036D">
            <w:pPr>
              <w:adjustRightInd w:val="0"/>
              <w:snapToGrid w:val="0"/>
              <w:spacing w:line="288" w:lineRule="auto"/>
              <w:rPr>
                <w:rFonts w:ascii="宋体" w:hAnsi="宋体" w:eastAsia="宋体"/>
                <w:szCs w:val="21"/>
              </w:rPr>
            </w:pPr>
            <w:r>
              <w:rPr>
                <w:rFonts w:hint="eastAsia" w:ascii="宋体" w:hAnsi="宋体" w:eastAsia="宋体"/>
                <w:bCs/>
                <w:szCs w:val="21"/>
              </w:rPr>
              <w:t>根据财库[2016]125号《关于在政府采购活动中查询及使用信用记录有关问题的通知》要求，采购代理机构会对投标人信用记录进行查询并甄别。信用</w:t>
            </w:r>
            <w:r>
              <w:rPr>
                <w:rFonts w:hint="eastAsia" w:ascii="宋体" w:hAnsi="宋体" w:eastAsia="宋体"/>
                <w:szCs w:val="21"/>
              </w:rPr>
              <w:t>信息查询的截止时点：投标截止时间；</w:t>
            </w:r>
          </w:p>
          <w:p w14:paraId="3623901A">
            <w:pPr>
              <w:adjustRightInd w:val="0"/>
              <w:snapToGrid w:val="0"/>
              <w:spacing w:line="288" w:lineRule="auto"/>
              <w:rPr>
                <w:rFonts w:ascii="宋体" w:hAnsi="宋体" w:eastAsia="宋体"/>
                <w:szCs w:val="21"/>
              </w:rPr>
            </w:pPr>
            <w:r>
              <w:rPr>
                <w:rFonts w:hint="eastAsia" w:ascii="宋体" w:hAnsi="宋体" w:eastAsia="宋体"/>
                <w:szCs w:val="21"/>
              </w:rPr>
              <w:t>（</w:t>
            </w:r>
            <w:r>
              <w:rPr>
                <w:rFonts w:ascii="宋体" w:hAnsi="宋体" w:eastAsia="宋体"/>
                <w:szCs w:val="21"/>
              </w:rPr>
              <w:t>1</w:t>
            </w:r>
            <w:r>
              <w:rPr>
                <w:rFonts w:hint="eastAsia" w:ascii="宋体" w:hAnsi="宋体" w:eastAsia="宋体"/>
                <w:szCs w:val="21"/>
              </w:rPr>
              <w:t>）查询渠道：“信用中国”（www.creditchina.gov.cn）、“中国政府采购网”（www.ccgp.gov.cn）；</w:t>
            </w:r>
          </w:p>
          <w:p w14:paraId="67FB51FD">
            <w:pPr>
              <w:adjustRightInd w:val="0"/>
              <w:snapToGrid w:val="0"/>
              <w:spacing w:line="288" w:lineRule="auto"/>
              <w:rPr>
                <w:rFonts w:ascii="宋体" w:hAnsi="宋体" w:eastAsia="宋体"/>
                <w:szCs w:val="21"/>
              </w:rPr>
            </w:pPr>
            <w:r>
              <w:rPr>
                <w:rFonts w:hint="eastAsia" w:ascii="宋体" w:hAnsi="宋体" w:eastAsia="宋体"/>
                <w:szCs w:val="21"/>
              </w:rPr>
              <w:t>（</w:t>
            </w:r>
            <w:r>
              <w:rPr>
                <w:rFonts w:ascii="宋体" w:hAnsi="宋体" w:eastAsia="宋体"/>
                <w:szCs w:val="21"/>
              </w:rPr>
              <w:t>2</w:t>
            </w:r>
            <w:r>
              <w:rPr>
                <w:rFonts w:hint="eastAsia" w:ascii="宋体" w:hAnsi="宋体" w:eastAsia="宋体"/>
                <w:szCs w:val="21"/>
              </w:rPr>
              <w:t>）信用信息查询记录和证据留存具体方式：采购代理机构经办人和监督人员将查询网页打印、签名与其他采购文件一并保存；</w:t>
            </w:r>
          </w:p>
          <w:p w14:paraId="6C536F40">
            <w:pPr>
              <w:adjustRightInd w:val="0"/>
              <w:snapToGrid w:val="0"/>
              <w:spacing w:line="288" w:lineRule="auto"/>
              <w:rPr>
                <w:rFonts w:ascii="宋体" w:hAnsi="宋体" w:eastAsia="宋体"/>
                <w:szCs w:val="21"/>
              </w:rPr>
            </w:pPr>
            <w:r>
              <w:rPr>
                <w:rFonts w:hint="eastAsia" w:ascii="宋体" w:hAnsi="宋体" w:eastAsia="宋体"/>
                <w:szCs w:val="21"/>
              </w:rPr>
              <w:t>（</w:t>
            </w:r>
            <w:r>
              <w:rPr>
                <w:rFonts w:ascii="宋体" w:hAnsi="宋体" w:eastAsia="宋体"/>
                <w:szCs w:val="21"/>
              </w:rPr>
              <w:t>3</w:t>
            </w:r>
            <w:r>
              <w:rPr>
                <w:rFonts w:hint="eastAsia" w:ascii="宋体" w:hAnsi="宋体" w:eastAsia="宋体"/>
                <w:bCs/>
                <w:szCs w:val="21"/>
              </w:rPr>
              <w:t>）信用信息的使用规则：投标人被列入失信被执行人、重大税收违法案件当事人名单、政府采购严重违法失信行为记录名单的，拒绝其参与政府采购活动。</w:t>
            </w:r>
          </w:p>
        </w:tc>
      </w:tr>
      <w:tr w14:paraId="42BE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7AFE3BBA">
            <w:pPr>
              <w:adjustRightInd w:val="0"/>
              <w:snapToGrid w:val="0"/>
              <w:spacing w:line="288" w:lineRule="auto"/>
              <w:jc w:val="center"/>
              <w:rPr>
                <w:rFonts w:ascii="宋体" w:hAnsi="宋体" w:eastAsia="宋体"/>
                <w:szCs w:val="21"/>
              </w:rPr>
            </w:pPr>
            <w:r>
              <w:rPr>
                <w:rFonts w:hint="eastAsia" w:ascii="宋体" w:hAnsi="宋体" w:eastAsia="宋体"/>
                <w:szCs w:val="21"/>
              </w:rPr>
              <w:t>（九）</w:t>
            </w:r>
          </w:p>
        </w:tc>
        <w:tc>
          <w:tcPr>
            <w:tcW w:w="1701" w:type="dxa"/>
            <w:vAlign w:val="center"/>
          </w:tcPr>
          <w:p w14:paraId="53BD7B7D">
            <w:pPr>
              <w:adjustRightInd w:val="0"/>
              <w:snapToGrid w:val="0"/>
              <w:spacing w:line="288" w:lineRule="auto"/>
              <w:jc w:val="center"/>
              <w:rPr>
                <w:rFonts w:ascii="宋体" w:hAnsi="宋体" w:eastAsia="宋体"/>
                <w:szCs w:val="21"/>
              </w:rPr>
            </w:pPr>
            <w:r>
              <w:rPr>
                <w:rFonts w:hint="eastAsia" w:ascii="宋体" w:hAnsi="宋体" w:eastAsia="宋体"/>
                <w:szCs w:val="21"/>
              </w:rPr>
              <w:t>资格审查要求的资格证明材料</w:t>
            </w:r>
          </w:p>
        </w:tc>
        <w:tc>
          <w:tcPr>
            <w:tcW w:w="6663" w:type="dxa"/>
            <w:vAlign w:val="center"/>
          </w:tcPr>
          <w:p w14:paraId="50A2EE3F">
            <w:pPr>
              <w:adjustRightInd w:val="0"/>
              <w:snapToGrid w:val="0"/>
              <w:spacing w:line="288" w:lineRule="auto"/>
              <w:rPr>
                <w:rFonts w:ascii="宋体" w:hAnsi="宋体" w:eastAsia="宋体" w:cs="Times New Roman"/>
                <w:b/>
                <w:spacing w:val="-6"/>
                <w:szCs w:val="21"/>
                <w:highlight w:val="none"/>
              </w:rPr>
            </w:pPr>
            <w:r>
              <w:rPr>
                <w:rFonts w:hint="eastAsia" w:ascii="宋体" w:hAnsi="宋体" w:eastAsia="宋体" w:cs="Times New Roman"/>
                <w:b/>
                <w:spacing w:val="-6"/>
                <w:szCs w:val="21"/>
                <w:highlight w:val="none"/>
              </w:rPr>
              <w:t>资格审查要求的资格证明材料（均需加盖公章）</w:t>
            </w:r>
          </w:p>
          <w:p w14:paraId="7E17D071">
            <w:pPr>
              <w:adjustRightInd w:val="0"/>
              <w:snapToGrid w:val="0"/>
              <w:spacing w:line="288" w:lineRule="auto"/>
              <w:rPr>
                <w:rFonts w:ascii="宋体" w:hAnsi="宋体" w:eastAsia="宋体"/>
                <w:bCs/>
                <w:szCs w:val="21"/>
                <w:highlight w:val="none"/>
              </w:rPr>
            </w:pPr>
            <w:r>
              <w:rPr>
                <w:rFonts w:hint="eastAsia" w:ascii="宋体" w:hAnsi="宋体" w:eastAsia="宋体"/>
                <w:szCs w:val="21"/>
                <w:highlight w:val="none"/>
              </w:rPr>
              <w:t>（</w:t>
            </w:r>
            <w:r>
              <w:rPr>
                <w:rFonts w:hint="eastAsia" w:ascii="宋体" w:hAnsi="宋体" w:eastAsia="宋体"/>
                <w:bCs/>
                <w:szCs w:val="21"/>
                <w:highlight w:val="none"/>
              </w:rPr>
              <w:t>1）有效的法人或者其他组织的营业执照等证明文件，自然人的身份证明</w:t>
            </w:r>
          </w:p>
          <w:p w14:paraId="5BD721CB">
            <w:pPr>
              <w:adjustRightInd w:val="0"/>
              <w:snapToGrid w:val="0"/>
              <w:spacing w:line="288" w:lineRule="auto"/>
              <w:rPr>
                <w:rFonts w:ascii="宋体" w:hAnsi="宋体" w:eastAsia="宋体"/>
                <w:bCs/>
                <w:szCs w:val="21"/>
                <w:highlight w:val="none"/>
              </w:rPr>
            </w:pPr>
            <w:r>
              <w:rPr>
                <w:rFonts w:hint="eastAsia" w:ascii="宋体" w:hAnsi="宋体" w:eastAsia="宋体"/>
                <w:szCs w:val="21"/>
                <w:highlight w:val="none"/>
              </w:rPr>
              <w:t>（</w:t>
            </w:r>
            <w:r>
              <w:rPr>
                <w:rFonts w:hint="eastAsia" w:ascii="宋体" w:hAnsi="宋体" w:eastAsia="宋体"/>
                <w:bCs/>
                <w:szCs w:val="21"/>
                <w:highlight w:val="none"/>
              </w:rPr>
              <w:t>2）符合参加政府采购活动应当具备的一般条件的承诺函</w:t>
            </w:r>
          </w:p>
          <w:p w14:paraId="24E0FC55">
            <w:pPr>
              <w:adjustRightInd w:val="0"/>
              <w:snapToGrid w:val="0"/>
              <w:spacing w:line="288" w:lineRule="auto"/>
              <w:rPr>
                <w:rFonts w:hint="eastAsia" w:ascii="宋体" w:hAnsi="宋体" w:eastAsia="宋体"/>
                <w:szCs w:val="21"/>
                <w:highlight w:val="none"/>
                <w:lang w:val="en-US" w:eastAsia="zh-CN"/>
              </w:rPr>
            </w:pPr>
            <w:r>
              <w:rPr>
                <w:rFonts w:hint="eastAsia" w:ascii="宋体" w:hAnsi="宋体" w:eastAsia="宋体"/>
                <w:bCs/>
                <w:szCs w:val="21"/>
                <w:highlight w:val="none"/>
              </w:rPr>
              <w:t>（</w:t>
            </w:r>
            <w:r>
              <w:rPr>
                <w:rFonts w:ascii="宋体" w:hAnsi="宋体" w:eastAsia="宋体"/>
                <w:bCs/>
                <w:szCs w:val="21"/>
                <w:highlight w:val="none"/>
              </w:rPr>
              <w:t>3</w:t>
            </w:r>
            <w:r>
              <w:rPr>
                <w:rFonts w:hint="eastAsia" w:ascii="宋体" w:hAnsi="宋体" w:eastAsia="宋体"/>
                <w:bCs/>
                <w:szCs w:val="21"/>
                <w:highlight w:val="none"/>
              </w:rPr>
              <w:t>）</w:t>
            </w:r>
            <w:r>
              <w:rPr>
                <w:rFonts w:ascii="宋体" w:hAnsi="宋体" w:eastAsia="宋体"/>
                <w:bCs/>
                <w:szCs w:val="21"/>
                <w:highlight w:val="none"/>
              </w:rPr>
              <w:t>落实政府采购政策需满足的资格要求：</w:t>
            </w:r>
            <w:r>
              <w:rPr>
                <w:rFonts w:hint="eastAsia" w:ascii="宋体" w:hAnsi="宋体" w:eastAsia="宋体"/>
                <w:bCs/>
                <w:szCs w:val="21"/>
                <w:highlight w:val="none"/>
                <w:lang w:val="en-US" w:eastAsia="zh-CN"/>
              </w:rPr>
              <w:t>无</w:t>
            </w:r>
          </w:p>
          <w:p w14:paraId="2B4E7EC7">
            <w:pPr>
              <w:adjustRightInd w:val="0"/>
              <w:snapToGrid w:val="0"/>
              <w:spacing w:line="288" w:lineRule="auto"/>
              <w:rPr>
                <w:rFonts w:ascii="宋体" w:hAnsi="宋体" w:eastAsia="宋体"/>
                <w:bCs/>
                <w:szCs w:val="21"/>
                <w:highlight w:val="none"/>
              </w:rPr>
            </w:pPr>
            <w:r>
              <w:rPr>
                <w:rFonts w:hint="eastAsia" w:ascii="宋体" w:hAnsi="宋体" w:eastAsia="宋体"/>
                <w:szCs w:val="21"/>
                <w:highlight w:val="none"/>
              </w:rPr>
              <w:t>（</w:t>
            </w:r>
            <w:r>
              <w:rPr>
                <w:rFonts w:ascii="宋体" w:hAnsi="宋体" w:eastAsia="宋体"/>
                <w:szCs w:val="21"/>
                <w:highlight w:val="none"/>
              </w:rPr>
              <w:t>4）</w:t>
            </w:r>
            <w:r>
              <w:rPr>
                <w:rFonts w:hint="eastAsia" w:ascii="宋体" w:hAnsi="宋体" w:eastAsia="宋体"/>
                <w:szCs w:val="21"/>
                <w:highlight w:val="none"/>
              </w:rPr>
              <w:t>本项目的特定资格要求</w:t>
            </w:r>
            <w:r>
              <w:rPr>
                <w:rFonts w:ascii="宋体" w:hAnsi="宋体" w:eastAsia="宋体"/>
                <w:szCs w:val="21"/>
                <w:highlight w:val="none"/>
              </w:rPr>
              <w:t>证明材料</w:t>
            </w:r>
            <w:r>
              <w:rPr>
                <w:rFonts w:ascii="宋体" w:hAnsi="宋体" w:eastAsia="宋体"/>
                <w:bCs/>
                <w:szCs w:val="21"/>
                <w:highlight w:val="none"/>
              </w:rPr>
              <w:t>：</w:t>
            </w:r>
            <w:r>
              <w:rPr>
                <w:rFonts w:hint="eastAsia" w:ascii="宋体" w:hAnsi="宋体" w:eastAsia="宋体"/>
                <w:bCs/>
                <w:szCs w:val="21"/>
                <w:highlight w:val="none"/>
              </w:rPr>
              <w:t>无</w:t>
            </w:r>
          </w:p>
        </w:tc>
      </w:tr>
      <w:tr w14:paraId="3295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250E72BC">
            <w:pPr>
              <w:adjustRightInd w:val="0"/>
              <w:snapToGrid w:val="0"/>
              <w:spacing w:line="288" w:lineRule="auto"/>
              <w:jc w:val="center"/>
              <w:rPr>
                <w:rFonts w:ascii="宋体" w:hAnsi="宋体" w:eastAsia="宋体"/>
                <w:szCs w:val="21"/>
              </w:rPr>
            </w:pPr>
            <w:r>
              <w:rPr>
                <w:rFonts w:hint="eastAsia" w:ascii="宋体" w:hAnsi="宋体" w:eastAsia="宋体"/>
                <w:szCs w:val="21"/>
              </w:rPr>
              <w:t>（十）</w:t>
            </w:r>
          </w:p>
        </w:tc>
        <w:tc>
          <w:tcPr>
            <w:tcW w:w="1701" w:type="dxa"/>
            <w:vAlign w:val="center"/>
          </w:tcPr>
          <w:p w14:paraId="6CD37DDD">
            <w:pPr>
              <w:adjustRightInd w:val="0"/>
              <w:snapToGrid w:val="0"/>
              <w:spacing w:line="288" w:lineRule="auto"/>
              <w:jc w:val="center"/>
              <w:rPr>
                <w:rFonts w:ascii="宋体" w:hAnsi="宋体" w:eastAsia="宋体"/>
                <w:szCs w:val="21"/>
              </w:rPr>
            </w:pPr>
            <w:r>
              <w:rPr>
                <w:rFonts w:hint="eastAsia" w:ascii="宋体" w:hAnsi="宋体" w:eastAsia="宋体"/>
                <w:szCs w:val="21"/>
              </w:rPr>
              <w:t>投标文件份数</w:t>
            </w:r>
          </w:p>
        </w:tc>
        <w:tc>
          <w:tcPr>
            <w:tcW w:w="6663" w:type="dxa"/>
            <w:vAlign w:val="center"/>
          </w:tcPr>
          <w:p w14:paraId="061C598E">
            <w:pPr>
              <w:adjustRightInd w:val="0"/>
              <w:snapToGrid w:val="0"/>
              <w:spacing w:line="288" w:lineRule="auto"/>
              <w:ind w:firstLine="396" w:firstLineChars="200"/>
              <w:jc w:val="left"/>
              <w:rPr>
                <w:rFonts w:ascii="宋体" w:hAnsi="宋体" w:eastAsia="宋体"/>
                <w:bCs/>
                <w:color w:val="auto"/>
                <w:spacing w:val="-6"/>
                <w:szCs w:val="21"/>
                <w:highlight w:val="none"/>
              </w:rPr>
            </w:pPr>
            <w:r>
              <w:rPr>
                <w:rFonts w:hint="eastAsia" w:ascii="宋体" w:hAnsi="宋体" w:eastAsia="宋体"/>
                <w:bCs/>
                <w:color w:val="auto"/>
                <w:spacing w:val="-6"/>
                <w:szCs w:val="21"/>
                <w:highlight w:val="none"/>
              </w:rPr>
              <w:t>电子加密投标文件：政府采购云平台在线上传一份；</w:t>
            </w:r>
          </w:p>
          <w:p w14:paraId="577C1E65">
            <w:pPr>
              <w:adjustRightInd w:val="0"/>
              <w:snapToGrid w:val="0"/>
              <w:spacing w:line="288" w:lineRule="auto"/>
              <w:ind w:firstLine="396" w:firstLineChars="200"/>
              <w:jc w:val="left"/>
              <w:rPr>
                <w:rFonts w:ascii="宋体" w:hAnsi="宋体" w:eastAsia="宋体" w:cs="宋体"/>
                <w:bCs/>
                <w:color w:val="auto"/>
                <w:szCs w:val="21"/>
                <w:highlight w:val="none"/>
              </w:rPr>
            </w:pPr>
            <w:r>
              <w:rPr>
                <w:rFonts w:hint="eastAsia" w:ascii="宋体" w:hAnsi="宋体" w:eastAsia="宋体"/>
                <w:bCs/>
                <w:color w:val="auto"/>
                <w:spacing w:val="-6"/>
                <w:szCs w:val="21"/>
                <w:highlight w:val="none"/>
              </w:rPr>
              <w:t>备份投标文件：密封包装后EMS或顺丰邮寄形式递交一份（邮寄地址：</w:t>
            </w:r>
            <w:r>
              <w:rPr>
                <w:rFonts w:hint="eastAsia" w:ascii="宋体" w:hAnsi="宋体" w:eastAsia="宋体" w:cs="宋体"/>
                <w:bCs/>
                <w:color w:val="auto"/>
                <w:szCs w:val="21"/>
                <w:highlight w:val="none"/>
              </w:rPr>
              <w:t>杭州市西湖区玉古路173号中田大厦21楼H室，浙江求是招标代理有限公司（</w:t>
            </w:r>
            <w:r>
              <w:rPr>
                <w:rFonts w:hint="eastAsia" w:ascii="宋体" w:hAnsi="宋体" w:eastAsia="宋体" w:cs="宋体"/>
                <w:bCs/>
                <w:color w:val="auto"/>
                <w:szCs w:val="21"/>
                <w:highlight w:val="none"/>
                <w:lang w:eastAsia="zh-CN"/>
              </w:rPr>
              <w:t>阙家珍</w:t>
            </w:r>
            <w:r>
              <w:rPr>
                <w:rFonts w:hint="eastAsia" w:ascii="宋体" w:hAnsi="宋体" w:eastAsia="宋体" w:cs="宋体"/>
                <w:bCs/>
                <w:color w:val="auto"/>
                <w:szCs w:val="21"/>
                <w:highlight w:val="none"/>
              </w:rPr>
              <w:t>）收，电话：0571-</w:t>
            </w:r>
            <w:r>
              <w:rPr>
                <w:rFonts w:hint="eastAsia" w:ascii="宋体" w:hAnsi="宋体" w:eastAsia="宋体" w:cs="宋体"/>
                <w:bCs/>
                <w:color w:val="auto"/>
                <w:szCs w:val="21"/>
                <w:highlight w:val="none"/>
                <w:lang w:eastAsia="zh-CN"/>
              </w:rPr>
              <w:t>87670301</w:t>
            </w:r>
            <w:r>
              <w:rPr>
                <w:rFonts w:hint="eastAsia" w:ascii="宋体" w:hAnsi="宋体" w:eastAsia="宋体" w:cs="宋体"/>
                <w:bCs/>
                <w:color w:val="auto"/>
                <w:szCs w:val="21"/>
                <w:highlight w:val="none"/>
              </w:rPr>
              <w:t>，寄出后将（快递单号、项目名称、公司名称、联系方式等相关信息）发至：</w:t>
            </w:r>
            <w:r>
              <w:rPr>
                <w:rFonts w:hint="eastAsia" w:ascii="宋体" w:hAnsi="宋体" w:eastAsia="宋体" w:cs="宋体"/>
                <w:bCs/>
                <w:color w:val="auto"/>
                <w:szCs w:val="21"/>
                <w:highlight w:val="none"/>
                <w:lang w:eastAsia="zh-CN"/>
              </w:rPr>
              <w:t>zb02</w:t>
            </w:r>
            <w:r>
              <w:rPr>
                <w:rFonts w:hint="eastAsia" w:ascii="宋体" w:hAnsi="宋体" w:eastAsia="宋体" w:cs="宋体"/>
                <w:bCs/>
                <w:color w:val="auto"/>
                <w:szCs w:val="21"/>
                <w:highlight w:val="none"/>
              </w:rPr>
              <w:t>@qszb.net，以便查收）。</w:t>
            </w:r>
          </w:p>
          <w:p w14:paraId="675EEC05">
            <w:pPr>
              <w:adjustRightInd w:val="0"/>
              <w:snapToGrid w:val="0"/>
              <w:spacing w:line="288" w:lineRule="auto"/>
              <w:ind w:firstLine="422" w:firstLineChars="200"/>
              <w:jc w:val="left"/>
              <w:rPr>
                <w:rFonts w:ascii="宋体" w:hAnsi="宋体" w:eastAsia="宋体"/>
                <w:bCs/>
                <w:color w:val="auto"/>
                <w:spacing w:val="-6"/>
                <w:szCs w:val="21"/>
                <w:highlight w:val="none"/>
              </w:rPr>
            </w:pPr>
            <w:r>
              <w:rPr>
                <w:rFonts w:hint="eastAsia" w:ascii="宋体" w:hAnsi="宋体" w:eastAsia="宋体" w:cs="宋体"/>
                <w:b/>
                <w:color w:val="auto"/>
                <w:szCs w:val="21"/>
                <w:highlight w:val="none"/>
              </w:rPr>
              <w:t>特别说明：双休日和法定节假日不收件，投标人自行承担邮寄风险。</w:t>
            </w:r>
          </w:p>
        </w:tc>
      </w:tr>
      <w:tr w14:paraId="6B0C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1F3AC89">
            <w:pPr>
              <w:adjustRightInd w:val="0"/>
              <w:snapToGrid w:val="0"/>
              <w:spacing w:line="288" w:lineRule="auto"/>
              <w:jc w:val="center"/>
              <w:rPr>
                <w:rFonts w:ascii="宋体" w:hAnsi="宋体" w:eastAsia="宋体"/>
                <w:szCs w:val="21"/>
              </w:rPr>
            </w:pPr>
            <w:r>
              <w:rPr>
                <w:rFonts w:hint="eastAsia" w:ascii="宋体" w:hAnsi="宋体" w:eastAsia="宋体"/>
                <w:szCs w:val="21"/>
              </w:rPr>
              <w:t>（十一）</w:t>
            </w:r>
          </w:p>
        </w:tc>
        <w:tc>
          <w:tcPr>
            <w:tcW w:w="1701" w:type="dxa"/>
            <w:vAlign w:val="center"/>
          </w:tcPr>
          <w:p w14:paraId="704FCA3B">
            <w:pPr>
              <w:adjustRightInd w:val="0"/>
              <w:snapToGrid w:val="0"/>
              <w:spacing w:line="288" w:lineRule="auto"/>
              <w:jc w:val="center"/>
              <w:rPr>
                <w:rFonts w:ascii="宋体" w:hAnsi="宋体" w:eastAsia="宋体"/>
                <w:szCs w:val="21"/>
              </w:rPr>
            </w:pPr>
            <w:r>
              <w:rPr>
                <w:rFonts w:hint="eastAsia" w:ascii="宋体" w:hAnsi="宋体" w:eastAsia="宋体"/>
                <w:szCs w:val="21"/>
              </w:rPr>
              <w:t>投标报价</w:t>
            </w:r>
          </w:p>
        </w:tc>
        <w:tc>
          <w:tcPr>
            <w:tcW w:w="6663" w:type="dxa"/>
            <w:vAlign w:val="center"/>
          </w:tcPr>
          <w:p w14:paraId="79AB09A3">
            <w:pPr>
              <w:adjustRightInd w:val="0"/>
              <w:snapToGrid w:val="0"/>
              <w:spacing w:line="288" w:lineRule="auto"/>
              <w:rPr>
                <w:rFonts w:ascii="宋体" w:hAnsi="宋体" w:eastAsia="宋体"/>
                <w:color w:val="auto"/>
                <w:szCs w:val="21"/>
                <w:highlight w:val="none"/>
              </w:rPr>
            </w:pPr>
            <w:r>
              <w:rPr>
                <w:rFonts w:hint="eastAsia" w:ascii="宋体" w:hAnsi="宋体" w:eastAsia="宋体"/>
                <w:color w:val="auto"/>
                <w:szCs w:val="21"/>
                <w:highlight w:val="none"/>
              </w:rPr>
              <w:t>1.报价应按招标文件要求的格式编制、填写报价内容（可自行增行），未按招标文件要求编制、填写的投标文件可能被拒绝；</w:t>
            </w:r>
          </w:p>
          <w:p w14:paraId="6826AD6D">
            <w:pPr>
              <w:adjustRightInd w:val="0"/>
              <w:snapToGrid w:val="0"/>
              <w:spacing w:line="288" w:lineRule="auto"/>
              <w:rPr>
                <w:rFonts w:ascii="宋体" w:hAnsi="宋体" w:eastAsia="宋体"/>
                <w:color w:val="auto"/>
                <w:szCs w:val="21"/>
                <w:highlight w:val="none"/>
              </w:rPr>
            </w:pPr>
            <w:r>
              <w:rPr>
                <w:rFonts w:hint="eastAsia" w:ascii="宋体" w:hAnsi="宋体" w:eastAsia="宋体"/>
                <w:color w:val="auto"/>
                <w:szCs w:val="21"/>
                <w:highlight w:val="none"/>
              </w:rPr>
              <w:t>2.以人民币报价；</w:t>
            </w:r>
          </w:p>
          <w:p w14:paraId="0A18A70F">
            <w:pPr>
              <w:adjustRightInd w:val="0"/>
              <w:snapToGrid w:val="0"/>
              <w:spacing w:line="288" w:lineRule="auto"/>
              <w:rPr>
                <w:rFonts w:ascii="宋体" w:hAnsi="宋体" w:eastAsia="宋体"/>
                <w:color w:val="auto"/>
                <w:szCs w:val="21"/>
                <w:highlight w:val="none"/>
              </w:rPr>
            </w:pPr>
            <w:r>
              <w:rPr>
                <w:rFonts w:hint="eastAsia" w:ascii="宋体" w:hAnsi="宋体" w:eastAsia="宋体"/>
                <w:color w:val="auto"/>
                <w:szCs w:val="21"/>
                <w:highlight w:val="none"/>
              </w:rPr>
              <w:t>3.投标报价是履行合同的最终价格，有关本项目实施所涉及的一切费用均计入报价；总价不为零，</w:t>
            </w:r>
            <w:r>
              <w:rPr>
                <w:rFonts w:hint="eastAsia" w:ascii="宋体" w:hAnsi="宋体" w:eastAsia="宋体"/>
                <w:color w:val="auto"/>
                <w:szCs w:val="21"/>
                <w:highlight w:val="none"/>
                <w:lang w:val="en-US" w:eastAsia="zh-CN"/>
              </w:rPr>
              <w:t>分项报价</w:t>
            </w:r>
            <w:r>
              <w:rPr>
                <w:rFonts w:hint="eastAsia" w:ascii="宋体" w:hAnsi="宋体" w:eastAsia="宋体"/>
                <w:color w:val="auto"/>
                <w:szCs w:val="21"/>
                <w:highlight w:val="none"/>
              </w:rPr>
              <w:t>中部分产品、服务单价为零的，视作已包含在总价中。</w:t>
            </w:r>
          </w:p>
          <w:p w14:paraId="36646E48">
            <w:pPr>
              <w:adjustRightInd w:val="0"/>
              <w:snapToGrid w:val="0"/>
              <w:spacing w:line="288" w:lineRule="auto"/>
              <w:rPr>
                <w:rFonts w:ascii="宋体" w:hAnsi="宋体" w:eastAsia="宋体"/>
                <w:color w:val="auto"/>
                <w:szCs w:val="21"/>
                <w:highlight w:val="none"/>
              </w:rPr>
            </w:pPr>
            <w:r>
              <w:rPr>
                <w:rFonts w:hint="eastAsia" w:ascii="宋体" w:hAnsi="宋体" w:eastAsia="宋体"/>
                <w:color w:val="auto"/>
                <w:szCs w:val="21"/>
                <w:highlight w:val="none"/>
              </w:rPr>
              <w:t>4.投标文件只允许有一个报价，有选择的报价将不予接受。</w:t>
            </w:r>
          </w:p>
          <w:p w14:paraId="56F5A2AF">
            <w:pPr>
              <w:pStyle w:val="15"/>
              <w:adjustRightInd w:val="0"/>
              <w:snapToGrid w:val="0"/>
              <w:spacing w:before="0" w:beforeLines="0" w:after="0" w:afterLines="0" w:line="288" w:lineRule="auto"/>
              <w:jc w:val="left"/>
              <w:rPr>
                <w:rFonts w:hAnsi="宋体" w:eastAsia="宋体" w:cs="宋体"/>
                <w:color w:val="auto"/>
                <w:sz w:val="21"/>
                <w:szCs w:val="21"/>
                <w:highlight w:val="none"/>
              </w:rPr>
            </w:pPr>
            <w:r>
              <w:rPr>
                <w:rFonts w:hint="eastAsia" w:hAnsi="宋体" w:eastAsia="宋体" w:cs="宋体"/>
                <w:color w:val="auto"/>
                <w:sz w:val="21"/>
                <w:szCs w:val="21"/>
                <w:highlight w:val="none"/>
              </w:rPr>
              <w:t>▲5</w:t>
            </w:r>
            <w:r>
              <w:rPr>
                <w:rFonts w:hAnsi="宋体" w:eastAsia="宋体" w:cs="宋体"/>
                <w:color w:val="auto"/>
                <w:sz w:val="21"/>
                <w:szCs w:val="21"/>
                <w:highlight w:val="none"/>
              </w:rPr>
              <w:t>.</w:t>
            </w:r>
            <w:r>
              <w:rPr>
                <w:rFonts w:hint="eastAsia" w:hAnsi="宋体" w:eastAsia="宋体" w:cs="宋体"/>
                <w:color w:val="auto"/>
                <w:sz w:val="21"/>
                <w:szCs w:val="21"/>
                <w:highlight w:val="none"/>
              </w:rPr>
              <w:t>采购人将以合同形式有偿取得货物或服务，不接受投标人给予的赠品、回扣或者与采购无关的其他商品、服务</w:t>
            </w:r>
            <w:r>
              <w:rPr>
                <w:rFonts w:hAnsi="宋体" w:eastAsia="宋体" w:cs="宋体"/>
                <w:color w:val="auto"/>
                <w:sz w:val="21"/>
                <w:szCs w:val="21"/>
                <w:highlight w:val="none"/>
              </w:rPr>
              <w:t>。</w:t>
            </w:r>
          </w:p>
          <w:p w14:paraId="012AD94C">
            <w:pPr>
              <w:pStyle w:val="15"/>
              <w:adjustRightInd w:val="0"/>
              <w:snapToGrid w:val="0"/>
              <w:spacing w:before="0" w:beforeLines="0" w:after="0" w:afterLines="0" w:line="288" w:lineRule="auto"/>
              <w:jc w:val="left"/>
              <w:rPr>
                <w:rFonts w:hAnsi="宋体" w:eastAsia="宋体" w:cs="宋体"/>
                <w:color w:val="auto"/>
                <w:sz w:val="21"/>
                <w:szCs w:val="21"/>
                <w:highlight w:val="none"/>
              </w:rPr>
            </w:pPr>
            <w:r>
              <w:rPr>
                <w:rFonts w:hint="eastAsia" w:hAnsi="宋体" w:eastAsia="宋体" w:cs="宋体"/>
                <w:color w:val="auto"/>
                <w:sz w:val="21"/>
                <w:szCs w:val="21"/>
                <w:highlight w:val="none"/>
              </w:rPr>
              <w:t>6.供应商不得进行影响产品质量或者诚信履约的恶意报价。供应商报价低于项目预算50%的，应当在报价文件中提供说明，详细阐述不影响产品质量或者诚信履约的具体原因。</w:t>
            </w:r>
          </w:p>
        </w:tc>
      </w:tr>
      <w:tr w14:paraId="7B5B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1DA8772A">
            <w:pPr>
              <w:adjustRightInd w:val="0"/>
              <w:snapToGrid w:val="0"/>
              <w:spacing w:line="288" w:lineRule="auto"/>
              <w:jc w:val="center"/>
              <w:rPr>
                <w:rFonts w:ascii="宋体" w:hAnsi="宋体" w:eastAsia="宋体"/>
                <w:szCs w:val="21"/>
              </w:rPr>
            </w:pPr>
            <w:r>
              <w:rPr>
                <w:rFonts w:hint="eastAsia" w:ascii="宋体" w:hAnsi="宋体" w:eastAsia="宋体"/>
                <w:szCs w:val="21"/>
              </w:rPr>
              <w:t>（十二）</w:t>
            </w:r>
          </w:p>
        </w:tc>
        <w:tc>
          <w:tcPr>
            <w:tcW w:w="1701" w:type="dxa"/>
            <w:vAlign w:val="center"/>
          </w:tcPr>
          <w:p w14:paraId="2805998D">
            <w:pPr>
              <w:adjustRightInd w:val="0"/>
              <w:snapToGrid w:val="0"/>
              <w:spacing w:line="288" w:lineRule="auto"/>
              <w:jc w:val="center"/>
              <w:rPr>
                <w:rFonts w:ascii="宋体" w:hAnsi="宋体" w:eastAsia="宋体"/>
                <w:szCs w:val="21"/>
              </w:rPr>
            </w:pPr>
            <w:r>
              <w:rPr>
                <w:rFonts w:hint="eastAsia" w:ascii="宋体" w:hAnsi="宋体" w:eastAsia="宋体"/>
                <w:szCs w:val="21"/>
              </w:rPr>
              <w:t>投标有效期</w:t>
            </w:r>
          </w:p>
        </w:tc>
        <w:tc>
          <w:tcPr>
            <w:tcW w:w="6663" w:type="dxa"/>
            <w:vAlign w:val="center"/>
          </w:tcPr>
          <w:p w14:paraId="76B87745">
            <w:pPr>
              <w:adjustRightInd w:val="0"/>
              <w:snapToGrid w:val="0"/>
              <w:spacing w:line="288" w:lineRule="auto"/>
              <w:rPr>
                <w:rFonts w:ascii="宋体" w:hAnsi="宋体" w:eastAsia="宋体"/>
                <w:szCs w:val="21"/>
              </w:rPr>
            </w:pPr>
            <w:r>
              <w:rPr>
                <w:rFonts w:hint="eastAsia" w:ascii="宋体" w:hAnsi="宋体" w:eastAsia="宋体"/>
                <w:szCs w:val="21"/>
              </w:rPr>
              <w:t>▲从提交投标文件的截止之日起</w:t>
            </w:r>
            <w:r>
              <w:rPr>
                <w:rFonts w:ascii="宋体" w:hAnsi="宋体" w:eastAsia="宋体"/>
                <w:szCs w:val="21"/>
              </w:rPr>
              <w:t>90天，在原投标有效期满之前，如果出现特殊情况，采购人或采购代理机构以书面形式通知投标人延长投标有效期。</w:t>
            </w:r>
          </w:p>
        </w:tc>
      </w:tr>
      <w:tr w14:paraId="39847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71D76CE3">
            <w:pPr>
              <w:adjustRightInd w:val="0"/>
              <w:snapToGrid w:val="0"/>
              <w:spacing w:line="288" w:lineRule="auto"/>
              <w:jc w:val="center"/>
              <w:rPr>
                <w:rFonts w:ascii="宋体" w:hAnsi="宋体" w:eastAsia="宋体"/>
                <w:szCs w:val="21"/>
              </w:rPr>
            </w:pPr>
            <w:r>
              <w:rPr>
                <w:rFonts w:hint="eastAsia" w:ascii="宋体" w:hAnsi="宋体" w:eastAsia="宋体"/>
                <w:szCs w:val="21"/>
              </w:rPr>
              <w:t>（十三）</w:t>
            </w:r>
          </w:p>
        </w:tc>
        <w:tc>
          <w:tcPr>
            <w:tcW w:w="1701" w:type="dxa"/>
            <w:vAlign w:val="center"/>
          </w:tcPr>
          <w:p w14:paraId="0291164D">
            <w:pPr>
              <w:adjustRightInd w:val="0"/>
              <w:snapToGrid w:val="0"/>
              <w:spacing w:line="288" w:lineRule="auto"/>
              <w:jc w:val="center"/>
              <w:rPr>
                <w:rFonts w:ascii="宋体" w:hAnsi="宋体" w:eastAsia="宋体"/>
                <w:szCs w:val="21"/>
              </w:rPr>
            </w:pPr>
            <w:r>
              <w:rPr>
                <w:rFonts w:hint="eastAsia" w:ascii="宋体" w:hAnsi="宋体" w:eastAsia="宋体"/>
                <w:szCs w:val="21"/>
              </w:rPr>
              <w:t>评标方法和评标标准</w:t>
            </w:r>
          </w:p>
        </w:tc>
        <w:tc>
          <w:tcPr>
            <w:tcW w:w="6663" w:type="dxa"/>
            <w:vAlign w:val="center"/>
          </w:tcPr>
          <w:p w14:paraId="7FE98720">
            <w:pPr>
              <w:adjustRightInd w:val="0"/>
              <w:snapToGrid w:val="0"/>
              <w:spacing w:line="288" w:lineRule="auto"/>
              <w:rPr>
                <w:rFonts w:ascii="宋体" w:hAnsi="宋体" w:eastAsia="宋体"/>
                <w:szCs w:val="21"/>
              </w:rPr>
            </w:pPr>
            <w:r>
              <w:rPr>
                <w:rFonts w:ascii="宋体" w:hAnsi="宋体" w:eastAsia="宋体"/>
                <w:szCs w:val="21"/>
              </w:rPr>
              <w:t>详见“</w:t>
            </w:r>
            <w:r>
              <w:rPr>
                <w:rFonts w:hint="eastAsia" w:ascii="宋体" w:hAnsi="宋体" w:eastAsia="宋体"/>
                <w:szCs w:val="21"/>
              </w:rPr>
              <w:t>第四章  评标方法和评标标准</w:t>
            </w:r>
            <w:r>
              <w:rPr>
                <w:rFonts w:ascii="宋体" w:hAnsi="宋体" w:eastAsia="宋体"/>
                <w:szCs w:val="21"/>
              </w:rPr>
              <w:t>”</w:t>
            </w:r>
            <w:r>
              <w:rPr>
                <w:rFonts w:hint="eastAsia" w:ascii="宋体" w:hAnsi="宋体" w:eastAsia="宋体"/>
                <w:szCs w:val="21"/>
              </w:rPr>
              <w:t>。</w:t>
            </w:r>
          </w:p>
        </w:tc>
      </w:tr>
      <w:tr w14:paraId="4A1F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CACA790">
            <w:pPr>
              <w:adjustRightInd w:val="0"/>
              <w:snapToGrid w:val="0"/>
              <w:spacing w:line="288" w:lineRule="auto"/>
              <w:jc w:val="center"/>
              <w:rPr>
                <w:rFonts w:ascii="宋体" w:hAnsi="宋体" w:eastAsia="宋体"/>
                <w:szCs w:val="21"/>
              </w:rPr>
            </w:pPr>
            <w:r>
              <w:rPr>
                <w:rFonts w:ascii="宋体" w:hAnsi="宋体" w:eastAsia="宋体"/>
                <w:szCs w:val="21"/>
              </w:rPr>
              <w:t>（</w:t>
            </w:r>
            <w:r>
              <w:rPr>
                <w:rFonts w:hint="eastAsia" w:ascii="宋体" w:hAnsi="宋体" w:eastAsia="宋体"/>
                <w:szCs w:val="21"/>
              </w:rPr>
              <w:t>十四</w:t>
            </w:r>
            <w:r>
              <w:rPr>
                <w:rFonts w:ascii="宋体" w:hAnsi="宋体" w:eastAsia="宋体"/>
                <w:szCs w:val="21"/>
              </w:rPr>
              <w:t>）</w:t>
            </w:r>
          </w:p>
        </w:tc>
        <w:tc>
          <w:tcPr>
            <w:tcW w:w="1701" w:type="dxa"/>
            <w:vAlign w:val="center"/>
          </w:tcPr>
          <w:p w14:paraId="20344190">
            <w:pPr>
              <w:adjustRightInd w:val="0"/>
              <w:snapToGrid w:val="0"/>
              <w:spacing w:line="288" w:lineRule="auto"/>
              <w:jc w:val="center"/>
              <w:rPr>
                <w:rFonts w:ascii="宋体" w:hAnsi="宋体" w:eastAsia="宋体"/>
                <w:szCs w:val="21"/>
              </w:rPr>
            </w:pPr>
            <w:r>
              <w:rPr>
                <w:rFonts w:hint="eastAsia" w:ascii="宋体" w:hAnsi="宋体" w:eastAsia="宋体"/>
                <w:szCs w:val="21"/>
              </w:rPr>
              <w:t>评标结果公示</w:t>
            </w:r>
          </w:p>
        </w:tc>
        <w:tc>
          <w:tcPr>
            <w:tcW w:w="6663" w:type="dxa"/>
            <w:vAlign w:val="center"/>
          </w:tcPr>
          <w:p w14:paraId="019E608F">
            <w:pPr>
              <w:adjustRightInd w:val="0"/>
              <w:snapToGrid w:val="0"/>
              <w:spacing w:line="288" w:lineRule="auto"/>
              <w:rPr>
                <w:rFonts w:ascii="宋体" w:hAnsi="宋体" w:eastAsia="宋体"/>
                <w:szCs w:val="21"/>
              </w:rPr>
            </w:pPr>
            <w:r>
              <w:rPr>
                <w:rFonts w:hint="eastAsia" w:ascii="宋体" w:hAnsi="宋体" w:eastAsia="宋体"/>
                <w:szCs w:val="21"/>
              </w:rPr>
              <w:t>评标结果公示媒体：浙江政府采购网（http://zfcg.czt.zj.gov.cn）。</w:t>
            </w:r>
          </w:p>
        </w:tc>
      </w:tr>
      <w:tr w14:paraId="1621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214697C">
            <w:pPr>
              <w:adjustRightInd w:val="0"/>
              <w:snapToGrid w:val="0"/>
              <w:spacing w:line="288" w:lineRule="auto"/>
              <w:jc w:val="center"/>
              <w:rPr>
                <w:rFonts w:ascii="宋体" w:hAnsi="宋体" w:eastAsia="宋体"/>
                <w:szCs w:val="21"/>
              </w:rPr>
            </w:pPr>
            <w:r>
              <w:rPr>
                <w:rFonts w:hint="eastAsia" w:ascii="宋体" w:hAnsi="宋体" w:eastAsia="宋体"/>
                <w:szCs w:val="21"/>
              </w:rPr>
              <w:t>（十五）</w:t>
            </w:r>
          </w:p>
        </w:tc>
        <w:tc>
          <w:tcPr>
            <w:tcW w:w="1701" w:type="dxa"/>
            <w:vAlign w:val="center"/>
          </w:tcPr>
          <w:p w14:paraId="7170CEB7">
            <w:pPr>
              <w:adjustRightInd w:val="0"/>
              <w:snapToGrid w:val="0"/>
              <w:spacing w:line="288" w:lineRule="auto"/>
              <w:jc w:val="center"/>
              <w:rPr>
                <w:rFonts w:ascii="宋体" w:hAnsi="宋体" w:eastAsia="宋体"/>
                <w:szCs w:val="21"/>
              </w:rPr>
            </w:pPr>
            <w:r>
              <w:rPr>
                <w:rFonts w:hint="eastAsia" w:ascii="宋体" w:hAnsi="宋体" w:eastAsia="宋体"/>
                <w:szCs w:val="21"/>
              </w:rPr>
              <w:t>签订合同</w:t>
            </w:r>
          </w:p>
        </w:tc>
        <w:tc>
          <w:tcPr>
            <w:tcW w:w="6663" w:type="dxa"/>
            <w:vAlign w:val="center"/>
          </w:tcPr>
          <w:p w14:paraId="12ECDAE4">
            <w:pPr>
              <w:adjustRightInd w:val="0"/>
              <w:snapToGrid w:val="0"/>
              <w:spacing w:line="288" w:lineRule="auto"/>
              <w:rPr>
                <w:rFonts w:ascii="宋体" w:hAnsi="宋体" w:eastAsia="宋体"/>
                <w:szCs w:val="21"/>
              </w:rPr>
            </w:pPr>
            <w:r>
              <w:rPr>
                <w:rFonts w:hint="eastAsia" w:ascii="宋体" w:hAnsi="宋体" w:eastAsia="宋体"/>
                <w:szCs w:val="21"/>
              </w:rPr>
              <w:t>中标通知书发出之日起30日内。</w:t>
            </w:r>
          </w:p>
        </w:tc>
      </w:tr>
    </w:tbl>
    <w:p w14:paraId="1C8E7640">
      <w:pPr>
        <w:adjustRightInd w:val="0"/>
        <w:snapToGrid w:val="0"/>
        <w:spacing w:line="288" w:lineRule="auto"/>
        <w:rPr>
          <w:rFonts w:ascii="宋体" w:hAnsi="宋体" w:eastAsia="宋体"/>
          <w:szCs w:val="21"/>
        </w:rPr>
      </w:pPr>
    </w:p>
    <w:p w14:paraId="2E47E5FC">
      <w:pPr>
        <w:adjustRightInd w:val="0"/>
        <w:snapToGrid w:val="0"/>
        <w:spacing w:line="288" w:lineRule="auto"/>
        <w:rPr>
          <w:rFonts w:ascii="宋体" w:hAnsi="宋体" w:eastAsia="宋体"/>
          <w:szCs w:val="21"/>
        </w:rPr>
      </w:pPr>
      <w:r>
        <w:rPr>
          <w:rFonts w:ascii="宋体" w:hAnsi="宋体" w:eastAsia="宋体"/>
          <w:szCs w:val="21"/>
        </w:rPr>
        <w:br w:type="page"/>
      </w:r>
    </w:p>
    <w:p w14:paraId="6E063E55">
      <w:pPr>
        <w:adjustRightInd w:val="0"/>
        <w:snapToGrid w:val="0"/>
        <w:spacing w:line="288" w:lineRule="auto"/>
        <w:jc w:val="center"/>
        <w:outlineLvl w:val="1"/>
        <w:rPr>
          <w:rFonts w:ascii="宋体" w:hAnsi="宋体" w:eastAsia="宋体" w:cs="Times New Roman"/>
          <w:b/>
          <w:spacing w:val="-6"/>
          <w:szCs w:val="21"/>
        </w:rPr>
      </w:pPr>
      <w:r>
        <w:rPr>
          <w:rFonts w:ascii="宋体" w:hAnsi="宋体" w:eastAsia="宋体" w:cs="Times New Roman"/>
          <w:b/>
          <w:spacing w:val="-6"/>
          <w:szCs w:val="21"/>
        </w:rPr>
        <w:t>一</w:t>
      </w:r>
      <w:r>
        <w:rPr>
          <w:rFonts w:hint="eastAsia" w:ascii="宋体" w:hAnsi="宋体" w:eastAsia="宋体" w:cs="Times New Roman"/>
          <w:b/>
          <w:spacing w:val="-6"/>
          <w:szCs w:val="21"/>
        </w:rPr>
        <w:t>、</w:t>
      </w:r>
      <w:r>
        <w:rPr>
          <w:rFonts w:ascii="宋体" w:hAnsi="宋体" w:eastAsia="宋体" w:cs="Times New Roman"/>
          <w:b/>
          <w:spacing w:val="-6"/>
          <w:szCs w:val="21"/>
        </w:rPr>
        <w:t>总</w:t>
      </w:r>
      <w:r>
        <w:rPr>
          <w:rFonts w:hint="eastAsia" w:ascii="宋体" w:hAnsi="宋体" w:eastAsia="宋体" w:cs="Times New Roman"/>
          <w:b/>
          <w:spacing w:val="-6"/>
          <w:szCs w:val="21"/>
        </w:rPr>
        <w:t xml:space="preserve">  </w:t>
      </w:r>
      <w:r>
        <w:rPr>
          <w:rFonts w:ascii="宋体" w:hAnsi="宋体" w:eastAsia="宋体" w:cs="Times New Roman"/>
          <w:b/>
          <w:spacing w:val="-6"/>
          <w:szCs w:val="21"/>
        </w:rPr>
        <w:t>则</w:t>
      </w:r>
    </w:p>
    <w:p w14:paraId="31DED215">
      <w:pPr>
        <w:adjustRightInd w:val="0"/>
        <w:snapToGrid w:val="0"/>
        <w:spacing w:line="288" w:lineRule="auto"/>
        <w:ind w:firstLine="396" w:firstLineChars="200"/>
        <w:jc w:val="left"/>
        <w:rPr>
          <w:rFonts w:ascii="宋体" w:hAnsi="宋体" w:eastAsia="宋体" w:cs="Times New Roman"/>
          <w:spacing w:val="-6"/>
          <w:szCs w:val="21"/>
        </w:rPr>
      </w:pPr>
      <w:bookmarkStart w:id="42" w:name="_Hlk94018326"/>
      <w:r>
        <w:rPr>
          <w:rFonts w:ascii="宋体" w:hAnsi="宋体" w:eastAsia="宋体" w:cs="Times New Roman"/>
          <w:spacing w:val="-6"/>
          <w:szCs w:val="21"/>
        </w:rPr>
        <w:t>投标人应仔细阅读招标文件的所有内容，按照招标文件的要求提交投标文件，并对所提供的全部资料的真实性承担法律责任。</w:t>
      </w:r>
    </w:p>
    <w:bookmarkEnd w:id="42"/>
    <w:p w14:paraId="4670DC55">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（一</w:t>
      </w:r>
      <w:r>
        <w:rPr>
          <w:rFonts w:ascii="宋体" w:hAnsi="宋体" w:eastAsia="宋体" w:cs="Times New Roman"/>
          <w:b/>
          <w:spacing w:val="-6"/>
          <w:szCs w:val="21"/>
        </w:rPr>
        <w:t>）</w:t>
      </w:r>
      <w:r>
        <w:rPr>
          <w:rFonts w:hint="eastAsia" w:ascii="宋体" w:hAnsi="宋体" w:eastAsia="宋体" w:cs="Times New Roman"/>
          <w:b/>
          <w:spacing w:val="-6"/>
          <w:szCs w:val="21"/>
        </w:rPr>
        <w:t>适用范围</w:t>
      </w:r>
    </w:p>
    <w:p w14:paraId="05745BA1">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本招标文件适用于</w:t>
      </w:r>
      <w:r>
        <w:rPr>
          <w:rFonts w:hint="eastAsia" w:ascii="宋体" w:hAnsi="宋体" w:eastAsia="宋体" w:cs="Times New Roman"/>
          <w:spacing w:val="-6"/>
          <w:szCs w:val="21"/>
          <w:lang w:eastAsia="zh-CN"/>
        </w:rPr>
        <w:t>浙江科技大学安吉校区教学区域空调采购</w:t>
      </w:r>
      <w:r>
        <w:rPr>
          <w:rFonts w:hint="eastAsia" w:ascii="宋体" w:hAnsi="宋体" w:eastAsia="宋体" w:cs="Times New Roman"/>
          <w:spacing w:val="-6"/>
          <w:szCs w:val="21"/>
        </w:rPr>
        <w:t>的招标、评标、定标、验收、合同履约、付款等（法律、法规另有规定的，从其规定）。</w:t>
      </w:r>
    </w:p>
    <w:p w14:paraId="729AD766">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（二）定义</w:t>
      </w:r>
    </w:p>
    <w:p w14:paraId="1CF1824C">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1.“采购</w:t>
      </w:r>
      <w:r>
        <w:rPr>
          <w:rFonts w:ascii="宋体" w:hAnsi="宋体" w:eastAsia="宋体" w:cs="Times New Roman"/>
          <w:spacing w:val="-6"/>
          <w:szCs w:val="21"/>
        </w:rPr>
        <w:t>人</w:t>
      </w:r>
      <w:r>
        <w:rPr>
          <w:rFonts w:hint="eastAsia" w:ascii="宋体" w:hAnsi="宋体" w:eastAsia="宋体" w:cs="Times New Roman"/>
          <w:spacing w:val="-6"/>
          <w:szCs w:val="21"/>
        </w:rPr>
        <w:t>”系指</w:t>
      </w:r>
      <w:r>
        <w:rPr>
          <w:rFonts w:hint="eastAsia" w:ascii="宋体" w:hAnsi="宋体" w:eastAsia="宋体" w:cs="Times New Roman"/>
          <w:spacing w:val="-6"/>
          <w:szCs w:val="21"/>
          <w:lang w:eastAsia="zh-CN"/>
        </w:rPr>
        <w:t>浙江科技大学</w:t>
      </w:r>
      <w:r>
        <w:rPr>
          <w:rFonts w:hint="eastAsia" w:ascii="宋体" w:hAnsi="宋体" w:eastAsia="宋体" w:cs="Times New Roman"/>
          <w:spacing w:val="-6"/>
          <w:szCs w:val="21"/>
        </w:rPr>
        <w:t>；</w:t>
      </w:r>
    </w:p>
    <w:p w14:paraId="157529DB">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2.“采购代理机构”系指组织本次招标的浙江求是招标代理有限公司；</w:t>
      </w:r>
    </w:p>
    <w:p w14:paraId="10CB7AA8">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w:t>
      </w:r>
      <w:r>
        <w:rPr>
          <w:rFonts w:ascii="宋体" w:hAnsi="宋体" w:eastAsia="宋体" w:cs="Times New Roman"/>
          <w:spacing w:val="-6"/>
          <w:szCs w:val="21"/>
        </w:rPr>
        <w:t>.</w:t>
      </w:r>
      <w:r>
        <w:rPr>
          <w:rFonts w:hint="eastAsia" w:ascii="宋体" w:hAnsi="宋体" w:eastAsia="宋体" w:cs="Times New Roman"/>
          <w:spacing w:val="-6"/>
          <w:szCs w:val="21"/>
        </w:rPr>
        <w:t>“投标人”系指响应招标、参加投标竞争的法人、其他组织或者自然人；</w:t>
      </w:r>
    </w:p>
    <w:p w14:paraId="7544B635">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4.“书面形式”包括合同书、信件和数据电文(包括电报、电传、传真、电子数据交换和电子邮件)等可以有形地表现所载内容的形式。</w:t>
      </w:r>
    </w:p>
    <w:p w14:paraId="14063837">
      <w:pPr>
        <w:adjustRightInd w:val="0"/>
        <w:snapToGrid w:val="0"/>
        <w:spacing w:line="288" w:lineRule="auto"/>
        <w:ind w:firstLine="396" w:firstLineChars="200"/>
        <w:jc w:val="left"/>
        <w:rPr>
          <w:rFonts w:ascii="宋体" w:hAnsi="宋体" w:eastAsia="宋体"/>
          <w:szCs w:val="21"/>
        </w:rPr>
      </w:pPr>
      <w:r>
        <w:rPr>
          <w:rFonts w:hint="eastAsia" w:ascii="宋体" w:hAnsi="宋体" w:eastAsia="宋体" w:cs="Times New Roman"/>
          <w:spacing w:val="-6"/>
          <w:szCs w:val="21"/>
        </w:rPr>
        <w:t>5.“电子加密投标文件”系指通过政采云电子交易客户端（政采云投标客户端）完成投标文件编制后生成并加密的数据电文形式的投标文件（文件扩展名为.jmbs）；“备份投标文件”系指与“电子加密投标文件”同时生成的数据电文形式的电子文件（文件扩展名为.bfbs）；</w:t>
      </w:r>
      <w:bookmarkStart w:id="43" w:name="_Hlk96327615"/>
      <w:r>
        <w:rPr>
          <w:rFonts w:ascii="宋体" w:hAnsi="宋体" w:eastAsia="宋体"/>
          <w:szCs w:val="21"/>
        </w:rPr>
        <w:t>“电子签名”系指数据电文中以电子形式所含、所附用于识别签名人身份并表明签名人认可其中内容的数据；</w:t>
      </w:r>
      <w:r>
        <w:rPr>
          <w:rFonts w:hint="eastAsia" w:ascii="宋体" w:hAnsi="宋体" w:eastAsia="宋体"/>
          <w:szCs w:val="21"/>
        </w:rPr>
        <w:t>“公章”系指单位法定名称章。因特殊原因需要使用冠以法定名称的业务专用章的，投标时须提供《业务专用章使用说明函》（附件1）。</w:t>
      </w:r>
    </w:p>
    <w:p w14:paraId="3E65A077">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招标文件对投标文件签署、盖章的要求适用于电子签名。</w:t>
      </w:r>
    </w:p>
    <w:bookmarkEnd w:id="43"/>
    <w:p w14:paraId="3299225A">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6</w:t>
      </w:r>
      <w:r>
        <w:rPr>
          <w:rFonts w:hint="eastAsia" w:ascii="宋体" w:hAnsi="宋体" w:eastAsia="宋体" w:cs="Times New Roman"/>
          <w:spacing w:val="-6"/>
          <w:szCs w:val="21"/>
        </w:rPr>
        <w:t>.“▲”系指实质性要求条款，投标人应当做出实质性响应。</w:t>
      </w:r>
    </w:p>
    <w:p w14:paraId="5DC94741">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（三）招标方式</w:t>
      </w:r>
    </w:p>
    <w:p w14:paraId="1C7CFAB2">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本次招标采用公开招标（线上电子招投标）方式进行。</w:t>
      </w:r>
    </w:p>
    <w:p w14:paraId="67A09521">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（四）投标费用</w:t>
      </w:r>
    </w:p>
    <w:p w14:paraId="05877922">
      <w:pPr>
        <w:adjustRightInd w:val="0"/>
        <w:snapToGrid w:val="0"/>
        <w:spacing w:line="288" w:lineRule="auto"/>
        <w:ind w:firstLine="424" w:firstLineChars="202"/>
        <w:rPr>
          <w:rFonts w:ascii="宋体" w:hAnsi="宋体" w:eastAsia="宋体" w:cs="宋体"/>
          <w:szCs w:val="21"/>
        </w:rPr>
      </w:pPr>
      <w:r>
        <w:rPr>
          <w:rFonts w:hint="eastAsia" w:ascii="宋体" w:hAnsi="宋体" w:eastAsia="宋体" w:cs="宋体"/>
          <w:szCs w:val="21"/>
        </w:rPr>
        <w:t>1.不论投标结果如何，投标人均应自行承担所有与投标有关的全部费用；</w:t>
      </w:r>
    </w:p>
    <w:p w14:paraId="6D52B1DA">
      <w:pPr>
        <w:adjustRightInd w:val="0"/>
        <w:snapToGrid w:val="0"/>
        <w:spacing w:line="288" w:lineRule="auto"/>
        <w:ind w:firstLine="424" w:firstLineChars="202"/>
        <w:rPr>
          <w:rFonts w:ascii="宋体" w:hAnsi="宋体" w:eastAsia="宋体" w:cs="宋体"/>
          <w:szCs w:val="21"/>
        </w:rPr>
      </w:pPr>
      <w:r>
        <w:rPr>
          <w:rFonts w:hint="eastAsia" w:ascii="宋体" w:hAnsi="宋体" w:eastAsia="宋体" w:cs="宋体"/>
          <w:szCs w:val="21"/>
        </w:rPr>
        <w:t>2.中标人在中标通知书发出之日起七个工作日内，向采购代理机构交纳代理服务费；</w:t>
      </w:r>
    </w:p>
    <w:p w14:paraId="2D130B1F">
      <w:pPr>
        <w:adjustRightInd w:val="0"/>
        <w:snapToGrid w:val="0"/>
        <w:spacing w:line="288" w:lineRule="auto"/>
        <w:ind w:firstLine="424" w:firstLineChars="202"/>
        <w:rPr>
          <w:rFonts w:ascii="宋体" w:hAnsi="宋体" w:eastAsia="宋体" w:cs="宋体"/>
          <w:szCs w:val="21"/>
        </w:rPr>
      </w:pPr>
      <w:r>
        <w:rPr>
          <w:rFonts w:hint="eastAsia" w:ascii="宋体" w:hAnsi="宋体" w:eastAsia="宋体" w:cs="宋体"/>
          <w:szCs w:val="21"/>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14:paraId="1E2B909D">
      <w:pPr>
        <w:adjustRightInd w:val="0"/>
        <w:snapToGrid w:val="0"/>
        <w:spacing w:line="288" w:lineRule="auto"/>
        <w:ind w:firstLine="424" w:firstLineChars="202"/>
        <w:jc w:val="left"/>
        <w:rPr>
          <w:rFonts w:ascii="宋体" w:hAnsi="宋体" w:eastAsia="宋体" w:cs="Times New Roman"/>
          <w:spacing w:val="-6"/>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pacing w:val="-6"/>
          <w:szCs w:val="21"/>
        </w:rPr>
        <w:t>收费标准（差额累进）：</w:t>
      </w:r>
    </w:p>
    <w:tbl>
      <w:tblPr>
        <w:tblStyle w:val="24"/>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551"/>
        <w:gridCol w:w="2901"/>
      </w:tblGrid>
      <w:tr w14:paraId="32F79C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14:paraId="330BF9FD">
            <w:pPr>
              <w:adjustRightInd w:val="0"/>
              <w:snapToGrid w:val="0"/>
              <w:spacing w:line="288" w:lineRule="auto"/>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中标</w:t>
            </w:r>
            <w:r>
              <w:rPr>
                <w:rFonts w:hint="eastAsia" w:ascii="宋体" w:hAnsi="宋体" w:eastAsia="宋体" w:cs="宋体"/>
                <w:b/>
                <w:bCs/>
                <w:sz w:val="21"/>
                <w:szCs w:val="21"/>
                <w:highlight w:val="none"/>
              </w:rPr>
              <w:t>金额（万元）</w:t>
            </w:r>
          </w:p>
        </w:tc>
        <w:tc>
          <w:tcPr>
            <w:tcW w:w="2901" w:type="dxa"/>
            <w:tcMar>
              <w:top w:w="0" w:type="dxa"/>
              <w:left w:w="108" w:type="dxa"/>
              <w:bottom w:w="0" w:type="dxa"/>
              <w:right w:w="108" w:type="dxa"/>
            </w:tcMar>
            <w:vAlign w:val="center"/>
          </w:tcPr>
          <w:p w14:paraId="082DA81C">
            <w:pPr>
              <w:adjustRightInd w:val="0"/>
              <w:snapToGrid w:val="0"/>
              <w:spacing w:line="288" w:lineRule="auto"/>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收费标准（费率，%）</w:t>
            </w:r>
          </w:p>
        </w:tc>
      </w:tr>
      <w:tr w14:paraId="3FCE4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14:paraId="73047BE0">
            <w:pPr>
              <w:adjustRightInd w:val="0"/>
              <w:snapToGrid w:val="0"/>
              <w:spacing w:line="288"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100以下</w:t>
            </w:r>
          </w:p>
        </w:tc>
        <w:tc>
          <w:tcPr>
            <w:tcW w:w="2901" w:type="dxa"/>
            <w:tcMar>
              <w:top w:w="0" w:type="dxa"/>
              <w:left w:w="108" w:type="dxa"/>
              <w:bottom w:w="0" w:type="dxa"/>
              <w:right w:w="108" w:type="dxa"/>
            </w:tcMar>
            <w:vAlign w:val="center"/>
          </w:tcPr>
          <w:p w14:paraId="19C7F3FE">
            <w:pPr>
              <w:adjustRightInd w:val="0"/>
              <w:snapToGrid w:val="0"/>
              <w:spacing w:line="288"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5</w:t>
            </w:r>
          </w:p>
        </w:tc>
      </w:tr>
    </w:tbl>
    <w:p w14:paraId="2D570A26">
      <w:pPr>
        <w:adjustRightInd w:val="0"/>
        <w:snapToGrid w:val="0"/>
        <w:spacing w:line="288" w:lineRule="auto"/>
        <w:ind w:firstLine="424" w:firstLineChars="202"/>
        <w:jc w:val="left"/>
        <w:rPr>
          <w:rFonts w:hint="eastAsia" w:ascii="宋体" w:hAnsi="宋体" w:eastAsia="宋体"/>
          <w:szCs w:val="21"/>
          <w:highlight w:val="none"/>
          <w:lang w:eastAsia="zh-CN"/>
        </w:rPr>
      </w:pPr>
      <w:r>
        <w:rPr>
          <w:rFonts w:hint="eastAsia" w:ascii="宋体" w:hAnsi="宋体" w:eastAsia="宋体"/>
          <w:szCs w:val="21"/>
          <w:lang w:val="en-US" w:eastAsia="zh-CN"/>
        </w:rPr>
        <w:t>注：</w:t>
      </w:r>
      <w:r>
        <w:rPr>
          <w:rFonts w:hint="eastAsia" w:ascii="宋体" w:hAnsi="宋体" w:eastAsia="宋体"/>
          <w:szCs w:val="21"/>
        </w:rPr>
        <w:t>不足叁仟元的按叁仟元计算</w:t>
      </w:r>
      <w:r>
        <w:rPr>
          <w:rFonts w:hint="eastAsia" w:ascii="宋体" w:hAnsi="宋体" w:eastAsia="宋体"/>
          <w:szCs w:val="21"/>
          <w:highlight w:val="none"/>
          <w:lang w:eastAsia="zh-CN"/>
        </w:rPr>
        <w:t>。</w:t>
      </w:r>
    </w:p>
    <w:p w14:paraId="733C1508">
      <w:pPr>
        <w:adjustRightInd w:val="0"/>
        <w:snapToGrid w:val="0"/>
        <w:spacing w:line="288" w:lineRule="auto"/>
        <w:ind w:firstLine="399" w:firstLineChars="202"/>
        <w:jc w:val="left"/>
        <w:rPr>
          <w:rFonts w:ascii="宋体" w:hAnsi="宋体" w:eastAsia="宋体" w:cs="Times New Roman"/>
          <w:spacing w:val="-6"/>
          <w:szCs w:val="21"/>
        </w:rPr>
      </w:pPr>
      <w:r>
        <w:rPr>
          <w:rFonts w:hint="eastAsia" w:ascii="宋体" w:hAnsi="宋体" w:eastAsia="宋体" w:cs="Times New Roman"/>
          <w:spacing w:val="-6"/>
          <w:szCs w:val="21"/>
        </w:rPr>
        <w:t>5</w:t>
      </w:r>
      <w:r>
        <w:rPr>
          <w:rFonts w:ascii="宋体" w:hAnsi="宋体" w:eastAsia="宋体" w:cs="Times New Roman"/>
          <w:spacing w:val="-6"/>
          <w:szCs w:val="21"/>
        </w:rPr>
        <w:t>.</w:t>
      </w:r>
      <w:r>
        <w:rPr>
          <w:rFonts w:hint="eastAsia" w:ascii="宋体" w:hAnsi="宋体" w:eastAsia="宋体" w:cs="Times New Roman"/>
          <w:spacing w:val="-6"/>
          <w:szCs w:val="21"/>
        </w:rPr>
        <w:t>投标保证金（元）：无。</w:t>
      </w:r>
    </w:p>
    <w:p w14:paraId="12C84CE5">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（五）投标委托</w:t>
      </w:r>
    </w:p>
    <w:p w14:paraId="1909536B">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rPr>
        <w:t>▲</w:t>
      </w:r>
      <w:r>
        <w:rPr>
          <w:rFonts w:ascii="宋体" w:hAnsi="宋体" w:eastAsia="宋体" w:cs="Times New Roman"/>
          <w:spacing w:val="-6"/>
          <w:szCs w:val="21"/>
        </w:rPr>
        <w:t>1.投标人代表是法定代</w:t>
      </w:r>
      <w:r>
        <w:rPr>
          <w:rFonts w:ascii="宋体" w:hAnsi="宋体" w:eastAsia="宋体" w:cs="Times New Roman"/>
          <w:spacing w:val="-6"/>
          <w:szCs w:val="21"/>
          <w:highlight w:val="none"/>
        </w:rPr>
        <w:t>表人（单位负责人、自然人本人）的，须提供本人身份证明。</w:t>
      </w:r>
    </w:p>
    <w:p w14:paraId="4B4F1A15">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w:t>
      </w:r>
      <w:r>
        <w:rPr>
          <w:rFonts w:ascii="宋体" w:hAnsi="宋体" w:eastAsia="宋体" w:cs="Times New Roman"/>
          <w:spacing w:val="-6"/>
          <w:szCs w:val="21"/>
          <w:highlight w:val="none"/>
        </w:rPr>
        <w:t>2.投标人代表不是法定代表人（单位负责人、自然人本人）的，须提供授权委托书（格式详见招标文件第六章）和授权代表社保缴纳证明（</w:t>
      </w:r>
      <w:r>
        <w:rPr>
          <w:rFonts w:hint="eastAsia" w:ascii="宋体" w:hAnsi="宋体" w:eastAsia="宋体" w:cs="Times New Roman"/>
          <w:spacing w:val="-6"/>
          <w:szCs w:val="21"/>
          <w:highlight w:val="none"/>
          <w:lang w:eastAsia="zh-CN"/>
        </w:rPr>
        <w:t>2024年01月</w:t>
      </w:r>
      <w:r>
        <w:rPr>
          <w:rFonts w:ascii="宋体" w:hAnsi="宋体" w:eastAsia="宋体" w:cs="Times New Roman"/>
          <w:spacing w:val="-6"/>
          <w:szCs w:val="21"/>
          <w:highlight w:val="none"/>
        </w:rPr>
        <w:t>（含）以后任意一月）；</w:t>
      </w:r>
    </w:p>
    <w:p w14:paraId="7EFF6AF6">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w:t>
      </w:r>
      <w:r>
        <w:rPr>
          <w:rFonts w:ascii="宋体" w:hAnsi="宋体" w:eastAsia="宋体" w:cs="Times New Roman"/>
          <w:spacing w:val="-6"/>
          <w:szCs w:val="21"/>
          <w:highlight w:val="none"/>
        </w:rPr>
        <w:t>3.投标人委派不在本单位缴纳社保的人员作为授权代表的，应当在投标文件中，说明具体原因、授权代表缴纳社保的单位，并附列该授权代表缴纳社保清单。</w:t>
      </w:r>
    </w:p>
    <w:p w14:paraId="1D8E9BB6">
      <w:pPr>
        <w:adjustRightInd w:val="0"/>
        <w:snapToGrid w:val="0"/>
        <w:spacing w:line="288" w:lineRule="auto"/>
        <w:rPr>
          <w:rFonts w:ascii="宋体" w:hAnsi="宋体" w:eastAsia="宋体" w:cs="宋体"/>
          <w:b/>
          <w:bCs/>
          <w:szCs w:val="21"/>
          <w:highlight w:val="none"/>
        </w:rPr>
      </w:pPr>
      <w:r>
        <w:rPr>
          <w:rFonts w:hint="eastAsia" w:ascii="宋体" w:hAnsi="宋体" w:eastAsia="宋体" w:cs="宋体"/>
          <w:b/>
          <w:bCs/>
          <w:szCs w:val="21"/>
          <w:highlight w:val="none"/>
        </w:rPr>
        <w:t>（六）联合体投标</w:t>
      </w:r>
    </w:p>
    <w:p w14:paraId="50D61F64">
      <w:pPr>
        <w:adjustRightInd w:val="0"/>
        <w:snapToGrid w:val="0"/>
        <w:spacing w:line="288" w:lineRule="auto"/>
        <w:ind w:firstLine="420" w:firstLineChars="200"/>
        <w:rPr>
          <w:rFonts w:ascii="宋体" w:hAnsi="宋体" w:eastAsia="宋体" w:cs="宋体"/>
          <w:szCs w:val="21"/>
          <w:highlight w:val="none"/>
        </w:rPr>
      </w:pPr>
      <w:r>
        <w:rPr>
          <w:rFonts w:hint="eastAsia" w:ascii="宋体" w:hAnsi="宋体" w:eastAsia="宋体" w:cs="宋体"/>
          <w:szCs w:val="21"/>
          <w:highlight w:val="none"/>
        </w:rPr>
        <w:t>本项目</w:t>
      </w:r>
      <w:r>
        <w:rPr>
          <w:rFonts w:hint="eastAsia" w:ascii="宋体" w:hAnsi="宋体" w:eastAsia="宋体"/>
          <w:szCs w:val="21"/>
          <w:highlight w:val="none"/>
        </w:rPr>
        <w:t>（是）</w:t>
      </w:r>
      <w:r>
        <w:rPr>
          <w:rFonts w:hint="eastAsia" w:ascii="宋体" w:hAnsi="宋体" w:eastAsia="宋体" w:cs="宋体"/>
          <w:szCs w:val="21"/>
          <w:highlight w:val="none"/>
        </w:rPr>
        <w:t>接受联合体投标。</w:t>
      </w:r>
    </w:p>
    <w:p w14:paraId="3A968399">
      <w:pPr>
        <w:spacing w:line="288" w:lineRule="auto"/>
        <w:ind w:firstLine="420" w:firstLineChars="200"/>
        <w:rPr>
          <w:rFonts w:ascii="宋体" w:hAnsi="宋体" w:eastAsia="宋体" w:cs="Times New Roman"/>
          <w:highlight w:val="none"/>
        </w:rPr>
      </w:pPr>
      <w:r>
        <w:rPr>
          <w:rFonts w:hint="eastAsia" w:ascii="宋体" w:hAnsi="宋体" w:eastAsia="宋体" w:cs="Times New Roman"/>
          <w:highlight w:val="none"/>
        </w:rPr>
        <w:t>两个以上的自然人、法人或者其他组织可以组成一个联合体，以一个供应商的身份共同参加政府采购。</w:t>
      </w:r>
    </w:p>
    <w:p w14:paraId="231BC8A6">
      <w:pPr>
        <w:adjustRightInd w:val="0"/>
        <w:snapToGrid w:val="0"/>
        <w:spacing w:line="288" w:lineRule="auto"/>
        <w:ind w:firstLine="420" w:firstLineChars="200"/>
        <w:rPr>
          <w:rFonts w:ascii="宋体" w:hAnsi="宋体" w:eastAsia="宋体" w:cs="宋体"/>
          <w:szCs w:val="21"/>
          <w:highlight w:val="none"/>
        </w:rPr>
      </w:pPr>
      <w:r>
        <w:rPr>
          <w:rFonts w:hint="eastAsia" w:ascii="宋体" w:hAnsi="宋体" w:eastAsia="宋体" w:cs="Times New Roman"/>
          <w:highlight w:val="none"/>
        </w:rPr>
        <w:t>以联合体形式进行政府采购的，参加联合体的供应商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14:paraId="5F039853">
      <w:pPr>
        <w:adjustRightInd w:val="0"/>
        <w:snapToGrid w:val="0"/>
        <w:spacing w:line="288" w:lineRule="auto"/>
        <w:jc w:val="left"/>
        <w:rPr>
          <w:rFonts w:ascii="宋体" w:hAnsi="宋体" w:eastAsia="宋体" w:cs="Times New Roman"/>
          <w:b/>
          <w:color w:val="auto"/>
          <w:spacing w:val="-6"/>
          <w:szCs w:val="21"/>
          <w:highlight w:val="none"/>
        </w:rPr>
      </w:pPr>
      <w:r>
        <w:rPr>
          <w:rFonts w:hint="eastAsia" w:ascii="宋体" w:hAnsi="宋体" w:eastAsia="宋体" w:cs="Times New Roman"/>
          <w:b/>
          <w:spacing w:val="-6"/>
          <w:szCs w:val="21"/>
          <w:highlight w:val="none"/>
        </w:rPr>
        <w:t>（七）转包</w:t>
      </w:r>
      <w:r>
        <w:rPr>
          <w:rFonts w:hint="eastAsia" w:ascii="宋体" w:hAnsi="宋体" w:eastAsia="宋体" w:cs="Times New Roman"/>
          <w:b/>
          <w:color w:val="auto"/>
          <w:spacing w:val="-6"/>
          <w:szCs w:val="21"/>
          <w:highlight w:val="none"/>
        </w:rPr>
        <w:t>与分包</w:t>
      </w:r>
    </w:p>
    <w:p w14:paraId="1A4D202B">
      <w:pPr>
        <w:adjustRightInd w:val="0"/>
        <w:snapToGrid w:val="0"/>
        <w:spacing w:line="288" w:lineRule="auto"/>
        <w:ind w:firstLine="424" w:firstLineChars="202"/>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ascii="宋体" w:hAnsi="宋体" w:eastAsia="宋体"/>
          <w:color w:val="auto"/>
          <w:szCs w:val="21"/>
          <w:highlight w:val="none"/>
        </w:rPr>
        <w:t>.</w:t>
      </w:r>
      <w:r>
        <w:rPr>
          <w:rFonts w:hint="eastAsia" w:ascii="宋体" w:hAnsi="宋体" w:eastAsia="宋体"/>
          <w:color w:val="auto"/>
          <w:szCs w:val="21"/>
          <w:highlight w:val="none"/>
        </w:rPr>
        <w:t>本项目不允许转包；</w:t>
      </w:r>
    </w:p>
    <w:p w14:paraId="168F5BB3">
      <w:pPr>
        <w:adjustRightInd w:val="0"/>
        <w:snapToGrid w:val="0"/>
        <w:spacing w:line="288" w:lineRule="auto"/>
        <w:ind w:firstLine="424" w:firstLineChars="202"/>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rPr>
        <w:t>本项目</w:t>
      </w:r>
      <w:r>
        <w:rPr>
          <w:rFonts w:hint="eastAsia" w:ascii="宋体" w:hAnsi="宋体" w:eastAsia="宋体"/>
          <w:b/>
          <w:bCs/>
          <w:color w:val="auto"/>
          <w:szCs w:val="21"/>
          <w:highlight w:val="none"/>
          <w:u w:val="single"/>
        </w:rPr>
        <w:t>允许</w:t>
      </w:r>
      <w:r>
        <w:rPr>
          <w:rFonts w:hint="eastAsia" w:ascii="宋体" w:hAnsi="宋体" w:eastAsia="宋体"/>
          <w:color w:val="auto"/>
          <w:szCs w:val="21"/>
          <w:highlight w:val="none"/>
        </w:rPr>
        <w:t>分包，</w:t>
      </w:r>
      <w:r>
        <w:rPr>
          <w:rFonts w:ascii="宋体" w:hAnsi="宋体" w:eastAsia="宋体"/>
          <w:color w:val="auto"/>
          <w:szCs w:val="21"/>
          <w:highlight w:val="none"/>
        </w:rPr>
        <w:t>可以分包履行的（非主体、非关键性的工作）具体内容、金额或者比例：</w:t>
      </w:r>
      <w:r>
        <w:rPr>
          <w:rFonts w:ascii="宋体" w:hAnsi="宋体" w:eastAsia="宋体"/>
          <w:color w:val="auto"/>
          <w:szCs w:val="21"/>
          <w:highlight w:val="none"/>
          <w:u w:val="single"/>
        </w:rPr>
        <w:t xml:space="preserve"> </w:t>
      </w:r>
      <w:r>
        <w:rPr>
          <w:rFonts w:hint="eastAsia" w:ascii="宋体" w:hAnsi="宋体" w:eastAsia="宋体"/>
          <w:color w:val="auto"/>
          <w:szCs w:val="21"/>
          <w:u w:val="single"/>
        </w:rPr>
        <w:t>产品运输、专业吊装作业部分</w:t>
      </w:r>
      <w:r>
        <w:rPr>
          <w:rFonts w:ascii="宋体" w:hAnsi="宋体" w:eastAsia="宋体"/>
          <w:color w:val="auto"/>
          <w:szCs w:val="21"/>
          <w:highlight w:val="none"/>
          <w:u w:val="single"/>
        </w:rPr>
        <w:t xml:space="preserve"> 。</w:t>
      </w:r>
    </w:p>
    <w:p w14:paraId="1C383D1F">
      <w:pPr>
        <w:adjustRightInd w:val="0"/>
        <w:snapToGrid w:val="0"/>
        <w:spacing w:line="288" w:lineRule="auto"/>
        <w:ind w:firstLine="424" w:firstLineChars="202"/>
        <w:jc w:val="left"/>
        <w:rPr>
          <w:rFonts w:ascii="宋体" w:hAnsi="宋体" w:eastAsia="宋体"/>
          <w:szCs w:val="21"/>
          <w:highlight w:val="none"/>
        </w:rPr>
      </w:pPr>
      <w:r>
        <w:rPr>
          <w:rFonts w:hint="eastAsia" w:ascii="宋体" w:hAnsi="宋体" w:eastAsia="宋体"/>
          <w:szCs w:val="21"/>
          <w:highlight w:val="none"/>
        </w:rPr>
        <w:t>说明：投标人根据招标文件的规定和采购项目的实际情况，拟在中标后将中标项目的非主体、非关键性工作分包的，应当在投标文件中载明分包承担主体，分包承担主体应当具备相应资质条件且不得再次分包。</w:t>
      </w:r>
    </w:p>
    <w:p w14:paraId="3D4D5779">
      <w:pPr>
        <w:adjustRightInd w:val="0"/>
        <w:snapToGrid w:val="0"/>
        <w:spacing w:line="288" w:lineRule="auto"/>
        <w:ind w:firstLine="402" w:firstLineChars="202"/>
        <w:jc w:val="left"/>
        <w:rPr>
          <w:rFonts w:ascii="宋体" w:hAnsi="宋体" w:eastAsia="宋体" w:cs="Times New Roman"/>
          <w:b/>
          <w:spacing w:val="-6"/>
          <w:szCs w:val="21"/>
          <w:highlight w:val="none"/>
        </w:rPr>
      </w:pPr>
      <w:r>
        <w:rPr>
          <w:rFonts w:hint="eastAsia" w:ascii="宋体" w:hAnsi="宋体" w:eastAsia="宋体" w:cs="Times New Roman"/>
          <w:b/>
          <w:spacing w:val="-6"/>
          <w:szCs w:val="21"/>
          <w:highlight w:val="none"/>
        </w:rPr>
        <w:t>（八）质疑和投诉</w:t>
      </w:r>
    </w:p>
    <w:p w14:paraId="7241FD9D">
      <w:pPr>
        <w:adjustRightInd w:val="0"/>
        <w:snapToGrid w:val="0"/>
        <w:spacing w:line="288" w:lineRule="auto"/>
        <w:ind w:firstLine="396" w:firstLineChars="200"/>
        <w:jc w:val="left"/>
        <w:rPr>
          <w:rFonts w:ascii="宋体" w:hAnsi="宋体" w:eastAsia="宋体" w:cs="Times New Roman"/>
          <w:spacing w:val="-6"/>
          <w:szCs w:val="21"/>
          <w:highlight w:val="none"/>
        </w:rPr>
      </w:pPr>
      <w:bookmarkStart w:id="44" w:name="_Hlk92273406"/>
      <w:r>
        <w:rPr>
          <w:rFonts w:hint="eastAsia" w:ascii="宋体" w:hAnsi="宋体" w:eastAsia="宋体" w:cs="Times New Roman"/>
          <w:spacing w:val="-6"/>
          <w:szCs w:val="21"/>
          <w:highlight w:val="none"/>
        </w:rPr>
        <w:t>1</w:t>
      </w:r>
      <w:r>
        <w:rPr>
          <w:rFonts w:ascii="宋体" w:hAnsi="宋体" w:eastAsia="宋体" w:cs="Times New Roman"/>
          <w:spacing w:val="-6"/>
          <w:szCs w:val="21"/>
          <w:highlight w:val="none"/>
        </w:rPr>
        <w:t>.</w:t>
      </w:r>
      <w:r>
        <w:rPr>
          <w:rFonts w:hint="eastAsia" w:ascii="宋体" w:hAnsi="宋体" w:eastAsia="宋体" w:cs="Times New Roman"/>
          <w:spacing w:val="-6"/>
          <w:szCs w:val="21"/>
          <w:highlight w:val="none"/>
        </w:rPr>
        <w:t>供应商认为采购文件、采购过程、中标或者成交结果使自己的权益受到损害的，可以在知道或者应知其权益受到损害之日起</w:t>
      </w:r>
      <w:r>
        <w:rPr>
          <w:rFonts w:ascii="宋体" w:hAnsi="宋体" w:eastAsia="宋体" w:cs="Times New Roman"/>
          <w:spacing w:val="-6"/>
          <w:szCs w:val="21"/>
          <w:highlight w:val="none"/>
        </w:rPr>
        <w:t>7个工作日内，以书面形式向采购人、采购代理机构提出质疑。</w:t>
      </w:r>
      <w:r>
        <w:rPr>
          <w:rFonts w:hint="eastAsia" w:ascii="宋体" w:hAnsi="宋体" w:eastAsia="宋体" w:cs="Times New Roman"/>
          <w:spacing w:val="-6"/>
          <w:szCs w:val="21"/>
          <w:highlight w:val="none"/>
        </w:rPr>
        <w:t>质疑供应商对采购人、采购代理机构的答复不满意，或者采购人、采购代理机构未在规定时间内作出答复的，可以在答复期满后</w:t>
      </w:r>
      <w:r>
        <w:rPr>
          <w:rFonts w:ascii="宋体" w:hAnsi="宋体" w:eastAsia="宋体" w:cs="Times New Roman"/>
          <w:spacing w:val="-6"/>
          <w:szCs w:val="21"/>
          <w:highlight w:val="none"/>
        </w:rPr>
        <w:t>15个工作日内向</w:t>
      </w:r>
      <w:r>
        <w:rPr>
          <w:rFonts w:hint="eastAsia" w:ascii="宋体" w:hAnsi="宋体" w:eastAsia="宋体" w:cs="Times New Roman"/>
          <w:spacing w:val="-6"/>
          <w:szCs w:val="21"/>
          <w:highlight w:val="none"/>
        </w:rPr>
        <w:t>本级财政部门</w:t>
      </w:r>
      <w:r>
        <w:rPr>
          <w:rFonts w:ascii="宋体" w:hAnsi="宋体" w:eastAsia="宋体" w:cs="Times New Roman"/>
          <w:spacing w:val="-6"/>
          <w:szCs w:val="21"/>
          <w:highlight w:val="none"/>
        </w:rPr>
        <w:t>提起投诉。</w:t>
      </w:r>
    </w:p>
    <w:bookmarkEnd w:id="44"/>
    <w:p w14:paraId="3AE68E51">
      <w:pPr>
        <w:adjustRightInd w:val="0"/>
        <w:snapToGrid w:val="0"/>
        <w:spacing w:line="288" w:lineRule="auto"/>
        <w:ind w:firstLine="398" w:firstLineChars="200"/>
        <w:jc w:val="left"/>
        <w:rPr>
          <w:rFonts w:ascii="宋体" w:hAnsi="宋体" w:eastAsia="宋体" w:cs="Times New Roman"/>
          <w:b/>
          <w:bCs/>
          <w:spacing w:val="-6"/>
          <w:szCs w:val="21"/>
          <w:highlight w:val="none"/>
        </w:rPr>
      </w:pPr>
      <w:r>
        <w:rPr>
          <w:rFonts w:hint="eastAsia" w:ascii="宋体" w:hAnsi="宋体" w:eastAsia="宋体" w:cs="Times New Roman"/>
          <w:b/>
          <w:bCs/>
          <w:spacing w:val="-6"/>
          <w:szCs w:val="21"/>
          <w:highlight w:val="none"/>
        </w:rPr>
        <w:t>2.投标人提出质疑应当提交质疑函和必要的证明材料，质疑函范本、投诉书范本请到浙江政府采购网下载专区下载。质疑函应当包括下列内容：</w:t>
      </w:r>
    </w:p>
    <w:p w14:paraId="1DCC36A6">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（1）供应商的姓名或者名称、地址、邮编、联系人及联系电话；</w:t>
      </w:r>
    </w:p>
    <w:p w14:paraId="395CB782">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（2）质疑项目的名称、编号；</w:t>
      </w:r>
    </w:p>
    <w:p w14:paraId="1E1E1000">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（3）具体、明确的质疑事项和与质疑事项相关的请求；</w:t>
      </w:r>
    </w:p>
    <w:p w14:paraId="40284E1A">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（4）事实依据；</w:t>
      </w:r>
    </w:p>
    <w:p w14:paraId="4D03B9F1">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（5）必要的法律依据；</w:t>
      </w:r>
    </w:p>
    <w:p w14:paraId="0144B16F">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（6）提出质疑的日期。</w:t>
      </w:r>
    </w:p>
    <w:p w14:paraId="6EC3FFA6">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投标人为自然人的，应当由本人签名；投标人为法人或者其他组织的，应当由法定代表人、主要负责人，或者其授权代表签名或者盖章，并加盖公章。</w:t>
      </w:r>
    </w:p>
    <w:p w14:paraId="04EED88C">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3.提出质疑的供应商应当是参与本项目招标活动的投标人。</w:t>
      </w:r>
      <w:r>
        <w:rPr>
          <w:rFonts w:hint="eastAsia" w:ascii="宋体" w:hAnsi="宋体" w:eastAsia="宋体" w:cs="Times New Roman"/>
          <w:b/>
          <w:spacing w:val="-6"/>
          <w:szCs w:val="21"/>
        </w:rPr>
        <w:t>投标人在法定质疑期内应一次性提出针对同一采购程序环节的质疑。</w:t>
      </w:r>
    </w:p>
    <w:p w14:paraId="48BDE3D8">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4.根据《政府采购质疑和投诉办法》第三十七条的规定，投诉人在全国范围</w:t>
      </w:r>
      <w:r>
        <w:rPr>
          <w:rFonts w:ascii="宋体" w:hAnsi="宋体" w:eastAsia="宋体" w:cs="Times New Roman"/>
          <w:spacing w:val="-6"/>
          <w:szCs w:val="21"/>
        </w:rPr>
        <w:t>12</w:t>
      </w:r>
      <w:r>
        <w:rPr>
          <w:rFonts w:hint="eastAsia" w:ascii="宋体" w:hAnsi="宋体" w:eastAsia="宋体" w:cs="Times New Roman"/>
          <w:spacing w:val="-6"/>
          <w:szCs w:val="21"/>
        </w:rPr>
        <w:t>个月内三次以上投诉查无实据的，由财政部门列入不良行为记录名单。</w:t>
      </w:r>
    </w:p>
    <w:p w14:paraId="3415A9F6">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投诉人有下列行为之一的，属于虚假、恶意投诉，由财政部门列入不良行为记录名单，禁止其</w:t>
      </w:r>
      <w:r>
        <w:rPr>
          <w:rFonts w:ascii="宋体" w:hAnsi="宋体" w:eastAsia="宋体" w:cs="Times New Roman"/>
          <w:spacing w:val="-6"/>
          <w:szCs w:val="21"/>
        </w:rPr>
        <w:t>1</w:t>
      </w:r>
      <w:r>
        <w:rPr>
          <w:rFonts w:hint="eastAsia" w:ascii="宋体" w:hAnsi="宋体" w:eastAsia="宋体" w:cs="Times New Roman"/>
          <w:spacing w:val="-6"/>
          <w:szCs w:val="21"/>
        </w:rPr>
        <w:t>至</w:t>
      </w:r>
      <w:r>
        <w:rPr>
          <w:rFonts w:ascii="宋体" w:hAnsi="宋体" w:eastAsia="宋体" w:cs="Times New Roman"/>
          <w:spacing w:val="-6"/>
          <w:szCs w:val="21"/>
        </w:rPr>
        <w:t>3</w:t>
      </w:r>
      <w:r>
        <w:rPr>
          <w:rFonts w:hint="eastAsia" w:ascii="宋体" w:hAnsi="宋体" w:eastAsia="宋体" w:cs="Times New Roman"/>
          <w:spacing w:val="-6"/>
          <w:szCs w:val="21"/>
        </w:rPr>
        <w:t>年内参加政府采购活动：</w:t>
      </w:r>
    </w:p>
    <w:p w14:paraId="6615FE40">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（1）捏造事实；</w:t>
      </w:r>
    </w:p>
    <w:p w14:paraId="4139F10B">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（2）提供虚假材料；</w:t>
      </w:r>
    </w:p>
    <w:p w14:paraId="3BEDCCB1">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（3）以非法手段取得证明材料。证据来源的合法性存在明显疑问，投诉人无法证明其取得方式合法的，视为以非法手段取得证明材料。</w:t>
      </w:r>
    </w:p>
    <w:p w14:paraId="2C9A6060">
      <w:pPr>
        <w:adjustRightInd w:val="0"/>
        <w:snapToGrid w:val="0"/>
        <w:spacing w:line="288" w:lineRule="auto"/>
        <w:outlineLvl w:val="9"/>
        <w:rPr>
          <w:rFonts w:ascii="宋体" w:hAnsi="宋体" w:eastAsia="宋体" w:cs="宋体"/>
          <w:b/>
          <w:spacing w:val="-6"/>
          <w:kern w:val="0"/>
          <w:szCs w:val="21"/>
        </w:rPr>
      </w:pPr>
      <w:bookmarkStart w:id="45" w:name="_Hlk92273111"/>
      <w:bookmarkStart w:id="46" w:name="_Hlk94018492"/>
      <w:r>
        <w:rPr>
          <w:rFonts w:ascii="宋体" w:hAnsi="宋体" w:eastAsia="宋体" w:cs="宋体"/>
          <w:b/>
          <w:spacing w:val="-6"/>
          <w:kern w:val="0"/>
          <w:szCs w:val="21"/>
        </w:rPr>
        <w:t>（</w:t>
      </w:r>
      <w:r>
        <w:rPr>
          <w:rFonts w:hint="eastAsia" w:ascii="宋体" w:hAnsi="宋体" w:eastAsia="宋体" w:cs="宋体"/>
          <w:b/>
          <w:spacing w:val="-6"/>
          <w:kern w:val="0"/>
          <w:szCs w:val="21"/>
        </w:rPr>
        <w:t>九</w:t>
      </w:r>
      <w:r>
        <w:rPr>
          <w:rFonts w:ascii="宋体" w:hAnsi="宋体" w:eastAsia="宋体" w:cs="宋体"/>
          <w:b/>
          <w:spacing w:val="-6"/>
          <w:kern w:val="0"/>
          <w:szCs w:val="21"/>
        </w:rPr>
        <w:t>）</w:t>
      </w:r>
      <w:r>
        <w:rPr>
          <w:rFonts w:hint="eastAsia" w:ascii="宋体" w:hAnsi="宋体" w:eastAsia="宋体" w:cs="宋体"/>
          <w:b/>
          <w:spacing w:val="-6"/>
          <w:kern w:val="0"/>
          <w:szCs w:val="21"/>
        </w:rPr>
        <w:t>采购项目需要落实的政府采购政策</w:t>
      </w:r>
    </w:p>
    <w:p w14:paraId="6691BEFD">
      <w:pPr>
        <w:adjustRightInd w:val="0"/>
        <w:snapToGrid w:val="0"/>
        <w:spacing w:line="288" w:lineRule="auto"/>
        <w:ind w:firstLine="398" w:firstLineChars="200"/>
        <w:jc w:val="left"/>
        <w:rPr>
          <w:rFonts w:ascii="宋体" w:hAnsi="宋体" w:eastAsia="宋体" w:cs="Times New Roman"/>
          <w:spacing w:val="-6"/>
          <w:szCs w:val="21"/>
        </w:rPr>
      </w:pPr>
      <w:r>
        <w:rPr>
          <w:rFonts w:hint="eastAsia" w:ascii="宋体" w:hAnsi="宋体" w:eastAsia="宋体" w:cs="Times New Roman"/>
          <w:b/>
          <w:bCs/>
          <w:spacing w:val="-6"/>
          <w:szCs w:val="21"/>
        </w:rPr>
        <w:t>1</w:t>
      </w:r>
      <w:r>
        <w:rPr>
          <w:rFonts w:ascii="宋体" w:hAnsi="宋体" w:eastAsia="宋体" w:cs="Times New Roman"/>
          <w:b/>
          <w:bCs/>
          <w:spacing w:val="-6"/>
          <w:szCs w:val="21"/>
        </w:rPr>
        <w:t>.</w:t>
      </w:r>
      <w:r>
        <w:rPr>
          <w:rFonts w:ascii="宋体" w:hAnsi="宋体" w:eastAsia="宋体" w:cs="Times New Roman"/>
          <w:spacing w:val="-6"/>
          <w:szCs w:val="21"/>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eastAsia="宋体" w:cs="Times New Roman"/>
          <w:spacing w:val="-6"/>
          <w:szCs w:val="21"/>
          <w:lang w:eastAsia="zh-CN"/>
        </w:rPr>
        <w:t>采购代理机构</w:t>
      </w:r>
      <w:r>
        <w:rPr>
          <w:rFonts w:ascii="宋体" w:hAnsi="宋体" w:eastAsia="宋体" w:cs="Times New Roman"/>
          <w:spacing w:val="-6"/>
          <w:szCs w:val="21"/>
        </w:rPr>
        <w:t>不会对其加以限制，仍将按照公平竞争原则实施采购）。</w:t>
      </w:r>
    </w:p>
    <w:p w14:paraId="5E9BD9A0">
      <w:pPr>
        <w:adjustRightInd w:val="0"/>
        <w:snapToGrid w:val="0"/>
        <w:spacing w:line="288" w:lineRule="auto"/>
        <w:ind w:firstLine="398" w:firstLineChars="200"/>
        <w:jc w:val="left"/>
        <w:rPr>
          <w:rFonts w:ascii="宋体" w:hAnsi="宋体" w:eastAsia="宋体" w:cs="Times New Roman"/>
          <w:b/>
          <w:bCs/>
          <w:spacing w:val="-6"/>
          <w:szCs w:val="21"/>
        </w:rPr>
      </w:pPr>
      <w:r>
        <w:rPr>
          <w:rFonts w:ascii="宋体" w:hAnsi="宋体" w:eastAsia="宋体" w:cs="Times New Roman"/>
          <w:b/>
          <w:bCs/>
          <w:spacing w:val="-6"/>
          <w:szCs w:val="21"/>
        </w:rPr>
        <w:t>2.支持绿色发展</w:t>
      </w:r>
    </w:p>
    <w:p w14:paraId="3C0F43B8">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采购人拟采购的产品属于品目清单范围的，采购人及其委托的采购代理机构将依据国家确定的认证机构出具的、有效的节能产品、环境标志产品认证证书，对获得证书的产品实施政府优先采购或强制采购。投标人须按招标文件要求提供相关产品认证证书。</w:t>
      </w:r>
    </w:p>
    <w:p w14:paraId="3348C0CF">
      <w:pPr>
        <w:adjustRightInd w:val="0"/>
        <w:snapToGrid w:val="0"/>
        <w:spacing w:line="288" w:lineRule="auto"/>
        <w:ind w:firstLine="396" w:firstLineChars="200"/>
        <w:jc w:val="left"/>
        <w:rPr>
          <w:rFonts w:ascii="宋体" w:hAnsi="宋体" w:eastAsia="宋体" w:cs="Times New Roman"/>
          <w:spacing w:val="-6"/>
          <w:szCs w:val="21"/>
          <w:u w:val="single"/>
        </w:rPr>
      </w:pPr>
      <w:r>
        <w:rPr>
          <w:rFonts w:ascii="宋体" w:hAnsi="宋体" w:eastAsia="宋体" w:cs="Times New Roman"/>
          <w:spacing w:val="-6"/>
          <w:szCs w:val="21"/>
          <w:u w:val="single"/>
        </w:rPr>
        <w:t>▲采购人拟采购的产品属于政府强制采购的节能产品品目清单范围的，投标人未按招标文件要求提供国家确定的认证机构出具的、有效的节能产品认证证书的，投标无效。</w:t>
      </w:r>
    </w:p>
    <w:p w14:paraId="6F2A0E0E">
      <w:pPr>
        <w:adjustRightInd w:val="0"/>
        <w:snapToGrid w:val="0"/>
        <w:spacing w:line="288" w:lineRule="auto"/>
        <w:ind w:firstLine="396" w:firstLineChars="200"/>
        <w:jc w:val="left"/>
        <w:rPr>
          <w:rFonts w:ascii="宋体" w:hAnsi="宋体" w:eastAsia="宋体" w:cs="Times New Roman"/>
          <w:spacing w:val="-6"/>
          <w:szCs w:val="21"/>
          <w:highlight w:val="none"/>
        </w:rPr>
      </w:pPr>
      <w:r>
        <w:rPr>
          <w:rFonts w:ascii="宋体" w:hAnsi="宋体" w:eastAsia="宋体" w:cs="Times New Roman"/>
          <w:spacing w:val="-6"/>
          <w:szCs w:val="21"/>
        </w:rPr>
        <w:t>修缮、装修类项目采购建材的，采购人应将绿色建筑和绿色建材性能、指标等作为实质性条件纳入招标文件和合同。</w:t>
      </w:r>
    </w:p>
    <w:p w14:paraId="227BF8B6">
      <w:pPr>
        <w:adjustRightInd w:val="0"/>
        <w:snapToGrid w:val="0"/>
        <w:spacing w:line="288" w:lineRule="auto"/>
        <w:ind w:firstLine="396" w:firstLineChars="200"/>
        <w:jc w:val="left"/>
        <w:rPr>
          <w:rFonts w:ascii="宋体" w:hAnsi="宋体" w:eastAsia="宋体" w:cs="Times New Roman"/>
          <w:spacing w:val="-6"/>
          <w:szCs w:val="21"/>
          <w:highlight w:val="none"/>
        </w:rPr>
      </w:pPr>
      <w:r>
        <w:rPr>
          <w:rFonts w:ascii="宋体" w:hAnsi="宋体" w:eastAsia="宋体" w:cs="Times New Roman"/>
          <w:spacing w:val="-6"/>
          <w:szCs w:val="21"/>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631092E">
      <w:pPr>
        <w:adjustRightInd w:val="0"/>
        <w:snapToGrid w:val="0"/>
        <w:spacing w:line="288" w:lineRule="auto"/>
        <w:ind w:firstLine="398" w:firstLineChars="200"/>
        <w:jc w:val="left"/>
        <w:rPr>
          <w:rFonts w:ascii="宋体" w:hAnsi="宋体" w:eastAsia="宋体" w:cs="Times New Roman"/>
          <w:b/>
          <w:bCs/>
          <w:spacing w:val="-6"/>
          <w:szCs w:val="21"/>
          <w:highlight w:val="none"/>
        </w:rPr>
      </w:pPr>
      <w:r>
        <w:rPr>
          <w:rFonts w:ascii="宋体" w:hAnsi="宋体" w:eastAsia="宋体" w:cs="Times New Roman"/>
          <w:b/>
          <w:bCs/>
          <w:spacing w:val="-6"/>
          <w:szCs w:val="21"/>
          <w:highlight w:val="none"/>
        </w:rPr>
        <w:t>3.</w:t>
      </w:r>
      <w:r>
        <w:rPr>
          <w:rFonts w:hint="eastAsia" w:ascii="宋体" w:hAnsi="宋体" w:eastAsia="宋体" w:cs="Times New Roman"/>
          <w:b/>
          <w:bCs/>
          <w:spacing w:val="-6"/>
          <w:szCs w:val="21"/>
          <w:highlight w:val="none"/>
        </w:rPr>
        <w:t>支持科技创新</w:t>
      </w:r>
    </w:p>
    <w:p w14:paraId="65A04D29">
      <w:pPr>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优先推荐专精特新中小企业、创新产品参加政府采购活动。对省级以上主管部门认定的首台套产品，自纳入《省推广应用指导目录》起三年内参加政府采购活动，视同已具备相应销售业绩，业绩分为满分。</w:t>
      </w:r>
      <w:bookmarkStart w:id="47" w:name="_Hlk106875293"/>
    </w:p>
    <w:bookmarkEnd w:id="47"/>
    <w:p w14:paraId="13C0FFB6">
      <w:pPr>
        <w:adjustRightInd w:val="0"/>
        <w:snapToGrid w:val="0"/>
        <w:spacing w:line="288" w:lineRule="auto"/>
        <w:ind w:firstLine="398" w:firstLineChars="200"/>
        <w:jc w:val="left"/>
        <w:rPr>
          <w:rFonts w:ascii="宋体" w:hAnsi="宋体" w:eastAsia="宋体" w:cs="Times New Roman"/>
          <w:b/>
          <w:bCs/>
          <w:spacing w:val="-6"/>
          <w:szCs w:val="21"/>
          <w:highlight w:val="none"/>
        </w:rPr>
      </w:pPr>
      <w:r>
        <w:rPr>
          <w:rFonts w:ascii="宋体" w:hAnsi="宋体" w:eastAsia="宋体" w:cs="Times New Roman"/>
          <w:b/>
          <w:bCs/>
          <w:spacing w:val="-6"/>
          <w:szCs w:val="21"/>
          <w:highlight w:val="none"/>
        </w:rPr>
        <w:t>4.支持中小企业发展</w:t>
      </w:r>
    </w:p>
    <w:p w14:paraId="7EF53BC6">
      <w:pPr>
        <w:adjustRightInd w:val="0"/>
        <w:snapToGrid w:val="0"/>
        <w:spacing w:line="288" w:lineRule="auto"/>
        <w:ind w:firstLine="396" w:firstLineChars="200"/>
        <w:jc w:val="left"/>
        <w:rPr>
          <w:rFonts w:ascii="宋体" w:hAnsi="宋体" w:eastAsia="宋体" w:cs="Times New Roman"/>
          <w:spacing w:val="-6"/>
          <w:szCs w:val="21"/>
          <w:highlight w:val="none"/>
        </w:rPr>
      </w:pPr>
      <w:r>
        <w:rPr>
          <w:rFonts w:ascii="宋体" w:hAnsi="宋体" w:eastAsia="宋体" w:cs="Times New Roman"/>
          <w:spacing w:val="-6"/>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226DC1F6">
      <w:pPr>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符合中小企业划分标准的个体工商户，在政府采购活动中视同中小企业。</w:t>
      </w:r>
    </w:p>
    <w:p w14:paraId="35F2DF57">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highlight w:val="none"/>
        </w:rPr>
        <w:t>在政府采购活动中，投标人提供的货物、工程或者服务符合下列情形的，享受中</w:t>
      </w:r>
      <w:r>
        <w:rPr>
          <w:rFonts w:ascii="宋体" w:hAnsi="宋体" w:eastAsia="宋体" w:cs="Times New Roman"/>
          <w:spacing w:val="-6"/>
          <w:szCs w:val="21"/>
        </w:rPr>
        <w:t>小企业扶持政策：</w:t>
      </w:r>
    </w:p>
    <w:p w14:paraId="05AA26C2">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14:paraId="55DA225C">
      <w:pPr>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rPr>
        <w:t>在货物采购项目中，投标</w:t>
      </w:r>
      <w:r>
        <w:rPr>
          <w:rFonts w:hint="eastAsia" w:ascii="宋体" w:hAnsi="宋体" w:eastAsia="宋体" w:cs="Times New Roman"/>
          <w:spacing w:val="-6"/>
          <w:szCs w:val="21"/>
          <w:highlight w:val="none"/>
        </w:rPr>
        <w:t>人提供的货物既有中小企业制造货物，也有大型企业制造货物的，不享受中小企业扶持政策。</w:t>
      </w:r>
    </w:p>
    <w:p w14:paraId="36548F24">
      <w:pPr>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以联合体形式参加政府采购活动，联合体各方均为中小企业的，联合体视同中小企业。其中，联合体各方均为小微企业的，联合体视同小微企业。</w:t>
      </w:r>
    </w:p>
    <w:p w14:paraId="081B3CA9">
      <w:pPr>
        <w:adjustRightInd w:val="0"/>
        <w:snapToGrid w:val="0"/>
        <w:spacing w:line="288" w:lineRule="auto"/>
        <w:ind w:firstLine="396" w:firstLineChars="200"/>
        <w:jc w:val="left"/>
        <w:rPr>
          <w:rFonts w:ascii="宋体" w:hAnsi="宋体" w:eastAsia="宋体" w:cs="Times New Roman"/>
          <w:spacing w:val="-6"/>
          <w:szCs w:val="21"/>
          <w:highlight w:val="none"/>
        </w:rPr>
      </w:pPr>
      <w:r>
        <w:rPr>
          <w:rFonts w:ascii="宋体" w:hAnsi="宋体" w:eastAsia="宋体" w:cs="Times New Roman"/>
          <w:spacing w:val="-6"/>
          <w:szCs w:val="21"/>
          <w:highlight w:val="none"/>
        </w:rPr>
        <w:t>对于未预留份额专门面向中小企业的政府采购货物或服务项目，以及预留份额政府采购货物或服务项目中的非预留部分标项，对小型和微型企业的投标报价给予</w:t>
      </w:r>
      <w:r>
        <w:rPr>
          <w:rFonts w:hint="eastAsia" w:ascii="宋体" w:hAnsi="宋体" w:eastAsia="宋体" w:cs="Times New Roman"/>
          <w:spacing w:val="-6"/>
          <w:szCs w:val="21"/>
          <w:highlight w:val="none"/>
          <w:lang w:val="en-US" w:eastAsia="zh-CN"/>
        </w:rPr>
        <w:t>1</w:t>
      </w:r>
      <w:r>
        <w:rPr>
          <w:rFonts w:ascii="宋体" w:hAnsi="宋体" w:eastAsia="宋体" w:cs="Times New Roman"/>
          <w:spacing w:val="-6"/>
          <w:szCs w:val="21"/>
          <w:highlight w:val="none"/>
        </w:rPr>
        <w:t>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eastAsia="宋体" w:cs="Times New Roman"/>
          <w:spacing w:val="-6"/>
          <w:szCs w:val="21"/>
          <w:highlight w:val="none"/>
          <w:lang w:val="en-US" w:eastAsia="zh-CN"/>
        </w:rPr>
        <w:t>4</w:t>
      </w:r>
      <w:r>
        <w:rPr>
          <w:rFonts w:ascii="宋体" w:hAnsi="宋体" w:eastAsia="宋体" w:cs="Times New Roman"/>
          <w:spacing w:val="-6"/>
          <w:szCs w:val="21"/>
          <w:highlight w:val="none"/>
        </w:rPr>
        <w:t>%的扣除，用扣除后的价格参加评审。组成联合体或者接受分包的小微企业与联合体内其他企业、分包企业之间存在直接控</w:t>
      </w:r>
      <w:r>
        <w:rPr>
          <w:rFonts w:hint="eastAsia" w:ascii="宋体" w:hAnsi="宋体" w:eastAsia="宋体" w:cs="Times New Roman"/>
          <w:spacing w:val="-6"/>
          <w:szCs w:val="21"/>
          <w:highlight w:val="none"/>
        </w:rPr>
        <w:t>股、管理关系的，不享受价格扣除优惠政策。</w:t>
      </w:r>
    </w:p>
    <w:p w14:paraId="789599AF">
      <w:pPr>
        <w:adjustRightInd w:val="0"/>
        <w:snapToGrid w:val="0"/>
        <w:spacing w:line="288" w:lineRule="auto"/>
        <w:ind w:firstLine="396" w:firstLineChars="200"/>
        <w:jc w:val="left"/>
        <w:rPr>
          <w:rFonts w:ascii="宋体" w:hAnsi="宋体" w:eastAsia="宋体" w:cs="Times New Roman"/>
          <w:spacing w:val="-6"/>
          <w:szCs w:val="21"/>
          <w:highlight w:val="none"/>
          <w:u w:val="single"/>
        </w:rPr>
      </w:pPr>
      <w:r>
        <w:rPr>
          <w:rFonts w:ascii="宋体" w:hAnsi="宋体" w:eastAsia="宋体" w:cs="Times New Roman"/>
          <w:spacing w:val="-6"/>
          <w:szCs w:val="21"/>
          <w:highlight w:val="none"/>
          <w:u w:val="single"/>
        </w:rPr>
        <w:t>符合《关于促进残疾人就业政府采购政策的通知》（财库〔2017〕141号）规定的条件并提供《残疾人福利性单位声明函》的残疾人福利性单位视同小型、微型企业；</w:t>
      </w:r>
    </w:p>
    <w:p w14:paraId="4D771215">
      <w:pPr>
        <w:adjustRightInd w:val="0"/>
        <w:snapToGrid w:val="0"/>
        <w:spacing w:line="288" w:lineRule="auto"/>
        <w:ind w:firstLine="396" w:firstLineChars="200"/>
        <w:jc w:val="left"/>
        <w:rPr>
          <w:rFonts w:ascii="宋体" w:hAnsi="宋体" w:eastAsia="宋体" w:cs="Times New Roman"/>
          <w:spacing w:val="-6"/>
          <w:szCs w:val="21"/>
          <w:highlight w:val="none"/>
          <w:u w:val="single"/>
        </w:rPr>
      </w:pPr>
      <w:r>
        <w:rPr>
          <w:rFonts w:ascii="宋体" w:hAnsi="宋体" w:eastAsia="宋体" w:cs="Times New Roman"/>
          <w:spacing w:val="-6"/>
          <w:szCs w:val="21"/>
          <w:highlight w:val="none"/>
          <w:u w:val="single"/>
        </w:rPr>
        <w:t>符合《关于政府采购支持监狱企业发展有关问题的通知》（财库[2014]68号）规定的监狱企业并提供由省级以上监狱管理局、戒毒管理局（含新疆生产建设兵团）出具的属于监狱企业证明文件的，视同为小型、微型企业。</w:t>
      </w:r>
    </w:p>
    <w:p w14:paraId="5C3E0F90">
      <w:pPr>
        <w:adjustRightInd w:val="0"/>
        <w:snapToGrid w:val="0"/>
        <w:spacing w:line="288" w:lineRule="auto"/>
        <w:ind w:firstLine="396" w:firstLineChars="200"/>
        <w:jc w:val="left"/>
        <w:rPr>
          <w:rFonts w:ascii="宋体" w:hAnsi="宋体" w:eastAsia="宋体" w:cs="Times New Roman"/>
          <w:spacing w:val="-6"/>
          <w:szCs w:val="21"/>
          <w:highlight w:val="none"/>
        </w:rPr>
      </w:pPr>
      <w:r>
        <w:rPr>
          <w:rFonts w:ascii="宋体" w:hAnsi="宋体" w:eastAsia="宋体" w:cs="Times New Roman"/>
          <w:spacing w:val="-6"/>
          <w:szCs w:val="21"/>
          <w:highlight w:val="none"/>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3B0DF38C">
      <w:pPr>
        <w:adjustRightInd w:val="0"/>
        <w:snapToGrid w:val="0"/>
        <w:spacing w:line="288" w:lineRule="auto"/>
        <w:ind w:firstLine="396" w:firstLineChars="200"/>
        <w:jc w:val="left"/>
        <w:rPr>
          <w:rFonts w:ascii="宋体" w:hAnsi="宋体" w:eastAsia="宋体" w:cs="Times New Roman"/>
          <w:spacing w:val="-6"/>
          <w:szCs w:val="21"/>
          <w:highlight w:val="none"/>
        </w:rPr>
      </w:pPr>
      <w:r>
        <w:rPr>
          <w:rFonts w:ascii="宋体" w:hAnsi="宋体" w:eastAsia="宋体" w:cs="Times New Roman"/>
          <w:spacing w:val="-6"/>
          <w:szCs w:val="21"/>
          <w:highlight w:val="none"/>
        </w:rPr>
        <w:t>中小企业享受扶持政策获得政府采购合同的，小微企业不得将合同分包给大中型企业，中型企业不得将合同分包给大型企业。</w:t>
      </w:r>
      <w:bookmarkEnd w:id="45"/>
    </w:p>
    <w:p w14:paraId="1F880D9E">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除财库</w:t>
      </w:r>
      <w:r>
        <w:rPr>
          <w:rFonts w:ascii="宋体" w:hAnsi="宋体" w:eastAsia="宋体" w:cs="Times New Roman"/>
          <w:spacing w:val="-6"/>
          <w:szCs w:val="21"/>
        </w:rPr>
        <w:t>《政府采购促进中小企业发展管理办法》</w:t>
      </w:r>
      <w:r>
        <w:rPr>
          <w:rFonts w:hint="eastAsia" w:ascii="宋体" w:hAnsi="宋体" w:eastAsia="宋体" w:cs="Times New Roman"/>
          <w:spacing w:val="-6"/>
          <w:szCs w:val="21"/>
        </w:rPr>
        <w:t>（财库〔</w:t>
      </w:r>
      <w:r>
        <w:rPr>
          <w:rFonts w:ascii="宋体" w:hAnsi="宋体" w:eastAsia="宋体" w:cs="Times New Roman"/>
          <w:spacing w:val="-6"/>
          <w:szCs w:val="21"/>
        </w:rPr>
        <w:t>2020〕46号</w:t>
      </w:r>
      <w:r>
        <w:rPr>
          <w:rFonts w:hint="eastAsia" w:ascii="宋体" w:hAnsi="宋体" w:eastAsia="宋体" w:cs="Times New Roman"/>
          <w:spacing w:val="-6"/>
          <w:szCs w:val="21"/>
        </w:rPr>
        <w:t>）、</w:t>
      </w:r>
      <w:r>
        <w:rPr>
          <w:rFonts w:ascii="宋体" w:hAnsi="宋体" w:eastAsia="宋体" w:cs="Times New Roman"/>
          <w:spacing w:val="-6"/>
          <w:szCs w:val="21"/>
        </w:rPr>
        <w:t>《关于促进残疾人就业政府采购政策的通知》（财库〔2017〕141号）</w:t>
      </w:r>
      <w:r>
        <w:rPr>
          <w:rFonts w:hint="eastAsia" w:ascii="宋体" w:hAnsi="宋体" w:eastAsia="宋体" w:cs="Times New Roman"/>
          <w:spacing w:val="-6"/>
          <w:szCs w:val="21"/>
        </w:rPr>
        <w:t>、</w:t>
      </w:r>
      <w:r>
        <w:rPr>
          <w:rFonts w:ascii="宋体" w:hAnsi="宋体" w:eastAsia="宋体" w:cs="Times New Roman"/>
          <w:spacing w:val="-6"/>
          <w:szCs w:val="21"/>
        </w:rPr>
        <w:t>《关于政府采购支持监狱企业发展有关问题的通知》（财库[2014]68号）规定企业类型以外的供应商不享受中小企业扶持政策</w:t>
      </w:r>
      <w:r>
        <w:rPr>
          <w:rFonts w:hint="eastAsia" w:ascii="宋体" w:hAnsi="宋体" w:eastAsia="宋体" w:cs="Times New Roman"/>
          <w:spacing w:val="-6"/>
          <w:szCs w:val="21"/>
        </w:rPr>
        <w:t>。</w:t>
      </w:r>
    </w:p>
    <w:bookmarkEnd w:id="46"/>
    <w:p w14:paraId="6B7A74DF">
      <w:pPr>
        <w:adjustRightInd w:val="0"/>
        <w:snapToGrid w:val="0"/>
        <w:spacing w:line="288" w:lineRule="auto"/>
        <w:ind w:firstLine="398" w:firstLineChars="200"/>
        <w:jc w:val="left"/>
        <w:rPr>
          <w:rFonts w:ascii="宋体" w:hAnsi="宋体" w:eastAsia="宋体" w:cs="Times New Roman"/>
          <w:b/>
          <w:spacing w:val="-6"/>
          <w:szCs w:val="21"/>
        </w:rPr>
      </w:pPr>
      <w:r>
        <w:rPr>
          <w:rFonts w:ascii="宋体" w:hAnsi="宋体" w:eastAsia="宋体" w:cs="Times New Roman"/>
          <w:b/>
          <w:spacing w:val="-6"/>
          <w:szCs w:val="21"/>
        </w:rPr>
        <w:br w:type="page"/>
      </w:r>
    </w:p>
    <w:p w14:paraId="1DF26EEE">
      <w:pPr>
        <w:adjustRightInd w:val="0"/>
        <w:snapToGrid w:val="0"/>
        <w:spacing w:line="288" w:lineRule="auto"/>
        <w:jc w:val="center"/>
        <w:outlineLvl w:val="1"/>
        <w:rPr>
          <w:rFonts w:ascii="宋体" w:hAnsi="宋体" w:eastAsia="宋体" w:cs="Times New Roman"/>
          <w:b/>
          <w:spacing w:val="-6"/>
          <w:szCs w:val="21"/>
        </w:rPr>
      </w:pPr>
      <w:r>
        <w:rPr>
          <w:rFonts w:ascii="宋体" w:hAnsi="宋体" w:eastAsia="宋体" w:cs="Times New Roman"/>
          <w:b/>
          <w:spacing w:val="-6"/>
          <w:szCs w:val="21"/>
        </w:rPr>
        <w:t>二</w:t>
      </w:r>
      <w:r>
        <w:rPr>
          <w:rFonts w:hint="eastAsia" w:ascii="宋体" w:hAnsi="宋体" w:eastAsia="宋体" w:cs="Times New Roman"/>
          <w:b/>
          <w:spacing w:val="-6"/>
          <w:szCs w:val="21"/>
        </w:rPr>
        <w:t>、招标文件</w:t>
      </w:r>
    </w:p>
    <w:p w14:paraId="01460C6E">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（一）招标文件的构成</w:t>
      </w:r>
    </w:p>
    <w:p w14:paraId="666AB902">
      <w:pPr>
        <w:adjustRightInd w:val="0"/>
        <w:snapToGrid w:val="0"/>
        <w:spacing w:line="288" w:lineRule="auto"/>
        <w:ind w:firstLine="398" w:firstLineChars="200"/>
        <w:jc w:val="left"/>
        <w:rPr>
          <w:rFonts w:ascii="宋体" w:hAnsi="宋体" w:eastAsia="宋体" w:cs="Times New Roman"/>
          <w:b/>
          <w:spacing w:val="-6"/>
          <w:szCs w:val="21"/>
        </w:rPr>
      </w:pPr>
      <w:r>
        <w:rPr>
          <w:rFonts w:hint="eastAsia" w:ascii="宋体" w:hAnsi="宋体" w:eastAsia="宋体" w:cs="Times New Roman"/>
          <w:b/>
          <w:spacing w:val="-6"/>
          <w:szCs w:val="21"/>
        </w:rPr>
        <w:t>本招标文件由以下部分组成：</w:t>
      </w:r>
    </w:p>
    <w:p w14:paraId="27ABAE51">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1.投标邀请</w:t>
      </w:r>
    </w:p>
    <w:p w14:paraId="6D72D91F">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2.采购需求</w:t>
      </w:r>
    </w:p>
    <w:p w14:paraId="300C44AB">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3.投标人须知</w:t>
      </w:r>
    </w:p>
    <w:p w14:paraId="6CCBDB65">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4.评标方法和评标标准</w:t>
      </w:r>
    </w:p>
    <w:p w14:paraId="104B7840">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5.拟签订的合同文本</w:t>
      </w:r>
    </w:p>
    <w:p w14:paraId="3023C100">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6.投标文件格式</w:t>
      </w:r>
    </w:p>
    <w:p w14:paraId="598613A8">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7.本项目招标文件的澄清、答复、修改、补充的内容</w:t>
      </w:r>
    </w:p>
    <w:p w14:paraId="6A692C66">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（二）招标文件的澄清与修改</w:t>
      </w:r>
    </w:p>
    <w:p w14:paraId="59A3ACA9">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.采购人或者采购代理机构可以对已发出的招标文件进行必要的澄清或者修改</w:t>
      </w:r>
      <w:r>
        <w:rPr>
          <w:rFonts w:hint="eastAsia" w:ascii="宋体" w:hAnsi="宋体" w:eastAsia="宋体" w:cs="Times New Roman"/>
          <w:spacing w:val="-6"/>
          <w:szCs w:val="21"/>
        </w:rPr>
        <w:t>，</w:t>
      </w:r>
      <w:r>
        <w:rPr>
          <w:rFonts w:ascii="宋体" w:hAnsi="宋体" w:eastAsia="宋体" w:cs="Times New Roman"/>
          <w:spacing w:val="-6"/>
          <w:szCs w:val="21"/>
        </w:rPr>
        <w:t>澄清或者修改</w:t>
      </w:r>
      <w:r>
        <w:rPr>
          <w:rFonts w:hint="eastAsia" w:ascii="宋体" w:hAnsi="宋体" w:eastAsia="宋体" w:cs="Times New Roman"/>
          <w:spacing w:val="-6"/>
          <w:szCs w:val="21"/>
        </w:rPr>
        <w:t>会</w:t>
      </w:r>
      <w:r>
        <w:rPr>
          <w:rFonts w:ascii="宋体" w:hAnsi="宋体" w:eastAsia="宋体" w:cs="Times New Roman"/>
          <w:spacing w:val="-6"/>
          <w:szCs w:val="21"/>
        </w:rPr>
        <w:t>在原公告发布媒体上发布澄清公告</w:t>
      </w:r>
      <w:r>
        <w:rPr>
          <w:rFonts w:hint="eastAsia" w:ascii="宋体" w:hAnsi="宋体" w:eastAsia="宋体" w:cs="Times New Roman"/>
          <w:spacing w:val="-6"/>
          <w:szCs w:val="21"/>
        </w:rPr>
        <w:t>，</w:t>
      </w:r>
      <w:r>
        <w:rPr>
          <w:rFonts w:ascii="宋体" w:hAnsi="宋体" w:eastAsia="宋体" w:cs="Times New Roman"/>
          <w:spacing w:val="-6"/>
          <w:szCs w:val="21"/>
        </w:rPr>
        <w:t>澄清或者修改的内容为招标文件的组成部分。</w:t>
      </w:r>
    </w:p>
    <w:p w14:paraId="264813F4">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澄清或者修改的内容可能影响投标文件编制的，采购人或者采购代理机构会在投标截止时间至少15日前，以书面形式通知所有获取招标文件的潜在投标人；不足15日的，采购人或者采购代理机构会顺延提交投标文件的截止时间。</w:t>
      </w:r>
    </w:p>
    <w:p w14:paraId="5BC0B198">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2.招标文件的修改将以书面形式通知所有获取招标文件的投标人，并对其具有约束力。投标人在收到上述通知后，应立即向采购</w:t>
      </w:r>
      <w:r>
        <w:rPr>
          <w:rFonts w:ascii="宋体" w:hAnsi="宋体" w:eastAsia="宋体" w:cs="Times New Roman"/>
          <w:spacing w:val="-6"/>
          <w:szCs w:val="21"/>
        </w:rPr>
        <w:t>代理机构</w:t>
      </w:r>
      <w:r>
        <w:rPr>
          <w:rFonts w:hint="eastAsia" w:ascii="宋体" w:hAnsi="宋体" w:eastAsia="宋体" w:cs="Times New Roman"/>
          <w:spacing w:val="-6"/>
          <w:szCs w:val="21"/>
        </w:rPr>
        <w:t>回函确认。若无书面回函确认，视同投标人已收到招标文件修改的通知，并受其约束。</w:t>
      </w:r>
    </w:p>
    <w:p w14:paraId="0EE61DBD">
      <w:pPr>
        <w:adjustRightInd w:val="0"/>
        <w:snapToGrid w:val="0"/>
        <w:spacing w:line="288" w:lineRule="auto"/>
        <w:jc w:val="center"/>
        <w:outlineLvl w:val="1"/>
        <w:rPr>
          <w:rFonts w:ascii="宋体" w:hAnsi="宋体" w:eastAsia="宋体" w:cs="Times New Roman"/>
          <w:spacing w:val="-6"/>
          <w:szCs w:val="21"/>
        </w:rPr>
      </w:pPr>
      <w:r>
        <w:rPr>
          <w:rFonts w:ascii="宋体" w:hAnsi="宋体" w:eastAsia="宋体" w:cs="Times New Roman"/>
          <w:spacing w:val="-6"/>
          <w:szCs w:val="21"/>
        </w:rPr>
        <w:br w:type="page"/>
      </w:r>
      <w:r>
        <w:rPr>
          <w:rFonts w:ascii="宋体" w:hAnsi="宋体" w:eastAsia="宋体" w:cs="Times New Roman"/>
          <w:b/>
          <w:spacing w:val="-6"/>
          <w:szCs w:val="21"/>
        </w:rPr>
        <w:t>三</w:t>
      </w:r>
      <w:r>
        <w:rPr>
          <w:rFonts w:hint="eastAsia" w:ascii="宋体" w:hAnsi="宋体" w:eastAsia="宋体" w:cs="Times New Roman"/>
          <w:b/>
          <w:spacing w:val="-6"/>
          <w:szCs w:val="21"/>
        </w:rPr>
        <w:t>、</w:t>
      </w:r>
      <w:r>
        <w:rPr>
          <w:rFonts w:ascii="宋体" w:hAnsi="宋体" w:eastAsia="宋体" w:cs="Times New Roman"/>
          <w:b/>
          <w:spacing w:val="-6"/>
          <w:szCs w:val="21"/>
        </w:rPr>
        <w:t>投标文件编制要求</w:t>
      </w:r>
    </w:p>
    <w:p w14:paraId="5BD8E845">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（一）投标文件的组成</w:t>
      </w:r>
    </w:p>
    <w:p w14:paraId="3633CD67">
      <w:pPr>
        <w:adjustRightInd w:val="0"/>
        <w:snapToGrid w:val="0"/>
        <w:spacing w:line="288" w:lineRule="auto"/>
        <w:ind w:firstLine="396" w:firstLineChars="200"/>
        <w:jc w:val="left"/>
        <w:rPr>
          <w:rFonts w:ascii="宋体" w:hAnsi="宋体" w:eastAsia="宋体" w:cs="Times New Roman"/>
          <w:spacing w:val="-6"/>
          <w:szCs w:val="21"/>
          <w:highlight w:val="none"/>
        </w:rPr>
      </w:pPr>
      <w:bookmarkStart w:id="48" w:name="_Hlk94018532"/>
      <w:r>
        <w:rPr>
          <w:rFonts w:hint="eastAsia" w:ascii="宋体" w:hAnsi="宋体" w:eastAsia="宋体" w:cs="Times New Roman"/>
          <w:spacing w:val="-6"/>
          <w:szCs w:val="21"/>
        </w:rPr>
        <w:t>投标文件（电子加密投标文件）由</w:t>
      </w:r>
      <w:r>
        <w:rPr>
          <w:rFonts w:hint="eastAsia" w:ascii="宋体" w:hAnsi="宋体" w:eastAsia="宋体" w:cs="Times New Roman"/>
          <w:b/>
          <w:spacing w:val="-6"/>
          <w:szCs w:val="21"/>
        </w:rPr>
        <w:t>资格文件、商务和技术文件、报价文件三部分</w:t>
      </w:r>
      <w:r>
        <w:rPr>
          <w:rFonts w:hint="eastAsia" w:ascii="宋体" w:hAnsi="宋体" w:eastAsia="宋体" w:cs="Times New Roman"/>
          <w:bCs/>
          <w:spacing w:val="-6"/>
          <w:szCs w:val="21"/>
        </w:rPr>
        <w:t>组成（格式详见招标文件第六章）。投标人应将</w:t>
      </w:r>
      <w:r>
        <w:rPr>
          <w:rFonts w:hint="eastAsia" w:ascii="宋体" w:hAnsi="宋体" w:eastAsia="宋体" w:cs="Times New Roman"/>
          <w:bCs/>
          <w:spacing w:val="-6"/>
          <w:szCs w:val="21"/>
          <w:highlight w:val="none"/>
        </w:rPr>
        <w:t>投标文件各部分</w:t>
      </w:r>
      <w:r>
        <w:rPr>
          <w:rFonts w:hint="eastAsia" w:ascii="宋体" w:hAnsi="宋体" w:eastAsia="宋体" w:cs="Times New Roman"/>
          <w:b/>
          <w:spacing w:val="-6"/>
          <w:szCs w:val="21"/>
          <w:highlight w:val="none"/>
        </w:rPr>
        <w:t>分别上传</w:t>
      </w:r>
      <w:r>
        <w:rPr>
          <w:rFonts w:hint="eastAsia" w:ascii="宋体" w:hAnsi="宋体" w:eastAsia="宋体" w:cs="Times New Roman"/>
          <w:bCs/>
          <w:spacing w:val="-6"/>
          <w:szCs w:val="21"/>
          <w:highlight w:val="none"/>
        </w:rPr>
        <w:t>至政府采购云平台指定位置。</w:t>
      </w:r>
    </w:p>
    <w:p w14:paraId="60C8D51E">
      <w:pPr>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投标文件组成：详见“第六章</w:t>
      </w:r>
      <w:r>
        <w:rPr>
          <w:rFonts w:ascii="宋体" w:hAnsi="宋体" w:eastAsia="宋体" w:cs="Times New Roman"/>
          <w:spacing w:val="-6"/>
          <w:szCs w:val="21"/>
          <w:highlight w:val="none"/>
        </w:rPr>
        <w:t xml:space="preserve">  投标文件格式</w:t>
      </w:r>
      <w:r>
        <w:rPr>
          <w:rFonts w:hint="eastAsia" w:ascii="宋体" w:hAnsi="宋体" w:eastAsia="宋体" w:cs="Times New Roman"/>
          <w:spacing w:val="-6"/>
          <w:szCs w:val="21"/>
          <w:highlight w:val="none"/>
        </w:rPr>
        <w:t>”目录</w:t>
      </w:r>
    </w:p>
    <w:p w14:paraId="44C69B44">
      <w:pPr>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如供应商提供的产品技术支持材料与采购需求偏离表响应不一致，以产品技术支持材料为准。</w:t>
      </w:r>
    </w:p>
    <w:bookmarkEnd w:id="48"/>
    <w:p w14:paraId="53575315">
      <w:pPr>
        <w:adjustRightInd w:val="0"/>
        <w:snapToGrid w:val="0"/>
        <w:spacing w:line="288" w:lineRule="auto"/>
        <w:jc w:val="left"/>
        <w:rPr>
          <w:rFonts w:ascii="宋体" w:hAnsi="宋体" w:eastAsia="宋体"/>
          <w:b/>
          <w:spacing w:val="-6"/>
          <w:szCs w:val="21"/>
          <w:highlight w:val="none"/>
        </w:rPr>
      </w:pPr>
      <w:r>
        <w:rPr>
          <w:rFonts w:hint="eastAsia" w:ascii="宋体" w:hAnsi="宋体" w:eastAsia="宋体"/>
          <w:b/>
          <w:spacing w:val="-6"/>
          <w:szCs w:val="21"/>
          <w:highlight w:val="none"/>
        </w:rPr>
        <w:t>（二）投标文件的签署和份数</w:t>
      </w:r>
    </w:p>
    <w:p w14:paraId="2F75DE03">
      <w:pPr>
        <w:adjustRightInd w:val="0"/>
        <w:snapToGrid w:val="0"/>
        <w:spacing w:line="288" w:lineRule="auto"/>
        <w:ind w:firstLine="396" w:firstLineChars="200"/>
        <w:jc w:val="left"/>
        <w:rPr>
          <w:rFonts w:ascii="宋体" w:hAnsi="宋体" w:eastAsia="宋体"/>
          <w:b/>
          <w:bCs/>
          <w:spacing w:val="-6"/>
          <w:szCs w:val="21"/>
          <w:highlight w:val="none"/>
        </w:rPr>
      </w:pPr>
      <w:r>
        <w:rPr>
          <w:rFonts w:hint="eastAsia" w:ascii="宋体" w:hAnsi="宋体" w:eastAsia="宋体"/>
          <w:spacing w:val="-6"/>
          <w:szCs w:val="21"/>
          <w:highlight w:val="none"/>
        </w:rPr>
        <w:t>1.投标人应按照招标文件和政府采购云平台的要求，根据投标文件的组成规定的内容及顺序通过政采云电子交易客户端（政采云投标客户端）编制加密投标文件，投标文件内容不完整、编排混乱导致投标文件被误读、漏读或者查找不到相关内容的，是投标人的责任。</w:t>
      </w:r>
      <w:r>
        <w:rPr>
          <w:rFonts w:hint="eastAsia" w:ascii="宋体" w:hAnsi="宋体" w:eastAsia="宋体"/>
          <w:b/>
          <w:bCs/>
          <w:spacing w:val="-6"/>
          <w:szCs w:val="21"/>
          <w:highlight w:val="none"/>
        </w:rPr>
        <w:t>其中资格文件、商务技术文件中不得出现投标报价，如因投标人原因提前泄露投标报价，是投标人的责任。</w:t>
      </w:r>
    </w:p>
    <w:p w14:paraId="250B90E4">
      <w:pPr>
        <w:adjustRightInd w:val="0"/>
        <w:snapToGrid w:val="0"/>
        <w:spacing w:line="288" w:lineRule="auto"/>
        <w:ind w:firstLine="396" w:firstLineChars="200"/>
        <w:jc w:val="left"/>
        <w:rPr>
          <w:rFonts w:ascii="宋体" w:hAnsi="宋体" w:eastAsia="宋体"/>
          <w:spacing w:val="-6"/>
          <w:szCs w:val="21"/>
          <w:highlight w:val="none"/>
        </w:rPr>
      </w:pPr>
      <w:r>
        <w:rPr>
          <w:rFonts w:hint="eastAsia" w:ascii="宋体" w:hAnsi="宋体" w:eastAsia="宋体"/>
          <w:spacing w:val="-6"/>
          <w:szCs w:val="21"/>
          <w:highlight w:val="none"/>
        </w:rPr>
        <w:t>2.投标文件须由投标人在规定位置</w:t>
      </w:r>
      <w:bookmarkStart w:id="49" w:name="_Hlk96329183"/>
      <w:r>
        <w:rPr>
          <w:rFonts w:hint="eastAsia" w:ascii="宋体" w:hAnsi="宋体" w:eastAsia="宋体"/>
          <w:spacing w:val="-6"/>
          <w:szCs w:val="21"/>
          <w:highlight w:val="none"/>
        </w:rPr>
        <w:t>加盖公章</w:t>
      </w:r>
      <w:bookmarkEnd w:id="49"/>
      <w:r>
        <w:rPr>
          <w:rFonts w:hint="eastAsia" w:ascii="宋体" w:hAnsi="宋体" w:eastAsia="宋体"/>
          <w:spacing w:val="-6"/>
          <w:szCs w:val="21"/>
          <w:highlight w:val="none"/>
        </w:rPr>
        <w:t>，投标人应写全称。</w:t>
      </w:r>
    </w:p>
    <w:p w14:paraId="076A4EC9">
      <w:pPr>
        <w:adjustRightInd w:val="0"/>
        <w:snapToGrid w:val="0"/>
        <w:spacing w:line="288" w:lineRule="auto"/>
        <w:ind w:firstLine="396" w:firstLineChars="200"/>
        <w:jc w:val="left"/>
        <w:rPr>
          <w:rFonts w:ascii="宋体" w:hAnsi="宋体" w:eastAsia="宋体"/>
          <w:spacing w:val="-6"/>
          <w:szCs w:val="21"/>
          <w:highlight w:val="none"/>
        </w:rPr>
      </w:pPr>
      <w:r>
        <w:rPr>
          <w:rFonts w:ascii="宋体" w:hAnsi="宋体" w:eastAsia="宋体"/>
          <w:spacing w:val="-6"/>
          <w:szCs w:val="21"/>
          <w:highlight w:val="none"/>
        </w:rPr>
        <w:t>3.投标文件不得涂改，若有修改错漏处，须由投标人加盖公章，或者由投标人代表签名。投标文件因字迹潦草或表达不清所引起的后果由投标人负责。</w:t>
      </w:r>
    </w:p>
    <w:p w14:paraId="63929E9C">
      <w:pPr>
        <w:adjustRightInd w:val="0"/>
        <w:snapToGrid w:val="0"/>
        <w:spacing w:line="288" w:lineRule="auto"/>
        <w:ind w:firstLine="398" w:firstLineChars="200"/>
        <w:jc w:val="left"/>
        <w:rPr>
          <w:rFonts w:ascii="宋体" w:hAnsi="宋体" w:eastAsia="宋体"/>
          <w:b/>
          <w:bCs/>
          <w:spacing w:val="-6"/>
          <w:szCs w:val="21"/>
          <w:highlight w:val="none"/>
        </w:rPr>
      </w:pPr>
      <w:r>
        <w:rPr>
          <w:rFonts w:hint="eastAsia" w:ascii="宋体" w:hAnsi="宋体" w:eastAsia="宋体"/>
          <w:b/>
          <w:bCs/>
          <w:spacing w:val="-6"/>
          <w:szCs w:val="21"/>
          <w:highlight w:val="none"/>
        </w:rPr>
        <w:t>4.投标文件份数：</w:t>
      </w:r>
    </w:p>
    <w:p w14:paraId="4AA2BA13">
      <w:pPr>
        <w:adjustRightInd w:val="0"/>
        <w:snapToGrid w:val="0"/>
        <w:spacing w:line="288" w:lineRule="auto"/>
        <w:ind w:firstLine="398" w:firstLineChars="200"/>
        <w:jc w:val="left"/>
        <w:rPr>
          <w:rFonts w:ascii="宋体" w:hAnsi="宋体" w:eastAsia="宋体"/>
          <w:b/>
          <w:bCs/>
          <w:spacing w:val="-6"/>
          <w:szCs w:val="21"/>
          <w:highlight w:val="none"/>
        </w:rPr>
      </w:pPr>
      <w:r>
        <w:rPr>
          <w:rFonts w:hint="eastAsia" w:ascii="宋体" w:hAnsi="宋体" w:eastAsia="宋体"/>
          <w:b/>
          <w:bCs/>
          <w:spacing w:val="-6"/>
          <w:szCs w:val="21"/>
          <w:highlight w:val="none"/>
        </w:rPr>
        <w:t>电子加密投标文件：政府采购云平台在线上传一份；</w:t>
      </w:r>
    </w:p>
    <w:p w14:paraId="06C5DDB7">
      <w:pPr>
        <w:adjustRightInd w:val="0"/>
        <w:snapToGrid w:val="0"/>
        <w:spacing w:line="288" w:lineRule="auto"/>
        <w:ind w:firstLine="398" w:firstLineChars="200"/>
        <w:jc w:val="left"/>
        <w:rPr>
          <w:rFonts w:ascii="宋体" w:hAnsi="宋体" w:eastAsia="宋体" w:cs="Times New Roman"/>
          <w:b/>
          <w:bCs/>
          <w:spacing w:val="-6"/>
          <w:szCs w:val="21"/>
          <w:highlight w:val="none"/>
        </w:rPr>
      </w:pPr>
      <w:r>
        <w:rPr>
          <w:rFonts w:hint="eastAsia" w:ascii="宋体" w:hAnsi="宋体" w:eastAsia="宋体"/>
          <w:b/>
          <w:bCs/>
          <w:spacing w:val="-6"/>
          <w:szCs w:val="21"/>
          <w:highlight w:val="none"/>
        </w:rPr>
        <w:t>备份投标文件：密封包装后EMS或顺丰邮寄形式递交一份（邮寄地址：</w:t>
      </w:r>
      <w:r>
        <w:rPr>
          <w:rFonts w:hint="eastAsia" w:ascii="宋体" w:hAnsi="宋体" w:eastAsia="宋体" w:cs="宋体"/>
          <w:b/>
          <w:bCs/>
          <w:szCs w:val="21"/>
          <w:highlight w:val="none"/>
        </w:rPr>
        <w:t>杭州市西湖区玉古路173号中田大厦21楼H室，浙江求是招标代理有限公司（</w:t>
      </w:r>
      <w:r>
        <w:rPr>
          <w:rFonts w:hint="eastAsia" w:ascii="宋体" w:hAnsi="宋体" w:eastAsia="宋体" w:cs="宋体"/>
          <w:b/>
          <w:bCs/>
          <w:szCs w:val="21"/>
          <w:highlight w:val="none"/>
          <w:lang w:eastAsia="zh-CN"/>
        </w:rPr>
        <w:t>阙家珍</w:t>
      </w:r>
      <w:r>
        <w:rPr>
          <w:rFonts w:hint="eastAsia" w:ascii="宋体" w:hAnsi="宋体" w:eastAsia="宋体" w:cs="宋体"/>
          <w:b/>
          <w:bCs/>
          <w:szCs w:val="21"/>
          <w:highlight w:val="none"/>
        </w:rPr>
        <w:t>）收，电话：0571-</w:t>
      </w:r>
      <w:r>
        <w:rPr>
          <w:rFonts w:hint="eastAsia" w:ascii="宋体" w:hAnsi="宋体" w:eastAsia="宋体" w:cs="宋体"/>
          <w:b/>
          <w:bCs/>
          <w:szCs w:val="21"/>
          <w:highlight w:val="none"/>
          <w:lang w:eastAsia="zh-CN"/>
        </w:rPr>
        <w:t>87670301</w:t>
      </w:r>
      <w:r>
        <w:rPr>
          <w:rFonts w:hint="eastAsia" w:ascii="宋体" w:hAnsi="宋体" w:eastAsia="宋体" w:cs="宋体"/>
          <w:b/>
          <w:bCs/>
          <w:szCs w:val="21"/>
          <w:highlight w:val="none"/>
        </w:rPr>
        <w:t>，寄出后将（快递单号、项目名称、公司名称、联系方式等相关信息）发至：</w:t>
      </w:r>
      <w:r>
        <w:rPr>
          <w:rFonts w:hint="eastAsia" w:ascii="宋体" w:hAnsi="宋体" w:eastAsia="宋体" w:cs="宋体"/>
          <w:b/>
          <w:bCs/>
          <w:szCs w:val="21"/>
          <w:highlight w:val="none"/>
          <w:lang w:eastAsia="zh-CN"/>
        </w:rPr>
        <w:t>zb02</w:t>
      </w:r>
      <w:r>
        <w:rPr>
          <w:rFonts w:hint="eastAsia" w:ascii="宋体" w:hAnsi="宋体" w:eastAsia="宋体" w:cs="宋体"/>
          <w:b/>
          <w:bCs/>
          <w:szCs w:val="21"/>
          <w:highlight w:val="none"/>
        </w:rPr>
        <w:t>@qszb.net，以便查收）。</w:t>
      </w:r>
    </w:p>
    <w:p w14:paraId="328DC71B">
      <w:pPr>
        <w:adjustRightInd w:val="0"/>
        <w:snapToGrid w:val="0"/>
        <w:spacing w:line="288" w:lineRule="auto"/>
        <w:ind w:firstLine="422" w:firstLineChars="200"/>
        <w:jc w:val="left"/>
        <w:rPr>
          <w:rFonts w:ascii="宋体" w:hAnsi="宋体" w:eastAsia="宋体" w:cs="Times New Roman"/>
          <w:b/>
          <w:bCs/>
          <w:spacing w:val="-6"/>
          <w:szCs w:val="21"/>
          <w:highlight w:val="none"/>
        </w:rPr>
      </w:pPr>
      <w:r>
        <w:rPr>
          <w:rFonts w:hint="eastAsia" w:ascii="宋体" w:hAnsi="宋体" w:eastAsia="宋体" w:cs="宋体"/>
          <w:b/>
          <w:szCs w:val="21"/>
          <w:highlight w:val="none"/>
        </w:rPr>
        <w:t>特别说明：双休日和法定节假日不收件，投标人自行承担邮寄风险。</w:t>
      </w:r>
    </w:p>
    <w:p w14:paraId="16917FF3">
      <w:pPr>
        <w:adjustRightInd w:val="0"/>
        <w:snapToGrid w:val="0"/>
        <w:spacing w:line="288" w:lineRule="auto"/>
        <w:jc w:val="left"/>
        <w:rPr>
          <w:rFonts w:ascii="宋体" w:hAnsi="宋体" w:eastAsia="宋体"/>
          <w:b/>
          <w:spacing w:val="-6"/>
          <w:szCs w:val="21"/>
          <w:highlight w:val="none"/>
        </w:rPr>
      </w:pPr>
      <w:r>
        <w:rPr>
          <w:rFonts w:hint="eastAsia" w:ascii="宋体" w:hAnsi="宋体" w:eastAsia="宋体"/>
          <w:b/>
          <w:spacing w:val="-6"/>
          <w:szCs w:val="21"/>
          <w:highlight w:val="none"/>
        </w:rPr>
        <w:t>（三）投标文件的上传、递交、修改和撤回</w:t>
      </w:r>
    </w:p>
    <w:p w14:paraId="7BA2B60F">
      <w:pPr>
        <w:adjustRightInd w:val="0"/>
        <w:snapToGrid w:val="0"/>
        <w:spacing w:line="288" w:lineRule="auto"/>
        <w:ind w:firstLine="396" w:firstLineChars="200"/>
        <w:jc w:val="left"/>
        <w:rPr>
          <w:rFonts w:ascii="宋体" w:hAnsi="宋体" w:eastAsia="宋体"/>
          <w:spacing w:val="-6"/>
          <w:szCs w:val="21"/>
          <w:highlight w:val="none"/>
        </w:rPr>
      </w:pPr>
      <w:r>
        <w:rPr>
          <w:rFonts w:hint="eastAsia" w:ascii="宋体" w:hAnsi="宋体" w:eastAsia="宋体"/>
          <w:spacing w:val="-6"/>
          <w:szCs w:val="21"/>
          <w:highlight w:val="none"/>
        </w:rPr>
        <w:t>1.投标文件的上传、递交：</w:t>
      </w:r>
    </w:p>
    <w:p w14:paraId="2C43C324">
      <w:pPr>
        <w:adjustRightInd w:val="0"/>
        <w:snapToGrid w:val="0"/>
        <w:spacing w:line="288" w:lineRule="auto"/>
        <w:ind w:firstLine="396" w:firstLineChars="200"/>
        <w:jc w:val="left"/>
        <w:rPr>
          <w:rFonts w:ascii="宋体" w:hAnsi="宋体" w:eastAsia="宋体"/>
          <w:spacing w:val="-6"/>
          <w:szCs w:val="21"/>
          <w:highlight w:val="none"/>
        </w:rPr>
      </w:pPr>
      <w:r>
        <w:rPr>
          <w:rFonts w:hint="eastAsia" w:ascii="宋体" w:hAnsi="宋体" w:eastAsia="宋体"/>
          <w:spacing w:val="-6"/>
          <w:szCs w:val="21"/>
          <w:highlight w:val="none"/>
        </w:rPr>
        <w:t>（1）电子加密投标文件的上传：</w:t>
      </w:r>
    </w:p>
    <w:p w14:paraId="06479D34">
      <w:pPr>
        <w:adjustRightInd w:val="0"/>
        <w:snapToGrid w:val="0"/>
        <w:spacing w:line="288" w:lineRule="auto"/>
        <w:ind w:firstLine="396" w:firstLineChars="200"/>
        <w:jc w:val="left"/>
        <w:rPr>
          <w:rFonts w:ascii="宋体" w:hAnsi="宋体" w:eastAsia="宋体"/>
          <w:spacing w:val="-6"/>
          <w:szCs w:val="21"/>
          <w:highlight w:val="none"/>
        </w:rPr>
      </w:pPr>
      <w:r>
        <w:rPr>
          <w:rFonts w:hint="eastAsia" w:ascii="宋体" w:hAnsi="宋体" w:eastAsia="宋体"/>
          <w:spacing w:val="-6"/>
          <w:szCs w:val="21"/>
          <w:highlight w:val="none"/>
        </w:rPr>
        <w:t>▲a.投标人应在投标截止时间前将电子加密投标文件成功上传至政府采购云平台，否则投标无效；</w:t>
      </w:r>
    </w:p>
    <w:p w14:paraId="0DCE944E">
      <w:pPr>
        <w:adjustRightInd w:val="0"/>
        <w:snapToGrid w:val="0"/>
        <w:spacing w:line="288" w:lineRule="auto"/>
        <w:ind w:firstLine="396" w:firstLineChars="200"/>
        <w:jc w:val="left"/>
        <w:rPr>
          <w:rFonts w:ascii="宋体" w:hAnsi="宋体" w:eastAsia="宋体"/>
          <w:spacing w:val="-6"/>
          <w:szCs w:val="21"/>
          <w:highlight w:val="none"/>
        </w:rPr>
      </w:pPr>
      <w:r>
        <w:rPr>
          <w:rFonts w:hint="eastAsia" w:ascii="宋体" w:hAnsi="宋体" w:eastAsia="宋体"/>
          <w:spacing w:val="-6"/>
          <w:szCs w:val="21"/>
          <w:highlight w:val="none"/>
        </w:rPr>
        <w:t>b.电子加密投标文件成功上传后，投标人可自行打印投标文件接收回执。</w:t>
      </w:r>
    </w:p>
    <w:p w14:paraId="62577BE9">
      <w:pPr>
        <w:adjustRightInd w:val="0"/>
        <w:snapToGrid w:val="0"/>
        <w:spacing w:line="288" w:lineRule="auto"/>
        <w:ind w:firstLine="396" w:firstLineChars="200"/>
        <w:jc w:val="left"/>
        <w:rPr>
          <w:rFonts w:ascii="宋体" w:hAnsi="宋体" w:eastAsia="宋体"/>
          <w:spacing w:val="-6"/>
          <w:szCs w:val="21"/>
          <w:highlight w:val="none"/>
        </w:rPr>
      </w:pPr>
      <w:r>
        <w:rPr>
          <w:rFonts w:hint="eastAsia" w:ascii="宋体" w:hAnsi="宋体" w:eastAsia="宋体"/>
          <w:spacing w:val="-6"/>
          <w:szCs w:val="21"/>
          <w:highlight w:val="none"/>
        </w:rPr>
        <w:t>（2）备份投标文件的密封包装、递交：</w:t>
      </w:r>
    </w:p>
    <w:p w14:paraId="3A64F792">
      <w:pPr>
        <w:adjustRightInd w:val="0"/>
        <w:snapToGrid w:val="0"/>
        <w:spacing w:line="288" w:lineRule="auto"/>
        <w:ind w:firstLine="396" w:firstLineChars="200"/>
        <w:jc w:val="left"/>
        <w:rPr>
          <w:rFonts w:ascii="宋体" w:hAnsi="宋体" w:eastAsia="宋体"/>
          <w:spacing w:val="-6"/>
          <w:szCs w:val="21"/>
          <w:highlight w:val="none"/>
        </w:rPr>
      </w:pPr>
      <w:r>
        <w:rPr>
          <w:rFonts w:hint="eastAsia" w:ascii="宋体" w:hAnsi="宋体" w:eastAsia="宋体"/>
          <w:spacing w:val="-6"/>
          <w:szCs w:val="21"/>
          <w:highlight w:val="none"/>
        </w:rPr>
        <w:t>a.投标人在政府采购云平台完成电子加密投标文件的上传后，可以EMS或顺丰邮寄形式在投标截止时间前递交以介质（U盘）存储的数据电文形式的备份投标文件；</w:t>
      </w:r>
    </w:p>
    <w:p w14:paraId="211C779B">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highlight w:val="none"/>
        </w:rPr>
        <w:t>b.备份投标文件应当密封包装并在包装上标注投标</w:t>
      </w:r>
      <w:r>
        <w:rPr>
          <w:rFonts w:hint="eastAsia" w:ascii="宋体" w:hAnsi="宋体" w:eastAsia="宋体"/>
          <w:spacing w:val="-6"/>
          <w:szCs w:val="21"/>
          <w:highlight w:val="none"/>
          <w:u w:val="single"/>
        </w:rPr>
        <w:t>项目名称、标项、投标人名称</w:t>
      </w:r>
      <w:r>
        <w:rPr>
          <w:rFonts w:hint="eastAsia" w:ascii="宋体" w:hAnsi="宋体" w:eastAsia="宋体"/>
          <w:spacing w:val="-6"/>
          <w:szCs w:val="21"/>
        </w:rPr>
        <w:t>并加盖公章（非电子签章），投标人逾期送达或者未密封包装的备份投标文件采购代理机构将予以拒收；</w:t>
      </w:r>
    </w:p>
    <w:p w14:paraId="174A1708">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▲c.通过政府采购云平台成功上传的电子加密投标文件已按时解密的，备份投标文件自动失效。</w:t>
      </w:r>
    </w:p>
    <w:p w14:paraId="62F3A054">
      <w:pPr>
        <w:adjustRightInd w:val="0"/>
        <w:snapToGrid w:val="0"/>
        <w:spacing w:line="288" w:lineRule="auto"/>
        <w:ind w:firstLine="396" w:firstLineChars="200"/>
        <w:jc w:val="left"/>
        <w:rPr>
          <w:rFonts w:ascii="宋体" w:hAnsi="宋体" w:eastAsia="宋体"/>
          <w:spacing w:val="-6"/>
          <w:szCs w:val="21"/>
        </w:rPr>
      </w:pPr>
      <w:bookmarkStart w:id="50" w:name="_Hlk94018616"/>
      <w:r>
        <w:rPr>
          <w:rFonts w:hint="eastAsia" w:ascii="宋体" w:hAnsi="宋体" w:eastAsia="宋体"/>
          <w:spacing w:val="-6"/>
          <w:szCs w:val="21"/>
        </w:rPr>
        <w:t>▲d.投标人仅递交备份投标文件而未将电子加密投标文件成功上传至政府采购云平台的，投标无效。</w:t>
      </w:r>
    </w:p>
    <w:bookmarkEnd w:id="50"/>
    <w:p w14:paraId="7C87A2D5">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3）投标人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上传、递交的投标文件，政府采购云平台及采购代理机构将予以拒收。</w:t>
      </w:r>
    </w:p>
    <w:p w14:paraId="00430D70">
      <w:pPr>
        <w:adjustRightInd w:val="0"/>
        <w:snapToGrid w:val="0"/>
        <w:spacing w:line="288" w:lineRule="auto"/>
        <w:ind w:firstLine="396" w:firstLineChars="200"/>
        <w:jc w:val="left"/>
        <w:rPr>
          <w:rFonts w:ascii="宋体" w:hAnsi="宋体" w:eastAsia="宋体"/>
          <w:spacing w:val="-6"/>
          <w:szCs w:val="21"/>
        </w:rPr>
      </w:pPr>
      <w:r>
        <w:rPr>
          <w:rFonts w:ascii="宋体" w:hAnsi="宋体" w:eastAsia="宋体"/>
          <w:spacing w:val="-6"/>
          <w:szCs w:val="21"/>
        </w:rPr>
        <w:t>2</w:t>
      </w:r>
      <w:r>
        <w:rPr>
          <w:rFonts w:hint="eastAsia" w:ascii="宋体" w:hAnsi="宋体" w:eastAsia="宋体"/>
          <w:spacing w:val="-6"/>
          <w:szCs w:val="21"/>
        </w:rPr>
        <w:t>.投标人因未在线参加开标而导致电子加密投标文件无法按时解密等一切后果由投标人自行承担。</w:t>
      </w:r>
    </w:p>
    <w:p w14:paraId="1DF25D36">
      <w:pPr>
        <w:adjustRightInd w:val="0"/>
        <w:snapToGrid w:val="0"/>
        <w:spacing w:line="288" w:lineRule="auto"/>
        <w:ind w:firstLine="396" w:firstLineChars="200"/>
        <w:jc w:val="left"/>
        <w:rPr>
          <w:rFonts w:ascii="宋体" w:hAnsi="宋体" w:eastAsia="宋体"/>
          <w:spacing w:val="-6"/>
          <w:szCs w:val="21"/>
        </w:rPr>
      </w:pPr>
      <w:r>
        <w:rPr>
          <w:rFonts w:ascii="宋体" w:hAnsi="宋体" w:eastAsia="宋体"/>
          <w:spacing w:val="-6"/>
          <w:szCs w:val="21"/>
        </w:rPr>
        <w:t>3</w:t>
      </w:r>
      <w:r>
        <w:rPr>
          <w:rFonts w:hint="eastAsia" w:ascii="宋体" w:hAnsi="宋体" w:eastAsia="宋体"/>
          <w:spacing w:val="-6"/>
          <w:szCs w:val="21"/>
        </w:rPr>
        <w:t>.投标人应按照招标文件和政府采购云平台的要求，根据投标文件的组成规定的内容及顺序通过政采云电子交易客户端（政采云投标客户端）编制加密投标文件。</w:t>
      </w:r>
    </w:p>
    <w:p w14:paraId="4A30B815">
      <w:pPr>
        <w:adjustRightInd w:val="0"/>
        <w:snapToGrid w:val="0"/>
        <w:spacing w:line="288" w:lineRule="auto"/>
        <w:ind w:firstLine="422" w:firstLineChars="200"/>
        <w:jc w:val="left"/>
        <w:rPr>
          <w:rFonts w:ascii="宋体" w:hAnsi="宋体" w:eastAsia="宋体"/>
          <w:b/>
          <w:bCs/>
          <w:szCs w:val="21"/>
        </w:rPr>
      </w:pPr>
      <w:r>
        <w:rPr>
          <w:rFonts w:hint="eastAsia" w:ascii="宋体" w:hAnsi="宋体" w:eastAsia="宋体"/>
          <w:b/>
          <w:bCs/>
          <w:szCs w:val="21"/>
        </w:rPr>
        <w:t>备注：投标人可通过浙江省“电子交易/不见面开评标”学习专题提前进行专题学习，熟悉操作，避免影响采购活动（</w:t>
      </w:r>
      <w:r>
        <w:fldChar w:fldCharType="begin"/>
      </w:r>
      <w:r>
        <w:instrText xml:space="preserve"> HYPERLINK "https://edu.zcygov.cn/luban/e-biding" </w:instrText>
      </w:r>
      <w:r>
        <w:fldChar w:fldCharType="separate"/>
      </w:r>
      <w:r>
        <w:rPr>
          <w:rStyle w:val="31"/>
          <w:rFonts w:hint="eastAsia" w:ascii="宋体" w:hAnsi="宋体" w:eastAsia="宋体"/>
          <w:b/>
          <w:bCs/>
          <w:szCs w:val="21"/>
        </w:rPr>
        <w:t>https://edu.zcygov.cn/luban/e-biding</w:t>
      </w:r>
      <w:r>
        <w:rPr>
          <w:rStyle w:val="31"/>
          <w:rFonts w:hint="eastAsia" w:ascii="宋体" w:hAnsi="宋体" w:eastAsia="宋体"/>
          <w:b/>
          <w:bCs/>
          <w:szCs w:val="21"/>
        </w:rPr>
        <w:fldChar w:fldCharType="end"/>
      </w:r>
      <w:r>
        <w:rPr>
          <w:rFonts w:hint="eastAsia" w:ascii="宋体" w:hAnsi="宋体" w:eastAsia="宋体"/>
          <w:b/>
          <w:bCs/>
          <w:szCs w:val="21"/>
        </w:rPr>
        <w:t>）。</w:t>
      </w:r>
    </w:p>
    <w:p w14:paraId="2156FA12">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（四）投标文件的语言及计量</w:t>
      </w:r>
    </w:p>
    <w:p w14:paraId="5DE4CE4E">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投标文件以及投标人与采购人或采购代理机构就有关投标事宜的所有来往函电，均应以中文汉语书写。除签名、盖章、专用名称等特殊情形外，以中文汉语以外的文字表述的投标文件视同未提供（有中文汉语说明的除外）。</w:t>
      </w:r>
    </w:p>
    <w:p w14:paraId="63FAF53E">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（五）投标报价</w:t>
      </w:r>
    </w:p>
    <w:p w14:paraId="3269E476">
      <w:pPr>
        <w:adjustRightInd w:val="0"/>
        <w:snapToGrid w:val="0"/>
        <w:spacing w:line="288" w:lineRule="auto"/>
        <w:ind w:left="0" w:leftChars="0" w:firstLine="420" w:firstLineChars="200"/>
        <w:rPr>
          <w:rFonts w:ascii="宋体" w:hAnsi="宋体" w:eastAsia="宋体"/>
          <w:szCs w:val="21"/>
        </w:rPr>
      </w:pPr>
      <w:bookmarkStart w:id="51" w:name="_Hlk94018664"/>
      <w:r>
        <w:rPr>
          <w:rFonts w:hint="eastAsia" w:ascii="宋体" w:hAnsi="宋体" w:eastAsia="宋体"/>
          <w:szCs w:val="21"/>
        </w:rPr>
        <w:t>1.报价应按招标文件要求的格式编制、填写报价内容（可自行增行），未按招标文件要求编制、填写的投标文件可能被拒绝；</w:t>
      </w:r>
    </w:p>
    <w:p w14:paraId="63D21707">
      <w:pPr>
        <w:adjustRightInd w:val="0"/>
        <w:snapToGrid w:val="0"/>
        <w:spacing w:line="288" w:lineRule="auto"/>
        <w:ind w:left="0" w:leftChars="0" w:firstLine="420" w:firstLineChars="200"/>
        <w:rPr>
          <w:rFonts w:ascii="宋体" w:hAnsi="宋体" w:eastAsia="宋体"/>
          <w:color w:val="auto"/>
          <w:szCs w:val="21"/>
        </w:rPr>
      </w:pPr>
      <w:r>
        <w:rPr>
          <w:rFonts w:hint="eastAsia" w:ascii="宋体" w:hAnsi="宋体" w:eastAsia="宋体"/>
          <w:szCs w:val="21"/>
        </w:rPr>
        <w:t>2.以人民币报</w:t>
      </w:r>
      <w:r>
        <w:rPr>
          <w:rFonts w:hint="eastAsia" w:ascii="宋体" w:hAnsi="宋体" w:eastAsia="宋体"/>
          <w:color w:val="auto"/>
          <w:szCs w:val="21"/>
        </w:rPr>
        <w:t>价；</w:t>
      </w:r>
    </w:p>
    <w:p w14:paraId="3A38F111">
      <w:pPr>
        <w:adjustRightInd w:val="0"/>
        <w:snapToGrid w:val="0"/>
        <w:spacing w:line="288" w:lineRule="auto"/>
        <w:ind w:left="0" w:leftChars="0" w:firstLine="420" w:firstLineChars="200"/>
        <w:rPr>
          <w:rFonts w:ascii="宋体" w:hAnsi="宋体" w:eastAsia="宋体"/>
          <w:color w:val="auto"/>
          <w:szCs w:val="21"/>
        </w:rPr>
      </w:pPr>
      <w:r>
        <w:rPr>
          <w:rFonts w:hint="eastAsia" w:ascii="宋体" w:hAnsi="宋体" w:eastAsia="宋体"/>
          <w:color w:val="auto"/>
          <w:szCs w:val="21"/>
        </w:rPr>
        <w:t>3.投标报价是履行合同的最终价格，有关本项目实施所涉及的一切费用均计入报价；总价不为零，</w:t>
      </w:r>
      <w:r>
        <w:rPr>
          <w:rFonts w:hint="eastAsia" w:ascii="宋体" w:hAnsi="宋体" w:eastAsia="宋体"/>
          <w:color w:val="auto"/>
          <w:szCs w:val="21"/>
          <w:lang w:val="en-US" w:eastAsia="zh-CN"/>
        </w:rPr>
        <w:t>分项报价</w:t>
      </w:r>
      <w:r>
        <w:rPr>
          <w:rFonts w:hint="eastAsia" w:ascii="宋体" w:hAnsi="宋体" w:eastAsia="宋体"/>
          <w:color w:val="auto"/>
          <w:szCs w:val="21"/>
        </w:rPr>
        <w:t>中部分产品、服务单价为零的，视作已包含在总价中。</w:t>
      </w:r>
    </w:p>
    <w:p w14:paraId="575D9FDC">
      <w:pPr>
        <w:adjustRightInd w:val="0"/>
        <w:snapToGrid w:val="0"/>
        <w:spacing w:line="288" w:lineRule="auto"/>
        <w:ind w:left="0" w:leftChars="0" w:firstLine="420" w:firstLineChars="200"/>
        <w:rPr>
          <w:rFonts w:ascii="宋体" w:hAnsi="宋体" w:eastAsia="宋体"/>
          <w:color w:val="auto"/>
          <w:szCs w:val="21"/>
        </w:rPr>
      </w:pPr>
      <w:r>
        <w:rPr>
          <w:rFonts w:hint="eastAsia" w:ascii="宋体" w:hAnsi="宋体" w:eastAsia="宋体"/>
          <w:color w:val="auto"/>
          <w:szCs w:val="21"/>
        </w:rPr>
        <w:t>4.投标文件只允许有一个报价，有选择的报价将不予接受。</w:t>
      </w:r>
    </w:p>
    <w:p w14:paraId="6FFCBFB4">
      <w:pPr>
        <w:pStyle w:val="15"/>
        <w:adjustRightInd w:val="0"/>
        <w:snapToGrid w:val="0"/>
        <w:spacing w:before="0" w:beforeLines="0" w:after="0" w:afterLines="0" w:line="288" w:lineRule="auto"/>
        <w:ind w:left="0" w:leftChars="0" w:firstLine="420" w:firstLineChars="200"/>
        <w:jc w:val="left"/>
        <w:rPr>
          <w:rFonts w:hAnsi="宋体" w:eastAsia="宋体" w:cs="宋体"/>
          <w:color w:val="auto"/>
          <w:sz w:val="21"/>
          <w:szCs w:val="21"/>
          <w:highlight w:val="none"/>
        </w:rPr>
      </w:pPr>
      <w:r>
        <w:rPr>
          <w:rFonts w:hint="eastAsia" w:hAnsi="宋体" w:eastAsia="宋体" w:cs="宋体"/>
          <w:color w:val="auto"/>
          <w:sz w:val="21"/>
          <w:szCs w:val="21"/>
          <w:highlight w:val="none"/>
        </w:rPr>
        <w:t>▲5</w:t>
      </w:r>
      <w:r>
        <w:rPr>
          <w:rFonts w:hAnsi="宋体" w:eastAsia="宋体" w:cs="宋体"/>
          <w:color w:val="auto"/>
          <w:sz w:val="21"/>
          <w:szCs w:val="21"/>
          <w:highlight w:val="none"/>
        </w:rPr>
        <w:t>.</w:t>
      </w:r>
      <w:r>
        <w:rPr>
          <w:rFonts w:hint="eastAsia" w:hAnsi="宋体" w:eastAsia="宋体" w:cs="宋体"/>
          <w:color w:val="auto"/>
          <w:sz w:val="21"/>
          <w:szCs w:val="21"/>
          <w:highlight w:val="none"/>
        </w:rPr>
        <w:t>采购人将以合同形式有偿取得货物或服务，不接受投标人给予的赠品、回扣或者与采购无关的其他商品、服务</w:t>
      </w:r>
      <w:r>
        <w:rPr>
          <w:rFonts w:hAnsi="宋体" w:eastAsia="宋体" w:cs="宋体"/>
          <w:color w:val="auto"/>
          <w:sz w:val="21"/>
          <w:szCs w:val="21"/>
          <w:highlight w:val="none"/>
        </w:rPr>
        <w:t>。</w:t>
      </w:r>
    </w:p>
    <w:p w14:paraId="54FE6AE9">
      <w:pPr>
        <w:pStyle w:val="15"/>
        <w:adjustRightInd w:val="0"/>
        <w:snapToGrid w:val="0"/>
        <w:spacing w:before="0" w:beforeLines="0" w:after="0" w:afterLines="0" w:line="288" w:lineRule="auto"/>
        <w:ind w:left="0" w:leftChars="0" w:firstLine="420" w:firstLineChars="200"/>
        <w:jc w:val="left"/>
        <w:rPr>
          <w:rFonts w:hint="default" w:hAnsi="宋体" w:eastAsia="宋体" w:cs="宋体"/>
          <w:color w:val="auto"/>
          <w:sz w:val="21"/>
          <w:szCs w:val="21"/>
          <w:highlight w:val="cyan"/>
          <w:lang w:val="en-US" w:eastAsia="zh-CN"/>
        </w:rPr>
      </w:pPr>
      <w:r>
        <w:rPr>
          <w:rFonts w:hint="eastAsia" w:hAnsi="宋体" w:eastAsia="宋体" w:cs="宋体"/>
          <w:color w:val="auto"/>
          <w:sz w:val="21"/>
          <w:szCs w:val="21"/>
          <w:highlight w:val="none"/>
        </w:rPr>
        <w:t>6.供应商不得进行影响产品质量或者诚信履约的恶意报价。供应商报价低于项目预算50%的，应当在报价文件中提供说明，详细阐述不影响产品质量或者诚信履约的具体原因。</w:t>
      </w:r>
    </w:p>
    <w:bookmarkEnd w:id="51"/>
    <w:p w14:paraId="7A017CDE">
      <w:pPr>
        <w:adjustRightInd w:val="0"/>
        <w:snapToGrid w:val="0"/>
        <w:spacing w:line="288" w:lineRule="auto"/>
        <w:jc w:val="left"/>
        <w:rPr>
          <w:rFonts w:ascii="宋体" w:hAnsi="宋体" w:eastAsia="宋体"/>
          <w:b/>
          <w:color w:val="auto"/>
          <w:spacing w:val="-6"/>
          <w:szCs w:val="21"/>
        </w:rPr>
      </w:pPr>
      <w:r>
        <w:rPr>
          <w:rFonts w:hint="eastAsia" w:ascii="宋体" w:hAnsi="宋体" w:eastAsia="宋体"/>
          <w:b/>
          <w:color w:val="auto"/>
          <w:spacing w:val="-6"/>
          <w:szCs w:val="21"/>
        </w:rPr>
        <w:t>（六）投标有效期</w:t>
      </w:r>
    </w:p>
    <w:p w14:paraId="25334984">
      <w:pPr>
        <w:pStyle w:val="15"/>
        <w:adjustRightInd w:val="0"/>
        <w:snapToGrid w:val="0"/>
        <w:spacing w:before="0" w:beforeLines="0" w:after="0" w:afterLines="0" w:line="288" w:lineRule="auto"/>
        <w:ind w:firstLine="396" w:firstLineChars="200"/>
        <w:jc w:val="left"/>
        <w:rPr>
          <w:rFonts w:hAnsi="宋体" w:eastAsia="宋体"/>
          <w:color w:val="auto"/>
          <w:sz w:val="21"/>
          <w:szCs w:val="21"/>
        </w:rPr>
      </w:pPr>
      <w:r>
        <w:rPr>
          <w:rFonts w:hint="eastAsia" w:hAnsi="宋体" w:eastAsia="宋体"/>
          <w:color w:val="auto"/>
          <w:spacing w:val="-6"/>
          <w:sz w:val="21"/>
          <w:szCs w:val="21"/>
        </w:rPr>
        <w:t>▲从提交投标文件的截止之日起</w:t>
      </w:r>
      <w:r>
        <w:rPr>
          <w:rFonts w:hAnsi="宋体" w:eastAsia="宋体"/>
          <w:color w:val="auto"/>
          <w:spacing w:val="-6"/>
          <w:sz w:val="21"/>
          <w:szCs w:val="21"/>
        </w:rPr>
        <w:t>90天，在原投标有效期满之前，如果出现特殊情况，采购人或采购代理机构以书面形式通知投标人延长投标有效期。</w:t>
      </w:r>
    </w:p>
    <w:p w14:paraId="49D63DEE">
      <w:pPr>
        <w:widowControl/>
        <w:jc w:val="left"/>
        <w:rPr>
          <w:rFonts w:ascii="宋体" w:hAnsi="宋体" w:eastAsia="宋体" w:cs="Times New Roman"/>
          <w:b/>
          <w:color w:val="auto"/>
          <w:spacing w:val="-6"/>
          <w:szCs w:val="21"/>
        </w:rPr>
      </w:pPr>
      <w:r>
        <w:rPr>
          <w:rFonts w:ascii="宋体" w:hAnsi="宋体" w:eastAsia="宋体" w:cs="Times New Roman"/>
          <w:b/>
          <w:color w:val="auto"/>
          <w:spacing w:val="-6"/>
          <w:szCs w:val="21"/>
        </w:rPr>
        <w:br w:type="page"/>
      </w:r>
    </w:p>
    <w:p w14:paraId="440A4128">
      <w:pPr>
        <w:adjustRightInd w:val="0"/>
        <w:snapToGrid w:val="0"/>
        <w:spacing w:line="288" w:lineRule="auto"/>
        <w:jc w:val="center"/>
        <w:outlineLvl w:val="1"/>
        <w:rPr>
          <w:rFonts w:ascii="宋体" w:hAnsi="宋体" w:eastAsia="宋体" w:cs="Times New Roman"/>
          <w:b/>
          <w:spacing w:val="-6"/>
          <w:szCs w:val="21"/>
        </w:rPr>
      </w:pPr>
      <w:r>
        <w:rPr>
          <w:rFonts w:hint="eastAsia" w:ascii="宋体" w:hAnsi="宋体" w:eastAsia="宋体" w:cs="Times New Roman"/>
          <w:b/>
          <w:spacing w:val="-6"/>
          <w:szCs w:val="21"/>
        </w:rPr>
        <w:t>四、资格审查不通过、投标无效的情形</w:t>
      </w:r>
    </w:p>
    <w:p w14:paraId="5B624078">
      <w:pPr>
        <w:adjustRightInd w:val="0"/>
        <w:snapToGrid w:val="0"/>
        <w:spacing w:line="288" w:lineRule="auto"/>
        <w:ind w:firstLine="420" w:firstLineChars="200"/>
        <w:rPr>
          <w:rFonts w:ascii="宋体" w:hAnsi="宋体" w:eastAsia="宋体" w:cs="宋体"/>
          <w:szCs w:val="21"/>
        </w:rPr>
      </w:pPr>
      <w:bookmarkStart w:id="52" w:name="_Hlk94018682"/>
      <w:r>
        <w:rPr>
          <w:rFonts w:hint="eastAsia" w:ascii="宋体" w:hAnsi="宋体" w:eastAsia="宋体" w:cs="宋体"/>
          <w:szCs w:val="21"/>
        </w:rPr>
        <w:t>未响应招标文件“▲”标记条款要求的，投标无效。</w:t>
      </w:r>
    </w:p>
    <w:bookmarkEnd w:id="52"/>
    <w:p w14:paraId="3346E53F">
      <w:pPr>
        <w:widowControl/>
        <w:adjustRightInd w:val="0"/>
        <w:snapToGrid w:val="0"/>
        <w:spacing w:line="288" w:lineRule="auto"/>
        <w:ind w:firstLine="398" w:firstLineChars="200"/>
        <w:jc w:val="left"/>
        <w:rPr>
          <w:rFonts w:ascii="宋体" w:hAnsi="宋体" w:eastAsia="宋体" w:cs="Times New Roman"/>
          <w:b/>
          <w:spacing w:val="-6"/>
          <w:szCs w:val="21"/>
        </w:rPr>
      </w:pPr>
      <w:r>
        <w:rPr>
          <w:rFonts w:hint="eastAsia" w:ascii="宋体" w:hAnsi="宋体" w:eastAsia="宋体" w:cs="Times New Roman"/>
          <w:b/>
          <w:spacing w:val="-6"/>
          <w:szCs w:val="21"/>
        </w:rPr>
        <w:t>1</w:t>
      </w:r>
      <w:r>
        <w:rPr>
          <w:rFonts w:ascii="宋体" w:hAnsi="宋体" w:eastAsia="宋体" w:cs="Times New Roman"/>
          <w:b/>
          <w:spacing w:val="-6"/>
          <w:szCs w:val="21"/>
        </w:rPr>
        <w:t>.</w:t>
      </w:r>
      <w:r>
        <w:rPr>
          <w:rFonts w:hint="eastAsia" w:ascii="宋体" w:hAnsi="宋体" w:eastAsia="宋体" w:cs="Times New Roman"/>
          <w:b/>
          <w:spacing w:val="-6"/>
          <w:szCs w:val="21"/>
        </w:rPr>
        <w:t>在资格审查时，如发现下列情形之一的，投标人将被视为资格审查不通过：</w:t>
      </w:r>
    </w:p>
    <w:p w14:paraId="5F119D46">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rPr>
        <w:t>（1）</w:t>
      </w:r>
      <w:r>
        <w:rPr>
          <w:rFonts w:ascii="宋体" w:hAnsi="宋体" w:eastAsia="宋体" w:cs="Times New Roman"/>
          <w:spacing w:val="-6"/>
          <w:szCs w:val="21"/>
        </w:rPr>
        <w:t>资格证明</w:t>
      </w:r>
      <w:r>
        <w:rPr>
          <w:rFonts w:hint="eastAsia" w:ascii="宋体" w:hAnsi="宋体" w:eastAsia="宋体" w:cs="Times New Roman"/>
          <w:spacing w:val="-6"/>
          <w:szCs w:val="21"/>
        </w:rPr>
        <w:t>材料</w:t>
      </w:r>
      <w:r>
        <w:rPr>
          <w:rFonts w:ascii="宋体" w:hAnsi="宋体" w:eastAsia="宋体" w:cs="Times New Roman"/>
          <w:spacing w:val="-6"/>
          <w:szCs w:val="21"/>
        </w:rPr>
        <w:t>不全的，或者不</w:t>
      </w:r>
      <w:r>
        <w:rPr>
          <w:rFonts w:ascii="宋体" w:hAnsi="宋体" w:eastAsia="宋体" w:cs="Times New Roman"/>
          <w:spacing w:val="-6"/>
          <w:szCs w:val="21"/>
          <w:highlight w:val="none"/>
        </w:rPr>
        <w:t>符合</w:t>
      </w:r>
      <w:r>
        <w:rPr>
          <w:rFonts w:hint="eastAsia" w:ascii="宋体" w:hAnsi="宋体" w:eastAsia="宋体" w:cs="Times New Roman"/>
          <w:spacing w:val="-6"/>
          <w:szCs w:val="21"/>
          <w:highlight w:val="none"/>
        </w:rPr>
        <w:t>招标</w:t>
      </w:r>
      <w:r>
        <w:rPr>
          <w:rFonts w:ascii="宋体" w:hAnsi="宋体" w:eastAsia="宋体" w:cs="Times New Roman"/>
          <w:spacing w:val="-6"/>
          <w:szCs w:val="21"/>
          <w:highlight w:val="none"/>
        </w:rPr>
        <w:t>文件要求</w:t>
      </w:r>
      <w:r>
        <w:rPr>
          <w:rFonts w:hint="eastAsia" w:ascii="宋体" w:hAnsi="宋体" w:eastAsia="宋体" w:cs="Times New Roman"/>
          <w:spacing w:val="-6"/>
          <w:szCs w:val="21"/>
          <w:highlight w:val="none"/>
        </w:rPr>
        <w:t>；</w:t>
      </w:r>
    </w:p>
    <w:p w14:paraId="3B48FEB6">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w:t>
      </w:r>
      <w:r>
        <w:rPr>
          <w:rFonts w:ascii="宋体" w:hAnsi="宋体" w:eastAsia="宋体" w:cs="Times New Roman"/>
          <w:spacing w:val="-6"/>
          <w:szCs w:val="21"/>
          <w:highlight w:val="none"/>
        </w:rPr>
        <w:t>2</w:t>
      </w:r>
      <w:r>
        <w:rPr>
          <w:rFonts w:hint="eastAsia" w:ascii="宋体" w:hAnsi="宋体" w:eastAsia="宋体" w:cs="Times New Roman"/>
          <w:spacing w:val="-6"/>
          <w:szCs w:val="21"/>
          <w:highlight w:val="none"/>
        </w:rPr>
        <w:t>）投标人不具备招标文件中规定的资格要求；</w:t>
      </w:r>
    </w:p>
    <w:p w14:paraId="30B79E38">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w:t>
      </w:r>
      <w:r>
        <w:rPr>
          <w:rFonts w:ascii="宋体" w:hAnsi="宋体" w:eastAsia="宋体" w:cs="Times New Roman"/>
          <w:spacing w:val="-6"/>
          <w:szCs w:val="21"/>
          <w:highlight w:val="none"/>
        </w:rPr>
        <w:t>3</w:t>
      </w:r>
      <w:r>
        <w:rPr>
          <w:rFonts w:hint="eastAsia" w:ascii="宋体" w:hAnsi="宋体" w:eastAsia="宋体" w:cs="Times New Roman"/>
          <w:spacing w:val="-6"/>
          <w:szCs w:val="21"/>
          <w:highlight w:val="none"/>
        </w:rPr>
        <w:t>）资格</w:t>
      </w:r>
      <w:r>
        <w:rPr>
          <w:rFonts w:ascii="宋体" w:hAnsi="宋体" w:eastAsia="宋体" w:cs="Times New Roman"/>
          <w:spacing w:val="-6"/>
          <w:szCs w:val="21"/>
          <w:highlight w:val="none"/>
        </w:rPr>
        <w:t>文件</w:t>
      </w:r>
      <w:r>
        <w:rPr>
          <w:rFonts w:hint="eastAsia" w:ascii="宋体" w:hAnsi="宋体" w:eastAsia="宋体" w:cs="Times New Roman"/>
          <w:spacing w:val="-6"/>
          <w:szCs w:val="21"/>
          <w:highlight w:val="none"/>
        </w:rPr>
        <w:t>未按要求签署、盖章；</w:t>
      </w:r>
    </w:p>
    <w:p w14:paraId="723B7B6E">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w:t>
      </w:r>
      <w:r>
        <w:rPr>
          <w:rFonts w:ascii="宋体" w:hAnsi="宋体" w:eastAsia="宋体" w:cs="Times New Roman"/>
          <w:spacing w:val="-6"/>
          <w:szCs w:val="21"/>
          <w:highlight w:val="none"/>
        </w:rPr>
        <w:t>4）预留份额专门面向中小企业采购的项目（包括整体、联合体、分包形式），供应商提供《中小企业声明函》内容不实的；《中小企业声明函》填写不全（从业人员、营业收入、资产总额在中小企业划型标准规定中不涉及的除外），或未按照《中小企业声明函》要求填写。</w:t>
      </w:r>
    </w:p>
    <w:p w14:paraId="6EB91646">
      <w:pPr>
        <w:adjustRightInd w:val="0"/>
        <w:snapToGrid w:val="0"/>
        <w:spacing w:line="288" w:lineRule="auto"/>
        <w:ind w:firstLine="398" w:firstLineChars="200"/>
        <w:rPr>
          <w:rFonts w:ascii="宋体" w:hAnsi="宋体" w:eastAsia="宋体" w:cs="Times New Roman"/>
          <w:b/>
          <w:spacing w:val="-6"/>
          <w:szCs w:val="21"/>
          <w:highlight w:val="none"/>
        </w:rPr>
      </w:pPr>
      <w:r>
        <w:rPr>
          <w:rFonts w:hint="eastAsia" w:ascii="宋体" w:hAnsi="宋体" w:eastAsia="宋体" w:cs="Times New Roman"/>
          <w:b/>
          <w:spacing w:val="-6"/>
          <w:szCs w:val="21"/>
          <w:highlight w:val="none"/>
        </w:rPr>
        <w:t>2</w:t>
      </w:r>
      <w:r>
        <w:rPr>
          <w:rFonts w:ascii="宋体" w:hAnsi="宋体" w:eastAsia="宋体" w:cs="Times New Roman"/>
          <w:b/>
          <w:spacing w:val="-6"/>
          <w:szCs w:val="21"/>
          <w:highlight w:val="none"/>
        </w:rPr>
        <w:t>.</w:t>
      </w:r>
      <w:r>
        <w:rPr>
          <w:rFonts w:hint="eastAsia" w:ascii="宋体" w:hAnsi="宋体" w:eastAsia="宋体" w:cs="Times New Roman"/>
          <w:b/>
          <w:spacing w:val="-6"/>
          <w:szCs w:val="21"/>
          <w:highlight w:val="none"/>
        </w:rPr>
        <w:t>在符合</w:t>
      </w:r>
      <w:r>
        <w:rPr>
          <w:rFonts w:ascii="宋体" w:hAnsi="宋体" w:eastAsia="宋体" w:cs="Times New Roman"/>
          <w:b/>
          <w:spacing w:val="-6"/>
          <w:szCs w:val="21"/>
          <w:highlight w:val="none"/>
        </w:rPr>
        <w:t>性审查、</w:t>
      </w:r>
      <w:r>
        <w:rPr>
          <w:rFonts w:hint="eastAsia" w:ascii="宋体" w:hAnsi="宋体" w:eastAsia="宋体" w:cs="Times New Roman"/>
          <w:b/>
          <w:spacing w:val="-6"/>
          <w:szCs w:val="21"/>
          <w:highlight w:val="none"/>
        </w:rPr>
        <w:t>商务</w:t>
      </w:r>
      <w:r>
        <w:rPr>
          <w:rFonts w:ascii="宋体" w:hAnsi="宋体" w:eastAsia="宋体" w:cs="Times New Roman"/>
          <w:b/>
          <w:spacing w:val="-6"/>
          <w:szCs w:val="21"/>
          <w:highlight w:val="none"/>
        </w:rPr>
        <w:t>和技术评审</w:t>
      </w:r>
      <w:r>
        <w:rPr>
          <w:rFonts w:hint="eastAsia" w:ascii="宋体" w:hAnsi="宋体" w:eastAsia="宋体" w:cs="Times New Roman"/>
          <w:b/>
          <w:spacing w:val="-6"/>
          <w:szCs w:val="21"/>
          <w:highlight w:val="none"/>
        </w:rPr>
        <w:t>时，如发现下列情形之一的，投标文件将被视为无效：</w:t>
      </w:r>
    </w:p>
    <w:p w14:paraId="05A9954E">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（1）商务和技术文件未按要求签署、盖章；</w:t>
      </w:r>
    </w:p>
    <w:p w14:paraId="6719CBC6">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w:t>
      </w:r>
      <w:r>
        <w:rPr>
          <w:rFonts w:ascii="宋体" w:hAnsi="宋体" w:eastAsia="宋体" w:cs="Times New Roman"/>
          <w:spacing w:val="-6"/>
          <w:szCs w:val="21"/>
          <w:highlight w:val="none"/>
        </w:rPr>
        <w:t>2）未提供或未按要求提供投标函、授权委托书；</w:t>
      </w:r>
    </w:p>
    <w:p w14:paraId="3A566227">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w:t>
      </w:r>
      <w:r>
        <w:rPr>
          <w:rFonts w:ascii="宋体" w:hAnsi="宋体" w:eastAsia="宋体" w:cs="Times New Roman"/>
          <w:spacing w:val="-6"/>
          <w:szCs w:val="21"/>
          <w:highlight w:val="none"/>
        </w:rPr>
        <w:t>3）委托授权代表参加投标但未提供符合要求的授权代表社保缴纳证明；</w:t>
      </w:r>
    </w:p>
    <w:p w14:paraId="736B82B4">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（4）未提供或未如实提供采购需求</w:t>
      </w:r>
      <w:r>
        <w:rPr>
          <w:rFonts w:ascii="宋体" w:hAnsi="宋体" w:eastAsia="宋体" w:cs="Times New Roman"/>
          <w:spacing w:val="-6"/>
          <w:szCs w:val="21"/>
          <w:highlight w:val="none"/>
        </w:rPr>
        <w:t>偏离表；</w:t>
      </w:r>
    </w:p>
    <w:p w14:paraId="3FE27043">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（5）明显不符合招标文件要求，或负偏离达到规定数目的，视为采购人不能接受的附加条件；</w:t>
      </w:r>
    </w:p>
    <w:p w14:paraId="7CCF010D">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w:t>
      </w:r>
      <w:r>
        <w:rPr>
          <w:rFonts w:ascii="宋体" w:hAnsi="宋体" w:eastAsia="宋体" w:cs="Times New Roman"/>
          <w:spacing w:val="-6"/>
          <w:szCs w:val="21"/>
          <w:highlight w:val="none"/>
        </w:rPr>
        <w:t>6</w:t>
      </w:r>
      <w:r>
        <w:rPr>
          <w:rFonts w:hint="eastAsia" w:ascii="宋体" w:hAnsi="宋体" w:eastAsia="宋体" w:cs="Times New Roman"/>
          <w:spacing w:val="-6"/>
          <w:szCs w:val="21"/>
          <w:highlight w:val="none"/>
        </w:rPr>
        <w:t>）</w:t>
      </w:r>
      <w:r>
        <w:rPr>
          <w:rFonts w:ascii="宋体" w:hAnsi="宋体" w:eastAsia="宋体" w:cs="Times New Roman"/>
          <w:spacing w:val="-6"/>
          <w:szCs w:val="21"/>
          <w:highlight w:val="none"/>
        </w:rPr>
        <w:t>投标技术方案不明确，存在一个或一个以上备选（替代）投标方案；</w:t>
      </w:r>
    </w:p>
    <w:p w14:paraId="6F5ABFDD">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w:t>
      </w:r>
      <w:r>
        <w:rPr>
          <w:rFonts w:ascii="宋体" w:hAnsi="宋体" w:eastAsia="宋体" w:cs="Times New Roman"/>
          <w:spacing w:val="-6"/>
          <w:szCs w:val="21"/>
          <w:highlight w:val="none"/>
        </w:rPr>
        <w:t>7</w:t>
      </w:r>
      <w:r>
        <w:rPr>
          <w:rFonts w:hint="eastAsia" w:ascii="宋体" w:hAnsi="宋体" w:eastAsia="宋体" w:cs="Times New Roman"/>
          <w:spacing w:val="-6"/>
          <w:szCs w:val="21"/>
          <w:highlight w:val="none"/>
        </w:rPr>
        <w:t>）投标文件含有采购人不能接受的附加条件；</w:t>
      </w:r>
    </w:p>
    <w:p w14:paraId="783944E7">
      <w:pPr>
        <w:widowControl/>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w:t>
      </w:r>
      <w:r>
        <w:rPr>
          <w:rFonts w:ascii="宋体" w:hAnsi="宋体" w:eastAsia="宋体" w:cs="Times New Roman"/>
          <w:spacing w:val="-6"/>
          <w:szCs w:val="21"/>
          <w:highlight w:val="none"/>
        </w:rPr>
        <w:t>8</w:t>
      </w:r>
      <w:r>
        <w:rPr>
          <w:rFonts w:hint="eastAsia" w:ascii="宋体" w:hAnsi="宋体" w:eastAsia="宋体" w:cs="Times New Roman"/>
          <w:spacing w:val="-6"/>
          <w:szCs w:val="21"/>
          <w:highlight w:val="none"/>
        </w:rPr>
        <w:t>）法律、法规和招标文件规定的其他无效情形。</w:t>
      </w:r>
    </w:p>
    <w:p w14:paraId="5BFBFF78">
      <w:pPr>
        <w:widowControl/>
        <w:adjustRightInd w:val="0"/>
        <w:snapToGrid w:val="0"/>
        <w:spacing w:line="288" w:lineRule="auto"/>
        <w:ind w:firstLine="398" w:firstLineChars="200"/>
        <w:jc w:val="left"/>
        <w:rPr>
          <w:rFonts w:ascii="宋体" w:hAnsi="宋体" w:eastAsia="宋体" w:cs="Times New Roman"/>
          <w:b/>
          <w:spacing w:val="-6"/>
          <w:szCs w:val="21"/>
          <w:highlight w:val="none"/>
        </w:rPr>
      </w:pPr>
      <w:r>
        <w:rPr>
          <w:rFonts w:hint="eastAsia" w:ascii="宋体" w:hAnsi="宋体" w:eastAsia="宋体" w:cs="Times New Roman"/>
          <w:b/>
          <w:spacing w:val="-6"/>
          <w:szCs w:val="21"/>
          <w:highlight w:val="none"/>
        </w:rPr>
        <w:t>3</w:t>
      </w:r>
      <w:r>
        <w:rPr>
          <w:rFonts w:ascii="宋体" w:hAnsi="宋体" w:eastAsia="宋体" w:cs="Times New Roman"/>
          <w:b/>
          <w:spacing w:val="-6"/>
          <w:szCs w:val="21"/>
          <w:highlight w:val="none"/>
        </w:rPr>
        <w:t>.在报价评审时，如发现下列情形之一的，投标文件将被视为无效：</w:t>
      </w:r>
    </w:p>
    <w:p w14:paraId="0B1C8A8A">
      <w:pPr>
        <w:widowControl/>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（1）报价</w:t>
      </w:r>
      <w:r>
        <w:rPr>
          <w:rFonts w:ascii="宋体" w:hAnsi="宋体" w:eastAsia="宋体" w:cs="Times New Roman"/>
          <w:spacing w:val="-6"/>
          <w:szCs w:val="21"/>
          <w:highlight w:val="none"/>
        </w:rPr>
        <w:t>文件</w:t>
      </w:r>
      <w:r>
        <w:rPr>
          <w:rFonts w:hint="eastAsia" w:ascii="宋体" w:hAnsi="宋体" w:eastAsia="宋体" w:cs="Times New Roman"/>
          <w:spacing w:val="-6"/>
          <w:szCs w:val="21"/>
          <w:highlight w:val="none"/>
        </w:rPr>
        <w:t>未按要求签署、盖章；</w:t>
      </w:r>
    </w:p>
    <w:p w14:paraId="606DECB3">
      <w:pPr>
        <w:widowControl/>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（2</w:t>
      </w:r>
      <w:r>
        <w:rPr>
          <w:rFonts w:ascii="宋体" w:hAnsi="宋体" w:eastAsia="宋体" w:cs="Times New Roman"/>
          <w:spacing w:val="-6"/>
          <w:szCs w:val="21"/>
          <w:highlight w:val="none"/>
        </w:rPr>
        <w:t>）未按照招标文件标明的币种报价</w:t>
      </w:r>
      <w:r>
        <w:rPr>
          <w:rFonts w:hint="eastAsia" w:ascii="宋体" w:hAnsi="宋体" w:eastAsia="宋体" w:cs="Times New Roman"/>
          <w:spacing w:val="-6"/>
          <w:szCs w:val="21"/>
          <w:highlight w:val="none"/>
        </w:rPr>
        <w:t>；</w:t>
      </w:r>
    </w:p>
    <w:p w14:paraId="028CB5E3">
      <w:pPr>
        <w:widowControl/>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（3）</w:t>
      </w:r>
      <w:r>
        <w:rPr>
          <w:rFonts w:ascii="宋体" w:hAnsi="宋体" w:eastAsia="宋体" w:cs="Times New Roman"/>
          <w:spacing w:val="-6"/>
          <w:szCs w:val="21"/>
          <w:highlight w:val="none"/>
        </w:rPr>
        <w:t>报价</w:t>
      </w:r>
      <w:r>
        <w:rPr>
          <w:rFonts w:hint="eastAsia" w:ascii="宋体" w:hAnsi="宋体" w:eastAsia="宋体" w:cs="Times New Roman"/>
          <w:spacing w:val="-6"/>
          <w:szCs w:val="21"/>
          <w:highlight w:val="none"/>
        </w:rPr>
        <w:t>内容有</w:t>
      </w:r>
      <w:r>
        <w:rPr>
          <w:rFonts w:ascii="宋体" w:hAnsi="宋体" w:eastAsia="宋体" w:cs="Times New Roman"/>
          <w:spacing w:val="-6"/>
          <w:szCs w:val="21"/>
          <w:highlight w:val="none"/>
        </w:rPr>
        <w:t>缺漏项</w:t>
      </w:r>
      <w:r>
        <w:rPr>
          <w:rFonts w:hint="eastAsia" w:ascii="宋体" w:hAnsi="宋体" w:eastAsia="宋体" w:cs="Times New Roman"/>
          <w:spacing w:val="-6"/>
          <w:szCs w:val="21"/>
          <w:highlight w:val="none"/>
        </w:rPr>
        <w:t>，或者</w:t>
      </w:r>
      <w:r>
        <w:rPr>
          <w:rFonts w:ascii="宋体" w:hAnsi="宋体" w:eastAsia="宋体" w:cs="Times New Roman"/>
          <w:spacing w:val="-6"/>
          <w:szCs w:val="21"/>
          <w:highlight w:val="none"/>
        </w:rPr>
        <w:t>与招标文件要求不一致</w:t>
      </w:r>
      <w:r>
        <w:rPr>
          <w:rFonts w:hint="eastAsia" w:ascii="宋体" w:hAnsi="宋体" w:eastAsia="宋体" w:cs="Times New Roman"/>
          <w:spacing w:val="-6"/>
          <w:szCs w:val="21"/>
          <w:highlight w:val="none"/>
        </w:rPr>
        <w:t>；</w:t>
      </w:r>
    </w:p>
    <w:p w14:paraId="68CDD109">
      <w:pPr>
        <w:widowControl/>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（4）报价超过招标文件中规定的预算金额或者最高限价；</w:t>
      </w:r>
    </w:p>
    <w:p w14:paraId="488205B3">
      <w:pPr>
        <w:widowControl/>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（5）报价具有选择性；</w:t>
      </w:r>
    </w:p>
    <w:p w14:paraId="5A480027">
      <w:pPr>
        <w:widowControl/>
        <w:adjustRightInd w:val="0"/>
        <w:snapToGrid w:val="0"/>
        <w:spacing w:line="288" w:lineRule="auto"/>
        <w:ind w:firstLine="396" w:firstLineChars="200"/>
        <w:jc w:val="left"/>
        <w:rPr>
          <w:rFonts w:ascii="宋体" w:hAnsi="宋体" w:eastAsia="宋体" w:cs="Times New Roman"/>
          <w:spacing w:val="-6"/>
          <w:szCs w:val="21"/>
        </w:rPr>
      </w:pPr>
      <w:bookmarkStart w:id="53" w:name="_Hlk94018736"/>
      <w:r>
        <w:rPr>
          <w:rFonts w:hint="eastAsia" w:ascii="宋体" w:hAnsi="宋体" w:eastAsia="宋体" w:cs="Times New Roman"/>
          <w:spacing w:val="-6"/>
          <w:szCs w:val="21"/>
          <w:highlight w:val="none"/>
        </w:rPr>
        <w:t>特别说明：评标委员会认为投标人的报价明显低于其他通过符合性审查投标人的报价，</w:t>
      </w:r>
      <w:r>
        <w:rPr>
          <w:rFonts w:hint="eastAsia" w:ascii="宋体" w:hAnsi="宋体" w:eastAsia="宋体" w:cs="Times New Roman"/>
          <w:spacing w:val="-6"/>
          <w:szCs w:val="21"/>
        </w:rPr>
        <w:t>有可能影响产品质量或者不能诚信履约的，应当要求其在评标现场合理的时间内提供书面说明，必要时提交相关证明材料；投标人不能证明其报价合理性的，评标委员会应当将其作为无效投标处理。</w:t>
      </w:r>
    </w:p>
    <w:bookmarkEnd w:id="53"/>
    <w:p w14:paraId="17C2A7F4">
      <w:pPr>
        <w:widowControl/>
        <w:adjustRightInd w:val="0"/>
        <w:snapToGrid w:val="0"/>
        <w:spacing w:line="288" w:lineRule="auto"/>
        <w:ind w:firstLine="398" w:firstLineChars="200"/>
        <w:jc w:val="left"/>
        <w:rPr>
          <w:rFonts w:ascii="宋体" w:hAnsi="宋体" w:eastAsia="宋体" w:cs="Times New Roman"/>
          <w:b/>
          <w:spacing w:val="-6"/>
          <w:szCs w:val="21"/>
        </w:rPr>
      </w:pPr>
      <w:r>
        <w:rPr>
          <w:rFonts w:hint="eastAsia" w:ascii="宋体" w:hAnsi="宋体" w:eastAsia="宋体" w:cs="Times New Roman"/>
          <w:b/>
          <w:spacing w:val="-6"/>
          <w:szCs w:val="21"/>
        </w:rPr>
        <w:t>4</w:t>
      </w:r>
      <w:r>
        <w:rPr>
          <w:rFonts w:ascii="宋体" w:hAnsi="宋体" w:eastAsia="宋体" w:cs="Times New Roman"/>
          <w:b/>
          <w:spacing w:val="-6"/>
          <w:szCs w:val="21"/>
        </w:rPr>
        <w:t>.</w:t>
      </w:r>
      <w:r>
        <w:rPr>
          <w:rFonts w:hint="eastAsia" w:ascii="宋体" w:hAnsi="宋体" w:eastAsia="宋体" w:cs="Times New Roman"/>
          <w:b/>
          <w:spacing w:val="-6"/>
          <w:szCs w:val="21"/>
        </w:rPr>
        <w:t>有下列情形之一的，视为投标人串通投标，其投标无效：</w:t>
      </w:r>
    </w:p>
    <w:p w14:paraId="36C2E1DC">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（1）不同投标人的投标文件由同一单位或者个人编制；</w:t>
      </w:r>
    </w:p>
    <w:p w14:paraId="3752FA28">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（2）不同投标人委托同一单位或者个人办理投标事宜；</w:t>
      </w:r>
    </w:p>
    <w:p w14:paraId="323F2CBD">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（3）不同投标人的投标文件载明的项目管理成员或者联系人员为同一人；</w:t>
      </w:r>
    </w:p>
    <w:p w14:paraId="69509E16">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（4）不同投标人的投标文件异常一致或者投标报价呈规律性差异；</w:t>
      </w:r>
    </w:p>
    <w:p w14:paraId="396957D0">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（5）不同投标人的投标文件相互混装。</w:t>
      </w:r>
    </w:p>
    <w:p w14:paraId="23E7F53D">
      <w:pPr>
        <w:adjustRightInd w:val="0"/>
        <w:snapToGrid w:val="0"/>
        <w:spacing w:line="288" w:lineRule="auto"/>
        <w:jc w:val="center"/>
        <w:outlineLvl w:val="1"/>
        <w:rPr>
          <w:rFonts w:ascii="宋体" w:hAnsi="宋体" w:eastAsia="宋体" w:cs="Times New Roman"/>
          <w:b/>
          <w:spacing w:val="-6"/>
          <w:szCs w:val="21"/>
        </w:rPr>
      </w:pPr>
      <w:r>
        <w:rPr>
          <w:rFonts w:ascii="宋体" w:hAnsi="宋体" w:eastAsia="宋体" w:cs="Times New Roman"/>
          <w:b/>
          <w:spacing w:val="-6"/>
          <w:szCs w:val="21"/>
        </w:rPr>
        <w:br w:type="page"/>
      </w:r>
      <w:r>
        <w:rPr>
          <w:rFonts w:hint="eastAsia" w:ascii="宋体" w:hAnsi="宋体" w:eastAsia="宋体" w:cs="Times New Roman"/>
          <w:b/>
          <w:spacing w:val="-6"/>
          <w:szCs w:val="21"/>
        </w:rPr>
        <w:t>五、开  标</w:t>
      </w:r>
    </w:p>
    <w:p w14:paraId="5D0E7434">
      <w:pPr>
        <w:pStyle w:val="100"/>
        <w:snapToGrid w:val="0"/>
        <w:spacing w:before="0" w:line="288" w:lineRule="auto"/>
        <w:ind w:left="0" w:firstLine="424" w:firstLineChars="201"/>
        <w:rPr>
          <w:rFonts w:ascii="宋体" w:hAnsi="宋体"/>
          <w:szCs w:val="21"/>
        </w:rPr>
      </w:pPr>
      <w:bookmarkStart w:id="54" w:name="_Hlk94018775"/>
      <w:r>
        <w:rPr>
          <w:rFonts w:hint="eastAsia" w:ascii="宋体" w:hAnsi="宋体" w:cs="仿宋_GB2312"/>
          <w:b/>
          <w:szCs w:val="21"/>
        </w:rPr>
        <w:t>（一）</w:t>
      </w:r>
      <w:r>
        <w:rPr>
          <w:rFonts w:ascii="宋体" w:hAnsi="宋体" w:cs="仿宋_GB2312"/>
          <w:b/>
          <w:szCs w:val="21"/>
        </w:rPr>
        <w:t>开标</w:t>
      </w:r>
    </w:p>
    <w:p w14:paraId="2F065863">
      <w:pPr>
        <w:pStyle w:val="100"/>
        <w:snapToGrid w:val="0"/>
        <w:spacing w:before="0" w:line="288" w:lineRule="auto"/>
        <w:ind w:left="0" w:firstLine="422" w:firstLineChars="201"/>
        <w:rPr>
          <w:rFonts w:ascii="宋体" w:hAnsi="宋体" w:cs="仿宋_GB2312"/>
          <w:szCs w:val="21"/>
        </w:rPr>
      </w:pPr>
      <w:r>
        <w:rPr>
          <w:rFonts w:hint="eastAsia" w:ascii="宋体" w:hAnsi="宋体" w:cs="仿宋_GB2312"/>
          <w:szCs w:val="21"/>
          <w:lang w:eastAsia="zh-CN"/>
        </w:rPr>
        <w:t>采购代理机构</w:t>
      </w:r>
      <w:r>
        <w:rPr>
          <w:rFonts w:ascii="宋体" w:hAnsi="宋体" w:cs="仿宋_GB2312"/>
          <w:szCs w:val="21"/>
        </w:rPr>
        <w:t>按照招标文件规定的时间通过电子交易平台组织开标，所有投标人均应当准时在线参加。投标人不足3家的，不得开标。</w:t>
      </w:r>
    </w:p>
    <w:p w14:paraId="0AE14595">
      <w:pPr>
        <w:pStyle w:val="100"/>
        <w:snapToGrid w:val="0"/>
        <w:spacing w:before="0" w:line="288" w:lineRule="auto"/>
        <w:ind w:left="0" w:firstLine="422" w:firstLineChars="201"/>
        <w:rPr>
          <w:rFonts w:ascii="宋体" w:hAnsi="宋体" w:cs="仿宋_GB2312"/>
          <w:szCs w:val="21"/>
        </w:rPr>
      </w:pPr>
      <w:r>
        <w:rPr>
          <w:rFonts w:ascii="宋体" w:hAnsi="宋体" w:cs="仿宋_GB2312"/>
          <w:szCs w:val="21"/>
        </w:rPr>
        <w:t>开标时，电子交易平台按开标时间自动提取所有投标文件。</w:t>
      </w:r>
      <w:r>
        <w:rPr>
          <w:rFonts w:hint="eastAsia" w:ascii="宋体" w:hAnsi="宋体" w:cs="仿宋_GB2312"/>
          <w:szCs w:val="21"/>
        </w:rPr>
        <w:t>采购人或代理</w:t>
      </w:r>
      <w:r>
        <w:rPr>
          <w:rFonts w:ascii="宋体" w:hAnsi="宋体" w:cs="仿宋_GB2312"/>
          <w:szCs w:val="21"/>
        </w:rPr>
        <w:t>机构依托电子交易平台发起开始解密指令，投标人按照平台提示和招标文件的规定在半小时内完成在线解密。</w:t>
      </w:r>
    </w:p>
    <w:p w14:paraId="58A52ECB">
      <w:pPr>
        <w:adjustRightInd w:val="0"/>
        <w:snapToGrid w:val="0"/>
        <w:spacing w:line="288" w:lineRule="auto"/>
        <w:ind w:firstLine="422" w:firstLineChars="200"/>
        <w:rPr>
          <w:rFonts w:ascii="宋体" w:hAnsi="宋体" w:eastAsia="宋体" w:cs="仿宋_GB2312"/>
          <w:b/>
          <w:szCs w:val="21"/>
        </w:rPr>
      </w:pPr>
      <w:r>
        <w:rPr>
          <w:rFonts w:hint="eastAsia" w:ascii="宋体" w:hAnsi="宋体" w:eastAsia="宋体" w:cs="仿宋_GB2312"/>
          <w:b/>
          <w:szCs w:val="21"/>
        </w:rPr>
        <w:t>投标文件未按时解密，投标人提供了备份投标文件的，以备份投标文件作为依据，否则视为投标文件撤回。投标文件已按时解密的，备份投标文件自动失效。</w:t>
      </w:r>
    </w:p>
    <w:p w14:paraId="7961BE94">
      <w:pPr>
        <w:widowControl/>
        <w:adjustRightInd w:val="0"/>
        <w:snapToGrid w:val="0"/>
        <w:spacing w:line="288" w:lineRule="auto"/>
        <w:ind w:firstLine="424" w:firstLineChars="201"/>
        <w:jc w:val="left"/>
        <w:rPr>
          <w:rFonts w:ascii="宋体" w:hAnsi="宋体" w:eastAsia="宋体" w:cs="仿宋_GB2312"/>
          <w:b/>
          <w:szCs w:val="21"/>
        </w:rPr>
      </w:pPr>
      <w:r>
        <w:rPr>
          <w:rFonts w:hint="eastAsia" w:ascii="宋体" w:hAnsi="宋体" w:eastAsia="宋体" w:cs="仿宋_GB2312"/>
          <w:b/>
          <w:szCs w:val="21"/>
        </w:rPr>
        <w:t>（二）</w:t>
      </w:r>
      <w:r>
        <w:rPr>
          <w:rFonts w:ascii="宋体" w:hAnsi="宋体" w:eastAsia="宋体" w:cs="仿宋_GB2312"/>
          <w:b/>
          <w:szCs w:val="21"/>
        </w:rPr>
        <w:t>资格审查</w:t>
      </w:r>
    </w:p>
    <w:p w14:paraId="49ECD572">
      <w:pPr>
        <w:adjustRightInd w:val="0"/>
        <w:snapToGrid w:val="0"/>
        <w:spacing w:line="288" w:lineRule="auto"/>
        <w:ind w:firstLine="422" w:firstLineChars="201"/>
        <w:rPr>
          <w:rFonts w:ascii="宋体" w:hAnsi="宋体" w:eastAsia="宋体" w:cs="仿宋_GB2312"/>
          <w:szCs w:val="21"/>
        </w:rPr>
      </w:pPr>
      <w:r>
        <w:rPr>
          <w:rFonts w:ascii="宋体" w:hAnsi="宋体" w:eastAsia="宋体" w:cs="Arial"/>
          <w:kern w:val="0"/>
          <w:szCs w:val="21"/>
        </w:rPr>
        <w:t>开标后，</w:t>
      </w:r>
      <w:r>
        <w:rPr>
          <w:rFonts w:hint="eastAsia" w:ascii="宋体" w:hAnsi="宋体" w:eastAsia="宋体" w:cs="仿宋_GB2312"/>
          <w:szCs w:val="21"/>
        </w:rPr>
        <w:t>采购人或</w:t>
      </w:r>
      <w:r>
        <w:rPr>
          <w:rFonts w:hint="eastAsia" w:ascii="宋体" w:hAnsi="宋体" w:eastAsia="宋体" w:cs="仿宋_GB2312"/>
          <w:szCs w:val="21"/>
          <w:lang w:eastAsia="zh-CN"/>
        </w:rPr>
        <w:t>采购代理机构</w:t>
      </w:r>
      <w:r>
        <w:rPr>
          <w:rFonts w:hint="eastAsia" w:ascii="宋体" w:hAnsi="宋体" w:eastAsia="宋体" w:cs="仿宋_GB2312"/>
          <w:szCs w:val="21"/>
        </w:rPr>
        <w:t>依据法律法规和招标文件的规定，对投标人的资格条件进行审查。</w:t>
      </w:r>
    </w:p>
    <w:p w14:paraId="2C663BCB">
      <w:pPr>
        <w:pStyle w:val="99"/>
        <w:adjustRightInd w:val="0"/>
        <w:snapToGrid w:val="0"/>
        <w:spacing w:before="0" w:line="288" w:lineRule="auto"/>
        <w:ind w:firstLine="422" w:firstLineChars="201"/>
        <w:rPr>
          <w:rFonts w:ascii="宋体" w:hAnsi="宋体" w:cs="仿宋_GB2312"/>
          <w:sz w:val="21"/>
          <w:szCs w:val="21"/>
        </w:rPr>
      </w:pPr>
      <w:r>
        <w:rPr>
          <w:rFonts w:ascii="宋体" w:hAnsi="宋体" w:cs="仿宋_GB2312"/>
          <w:sz w:val="21"/>
          <w:szCs w:val="21"/>
        </w:rPr>
        <w:t>对未通过资格审查的投标人，采购人或</w:t>
      </w:r>
      <w:r>
        <w:rPr>
          <w:rFonts w:hint="eastAsia" w:ascii="宋体" w:hAnsi="宋体" w:cs="仿宋_GB2312"/>
          <w:sz w:val="21"/>
          <w:szCs w:val="21"/>
          <w:lang w:eastAsia="zh-CN"/>
        </w:rPr>
        <w:t>采购代理机构</w:t>
      </w:r>
      <w:r>
        <w:rPr>
          <w:rFonts w:ascii="宋体" w:hAnsi="宋体" w:cs="仿宋_GB2312"/>
          <w:sz w:val="21"/>
          <w:szCs w:val="21"/>
        </w:rPr>
        <w:t>告知其未通过的原因。</w:t>
      </w:r>
    </w:p>
    <w:p w14:paraId="0AD5FBDF">
      <w:pPr>
        <w:pStyle w:val="99"/>
        <w:adjustRightInd w:val="0"/>
        <w:snapToGrid w:val="0"/>
        <w:spacing w:before="0" w:line="288" w:lineRule="auto"/>
        <w:ind w:firstLine="422" w:firstLineChars="201"/>
        <w:rPr>
          <w:rFonts w:ascii="宋体" w:hAnsi="宋体" w:cs="仿宋_GB2312"/>
          <w:sz w:val="21"/>
          <w:szCs w:val="21"/>
        </w:rPr>
      </w:pPr>
      <w:r>
        <w:rPr>
          <w:rFonts w:ascii="宋体" w:hAnsi="宋体" w:cs="仿宋_GB2312"/>
          <w:sz w:val="21"/>
          <w:szCs w:val="21"/>
        </w:rPr>
        <w:t>通过资格审查的投标人不足3家的，不再评标。</w:t>
      </w:r>
    </w:p>
    <w:p w14:paraId="4FC4B227">
      <w:pPr>
        <w:pStyle w:val="99"/>
        <w:adjustRightInd w:val="0"/>
        <w:snapToGrid w:val="0"/>
        <w:spacing w:before="0" w:line="288" w:lineRule="auto"/>
        <w:ind w:firstLine="424" w:firstLineChars="201"/>
        <w:rPr>
          <w:rFonts w:ascii="宋体" w:hAnsi="宋体" w:cs="仿宋_GB2312"/>
          <w:b/>
          <w:sz w:val="21"/>
          <w:szCs w:val="21"/>
        </w:rPr>
      </w:pPr>
      <w:r>
        <w:rPr>
          <w:rFonts w:hint="eastAsia" w:ascii="宋体" w:hAnsi="宋体" w:cs="仿宋_GB2312"/>
          <w:b/>
          <w:sz w:val="21"/>
          <w:szCs w:val="21"/>
        </w:rPr>
        <w:t>（三）</w:t>
      </w:r>
      <w:r>
        <w:rPr>
          <w:rFonts w:ascii="宋体" w:hAnsi="宋体" w:cs="仿宋_GB2312"/>
          <w:b/>
          <w:sz w:val="21"/>
          <w:szCs w:val="21"/>
        </w:rPr>
        <w:t>信用信息查询</w:t>
      </w:r>
    </w:p>
    <w:p w14:paraId="4DE7D67B">
      <w:pPr>
        <w:pStyle w:val="99"/>
        <w:adjustRightInd w:val="0"/>
        <w:snapToGrid w:val="0"/>
        <w:spacing w:before="0" w:line="288" w:lineRule="auto"/>
        <w:ind w:firstLine="422" w:firstLineChars="201"/>
        <w:jc w:val="left"/>
        <w:rPr>
          <w:rFonts w:ascii="宋体" w:hAnsi="宋体" w:cs="Arial"/>
          <w:kern w:val="0"/>
          <w:sz w:val="21"/>
          <w:szCs w:val="21"/>
        </w:rPr>
      </w:pPr>
      <w:r>
        <w:rPr>
          <w:rFonts w:hint="eastAsia" w:ascii="宋体" w:hAnsi="宋体" w:cs="Arial"/>
          <w:kern w:val="0"/>
          <w:sz w:val="21"/>
          <w:szCs w:val="21"/>
        </w:rPr>
        <w:t>根据财库</w:t>
      </w:r>
      <w:r>
        <w:rPr>
          <w:rFonts w:ascii="宋体" w:hAnsi="宋体" w:cs="Arial"/>
          <w:kern w:val="0"/>
          <w:sz w:val="21"/>
          <w:szCs w:val="21"/>
        </w:rPr>
        <w:t>[2016]125号《关于在政府采购活动中查询及使用信用记录有关问题的通知》要求，采购代理机构会对投标人信用记录进行查询并甄别。信用信息查询的截止时点：投标截止时间；</w:t>
      </w:r>
    </w:p>
    <w:p w14:paraId="359EDCC4">
      <w:pPr>
        <w:pStyle w:val="99"/>
        <w:adjustRightInd w:val="0"/>
        <w:snapToGrid w:val="0"/>
        <w:spacing w:before="0" w:line="288" w:lineRule="auto"/>
        <w:ind w:firstLine="422" w:firstLineChars="201"/>
        <w:jc w:val="left"/>
        <w:rPr>
          <w:rFonts w:ascii="宋体" w:hAnsi="宋体" w:cs="Arial"/>
          <w:kern w:val="0"/>
          <w:sz w:val="21"/>
          <w:szCs w:val="21"/>
        </w:rPr>
      </w:pPr>
      <w:r>
        <w:rPr>
          <w:rFonts w:hint="eastAsia" w:ascii="宋体" w:hAnsi="宋体" w:cs="Arial"/>
          <w:kern w:val="0"/>
          <w:sz w:val="21"/>
          <w:szCs w:val="21"/>
        </w:rPr>
        <w:t>（</w:t>
      </w:r>
      <w:r>
        <w:rPr>
          <w:rFonts w:ascii="宋体" w:hAnsi="宋体" w:cs="Arial"/>
          <w:kern w:val="0"/>
          <w:sz w:val="21"/>
          <w:szCs w:val="21"/>
        </w:rPr>
        <w:t>1）查询渠道：“信用中国”（www.creditchina.gov.cn）、“中国政府采购网”（www.ccgp.gov.cn）；</w:t>
      </w:r>
    </w:p>
    <w:p w14:paraId="7DAFCB38">
      <w:pPr>
        <w:pStyle w:val="99"/>
        <w:adjustRightInd w:val="0"/>
        <w:snapToGrid w:val="0"/>
        <w:spacing w:before="0" w:line="288" w:lineRule="auto"/>
        <w:ind w:firstLine="422" w:firstLineChars="201"/>
        <w:jc w:val="left"/>
        <w:rPr>
          <w:rFonts w:ascii="宋体" w:hAnsi="宋体" w:cs="Arial"/>
          <w:kern w:val="0"/>
          <w:sz w:val="21"/>
          <w:szCs w:val="21"/>
        </w:rPr>
      </w:pPr>
      <w:r>
        <w:rPr>
          <w:rFonts w:hint="eastAsia" w:ascii="宋体" w:hAnsi="宋体" w:cs="Arial"/>
          <w:kern w:val="0"/>
          <w:sz w:val="21"/>
          <w:szCs w:val="21"/>
        </w:rPr>
        <w:t>（</w:t>
      </w:r>
      <w:r>
        <w:rPr>
          <w:rFonts w:ascii="宋体" w:hAnsi="宋体" w:cs="Arial"/>
          <w:kern w:val="0"/>
          <w:sz w:val="21"/>
          <w:szCs w:val="21"/>
        </w:rPr>
        <w:t>2）信用信息查询记录和证据留存具体方式：采购代理机构经办人和监督人员将查询网页打印、签名与其他采购文件一并保存；</w:t>
      </w:r>
    </w:p>
    <w:p w14:paraId="39F36572">
      <w:pPr>
        <w:pStyle w:val="99"/>
        <w:adjustRightInd w:val="0"/>
        <w:snapToGrid w:val="0"/>
        <w:spacing w:before="0" w:line="288" w:lineRule="auto"/>
        <w:ind w:firstLine="422" w:firstLineChars="201"/>
        <w:jc w:val="left"/>
        <w:rPr>
          <w:rFonts w:ascii="宋体" w:hAnsi="宋体" w:cs="Arial"/>
          <w:kern w:val="0"/>
          <w:sz w:val="21"/>
          <w:szCs w:val="21"/>
        </w:rPr>
      </w:pPr>
      <w:r>
        <w:rPr>
          <w:rFonts w:hint="eastAsia" w:ascii="宋体" w:hAnsi="宋体" w:cs="Arial"/>
          <w:kern w:val="0"/>
          <w:sz w:val="21"/>
          <w:szCs w:val="21"/>
        </w:rPr>
        <w:t>（</w:t>
      </w:r>
      <w:r>
        <w:rPr>
          <w:rFonts w:ascii="宋体" w:hAnsi="宋体" w:cs="Arial"/>
          <w:kern w:val="0"/>
          <w:sz w:val="21"/>
          <w:szCs w:val="21"/>
        </w:rPr>
        <w:t>3）信用信息的使用规则：投标人被列入失信被执行人、重大税收违法案件当事人名单、政府采购严重违法失信行为记录名单的，拒绝其参与政府采购活动。</w:t>
      </w:r>
    </w:p>
    <w:p w14:paraId="5994F905">
      <w:pPr>
        <w:pStyle w:val="99"/>
        <w:adjustRightInd w:val="0"/>
        <w:snapToGrid w:val="0"/>
        <w:spacing w:before="0" w:line="288" w:lineRule="auto"/>
        <w:ind w:firstLine="422" w:firstLineChars="201"/>
        <w:rPr>
          <w:rFonts w:ascii="宋体" w:hAnsi="宋体" w:cs="仿宋_GB2312"/>
          <w:sz w:val="21"/>
          <w:szCs w:val="21"/>
        </w:rPr>
      </w:pPr>
      <w:r>
        <w:rPr>
          <w:rFonts w:ascii="宋体" w:hAnsi="宋体" w:cs="Arial"/>
          <w:kern w:val="0"/>
          <w:sz w:val="21"/>
          <w:szCs w:val="21"/>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仿宋_GB2312"/>
          <w:sz w:val="21"/>
          <w:szCs w:val="21"/>
        </w:rPr>
        <w:t>。</w:t>
      </w:r>
    </w:p>
    <w:p w14:paraId="2BD16A55">
      <w:pPr>
        <w:adjustRightInd w:val="0"/>
        <w:snapToGrid w:val="0"/>
        <w:spacing w:line="288" w:lineRule="auto"/>
        <w:ind w:firstLine="398" w:firstLineChars="200"/>
        <w:rPr>
          <w:rFonts w:ascii="宋体" w:hAnsi="宋体" w:eastAsia="宋体" w:cs="Times New Roman"/>
          <w:b/>
          <w:bCs/>
          <w:color w:val="FF0000"/>
          <w:spacing w:val="-6"/>
          <w:szCs w:val="21"/>
        </w:rPr>
      </w:pPr>
    </w:p>
    <w:p w14:paraId="2201574E">
      <w:pPr>
        <w:adjustRightInd w:val="0"/>
        <w:snapToGrid w:val="0"/>
        <w:spacing w:line="288" w:lineRule="auto"/>
        <w:ind w:firstLine="398" w:firstLineChars="200"/>
        <w:rPr>
          <w:rFonts w:ascii="宋体" w:hAnsi="宋体" w:eastAsia="宋体" w:cs="Times New Roman"/>
          <w:b/>
          <w:bCs/>
          <w:spacing w:val="-6"/>
          <w:szCs w:val="21"/>
        </w:rPr>
      </w:pPr>
      <w:r>
        <w:rPr>
          <w:rFonts w:hint="eastAsia" w:ascii="宋体" w:hAnsi="宋体" w:eastAsia="宋体" w:cs="Times New Roman"/>
          <w:b/>
          <w:bCs/>
          <w:spacing w:val="-6"/>
          <w:szCs w:val="21"/>
        </w:rPr>
        <w:t>特别说明：如遇政府采购云平台电子化开标或评审程序调整的，按调整后程序执行。</w:t>
      </w:r>
    </w:p>
    <w:bookmarkEnd w:id="54"/>
    <w:p w14:paraId="76160E17">
      <w:pPr>
        <w:adjustRightInd w:val="0"/>
        <w:snapToGrid w:val="0"/>
        <w:spacing w:line="288" w:lineRule="auto"/>
        <w:jc w:val="center"/>
        <w:outlineLvl w:val="1"/>
        <w:rPr>
          <w:rFonts w:ascii="宋体" w:hAnsi="宋体" w:eastAsia="宋体" w:cs="Times New Roman"/>
          <w:b/>
          <w:spacing w:val="-6"/>
          <w:szCs w:val="21"/>
        </w:rPr>
      </w:pPr>
      <w:r>
        <w:rPr>
          <w:rFonts w:ascii="宋体" w:hAnsi="宋体" w:eastAsia="宋体" w:cs="Times New Roman"/>
          <w:b/>
          <w:spacing w:val="-6"/>
          <w:szCs w:val="21"/>
        </w:rPr>
        <w:br w:type="page"/>
      </w:r>
      <w:r>
        <w:rPr>
          <w:rFonts w:hint="eastAsia" w:ascii="宋体" w:hAnsi="宋体" w:eastAsia="宋体" w:cs="Times New Roman"/>
          <w:b/>
          <w:spacing w:val="-6"/>
          <w:szCs w:val="21"/>
        </w:rPr>
        <w:t>六、评  标</w:t>
      </w:r>
    </w:p>
    <w:p w14:paraId="07FEF77E">
      <w:pPr>
        <w:adjustRightInd w:val="0"/>
        <w:snapToGrid w:val="0"/>
        <w:spacing w:line="288" w:lineRule="auto"/>
        <w:ind w:firstLine="420" w:firstLineChars="200"/>
        <w:rPr>
          <w:rFonts w:ascii="宋体" w:hAnsi="宋体" w:eastAsia="宋体" w:cs="宋体"/>
          <w:kern w:val="0"/>
          <w:szCs w:val="21"/>
        </w:rPr>
      </w:pPr>
      <w:bookmarkStart w:id="55" w:name="_Hlk94018958"/>
      <w:r>
        <w:rPr>
          <w:rFonts w:ascii="宋体" w:hAnsi="宋体" w:eastAsia="宋体" w:cs="宋体"/>
          <w:kern w:val="0"/>
          <w:szCs w:val="21"/>
        </w:rPr>
        <w:t>评标委员会成员应当按照客观、公正、审慎的原则，根据招标文件规定的评标程序、评标方法和评标标准进行独立评审。招标文件内容违反国家有关强制性规定的，评标委员会应当停止评标并向采购人或者采购代理机构说明情况。</w:t>
      </w:r>
    </w:p>
    <w:p w14:paraId="66AECFC8">
      <w:pPr>
        <w:adjustRightInd w:val="0"/>
        <w:snapToGrid w:val="0"/>
        <w:spacing w:line="288" w:lineRule="auto"/>
        <w:ind w:firstLine="420" w:firstLineChars="200"/>
        <w:rPr>
          <w:rFonts w:ascii="宋体" w:hAnsi="宋体" w:eastAsia="宋体" w:cs="宋体"/>
          <w:kern w:val="0"/>
          <w:szCs w:val="21"/>
        </w:rPr>
      </w:pPr>
      <w:r>
        <w:rPr>
          <w:rFonts w:ascii="宋体" w:hAnsi="宋体" w:eastAsia="宋体" w:cs="宋体"/>
          <w:kern w:val="0"/>
          <w:szCs w:val="21"/>
        </w:rPr>
        <w:t>评标中因评标委员会成员缺席、回避或者健康等特殊原因导致评标委员会组成不符合规定的，依法补足后继续评标。被更换的评标委员会成员所作出的评标意见无效。</w:t>
      </w:r>
    </w:p>
    <w:bookmarkEnd w:id="55"/>
    <w:p w14:paraId="5D57FFF1">
      <w:pPr>
        <w:adjustRightInd w:val="0"/>
        <w:snapToGrid w:val="0"/>
        <w:spacing w:line="288" w:lineRule="auto"/>
        <w:ind w:firstLine="426" w:firstLineChars="202"/>
        <w:rPr>
          <w:rFonts w:ascii="宋体" w:hAnsi="宋体" w:eastAsia="宋体" w:cs="Arial"/>
          <w:b/>
          <w:kern w:val="0"/>
          <w:szCs w:val="21"/>
        </w:rPr>
      </w:pPr>
      <w:bookmarkStart w:id="56" w:name="_Hlk94019000"/>
      <w:r>
        <w:rPr>
          <w:rFonts w:hint="eastAsia" w:ascii="宋体" w:hAnsi="宋体" w:eastAsia="宋体" w:cs="Arial"/>
          <w:b/>
          <w:kern w:val="0"/>
          <w:szCs w:val="21"/>
        </w:rPr>
        <w:t>（一）</w:t>
      </w:r>
      <w:r>
        <w:rPr>
          <w:rFonts w:ascii="宋体" w:hAnsi="宋体" w:eastAsia="宋体" w:cs="Arial"/>
          <w:b/>
          <w:kern w:val="0"/>
          <w:szCs w:val="21"/>
        </w:rPr>
        <w:t>符合性审查</w:t>
      </w:r>
    </w:p>
    <w:p w14:paraId="7DDFB963">
      <w:pPr>
        <w:adjustRightInd w:val="0"/>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评标委员会对符合资格的投标人的投标文件进行符合性审查，以确定其是否满足招标文件的实质性要求。</w:t>
      </w:r>
      <w:r>
        <w:rPr>
          <w:rFonts w:hint="eastAsia" w:ascii="宋体" w:hAnsi="宋体" w:eastAsia="宋体" w:cs="Arial"/>
          <w:kern w:val="0"/>
          <w:szCs w:val="21"/>
        </w:rPr>
        <w:t>不</w:t>
      </w:r>
      <w:r>
        <w:rPr>
          <w:rFonts w:ascii="宋体" w:hAnsi="宋体" w:eastAsia="宋体" w:cs="Arial"/>
          <w:kern w:val="0"/>
          <w:szCs w:val="21"/>
        </w:rPr>
        <w:t>满足招标文件的实质性要求</w:t>
      </w:r>
      <w:r>
        <w:rPr>
          <w:rFonts w:hint="eastAsia" w:ascii="宋体" w:hAnsi="宋体" w:eastAsia="宋体" w:cs="Arial"/>
          <w:kern w:val="0"/>
          <w:szCs w:val="21"/>
        </w:rPr>
        <w:t>的，投标无效。</w:t>
      </w:r>
    </w:p>
    <w:p w14:paraId="61C29BFF">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（二）比较与评价</w:t>
      </w:r>
    </w:p>
    <w:p w14:paraId="7978A37F">
      <w:pPr>
        <w:adjustRightInd w:val="0"/>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评标委员会按照招标文件中规定的评标方法和标准，对符合性审查合格的投标文件进行商务和技术评估，综合比较与评价。</w:t>
      </w:r>
    </w:p>
    <w:p w14:paraId="70B4B7BA">
      <w:pPr>
        <w:adjustRightInd w:val="0"/>
        <w:snapToGrid w:val="0"/>
        <w:spacing w:line="288" w:lineRule="auto"/>
        <w:ind w:firstLine="424" w:firstLineChars="202"/>
        <w:rPr>
          <w:rFonts w:ascii="宋体" w:hAnsi="宋体" w:eastAsia="宋体" w:cs="Arial"/>
          <w:kern w:val="0"/>
          <w:szCs w:val="21"/>
        </w:rPr>
      </w:pPr>
      <w:r>
        <w:rPr>
          <w:rFonts w:hint="eastAsia" w:ascii="宋体" w:hAnsi="宋体" w:eastAsia="宋体" w:cs="Arial"/>
          <w:kern w:val="0"/>
          <w:szCs w:val="21"/>
        </w:rPr>
        <w:t>现场监督员如发现分值汇总计算错误、分项评分超出评分标准范围、客观评分不一致以及存在评分畸高、畸低情形的，应由相关人员当场改正或作出说明；拒不改正又不作说明的，由现场监督员如实记载后存入项目档案资料。</w:t>
      </w:r>
    </w:p>
    <w:p w14:paraId="6503645F">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（三）</w:t>
      </w:r>
      <w:r>
        <w:rPr>
          <w:rFonts w:ascii="宋体" w:hAnsi="宋体" w:eastAsia="宋体" w:cs="Arial"/>
          <w:b/>
          <w:kern w:val="0"/>
          <w:szCs w:val="21"/>
        </w:rPr>
        <w:t>汇总商务技术得分</w:t>
      </w:r>
    </w:p>
    <w:p w14:paraId="6E2A1DB4">
      <w:pPr>
        <w:adjustRightInd w:val="0"/>
        <w:snapToGrid w:val="0"/>
        <w:spacing w:line="288" w:lineRule="auto"/>
        <w:ind w:firstLine="424" w:firstLineChars="202"/>
        <w:rPr>
          <w:rFonts w:ascii="宋体" w:hAnsi="宋体" w:eastAsia="宋体" w:cs="Arial"/>
          <w:kern w:val="0"/>
          <w:szCs w:val="21"/>
        </w:rPr>
      </w:pPr>
      <w:r>
        <w:rPr>
          <w:rFonts w:hint="eastAsia" w:ascii="宋体" w:hAnsi="宋体" w:eastAsia="宋体" w:cs="Arial"/>
          <w:kern w:val="0"/>
          <w:szCs w:val="21"/>
        </w:rPr>
        <w:t>评标委员会各成员独立对每个投标人的商务和技术文件进行评价，并汇总商务技术得分情况。</w:t>
      </w:r>
    </w:p>
    <w:p w14:paraId="065ED8D1">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（四）</w:t>
      </w:r>
      <w:r>
        <w:rPr>
          <w:rFonts w:ascii="宋体" w:hAnsi="宋体" w:eastAsia="宋体" w:cs="Arial"/>
          <w:b/>
          <w:kern w:val="0"/>
          <w:szCs w:val="21"/>
        </w:rPr>
        <w:t>报价评审</w:t>
      </w:r>
    </w:p>
    <w:p w14:paraId="4E803D45">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政府采购云平台上传的电子投标（响应）文件报价与政府采购云平台录入报价不一致的，以上传的电子投标（响应）文件报价为准。</w:t>
      </w:r>
    </w:p>
    <w:p w14:paraId="4EB6812D">
      <w:pPr>
        <w:adjustRightInd w:val="0"/>
        <w:snapToGrid w:val="0"/>
        <w:spacing w:line="288" w:lineRule="auto"/>
        <w:ind w:firstLine="426" w:firstLineChars="202"/>
        <w:rPr>
          <w:rFonts w:ascii="宋体" w:hAnsi="宋体" w:eastAsia="宋体" w:cs="Arial"/>
          <w:b/>
          <w:kern w:val="0"/>
          <w:szCs w:val="21"/>
        </w:rPr>
      </w:pPr>
      <w:r>
        <w:rPr>
          <w:rFonts w:ascii="宋体" w:hAnsi="宋体" w:eastAsia="宋体" w:cs="Arial"/>
          <w:b/>
          <w:kern w:val="0"/>
          <w:szCs w:val="21"/>
        </w:rPr>
        <w:t>投标文件报价出现前后不一致的，按照下列规定修正：</w:t>
      </w:r>
    </w:p>
    <w:p w14:paraId="07647F94">
      <w:pPr>
        <w:pStyle w:val="99"/>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投标文件中开标一览表(报价表)内容与投标文件中相应内容不一致的，以开标一览表(报价表)为准；</w:t>
      </w:r>
    </w:p>
    <w:p w14:paraId="67A89B36">
      <w:pPr>
        <w:pStyle w:val="99"/>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大写金额和小写金额不一致的，以大写金额为准；</w:t>
      </w:r>
    </w:p>
    <w:p w14:paraId="14BF6853">
      <w:pPr>
        <w:pStyle w:val="99"/>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单价金额小数点或者百分比有明显错位的，以开标一览表的总价为准，并修改单价；</w:t>
      </w:r>
    </w:p>
    <w:p w14:paraId="7C95D32D">
      <w:pPr>
        <w:pStyle w:val="99"/>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总价金额与按单价汇总金额不一致的，以单价金额计算结果为准。</w:t>
      </w:r>
    </w:p>
    <w:p w14:paraId="51A9DA46">
      <w:pPr>
        <w:pStyle w:val="99"/>
        <w:adjustRightInd w:val="0"/>
        <w:snapToGrid w:val="0"/>
        <w:spacing w:before="0" w:line="288" w:lineRule="auto"/>
        <w:ind w:firstLine="424" w:firstLineChars="202"/>
        <w:rPr>
          <w:rFonts w:ascii="宋体" w:hAnsi="宋体" w:cs="仿宋"/>
          <w:kern w:val="0"/>
          <w:sz w:val="21"/>
          <w:szCs w:val="21"/>
          <w:highlight w:val="none"/>
        </w:rPr>
      </w:pPr>
      <w:r>
        <w:rPr>
          <w:rFonts w:hint="eastAsia" w:ascii="宋体" w:hAnsi="宋体" w:cs="仿宋"/>
          <w:kern w:val="0"/>
          <w:sz w:val="21"/>
          <w:szCs w:val="21"/>
        </w:rPr>
        <w:t>同时出现两种以上不一致的，按照前款规定的顺序修正。修正后的报价按照财政部第</w:t>
      </w:r>
      <w:r>
        <w:rPr>
          <w:rFonts w:ascii="宋体" w:hAnsi="宋体" w:cs="仿宋"/>
          <w:kern w:val="0"/>
          <w:sz w:val="21"/>
          <w:szCs w:val="21"/>
        </w:rPr>
        <w:t>87号令《政府采购货物和服务招标投标管理办法》第五</w:t>
      </w:r>
      <w:r>
        <w:rPr>
          <w:rFonts w:ascii="宋体" w:hAnsi="宋体" w:cs="仿宋"/>
          <w:kern w:val="0"/>
          <w:sz w:val="21"/>
          <w:szCs w:val="21"/>
          <w:highlight w:val="none"/>
        </w:rPr>
        <w:t>十一条第二款的规定“投标人的澄清、说明或者补正应当采用书面形式，并加盖公章，或者由投标人代表签名。投标人的澄清、说明或者补正不得超出投标文件的范围或者改变投标文件的实质性内容。”经投标人确认后产生约束力。投标人不确认的，其投标无效。</w:t>
      </w:r>
    </w:p>
    <w:p w14:paraId="642B46EE">
      <w:pPr>
        <w:pStyle w:val="99"/>
        <w:adjustRightInd w:val="0"/>
        <w:snapToGrid w:val="0"/>
        <w:spacing w:before="0" w:line="288" w:lineRule="auto"/>
        <w:ind w:firstLine="424" w:firstLineChars="202"/>
        <w:rPr>
          <w:rFonts w:ascii="宋体" w:hAnsi="宋体" w:cs="仿宋"/>
          <w:kern w:val="0"/>
          <w:sz w:val="21"/>
          <w:szCs w:val="21"/>
          <w:highlight w:val="none"/>
        </w:rPr>
      </w:pPr>
      <w:r>
        <w:rPr>
          <w:rFonts w:hint="eastAsia" w:ascii="宋体" w:hAnsi="宋体" w:cs="仿宋"/>
          <w:kern w:val="0"/>
          <w:sz w:val="21"/>
          <w:szCs w:val="21"/>
          <w:highlight w:val="none"/>
        </w:rPr>
        <w:t>投标人收到修正确认文件后，在规定时间内未做出回复的，视为不确认。</w:t>
      </w:r>
    </w:p>
    <w:p w14:paraId="73B51F58">
      <w:pPr>
        <w:adjustRightInd w:val="0"/>
        <w:snapToGrid w:val="0"/>
        <w:spacing w:line="288" w:lineRule="auto"/>
        <w:ind w:firstLine="426" w:firstLineChars="202"/>
        <w:rPr>
          <w:rFonts w:ascii="宋体" w:hAnsi="宋体" w:eastAsia="宋体" w:cs="Arial"/>
          <w:b/>
          <w:kern w:val="0"/>
          <w:szCs w:val="21"/>
          <w:highlight w:val="none"/>
        </w:rPr>
      </w:pPr>
      <w:r>
        <w:rPr>
          <w:rFonts w:hint="eastAsia" w:ascii="宋体" w:hAnsi="宋体" w:eastAsia="宋体" w:cs="Arial"/>
          <w:b/>
          <w:kern w:val="0"/>
          <w:szCs w:val="21"/>
          <w:highlight w:val="none"/>
        </w:rPr>
        <w:t>（五）投标人澄清、说明或者补正</w:t>
      </w:r>
    </w:p>
    <w:p w14:paraId="4DC6E1F4">
      <w:pPr>
        <w:pStyle w:val="99"/>
        <w:adjustRightInd w:val="0"/>
        <w:snapToGrid w:val="0"/>
        <w:spacing w:before="0" w:line="288" w:lineRule="auto"/>
        <w:ind w:firstLine="424" w:firstLineChars="202"/>
        <w:rPr>
          <w:rFonts w:ascii="宋体" w:hAnsi="宋体" w:cs="Arial"/>
          <w:kern w:val="0"/>
          <w:sz w:val="21"/>
          <w:szCs w:val="21"/>
        </w:rPr>
      </w:pPr>
      <w:r>
        <w:rPr>
          <w:rFonts w:hint="eastAsia" w:ascii="宋体" w:hAnsi="宋体" w:cs="Arial"/>
          <w:kern w:val="0"/>
          <w:sz w:val="21"/>
          <w:szCs w:val="21"/>
          <w:highlight w:val="none"/>
        </w:rPr>
        <w:t>对于投标文件中含义不明确、同类问题表述不一致或者有明显文字和计算错误的内容需要投标人作出必要的澄清、说明或者补正的，评标委员会和投标人通过电子交易平台</w:t>
      </w:r>
      <w:r>
        <w:rPr>
          <w:rFonts w:hint="eastAsia" w:ascii="宋体" w:hAnsi="宋体" w:cs="Arial"/>
          <w:kern w:val="0"/>
          <w:sz w:val="21"/>
          <w:szCs w:val="21"/>
        </w:rPr>
        <w:t>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5E4E4E43">
      <w:pPr>
        <w:adjustRightInd w:val="0"/>
        <w:snapToGrid w:val="0"/>
        <w:spacing w:line="288"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rPr>
        <w:t>投标人的书面澄清、说明或者补正无法通过政府采购云平台上传的，可在规定时间内（不少于半小时）通过指定的电子邮箱（</w:t>
      </w:r>
      <w:r>
        <w:rPr>
          <w:rFonts w:hint="eastAsia" w:ascii="宋体" w:hAnsi="宋体" w:eastAsia="宋体" w:cs="宋体"/>
          <w:kern w:val="0"/>
          <w:szCs w:val="21"/>
          <w:lang w:eastAsia="zh-CN"/>
        </w:rPr>
        <w:t>zb02</w:t>
      </w:r>
      <w:r>
        <w:rPr>
          <w:rFonts w:ascii="宋体" w:hAnsi="宋体" w:eastAsia="宋体" w:cs="宋体"/>
          <w:kern w:val="0"/>
          <w:szCs w:val="21"/>
        </w:rPr>
        <w:t>@qszb.net</w:t>
      </w:r>
      <w:r>
        <w:rPr>
          <w:rFonts w:ascii="宋体" w:hAnsi="宋体" w:eastAsia="宋体" w:cs="宋体"/>
          <w:kern w:val="0"/>
          <w:szCs w:val="21"/>
          <w:highlight w:val="none"/>
        </w:rPr>
        <w:t>）或传真号码（0571-87666116）提交。</w:t>
      </w:r>
    </w:p>
    <w:p w14:paraId="177CC836">
      <w:pPr>
        <w:adjustRightInd w:val="0"/>
        <w:snapToGrid w:val="0"/>
        <w:spacing w:line="288" w:lineRule="auto"/>
        <w:ind w:firstLine="426" w:firstLineChars="202"/>
        <w:rPr>
          <w:rFonts w:ascii="宋体" w:hAnsi="宋体" w:eastAsia="宋体" w:cs="Arial"/>
          <w:b/>
          <w:kern w:val="0"/>
          <w:szCs w:val="21"/>
          <w:highlight w:val="none"/>
        </w:rPr>
      </w:pPr>
      <w:r>
        <w:rPr>
          <w:rFonts w:hint="eastAsia" w:ascii="宋体" w:hAnsi="宋体" w:eastAsia="宋体" w:cs="Arial"/>
          <w:b/>
          <w:kern w:val="0"/>
          <w:szCs w:val="21"/>
          <w:highlight w:val="none"/>
        </w:rPr>
        <w:t>（六）排序与推荐</w:t>
      </w:r>
    </w:p>
    <w:p w14:paraId="597C4ABF">
      <w:pPr>
        <w:adjustRightInd w:val="0"/>
        <w:snapToGrid w:val="0"/>
        <w:spacing w:line="288" w:lineRule="auto"/>
        <w:ind w:firstLine="424" w:firstLineChars="202"/>
        <w:rPr>
          <w:rFonts w:ascii="宋体" w:hAnsi="宋体" w:eastAsia="宋体" w:cs="Arial"/>
          <w:kern w:val="0"/>
          <w:szCs w:val="21"/>
          <w:highlight w:val="none"/>
        </w:rPr>
      </w:pPr>
      <w:r>
        <w:rPr>
          <w:rFonts w:hint="eastAsia" w:ascii="宋体" w:hAnsi="宋体" w:eastAsia="宋体" w:cs="Arial"/>
          <w:kern w:val="0"/>
          <w:szCs w:val="21"/>
          <w:highlight w:val="none"/>
        </w:rPr>
        <w:t>评标方法：本项目评标方法是综合评分法，具体评标方法和评标标准详见“第四章：评标方法和评标标准”。</w:t>
      </w:r>
    </w:p>
    <w:p w14:paraId="650BA6A0">
      <w:pPr>
        <w:adjustRightInd w:val="0"/>
        <w:snapToGrid w:val="0"/>
        <w:spacing w:line="288" w:lineRule="auto"/>
        <w:ind w:firstLine="424" w:firstLineChars="202"/>
        <w:rPr>
          <w:rFonts w:ascii="宋体" w:hAnsi="宋体" w:eastAsia="宋体" w:cs="Times New Roman"/>
          <w:bCs/>
          <w:spacing w:val="-6"/>
          <w:szCs w:val="21"/>
          <w:highlight w:val="none"/>
        </w:rPr>
      </w:pPr>
      <w:r>
        <w:rPr>
          <w:rFonts w:ascii="宋体" w:hAnsi="宋体" w:eastAsia="宋体" w:cs="Arial"/>
          <w:kern w:val="0"/>
          <w:szCs w:val="21"/>
          <w:highlight w:val="none"/>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eastAsia="宋体" w:cs="Arial"/>
          <w:kern w:val="0"/>
          <w:szCs w:val="21"/>
          <w:highlight w:val="none"/>
        </w:rPr>
        <w:t>。本项目推荐</w:t>
      </w:r>
      <w:r>
        <w:rPr>
          <w:rFonts w:ascii="宋体" w:hAnsi="宋体" w:eastAsia="宋体" w:cs="Arial"/>
          <w:kern w:val="0"/>
          <w:szCs w:val="21"/>
          <w:highlight w:val="none"/>
        </w:rPr>
        <w:t>1</w:t>
      </w:r>
      <w:r>
        <w:rPr>
          <w:rFonts w:hint="eastAsia" w:ascii="宋体" w:hAnsi="宋体" w:eastAsia="宋体" w:cs="Arial"/>
          <w:kern w:val="0"/>
          <w:szCs w:val="21"/>
          <w:highlight w:val="none"/>
        </w:rPr>
        <w:t>名中标候选人。</w:t>
      </w:r>
    </w:p>
    <w:p w14:paraId="7750D820">
      <w:pPr>
        <w:adjustRightInd w:val="0"/>
        <w:snapToGrid w:val="0"/>
        <w:spacing w:line="288" w:lineRule="auto"/>
        <w:ind w:firstLine="424" w:firstLineChars="202"/>
        <w:rPr>
          <w:rFonts w:ascii="宋体" w:hAnsi="宋体" w:eastAsia="宋体" w:cs="Arial"/>
          <w:kern w:val="0"/>
          <w:szCs w:val="21"/>
          <w:highlight w:val="none"/>
        </w:rPr>
      </w:pPr>
      <w:r>
        <w:rPr>
          <w:rFonts w:hint="eastAsia" w:ascii="宋体" w:hAnsi="宋体" w:eastAsia="宋体" w:cs="Arial"/>
          <w:kern w:val="0"/>
          <w:szCs w:val="21"/>
          <w:highlight w:val="none"/>
        </w:rPr>
        <w:t>提供相同品牌产品且通过资格审查、符合性审查的不同投标人参加同一合同项下投标的，按一家投标人计算，评审后得分最高的同品牌投标人获得中标人推荐资格；评审得分相同的，按投标报价由低到高顺序排列。得分且投标报价相同的，由采购人确定一个投标人获得中标人推荐资格，其他同品牌投标人不作为中标候选人。</w:t>
      </w:r>
    </w:p>
    <w:p w14:paraId="557EB9E5">
      <w:pPr>
        <w:adjustRightInd w:val="0"/>
        <w:snapToGrid w:val="0"/>
        <w:spacing w:line="288" w:lineRule="auto"/>
        <w:ind w:firstLine="424" w:firstLineChars="202"/>
        <w:rPr>
          <w:rFonts w:ascii="宋体" w:hAnsi="宋体" w:eastAsia="宋体" w:cs="Arial"/>
          <w:kern w:val="0"/>
          <w:szCs w:val="21"/>
          <w:highlight w:val="none"/>
        </w:rPr>
      </w:pPr>
      <w:r>
        <w:rPr>
          <w:rFonts w:hint="eastAsia" w:ascii="宋体" w:hAnsi="宋体" w:eastAsia="宋体" w:cs="Arial"/>
          <w:kern w:val="0"/>
          <w:szCs w:val="21"/>
          <w:highlight w:val="none"/>
        </w:rPr>
        <w:t>非单一产品采购项目，采购人应当根据采购项目技术构成、产品价格比重等合理确定核心产品，并在招标文件中载明。多家投标人提供的核心产品品牌相同的，按前款规定处理。</w:t>
      </w:r>
    </w:p>
    <w:p w14:paraId="2B7CEC09">
      <w:pPr>
        <w:adjustRightInd w:val="0"/>
        <w:snapToGrid w:val="0"/>
        <w:spacing w:line="288" w:lineRule="auto"/>
        <w:ind w:firstLine="426" w:firstLineChars="202"/>
        <w:rPr>
          <w:rFonts w:ascii="宋体" w:hAnsi="宋体" w:eastAsia="宋体" w:cs="Arial"/>
          <w:b/>
          <w:kern w:val="0"/>
          <w:szCs w:val="21"/>
          <w:highlight w:val="none"/>
        </w:rPr>
      </w:pPr>
      <w:r>
        <w:rPr>
          <w:rFonts w:hint="eastAsia" w:ascii="宋体" w:hAnsi="宋体" w:eastAsia="宋体" w:cs="Arial"/>
          <w:b/>
          <w:kern w:val="0"/>
          <w:szCs w:val="21"/>
          <w:highlight w:val="none"/>
        </w:rPr>
        <w:t>（七）</w:t>
      </w:r>
      <w:r>
        <w:rPr>
          <w:rFonts w:ascii="宋体" w:hAnsi="宋体" w:eastAsia="宋体" w:cs="Arial"/>
          <w:b/>
          <w:kern w:val="0"/>
          <w:szCs w:val="21"/>
          <w:highlight w:val="none"/>
        </w:rPr>
        <w:t>编写评标报告</w:t>
      </w:r>
    </w:p>
    <w:p w14:paraId="5A82206B">
      <w:pPr>
        <w:adjustRightInd w:val="0"/>
        <w:snapToGrid w:val="0"/>
        <w:spacing w:line="288" w:lineRule="auto"/>
        <w:ind w:firstLine="424" w:firstLineChars="202"/>
        <w:rPr>
          <w:rFonts w:ascii="宋体" w:hAnsi="宋体" w:eastAsia="宋体" w:cs="Arial"/>
          <w:kern w:val="0"/>
          <w:szCs w:val="21"/>
          <w:highlight w:val="none"/>
        </w:rPr>
      </w:pPr>
      <w:r>
        <w:rPr>
          <w:rFonts w:ascii="宋体" w:hAnsi="宋体" w:eastAsia="宋体" w:cs="Arial"/>
          <w:kern w:val="0"/>
          <w:szCs w:val="21"/>
          <w:highlight w:val="none"/>
        </w:rPr>
        <w:t>评标委员会根据全体评标成员签名的原始评标记录和评标结果编写评标报告。</w:t>
      </w:r>
      <w:r>
        <w:rPr>
          <w:rFonts w:hint="eastAsia" w:ascii="宋体" w:hAnsi="宋体" w:eastAsia="宋体" w:cs="Arial"/>
          <w:kern w:val="0"/>
          <w:szCs w:val="21"/>
          <w:highlight w:val="none"/>
        </w:rPr>
        <w:t>评标委员会成员对需要共同认定的事项存在争议的，应当按照少数服从多数的原则作出结论。持不同意见的评标委员会成员应当在评标报告上签署不同意见及理由，否则视为同意评标报告。</w:t>
      </w:r>
    </w:p>
    <w:bookmarkEnd w:id="56"/>
    <w:p w14:paraId="0743F67A">
      <w:pPr>
        <w:widowControl/>
        <w:adjustRightInd w:val="0"/>
        <w:snapToGrid w:val="0"/>
        <w:spacing w:line="288" w:lineRule="auto"/>
        <w:jc w:val="left"/>
        <w:rPr>
          <w:rFonts w:ascii="宋体" w:hAnsi="宋体" w:eastAsia="宋体" w:cs="Times New Roman"/>
          <w:b/>
          <w:spacing w:val="-6"/>
          <w:szCs w:val="21"/>
          <w:highlight w:val="none"/>
        </w:rPr>
      </w:pPr>
      <w:r>
        <w:rPr>
          <w:rFonts w:ascii="宋体" w:hAnsi="宋体" w:eastAsia="宋体" w:cs="Times New Roman"/>
          <w:b/>
          <w:spacing w:val="-6"/>
          <w:szCs w:val="21"/>
          <w:highlight w:val="none"/>
        </w:rPr>
        <w:br w:type="page"/>
      </w:r>
    </w:p>
    <w:p w14:paraId="3ED9A5C1">
      <w:pPr>
        <w:adjustRightInd w:val="0"/>
        <w:snapToGrid w:val="0"/>
        <w:spacing w:line="288" w:lineRule="auto"/>
        <w:jc w:val="center"/>
        <w:outlineLvl w:val="1"/>
        <w:rPr>
          <w:rFonts w:ascii="宋体" w:hAnsi="宋体" w:eastAsia="宋体" w:cs="Times New Roman"/>
          <w:b/>
          <w:spacing w:val="-6"/>
          <w:szCs w:val="21"/>
        </w:rPr>
      </w:pPr>
      <w:r>
        <w:rPr>
          <w:rFonts w:hint="eastAsia" w:ascii="宋体" w:hAnsi="宋体" w:eastAsia="宋体" w:cs="Times New Roman"/>
          <w:b/>
          <w:spacing w:val="-6"/>
          <w:szCs w:val="21"/>
        </w:rPr>
        <w:t>七、中标与合同</w:t>
      </w:r>
    </w:p>
    <w:p w14:paraId="4AAC3B4C">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（一）中标</w:t>
      </w:r>
    </w:p>
    <w:p w14:paraId="46C38E4E">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rPr>
        <w:t>1.采购代理机构应当在评标</w:t>
      </w:r>
      <w:r>
        <w:rPr>
          <w:rFonts w:hint="eastAsia" w:ascii="宋体" w:hAnsi="宋体" w:eastAsia="宋体" w:cs="Times New Roman"/>
          <w:spacing w:val="-6"/>
          <w:szCs w:val="21"/>
          <w:highlight w:val="none"/>
        </w:rPr>
        <w:t>结束后</w:t>
      </w:r>
      <w:r>
        <w:rPr>
          <w:rFonts w:ascii="宋体" w:hAnsi="宋体" w:eastAsia="宋体" w:cs="Times New Roman"/>
          <w:spacing w:val="-6"/>
          <w:szCs w:val="21"/>
          <w:highlight w:val="none"/>
        </w:rPr>
        <w:t>2个工作日内将评标报告送采购人。</w:t>
      </w:r>
      <w:r>
        <w:rPr>
          <w:rFonts w:hint="eastAsia" w:ascii="宋体" w:hAnsi="宋体" w:eastAsia="宋体" w:cs="Times New Roman"/>
          <w:spacing w:val="-6"/>
          <w:szCs w:val="21"/>
          <w:highlight w:val="none"/>
        </w:rPr>
        <w:t>采购人应当自收到评标报告之日起</w:t>
      </w:r>
      <w:r>
        <w:rPr>
          <w:rFonts w:ascii="宋体" w:hAnsi="宋体" w:eastAsia="宋体" w:cs="Times New Roman"/>
          <w:spacing w:val="-6"/>
          <w:szCs w:val="21"/>
          <w:highlight w:val="none"/>
        </w:rPr>
        <w:t>5个工作日内，在评标报告确定的中标候选人名单中按顺序确定中标人</w:t>
      </w:r>
      <w:r>
        <w:rPr>
          <w:rFonts w:hint="eastAsia" w:ascii="宋体" w:hAnsi="宋体" w:eastAsia="宋体" w:cs="Times New Roman"/>
          <w:spacing w:val="-6"/>
          <w:szCs w:val="21"/>
          <w:highlight w:val="none"/>
        </w:rPr>
        <w:t>，也可以书面授权评标委员会直接确定中标人。</w:t>
      </w:r>
      <w:r>
        <w:rPr>
          <w:rFonts w:ascii="宋体" w:hAnsi="宋体" w:eastAsia="宋体" w:cs="Times New Roman"/>
          <w:spacing w:val="-6"/>
          <w:szCs w:val="21"/>
          <w:highlight w:val="none"/>
        </w:rPr>
        <w:t>中标候选人并列的，由采购人确定中标人。</w:t>
      </w:r>
    </w:p>
    <w:p w14:paraId="1C469931">
      <w:pPr>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2.采购代理机构自中标人确定之日起</w:t>
      </w:r>
      <w:r>
        <w:rPr>
          <w:rFonts w:ascii="宋体" w:hAnsi="宋体" w:eastAsia="宋体" w:cs="Times New Roman"/>
          <w:spacing w:val="-6"/>
          <w:szCs w:val="21"/>
          <w:highlight w:val="none"/>
        </w:rPr>
        <w:t>2</w:t>
      </w:r>
      <w:r>
        <w:rPr>
          <w:rFonts w:hint="eastAsia" w:ascii="宋体" w:hAnsi="宋体" w:eastAsia="宋体" w:cs="Times New Roman"/>
          <w:spacing w:val="-6"/>
          <w:szCs w:val="21"/>
          <w:highlight w:val="none"/>
        </w:rPr>
        <w:t>个工作日内，公告中标结果，并发出中标通知书。</w:t>
      </w:r>
    </w:p>
    <w:p w14:paraId="321153A3">
      <w:pPr>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3</w:t>
      </w:r>
      <w:r>
        <w:rPr>
          <w:rFonts w:ascii="宋体" w:hAnsi="宋体" w:eastAsia="宋体" w:cs="Times New Roman"/>
          <w:spacing w:val="-6"/>
          <w:szCs w:val="21"/>
          <w:highlight w:val="none"/>
        </w:rPr>
        <w:t>.</w:t>
      </w:r>
      <w:r>
        <w:rPr>
          <w:rFonts w:hint="eastAsia" w:ascii="宋体" w:hAnsi="宋体" w:eastAsia="宋体" w:cs="Times New Roman"/>
          <w:szCs w:val="21"/>
          <w:highlight w:val="none"/>
        </w:rPr>
        <w:t>评标结果公示媒体：浙江政府采购网（http://zfcg.czt.zj.gov.cn）。</w:t>
      </w:r>
    </w:p>
    <w:p w14:paraId="59DD5AA1">
      <w:pPr>
        <w:adjustRightInd w:val="0"/>
        <w:snapToGrid w:val="0"/>
        <w:spacing w:line="288" w:lineRule="auto"/>
        <w:rPr>
          <w:rFonts w:ascii="宋体" w:hAnsi="宋体" w:eastAsia="宋体" w:cs="Times New Roman"/>
          <w:b/>
          <w:spacing w:val="-6"/>
          <w:szCs w:val="21"/>
          <w:highlight w:val="none"/>
        </w:rPr>
      </w:pPr>
      <w:r>
        <w:rPr>
          <w:rFonts w:hint="eastAsia" w:ascii="宋体" w:hAnsi="宋体" w:eastAsia="宋体" w:cs="Times New Roman"/>
          <w:b/>
          <w:spacing w:val="-6"/>
          <w:szCs w:val="21"/>
          <w:highlight w:val="none"/>
        </w:rPr>
        <w:t>（二）合同</w:t>
      </w:r>
    </w:p>
    <w:p w14:paraId="0673C2F5">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highlight w:val="none"/>
        </w:rPr>
        <w:t>1</w:t>
      </w:r>
      <w:r>
        <w:rPr>
          <w:rFonts w:ascii="宋体" w:hAnsi="宋体" w:eastAsia="宋体" w:cs="Times New Roman"/>
          <w:spacing w:val="-6"/>
          <w:szCs w:val="21"/>
          <w:highlight w:val="none"/>
        </w:rPr>
        <w:t>.</w:t>
      </w:r>
      <w:r>
        <w:rPr>
          <w:rFonts w:hint="eastAsia" w:ascii="宋体" w:hAnsi="宋体" w:eastAsia="宋体" w:cs="Times New Roman"/>
          <w:spacing w:val="-6"/>
          <w:szCs w:val="21"/>
          <w:highlight w:val="none"/>
        </w:rPr>
        <w:t>采购人应当自中标通知书发出之日起30日内，</w:t>
      </w:r>
      <w:r>
        <w:rPr>
          <w:rFonts w:hint="eastAsia" w:ascii="宋体" w:hAnsi="宋体" w:eastAsia="宋体" w:cs="Times New Roman"/>
          <w:spacing w:val="-6"/>
          <w:szCs w:val="21"/>
        </w:rPr>
        <w:t>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72FAAF00">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中标后无正当理由拒不与采购人签订政府采购合同，将被取消中标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14:paraId="12CD6E0A">
      <w:pPr>
        <w:adjustRightInd w:val="0"/>
        <w:snapToGrid w:val="0"/>
        <w:spacing w:line="288" w:lineRule="auto"/>
        <w:ind w:firstLine="396" w:firstLineChars="200"/>
        <w:rPr>
          <w:rFonts w:ascii="宋体" w:hAnsi="宋体" w:eastAsia="宋体" w:cs="Times New Roman"/>
          <w:spacing w:val="-6"/>
          <w:szCs w:val="21"/>
        </w:rPr>
      </w:pPr>
    </w:p>
    <w:p w14:paraId="00887A34">
      <w:pPr>
        <w:adjustRightInd w:val="0"/>
        <w:snapToGrid w:val="0"/>
        <w:spacing w:line="288" w:lineRule="auto"/>
        <w:jc w:val="center"/>
        <w:outlineLvl w:val="1"/>
        <w:rPr>
          <w:rFonts w:ascii="宋体" w:hAnsi="宋体" w:eastAsia="宋体" w:cs="Times New Roman"/>
          <w:b/>
          <w:spacing w:val="-6"/>
          <w:szCs w:val="21"/>
        </w:rPr>
      </w:pPr>
      <w:r>
        <w:rPr>
          <w:rFonts w:hint="eastAsia" w:ascii="宋体" w:hAnsi="宋体" w:eastAsia="宋体" w:cs="Times New Roman"/>
          <w:b/>
          <w:spacing w:val="-6"/>
          <w:szCs w:val="21"/>
        </w:rPr>
        <w:t>八、</w:t>
      </w:r>
      <w:r>
        <w:rPr>
          <w:rFonts w:ascii="宋体" w:hAnsi="宋体" w:eastAsia="宋体" w:cs="Times New Roman"/>
          <w:b/>
          <w:spacing w:val="-6"/>
          <w:szCs w:val="21"/>
        </w:rPr>
        <w:t>验</w:t>
      </w:r>
      <w:r>
        <w:rPr>
          <w:rFonts w:hint="eastAsia" w:ascii="宋体" w:hAnsi="宋体" w:eastAsia="宋体" w:cs="Times New Roman"/>
          <w:b/>
          <w:spacing w:val="-6"/>
          <w:szCs w:val="21"/>
        </w:rPr>
        <w:t xml:space="preserve"> </w:t>
      </w:r>
      <w:r>
        <w:rPr>
          <w:rFonts w:ascii="宋体" w:hAnsi="宋体" w:eastAsia="宋体" w:cs="Times New Roman"/>
          <w:b/>
          <w:spacing w:val="-6"/>
          <w:szCs w:val="21"/>
        </w:rPr>
        <w:t xml:space="preserve"> 收</w:t>
      </w:r>
    </w:p>
    <w:p w14:paraId="3BC6BAC9">
      <w:pPr>
        <w:tabs>
          <w:tab w:val="left" w:pos="0"/>
        </w:tabs>
        <w:adjustRightInd w:val="0"/>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采购人组织对供应商履约的验收。大型或者复杂的政府采购项目，应当邀请国家认可的质量检测机构参加验收工作。验收方成员应当在验收书上签名，并承担相应的法律责任。如果发现与合同中要求不符，供应商须承担由此发生的一切损失和费用，并接受相应的处理。</w:t>
      </w:r>
    </w:p>
    <w:p w14:paraId="31CBF391">
      <w:pPr>
        <w:tabs>
          <w:tab w:val="left" w:pos="0"/>
        </w:tabs>
        <w:adjustRightInd w:val="0"/>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采购人可以邀请参加本项目的其他投标人或者第三方机构参与验收。参与验收的投标人或者第三方机构的意见作为</w:t>
      </w:r>
      <w:r>
        <w:rPr>
          <w:rFonts w:hint="eastAsia" w:ascii="宋体" w:hAnsi="宋体" w:eastAsia="宋体" w:cs="Helvetica"/>
          <w:kern w:val="0"/>
          <w:szCs w:val="21"/>
        </w:rPr>
        <w:t>验收书的参考资料一并存档。</w:t>
      </w:r>
    </w:p>
    <w:p w14:paraId="34F73E57">
      <w:pPr>
        <w:tabs>
          <w:tab w:val="left" w:pos="0"/>
        </w:tabs>
        <w:adjustRightInd w:val="0"/>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53DB727">
      <w:pPr>
        <w:tabs>
          <w:tab w:val="left" w:pos="0"/>
        </w:tabs>
        <w:adjustRightInd w:val="0"/>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F766A8E">
      <w:pPr>
        <w:tabs>
          <w:tab w:val="left" w:pos="0"/>
        </w:tabs>
        <w:adjustRightInd w:val="0"/>
        <w:snapToGrid w:val="0"/>
        <w:spacing w:line="288" w:lineRule="auto"/>
        <w:ind w:firstLine="400" w:firstLineChars="201"/>
        <w:rPr>
          <w:rFonts w:ascii="宋体" w:hAnsi="宋体" w:eastAsia="宋体" w:cs="Times New Roman"/>
          <w:b/>
          <w:spacing w:val="-6"/>
          <w:szCs w:val="21"/>
        </w:rPr>
      </w:pPr>
    </w:p>
    <w:p w14:paraId="01E88B54">
      <w:pPr>
        <w:adjustRightInd w:val="0"/>
        <w:snapToGrid w:val="0"/>
        <w:spacing w:line="288" w:lineRule="auto"/>
        <w:ind w:firstLine="398" w:firstLineChars="200"/>
        <w:jc w:val="center"/>
        <w:outlineLvl w:val="1"/>
        <w:rPr>
          <w:rFonts w:ascii="宋体" w:hAnsi="宋体" w:eastAsia="宋体" w:cs="Times New Roman"/>
          <w:szCs w:val="21"/>
        </w:rPr>
      </w:pPr>
      <w:r>
        <w:rPr>
          <w:rFonts w:hint="eastAsia" w:ascii="宋体" w:hAnsi="宋体" w:eastAsia="宋体" w:cs="Times New Roman"/>
          <w:b/>
          <w:spacing w:val="-6"/>
          <w:szCs w:val="21"/>
        </w:rPr>
        <w:t>九、可中止电子交易活动的情形</w:t>
      </w:r>
    </w:p>
    <w:p w14:paraId="3DB7C932">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采购过程中出现以下情形，导致电子交易平台无法正常运行，或者无法保证电子交易的公平、公正和安全时，采购代理机构可中止电子交易活动：</w:t>
      </w:r>
    </w:p>
    <w:p w14:paraId="7BF0FE7D">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1.电子交易平台发生故障而无法登录访问的；</w:t>
      </w:r>
    </w:p>
    <w:p w14:paraId="1F5C839A">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2.电子交易平台应用或数据库出现错误，不能进行正常操作的；</w:t>
      </w:r>
    </w:p>
    <w:p w14:paraId="26FF8B05">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3.电子交易平台发现严重安全漏洞，有潜在泄密危险的；</w:t>
      </w:r>
    </w:p>
    <w:p w14:paraId="0A878D58">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4.病毒发作导致不能进行正常操作的；</w:t>
      </w:r>
    </w:p>
    <w:p w14:paraId="5F87136F">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5.其他无法保证电子交易的公平、公正和安全的情况。</w:t>
      </w:r>
    </w:p>
    <w:p w14:paraId="1E392CB4">
      <w:pPr>
        <w:adjustRightInd w:val="0"/>
        <w:snapToGrid w:val="0"/>
        <w:spacing w:line="288" w:lineRule="auto"/>
        <w:ind w:firstLine="396" w:firstLineChars="200"/>
        <w:rPr>
          <w:rFonts w:ascii="宋体" w:hAnsi="宋体" w:eastAsia="宋体"/>
          <w:szCs w:val="21"/>
        </w:rPr>
      </w:pPr>
      <w:r>
        <w:rPr>
          <w:rFonts w:hint="eastAsia" w:ascii="宋体" w:hAnsi="宋体" w:eastAsia="宋体" w:cs="Times New Roman"/>
          <w:spacing w:val="-6"/>
          <w:szCs w:val="21"/>
        </w:rPr>
        <w:t>出现前款规定情形，不影响采购公平、公正性的，采购代理机构可以待上述情形消除后继续组织电子交易活动；影响或可能影响采购公平、公正性的，应当重新采购。</w:t>
      </w:r>
    </w:p>
    <w:p w14:paraId="082C7A4F">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br w:type="page"/>
      </w:r>
    </w:p>
    <w:p w14:paraId="6DF01960">
      <w:pPr>
        <w:adjustRightInd w:val="0"/>
        <w:snapToGrid w:val="0"/>
        <w:spacing w:line="288" w:lineRule="auto"/>
        <w:jc w:val="center"/>
        <w:outlineLvl w:val="0"/>
        <w:rPr>
          <w:rFonts w:ascii="宋体" w:hAnsi="宋体" w:eastAsia="宋体" w:cs="Times New Roman"/>
          <w:b/>
          <w:spacing w:val="-6"/>
          <w:sz w:val="32"/>
          <w:szCs w:val="32"/>
          <w:highlight w:val="none"/>
        </w:rPr>
      </w:pPr>
      <w:r>
        <w:rPr>
          <w:rFonts w:hint="eastAsia" w:ascii="宋体" w:hAnsi="宋体" w:eastAsia="宋体" w:cs="Times New Roman"/>
          <w:b/>
          <w:sz w:val="32"/>
          <w:szCs w:val="32"/>
        </w:rPr>
        <w:t xml:space="preserve">第四章 </w:t>
      </w:r>
      <w:r>
        <w:rPr>
          <w:rFonts w:hint="eastAsia" w:ascii="宋体" w:hAnsi="宋体" w:eastAsia="宋体" w:cs="Times New Roman"/>
          <w:b/>
          <w:sz w:val="32"/>
          <w:szCs w:val="32"/>
          <w:highlight w:val="none"/>
        </w:rPr>
        <w:t xml:space="preserve"> 评标方法和评标标准</w:t>
      </w:r>
    </w:p>
    <w:p w14:paraId="729382E9">
      <w:pPr>
        <w:adjustRightInd w:val="0"/>
        <w:snapToGrid w:val="0"/>
        <w:spacing w:line="288" w:lineRule="auto"/>
        <w:rPr>
          <w:rFonts w:ascii="宋体" w:hAnsi="宋体" w:eastAsia="宋体" w:cs="Times New Roman"/>
          <w:b/>
          <w:spacing w:val="-6"/>
          <w:szCs w:val="21"/>
          <w:highlight w:val="none"/>
        </w:rPr>
      </w:pPr>
      <w:r>
        <w:rPr>
          <w:rFonts w:hint="eastAsia" w:ascii="宋体" w:hAnsi="宋体" w:eastAsia="宋体" w:cs="Times New Roman"/>
          <w:b/>
          <w:spacing w:val="-6"/>
          <w:szCs w:val="21"/>
          <w:highlight w:val="none"/>
        </w:rPr>
        <w:t>一、评标方法</w:t>
      </w:r>
    </w:p>
    <w:p w14:paraId="337D2AD8">
      <w:pPr>
        <w:adjustRightInd w:val="0"/>
        <w:snapToGrid w:val="0"/>
        <w:spacing w:line="288" w:lineRule="auto"/>
        <w:ind w:firstLine="396" w:firstLineChars="200"/>
        <w:rPr>
          <w:rFonts w:ascii="宋体" w:hAnsi="宋体" w:eastAsia="宋体" w:cs="Times New Roman"/>
          <w:bCs/>
          <w:spacing w:val="-6"/>
          <w:szCs w:val="21"/>
          <w:highlight w:val="none"/>
        </w:rPr>
      </w:pPr>
      <w:r>
        <w:rPr>
          <w:rFonts w:hint="eastAsia" w:ascii="宋体" w:hAnsi="宋体" w:eastAsia="宋体" w:cs="Times New Roman"/>
          <w:bCs/>
          <w:spacing w:val="-6"/>
          <w:szCs w:val="21"/>
          <w:highlight w:val="none"/>
        </w:rPr>
        <w:t>本次评标采用综合评分法，总分为100分。评分过程中采用四舍五入法，并保留小数2位。</w:t>
      </w:r>
    </w:p>
    <w:p w14:paraId="531608AF">
      <w:pPr>
        <w:adjustRightInd w:val="0"/>
        <w:snapToGrid w:val="0"/>
        <w:spacing w:line="288" w:lineRule="auto"/>
        <w:ind w:firstLine="396" w:firstLineChars="200"/>
        <w:rPr>
          <w:rFonts w:ascii="宋体" w:hAnsi="宋体" w:eastAsia="宋体" w:cs="Times New Roman"/>
          <w:bCs/>
          <w:spacing w:val="-6"/>
          <w:szCs w:val="21"/>
          <w:highlight w:val="none"/>
        </w:rPr>
      </w:pPr>
      <w:r>
        <w:rPr>
          <w:rFonts w:hint="eastAsia" w:ascii="宋体" w:hAnsi="宋体" w:eastAsia="宋体" w:cs="Times New Roman"/>
          <w:spacing w:val="-6"/>
          <w:szCs w:val="21"/>
          <w:highlight w:val="none"/>
        </w:rPr>
        <w:t>投标人评标</w:t>
      </w:r>
      <w:r>
        <w:rPr>
          <w:rFonts w:hint="eastAsia" w:ascii="宋体" w:hAnsi="宋体" w:eastAsia="宋体" w:cs="Times New Roman"/>
          <w:bCs/>
          <w:spacing w:val="-6"/>
          <w:szCs w:val="21"/>
          <w:highlight w:val="none"/>
        </w:rPr>
        <w:t>综合得分=商务分+技术分+价格分</w:t>
      </w:r>
    </w:p>
    <w:p w14:paraId="7725C6D2">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bCs/>
          <w:spacing w:val="-6"/>
          <w:szCs w:val="21"/>
          <w:highlight w:val="none"/>
        </w:rPr>
        <w:t>商务和技术分按照评标委员会成员的独立评分结果的算术平均分计算，计算公式为：商务分</w:t>
      </w:r>
      <w:r>
        <w:rPr>
          <w:rFonts w:ascii="宋体" w:hAnsi="宋体" w:eastAsia="宋体" w:cs="Times New Roman"/>
          <w:bCs/>
          <w:spacing w:val="-6"/>
          <w:szCs w:val="21"/>
          <w:highlight w:val="none"/>
        </w:rPr>
        <w:t>、</w:t>
      </w:r>
      <w:r>
        <w:rPr>
          <w:rFonts w:hint="eastAsia" w:ascii="宋体" w:hAnsi="宋体" w:eastAsia="宋体" w:cs="Times New Roman"/>
          <w:bCs/>
          <w:spacing w:val="-6"/>
          <w:szCs w:val="21"/>
          <w:highlight w:val="none"/>
        </w:rPr>
        <w:t>技术分=评标委员会所有成员评分合计数</w:t>
      </w:r>
      <w:r>
        <w:rPr>
          <w:rFonts w:ascii="宋体" w:hAnsi="宋体" w:eastAsia="宋体" w:cs="Times New Roman"/>
          <w:bCs/>
          <w:spacing w:val="-6"/>
          <w:szCs w:val="21"/>
          <w:highlight w:val="none"/>
        </w:rPr>
        <w:t>/</w:t>
      </w:r>
      <w:r>
        <w:rPr>
          <w:rFonts w:hint="eastAsia" w:ascii="宋体" w:hAnsi="宋体" w:eastAsia="宋体" w:cs="Times New Roman"/>
          <w:bCs/>
          <w:spacing w:val="-6"/>
          <w:szCs w:val="21"/>
          <w:highlight w:val="none"/>
        </w:rPr>
        <w:t>评标委员会组成人员数</w:t>
      </w:r>
    </w:p>
    <w:p w14:paraId="56B38FDB">
      <w:pPr>
        <w:adjustRightInd w:val="0"/>
        <w:snapToGrid w:val="0"/>
        <w:spacing w:line="288" w:lineRule="auto"/>
        <w:rPr>
          <w:rFonts w:ascii="宋体" w:hAnsi="宋体" w:eastAsia="宋体" w:cs="Times New Roman"/>
          <w:b/>
          <w:spacing w:val="-6"/>
          <w:szCs w:val="21"/>
          <w:highlight w:val="none"/>
        </w:rPr>
      </w:pPr>
      <w:r>
        <w:rPr>
          <w:rFonts w:hint="eastAsia" w:ascii="宋体" w:hAnsi="宋体" w:eastAsia="宋体" w:cs="Times New Roman"/>
          <w:b/>
          <w:spacing w:val="-6"/>
          <w:szCs w:val="21"/>
          <w:highlight w:val="none"/>
        </w:rPr>
        <w:t>二、评标标准</w:t>
      </w:r>
    </w:p>
    <w:tbl>
      <w:tblPr>
        <w:tblStyle w:val="24"/>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654"/>
        <w:gridCol w:w="7072"/>
      </w:tblGrid>
      <w:tr w14:paraId="469F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Align w:val="center"/>
          </w:tcPr>
          <w:p w14:paraId="5C4F039F">
            <w:pPr>
              <w:adjustRightInd w:val="0"/>
              <w:snapToGrid w:val="0"/>
              <w:spacing w:line="288" w:lineRule="auto"/>
              <w:jc w:val="center"/>
              <w:rPr>
                <w:rFonts w:ascii="宋体" w:hAnsi="宋体" w:eastAsia="宋体" w:cs="Times New Roman"/>
                <w:b/>
                <w:bCs/>
                <w:szCs w:val="21"/>
                <w:highlight w:val="none"/>
              </w:rPr>
            </w:pPr>
            <w:r>
              <w:rPr>
                <w:rFonts w:hint="eastAsia" w:ascii="宋体" w:hAnsi="宋体" w:eastAsia="宋体" w:cs="Times New Roman"/>
                <w:b/>
                <w:bCs/>
                <w:szCs w:val="21"/>
                <w:highlight w:val="none"/>
              </w:rPr>
              <w:t>评审因素</w:t>
            </w:r>
          </w:p>
        </w:tc>
        <w:tc>
          <w:tcPr>
            <w:tcW w:w="654" w:type="dxa"/>
            <w:vAlign w:val="center"/>
          </w:tcPr>
          <w:p w14:paraId="0B0322FF">
            <w:pPr>
              <w:adjustRightInd w:val="0"/>
              <w:snapToGrid w:val="0"/>
              <w:spacing w:line="288" w:lineRule="auto"/>
              <w:jc w:val="center"/>
              <w:rPr>
                <w:rFonts w:ascii="宋体" w:hAnsi="宋体" w:eastAsia="宋体" w:cs="Times New Roman"/>
                <w:b/>
                <w:bCs/>
                <w:szCs w:val="21"/>
                <w:highlight w:val="none"/>
              </w:rPr>
            </w:pPr>
            <w:r>
              <w:rPr>
                <w:rFonts w:hint="eastAsia" w:ascii="宋体" w:hAnsi="宋体" w:eastAsia="宋体" w:cs="Times New Roman"/>
                <w:b/>
                <w:bCs/>
                <w:szCs w:val="21"/>
                <w:highlight w:val="none"/>
              </w:rPr>
              <w:t>分值</w:t>
            </w:r>
          </w:p>
        </w:tc>
        <w:tc>
          <w:tcPr>
            <w:tcW w:w="7072" w:type="dxa"/>
            <w:vAlign w:val="center"/>
          </w:tcPr>
          <w:p w14:paraId="495744E9">
            <w:pPr>
              <w:adjustRightInd w:val="0"/>
              <w:snapToGrid w:val="0"/>
              <w:spacing w:line="288" w:lineRule="auto"/>
              <w:jc w:val="center"/>
              <w:rPr>
                <w:rFonts w:ascii="宋体" w:hAnsi="宋体" w:eastAsia="宋体" w:cs="Times New Roman"/>
                <w:b/>
                <w:bCs/>
                <w:szCs w:val="21"/>
                <w:highlight w:val="none"/>
              </w:rPr>
            </w:pPr>
            <w:r>
              <w:rPr>
                <w:rFonts w:ascii="宋体" w:hAnsi="宋体" w:eastAsia="宋体" w:cs="Times New Roman"/>
                <w:b/>
                <w:bCs/>
                <w:szCs w:val="21"/>
                <w:highlight w:val="none"/>
              </w:rPr>
              <w:t>评分标准</w:t>
            </w:r>
          </w:p>
        </w:tc>
      </w:tr>
      <w:tr w14:paraId="13DF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93" w:type="dxa"/>
            <w:gridSpan w:val="3"/>
            <w:vAlign w:val="center"/>
          </w:tcPr>
          <w:p w14:paraId="35A0F145">
            <w:pPr>
              <w:adjustRightInd w:val="0"/>
              <w:snapToGrid w:val="0"/>
              <w:spacing w:line="288" w:lineRule="auto"/>
              <w:jc w:val="left"/>
              <w:rPr>
                <w:rFonts w:ascii="宋体" w:hAnsi="宋体" w:eastAsia="宋体" w:cs="Times New Roman"/>
                <w:b/>
                <w:bCs/>
                <w:szCs w:val="21"/>
                <w:highlight w:val="none"/>
              </w:rPr>
            </w:pPr>
            <w:r>
              <w:rPr>
                <w:rFonts w:ascii="宋体" w:hAnsi="宋体" w:eastAsia="宋体" w:cs="Times New Roman"/>
                <w:b/>
                <w:bCs/>
                <w:szCs w:val="21"/>
                <w:highlight w:val="none"/>
              </w:rPr>
              <w:t>价格</w:t>
            </w:r>
            <w:r>
              <w:rPr>
                <w:rFonts w:hint="eastAsia" w:ascii="宋体" w:hAnsi="宋体" w:eastAsia="宋体" w:cs="Times New Roman"/>
                <w:b/>
                <w:bCs/>
                <w:szCs w:val="21"/>
                <w:highlight w:val="none"/>
              </w:rPr>
              <w:t>分（3</w:t>
            </w:r>
            <w:r>
              <w:rPr>
                <w:rFonts w:ascii="宋体" w:hAnsi="宋体" w:eastAsia="宋体" w:cs="Times New Roman"/>
                <w:b/>
                <w:bCs/>
                <w:szCs w:val="21"/>
                <w:highlight w:val="none"/>
              </w:rPr>
              <w:t>0</w:t>
            </w:r>
            <w:r>
              <w:rPr>
                <w:rFonts w:hint="eastAsia" w:ascii="宋体" w:hAnsi="宋体" w:eastAsia="宋体" w:cs="Times New Roman"/>
                <w:b/>
                <w:bCs/>
                <w:szCs w:val="21"/>
                <w:highlight w:val="none"/>
              </w:rPr>
              <w:t>）</w:t>
            </w:r>
          </w:p>
        </w:tc>
      </w:tr>
      <w:tr w14:paraId="44312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tcBorders>
              <w:top w:val="single" w:color="auto" w:sz="4" w:space="0"/>
              <w:left w:val="single" w:color="auto" w:sz="4" w:space="0"/>
              <w:bottom w:val="single" w:color="auto" w:sz="4" w:space="0"/>
              <w:right w:val="single" w:color="auto" w:sz="4" w:space="0"/>
            </w:tcBorders>
            <w:vAlign w:val="center"/>
          </w:tcPr>
          <w:p w14:paraId="1A15BC01">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bCs/>
                <w:szCs w:val="21"/>
                <w:highlight w:val="none"/>
              </w:rPr>
              <w:t>投标报价</w:t>
            </w:r>
          </w:p>
        </w:tc>
        <w:tc>
          <w:tcPr>
            <w:tcW w:w="654" w:type="dxa"/>
            <w:tcBorders>
              <w:top w:val="single" w:color="auto" w:sz="4" w:space="0"/>
              <w:left w:val="single" w:color="auto" w:sz="4" w:space="0"/>
              <w:bottom w:val="single" w:color="auto" w:sz="4" w:space="0"/>
              <w:right w:val="single" w:color="auto" w:sz="4" w:space="0"/>
            </w:tcBorders>
            <w:vAlign w:val="center"/>
          </w:tcPr>
          <w:p w14:paraId="32D2157D">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bCs/>
                <w:szCs w:val="21"/>
                <w:highlight w:val="none"/>
              </w:rPr>
              <w:t>30</w:t>
            </w:r>
          </w:p>
        </w:tc>
        <w:tc>
          <w:tcPr>
            <w:tcW w:w="7072" w:type="dxa"/>
            <w:tcBorders>
              <w:top w:val="single" w:color="auto" w:sz="4" w:space="0"/>
              <w:left w:val="single" w:color="auto" w:sz="4" w:space="0"/>
              <w:bottom w:val="single" w:color="auto" w:sz="4" w:space="0"/>
              <w:right w:val="single" w:color="auto" w:sz="4" w:space="0"/>
            </w:tcBorders>
            <w:vAlign w:val="center"/>
          </w:tcPr>
          <w:p w14:paraId="33837F7F">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价格分采用低价优先法计算，即满足招标文件要求且投标价格最低的投标报价为评标基准价，其他投标人的价格分按照下列公式计算：</w:t>
            </w:r>
          </w:p>
          <w:p w14:paraId="594E1F45">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价格分=（评标基准价/投标报价）×30%×100</w:t>
            </w:r>
          </w:p>
        </w:tc>
      </w:tr>
      <w:tr w14:paraId="6735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93" w:type="dxa"/>
            <w:gridSpan w:val="3"/>
            <w:vAlign w:val="center"/>
          </w:tcPr>
          <w:p w14:paraId="6C89B98E">
            <w:pPr>
              <w:adjustRightInd w:val="0"/>
              <w:snapToGrid w:val="0"/>
              <w:spacing w:line="288" w:lineRule="auto"/>
              <w:jc w:val="left"/>
              <w:rPr>
                <w:rFonts w:ascii="宋体" w:hAnsi="宋体" w:eastAsia="宋体" w:cs="Times New Roman"/>
                <w:b/>
                <w:bCs/>
                <w:szCs w:val="21"/>
                <w:highlight w:val="none"/>
              </w:rPr>
            </w:pPr>
            <w:r>
              <w:rPr>
                <w:rFonts w:ascii="宋体" w:hAnsi="宋体" w:eastAsia="宋体" w:cs="Times New Roman"/>
                <w:b/>
                <w:bCs/>
                <w:szCs w:val="21"/>
                <w:highlight w:val="none"/>
              </w:rPr>
              <w:t>商务分</w:t>
            </w:r>
            <w:r>
              <w:rPr>
                <w:rFonts w:hint="eastAsia" w:ascii="宋体" w:hAnsi="宋体" w:eastAsia="宋体" w:cs="Times New Roman"/>
                <w:b/>
                <w:bCs/>
                <w:szCs w:val="21"/>
                <w:highlight w:val="none"/>
              </w:rPr>
              <w:t>（</w:t>
            </w:r>
            <w:r>
              <w:rPr>
                <w:rFonts w:hint="eastAsia" w:ascii="宋体" w:hAnsi="宋体" w:eastAsia="宋体" w:cs="Times New Roman"/>
                <w:b/>
                <w:bCs/>
                <w:szCs w:val="21"/>
                <w:highlight w:val="none"/>
                <w:lang w:val="en-US" w:eastAsia="zh-CN"/>
              </w:rPr>
              <w:t>6</w:t>
            </w:r>
            <w:r>
              <w:rPr>
                <w:rFonts w:hint="eastAsia" w:ascii="宋体" w:hAnsi="宋体" w:eastAsia="宋体" w:cs="Times New Roman"/>
                <w:b/>
                <w:bCs/>
                <w:szCs w:val="21"/>
                <w:highlight w:val="none"/>
              </w:rPr>
              <w:t>）</w:t>
            </w:r>
          </w:p>
        </w:tc>
      </w:tr>
      <w:tr w14:paraId="4049B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Align w:val="center"/>
          </w:tcPr>
          <w:p w14:paraId="1881DD69">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bCs/>
                <w:szCs w:val="21"/>
                <w:highlight w:val="none"/>
              </w:rPr>
              <w:t>业绩</w:t>
            </w:r>
          </w:p>
        </w:tc>
        <w:tc>
          <w:tcPr>
            <w:tcW w:w="654" w:type="dxa"/>
            <w:vAlign w:val="center"/>
          </w:tcPr>
          <w:p w14:paraId="4D60862C">
            <w:pPr>
              <w:adjustRightInd w:val="0"/>
              <w:snapToGrid w:val="0"/>
              <w:spacing w:line="288" w:lineRule="auto"/>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val="en-US" w:eastAsia="zh-CN"/>
              </w:rPr>
              <w:t>3</w:t>
            </w:r>
          </w:p>
        </w:tc>
        <w:tc>
          <w:tcPr>
            <w:tcW w:w="7072" w:type="dxa"/>
            <w:vAlign w:val="center"/>
          </w:tcPr>
          <w:p w14:paraId="1A083C98">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【客观分】</w:t>
            </w:r>
          </w:p>
          <w:p w14:paraId="3F9F42DB">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投标人自20</w:t>
            </w:r>
            <w:r>
              <w:rPr>
                <w:rFonts w:hint="eastAsia" w:ascii="宋体" w:hAnsi="宋体" w:eastAsia="宋体" w:cs="宋体"/>
                <w:szCs w:val="21"/>
                <w:highlight w:val="none"/>
                <w:lang w:val="en-US" w:eastAsia="zh-CN"/>
              </w:rPr>
              <w:t>21</w:t>
            </w:r>
            <w:r>
              <w:rPr>
                <w:rFonts w:hint="eastAsia" w:ascii="宋体" w:hAnsi="宋体" w:eastAsia="宋体" w:cs="宋体"/>
                <w:szCs w:val="21"/>
                <w:highlight w:val="none"/>
              </w:rPr>
              <w:t>年1</w:t>
            </w:r>
            <w:r>
              <w:rPr>
                <w:rFonts w:hint="eastAsia" w:ascii="宋体" w:hAnsi="宋体" w:eastAsia="宋体" w:cs="宋体"/>
                <w:szCs w:val="21"/>
                <w:highlight w:val="none"/>
                <w:lang w:val="en-US" w:eastAsia="zh-CN"/>
              </w:rPr>
              <w:t>0</w:t>
            </w:r>
            <w:r>
              <w:rPr>
                <w:rFonts w:hint="eastAsia" w:ascii="宋体" w:hAnsi="宋体" w:eastAsia="宋体" w:cs="宋体"/>
                <w:szCs w:val="21"/>
                <w:highlight w:val="none"/>
              </w:rPr>
              <w:t>月1日以来（以合同签订时间为准）同类合同业绩（以提供的合同扫描件为准）：每提供1份合同业绩得</w:t>
            </w:r>
            <w:r>
              <w:rPr>
                <w:rFonts w:ascii="宋体" w:hAnsi="宋体" w:eastAsia="宋体" w:cs="宋体"/>
                <w:szCs w:val="21"/>
                <w:highlight w:val="none"/>
              </w:rPr>
              <w:t>1</w:t>
            </w:r>
            <w:r>
              <w:rPr>
                <w:rFonts w:hint="eastAsia" w:ascii="宋体" w:hAnsi="宋体" w:eastAsia="宋体" w:cs="宋体"/>
                <w:szCs w:val="21"/>
                <w:highlight w:val="none"/>
              </w:rPr>
              <w:t>分，最高得</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tc>
      </w:tr>
      <w:tr w14:paraId="0C23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shd w:val="clear" w:color="auto" w:fill="auto"/>
            <w:vAlign w:val="center"/>
          </w:tcPr>
          <w:p w14:paraId="53FCB8BE">
            <w:pPr>
              <w:adjustRightInd w:val="0"/>
              <w:snapToGrid w:val="0"/>
              <w:spacing w:line="288"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rPr>
              <w:t>质保期</w:t>
            </w:r>
          </w:p>
        </w:tc>
        <w:tc>
          <w:tcPr>
            <w:tcW w:w="654" w:type="dxa"/>
            <w:shd w:val="clear" w:color="auto" w:fill="auto"/>
            <w:vAlign w:val="center"/>
          </w:tcPr>
          <w:p w14:paraId="4C4C21BA">
            <w:pPr>
              <w:adjustRightInd w:val="0"/>
              <w:snapToGrid w:val="0"/>
              <w:spacing w:line="288"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lang w:val="en-US" w:eastAsia="zh-CN"/>
              </w:rPr>
              <w:t>1</w:t>
            </w:r>
          </w:p>
        </w:tc>
        <w:tc>
          <w:tcPr>
            <w:tcW w:w="7072" w:type="dxa"/>
            <w:shd w:val="clear" w:color="auto" w:fill="auto"/>
            <w:vAlign w:val="center"/>
          </w:tcPr>
          <w:p w14:paraId="60DBE6E6">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【客观分】</w:t>
            </w:r>
          </w:p>
          <w:p w14:paraId="2AA4242B">
            <w:pPr>
              <w:adjustRightInd w:val="0"/>
              <w:snapToGrid w:val="0"/>
              <w:spacing w:line="288" w:lineRule="auto"/>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质保期在满足招标文件要求的基础上整体每延长</w:t>
            </w:r>
            <w:r>
              <w:rPr>
                <w:rFonts w:hint="eastAsia" w:ascii="宋体" w:hAnsi="宋体" w:eastAsia="宋体" w:cs="宋体"/>
                <w:szCs w:val="21"/>
                <w:highlight w:val="none"/>
                <w:lang w:val="en-US" w:eastAsia="zh-CN"/>
              </w:rPr>
              <w:t>6个月</w:t>
            </w:r>
            <w:r>
              <w:rPr>
                <w:rFonts w:hint="eastAsia" w:ascii="宋体" w:hAnsi="宋体" w:eastAsia="宋体" w:cs="宋体"/>
                <w:szCs w:val="21"/>
                <w:highlight w:val="none"/>
              </w:rPr>
              <w:t>得</w:t>
            </w:r>
            <w:r>
              <w:rPr>
                <w:rFonts w:hint="eastAsia" w:ascii="宋体" w:hAnsi="宋体" w:eastAsia="宋体" w:cs="宋体"/>
                <w:szCs w:val="21"/>
                <w:highlight w:val="none"/>
                <w:lang w:val="en-US" w:eastAsia="zh-CN"/>
              </w:rPr>
              <w:t>0.5</w:t>
            </w:r>
            <w:r>
              <w:rPr>
                <w:rFonts w:hint="eastAsia" w:ascii="宋体" w:hAnsi="宋体" w:eastAsia="宋体" w:cs="宋体"/>
                <w:szCs w:val="21"/>
                <w:highlight w:val="none"/>
              </w:rPr>
              <w:t>分，最多得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分，延长时间不足</w:t>
            </w:r>
            <w:r>
              <w:rPr>
                <w:rFonts w:hint="eastAsia" w:ascii="宋体" w:hAnsi="宋体" w:eastAsia="宋体" w:cs="宋体"/>
                <w:szCs w:val="21"/>
                <w:highlight w:val="none"/>
                <w:lang w:val="en-US" w:eastAsia="zh-CN"/>
              </w:rPr>
              <w:t>6个月</w:t>
            </w:r>
            <w:r>
              <w:rPr>
                <w:rFonts w:hint="eastAsia" w:ascii="宋体" w:hAnsi="宋体" w:eastAsia="宋体" w:cs="宋体"/>
                <w:szCs w:val="21"/>
                <w:highlight w:val="none"/>
              </w:rPr>
              <w:t>的不计入得分，质保期不满足招标文件要求的视为采购人不能接受的附加条件。</w:t>
            </w:r>
          </w:p>
        </w:tc>
      </w:tr>
      <w:tr w14:paraId="2B47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Align w:val="center"/>
          </w:tcPr>
          <w:p w14:paraId="5755FE5E">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bCs/>
                <w:szCs w:val="21"/>
                <w:highlight w:val="none"/>
              </w:rPr>
              <w:t>政策功能</w:t>
            </w:r>
          </w:p>
        </w:tc>
        <w:tc>
          <w:tcPr>
            <w:tcW w:w="654" w:type="dxa"/>
            <w:vAlign w:val="center"/>
          </w:tcPr>
          <w:p w14:paraId="470B83C5">
            <w:pPr>
              <w:adjustRightInd w:val="0"/>
              <w:snapToGrid w:val="0"/>
              <w:spacing w:line="288" w:lineRule="auto"/>
              <w:jc w:val="center"/>
              <w:rPr>
                <w:rFonts w:ascii="宋体" w:hAnsi="宋体" w:eastAsia="宋体" w:cs="宋体"/>
                <w:b/>
                <w:bCs/>
                <w:szCs w:val="21"/>
                <w:highlight w:val="none"/>
              </w:rPr>
            </w:pPr>
            <w:r>
              <w:rPr>
                <w:rFonts w:ascii="宋体" w:hAnsi="宋体" w:eastAsia="宋体" w:cs="宋体"/>
                <w:b/>
                <w:bCs/>
                <w:szCs w:val="21"/>
                <w:highlight w:val="none"/>
              </w:rPr>
              <w:t>2</w:t>
            </w:r>
          </w:p>
        </w:tc>
        <w:tc>
          <w:tcPr>
            <w:tcW w:w="7072" w:type="dxa"/>
            <w:vAlign w:val="center"/>
          </w:tcPr>
          <w:p w14:paraId="297968E0">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【客观分】</w:t>
            </w:r>
          </w:p>
          <w:p w14:paraId="65EED30C">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投标产品属于品目清单范围且提供国家确定的认证机构出具的有效的环境标志产品认证证书（扫描件）的得</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p>
        </w:tc>
      </w:tr>
      <w:tr w14:paraId="698C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93" w:type="dxa"/>
            <w:gridSpan w:val="3"/>
            <w:vAlign w:val="center"/>
          </w:tcPr>
          <w:p w14:paraId="090177B9">
            <w:pPr>
              <w:adjustRightInd w:val="0"/>
              <w:snapToGrid w:val="0"/>
              <w:spacing w:line="288" w:lineRule="auto"/>
              <w:jc w:val="left"/>
              <w:rPr>
                <w:rFonts w:ascii="宋体" w:hAnsi="宋体" w:eastAsia="宋体" w:cs="Times New Roman"/>
                <w:b/>
                <w:bCs/>
                <w:szCs w:val="21"/>
                <w:highlight w:val="none"/>
              </w:rPr>
            </w:pPr>
            <w:r>
              <w:rPr>
                <w:rFonts w:hint="eastAsia" w:ascii="宋体" w:hAnsi="宋体" w:eastAsia="宋体" w:cs="Times New Roman"/>
                <w:b/>
                <w:bCs/>
                <w:szCs w:val="21"/>
                <w:highlight w:val="none"/>
              </w:rPr>
              <w:t>技术</w:t>
            </w:r>
            <w:r>
              <w:rPr>
                <w:rFonts w:ascii="宋体" w:hAnsi="宋体" w:eastAsia="宋体" w:cs="Times New Roman"/>
                <w:b/>
                <w:bCs/>
                <w:szCs w:val="21"/>
                <w:highlight w:val="none"/>
              </w:rPr>
              <w:t>分</w:t>
            </w:r>
            <w:r>
              <w:rPr>
                <w:rFonts w:hint="eastAsia" w:ascii="宋体" w:hAnsi="宋体" w:eastAsia="宋体" w:cs="Times New Roman"/>
                <w:b/>
                <w:bCs/>
                <w:szCs w:val="21"/>
                <w:highlight w:val="none"/>
              </w:rPr>
              <w:t>（6</w:t>
            </w:r>
            <w:r>
              <w:rPr>
                <w:rFonts w:hint="eastAsia" w:ascii="宋体" w:hAnsi="宋体" w:eastAsia="宋体" w:cs="Times New Roman"/>
                <w:b/>
                <w:bCs/>
                <w:szCs w:val="21"/>
                <w:highlight w:val="none"/>
                <w:lang w:val="en-US" w:eastAsia="zh-CN"/>
              </w:rPr>
              <w:t>4</w:t>
            </w:r>
            <w:r>
              <w:rPr>
                <w:rFonts w:hint="eastAsia" w:ascii="宋体" w:hAnsi="宋体" w:eastAsia="宋体" w:cs="Times New Roman"/>
                <w:b/>
                <w:bCs/>
                <w:szCs w:val="21"/>
                <w:highlight w:val="none"/>
              </w:rPr>
              <w:t>）</w:t>
            </w:r>
          </w:p>
        </w:tc>
      </w:tr>
      <w:tr w14:paraId="7E6D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Align w:val="center"/>
          </w:tcPr>
          <w:p w14:paraId="053D3EC5">
            <w:pPr>
              <w:adjustRightInd w:val="0"/>
              <w:snapToGrid w:val="0"/>
              <w:spacing w:line="288" w:lineRule="auto"/>
              <w:jc w:val="center"/>
              <w:rPr>
                <w:rFonts w:ascii="宋体" w:hAnsi="宋体" w:eastAsia="宋体" w:cs="宋体"/>
                <w:b/>
                <w:bCs/>
                <w:szCs w:val="21"/>
                <w:highlight w:val="none"/>
              </w:rPr>
            </w:pPr>
            <w:r>
              <w:rPr>
                <w:rFonts w:hint="eastAsia" w:ascii="宋体" w:hAnsi="宋体" w:eastAsia="宋体" w:cs="宋体"/>
                <w:b/>
                <w:bCs/>
                <w:szCs w:val="21"/>
                <w:highlight w:val="none"/>
              </w:rPr>
              <w:t>技术响应程度</w:t>
            </w:r>
          </w:p>
        </w:tc>
        <w:tc>
          <w:tcPr>
            <w:tcW w:w="654" w:type="dxa"/>
            <w:vAlign w:val="center"/>
          </w:tcPr>
          <w:p w14:paraId="0FC0B3CC">
            <w:pPr>
              <w:adjustRightInd w:val="0"/>
              <w:snapToGrid w:val="0"/>
              <w:spacing w:line="288" w:lineRule="auto"/>
              <w:jc w:val="center"/>
              <w:rPr>
                <w:rFonts w:hint="default"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35</w:t>
            </w:r>
          </w:p>
        </w:tc>
        <w:tc>
          <w:tcPr>
            <w:tcW w:w="7072" w:type="dxa"/>
            <w:vAlign w:val="center"/>
          </w:tcPr>
          <w:p w14:paraId="6B2FDA10">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【客观分】</w:t>
            </w:r>
          </w:p>
          <w:p w14:paraId="211ED377">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不符合（负偏离）技术要求中标注“▲”条款（不可偏离）的投标无效；</w:t>
            </w:r>
          </w:p>
          <w:p w14:paraId="58ECF8FF">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满足招标文件明确的全部技术条款要求的</w:t>
            </w:r>
            <w:r>
              <w:rPr>
                <w:rFonts w:hint="eastAsia" w:ascii="宋体" w:hAnsi="宋体" w:eastAsia="宋体" w:cs="Times New Roman"/>
                <w:szCs w:val="21"/>
                <w:highlight w:val="none"/>
              </w:rPr>
              <w:t>该项得满分</w:t>
            </w:r>
            <w:r>
              <w:rPr>
                <w:rFonts w:hint="eastAsia" w:ascii="宋体" w:hAnsi="宋体" w:eastAsia="宋体" w:cs="宋体"/>
                <w:szCs w:val="21"/>
                <w:highlight w:val="none"/>
              </w:rPr>
              <w:t>；</w:t>
            </w:r>
          </w:p>
          <w:p w14:paraId="320DF500">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技术条款低于技术要求（负偏离）的每项扣</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分；</w:t>
            </w:r>
          </w:p>
          <w:p w14:paraId="020903CE">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负偏离</w:t>
            </w:r>
            <w:r>
              <w:rPr>
                <w:rFonts w:hint="eastAsia" w:ascii="宋体" w:hAnsi="宋体" w:eastAsia="宋体" w:cs="宋体"/>
                <w:szCs w:val="21"/>
                <w:highlight w:val="none"/>
                <w:lang w:val="en-US" w:eastAsia="zh-CN"/>
              </w:rPr>
              <w:t>7</w:t>
            </w:r>
            <w:r>
              <w:rPr>
                <w:rFonts w:ascii="宋体" w:hAnsi="宋体" w:eastAsia="宋体" w:cs="宋体"/>
                <w:szCs w:val="21"/>
                <w:highlight w:val="none"/>
              </w:rPr>
              <w:t>项及以上的，视为采购人不能接受的附加条件。</w:t>
            </w:r>
          </w:p>
        </w:tc>
      </w:tr>
      <w:tr w14:paraId="2BC7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tcBorders>
              <w:top w:val="single" w:color="auto" w:sz="4" w:space="0"/>
              <w:left w:val="single" w:color="auto" w:sz="4" w:space="0"/>
              <w:right w:val="single" w:color="auto" w:sz="4" w:space="0"/>
            </w:tcBorders>
            <w:shd w:val="clear" w:color="auto" w:fill="auto"/>
            <w:vAlign w:val="center"/>
          </w:tcPr>
          <w:p w14:paraId="679DCC02">
            <w:pPr>
              <w:keepNext w:val="0"/>
              <w:keepLines w:val="0"/>
              <w:suppressLineNumbers w:val="0"/>
              <w:adjustRightInd w:val="0"/>
              <w:snapToGrid w:val="0"/>
              <w:spacing w:before="0" w:beforeAutospacing="0" w:after="0" w:afterAutospacing="0" w:line="288" w:lineRule="auto"/>
              <w:ind w:left="0" w:leftChars="0" w:right="0" w:rightChars="0"/>
              <w:jc w:val="center"/>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产品功能及配置</w:t>
            </w: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14:paraId="03D26187">
            <w:pPr>
              <w:keepNext w:val="0"/>
              <w:keepLines w:val="0"/>
              <w:suppressLineNumbers w:val="0"/>
              <w:adjustRightInd w:val="0"/>
              <w:snapToGrid w:val="0"/>
              <w:spacing w:before="0" w:beforeAutospacing="0" w:after="0" w:afterAutospacing="0" w:line="288" w:lineRule="auto"/>
              <w:ind w:left="0" w:leftChars="0" w:right="0" w:right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4</w:t>
            </w:r>
          </w:p>
        </w:tc>
        <w:tc>
          <w:tcPr>
            <w:tcW w:w="7072" w:type="dxa"/>
            <w:tcBorders>
              <w:top w:val="single" w:color="auto" w:sz="4" w:space="0"/>
              <w:left w:val="single" w:color="auto" w:sz="4" w:space="0"/>
              <w:bottom w:val="single" w:color="auto" w:sz="4" w:space="0"/>
              <w:right w:val="single" w:color="auto" w:sz="4" w:space="0"/>
            </w:tcBorders>
            <w:shd w:val="clear" w:color="auto" w:fill="auto"/>
            <w:vAlign w:val="center"/>
          </w:tcPr>
          <w:p w14:paraId="1359A238">
            <w:pPr>
              <w:keepNext w:val="0"/>
              <w:keepLines w:val="0"/>
              <w:suppressLineNumbers w:val="0"/>
              <w:adjustRightInd w:val="0"/>
              <w:snapToGrid w:val="0"/>
              <w:spacing w:before="0" w:beforeAutospacing="0" w:after="0" w:afterAutospacing="0" w:line="288"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【主观分】</w:t>
            </w:r>
          </w:p>
          <w:p w14:paraId="222220BF">
            <w:pPr>
              <w:keepNext w:val="0"/>
              <w:keepLines w:val="0"/>
              <w:suppressLineNumbers w:val="0"/>
              <w:adjustRightInd w:val="0"/>
              <w:snapToGrid w:val="0"/>
              <w:spacing w:before="0" w:beforeAutospacing="0" w:after="0" w:afterAutospacing="0" w:line="288" w:lineRule="auto"/>
              <w:ind w:left="0" w:leftChars="0" w:right="0" w:rightChars="0"/>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投标产品结构、硬件功能、配置情况，要求投标产品结构具有合理性、适用性、成熟性，硬件功能完善、配置齐全，整体专业、成熟、针对采购需求及实际特点、配套程度高。（评分范围：</w:t>
            </w:r>
            <w:r>
              <w:rPr>
                <w:rFonts w:hint="eastAsia" w:ascii="宋体" w:hAnsi="宋体" w:eastAsia="宋体" w:cs="宋体"/>
                <w:color w:val="auto"/>
                <w:sz w:val="21"/>
                <w:szCs w:val="21"/>
                <w:highlight w:val="none"/>
                <w:lang w:val="en-US" w:eastAsia="zh-CN"/>
              </w:rPr>
              <w:t>4,3,2,1,0</w:t>
            </w:r>
            <w:r>
              <w:rPr>
                <w:rFonts w:hint="default" w:ascii="宋体" w:hAnsi="宋体" w:eastAsia="宋体" w:cs="宋体"/>
                <w:color w:val="auto"/>
                <w:sz w:val="21"/>
                <w:szCs w:val="21"/>
                <w:highlight w:val="none"/>
                <w:lang w:val="en-US" w:eastAsia="zh-CN"/>
              </w:rPr>
              <w:t>）</w:t>
            </w:r>
          </w:p>
        </w:tc>
      </w:tr>
      <w:tr w14:paraId="7298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Merge w:val="restart"/>
            <w:tcBorders>
              <w:top w:val="single" w:color="auto" w:sz="4" w:space="0"/>
              <w:left w:val="single" w:color="auto" w:sz="4" w:space="0"/>
              <w:right w:val="single" w:color="auto" w:sz="4" w:space="0"/>
            </w:tcBorders>
            <w:shd w:val="clear" w:color="auto" w:fill="auto"/>
            <w:vAlign w:val="center"/>
          </w:tcPr>
          <w:p w14:paraId="17B489B3">
            <w:pPr>
              <w:keepNext w:val="0"/>
              <w:keepLines w:val="0"/>
              <w:suppressLineNumbers w:val="0"/>
              <w:adjustRightInd w:val="0"/>
              <w:snapToGrid w:val="0"/>
              <w:spacing w:before="0" w:beforeAutospacing="0" w:after="0" w:afterAutospacing="0" w:line="288" w:lineRule="auto"/>
              <w:ind w:left="0" w:leftChars="0" w:right="0" w:rightChars="0"/>
              <w:jc w:val="center"/>
              <w:rPr>
                <w:rFonts w:hint="default" w:ascii="宋体" w:hAnsi="宋体" w:eastAsia="宋体" w:cstheme="minorBidi"/>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项目实施方案</w:t>
            </w: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14:paraId="0E9C9018">
            <w:pPr>
              <w:keepNext w:val="0"/>
              <w:keepLines w:val="0"/>
              <w:suppressLineNumbers w:val="0"/>
              <w:adjustRightInd w:val="0"/>
              <w:snapToGrid w:val="0"/>
              <w:spacing w:before="0" w:beforeAutospacing="0" w:after="0" w:afterAutospacing="0" w:line="288" w:lineRule="auto"/>
              <w:ind w:left="0" w:leftChars="0" w:right="0" w:right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4</w:t>
            </w:r>
          </w:p>
        </w:tc>
        <w:tc>
          <w:tcPr>
            <w:tcW w:w="7072" w:type="dxa"/>
            <w:tcBorders>
              <w:top w:val="single" w:color="auto" w:sz="4" w:space="0"/>
              <w:left w:val="single" w:color="auto" w:sz="4" w:space="0"/>
              <w:bottom w:val="single" w:color="auto" w:sz="4" w:space="0"/>
              <w:right w:val="single" w:color="auto" w:sz="4" w:space="0"/>
            </w:tcBorders>
            <w:shd w:val="clear" w:color="auto" w:fill="auto"/>
            <w:vAlign w:val="top"/>
          </w:tcPr>
          <w:p w14:paraId="05D2852A">
            <w:pPr>
              <w:adjustRightInd w:val="0"/>
              <w:snapToGrid w:val="0"/>
              <w:spacing w:line="288" w:lineRule="auto"/>
              <w:rPr>
                <w:rFonts w:hint="eastAsia" w:ascii="宋体" w:hAnsi="宋体" w:eastAsia="宋体" w:cs="宋体"/>
                <w:szCs w:val="21"/>
              </w:rPr>
            </w:pPr>
            <w:r>
              <w:rPr>
                <w:rFonts w:hint="eastAsia" w:ascii="宋体" w:hAnsi="宋体" w:eastAsia="宋体" w:cs="宋体"/>
                <w:szCs w:val="21"/>
              </w:rPr>
              <w:t>【主观分】</w:t>
            </w:r>
          </w:p>
          <w:p w14:paraId="20F02E64">
            <w:pPr>
              <w:adjustRightInd w:val="0"/>
              <w:snapToGrid w:val="0"/>
              <w:spacing w:line="288"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Cs w:val="21"/>
              </w:rPr>
              <w:t>投标人对项目实施计划、项目进度计划</w:t>
            </w:r>
            <w:r>
              <w:rPr>
                <w:rFonts w:hint="eastAsia" w:ascii="宋体" w:hAnsi="宋体" w:eastAsia="宋体" w:cs="宋体"/>
                <w:szCs w:val="21"/>
                <w:lang w:eastAsia="zh-CN"/>
              </w:rPr>
              <w:t>，</w:t>
            </w:r>
            <w:r>
              <w:rPr>
                <w:rFonts w:hint="eastAsia" w:ascii="宋体" w:hAnsi="宋体" w:eastAsia="宋体" w:cs="宋体"/>
                <w:szCs w:val="21"/>
                <w:lang w:val="en-US" w:eastAsia="zh-CN"/>
              </w:rPr>
              <w:t>要求计划内容完整详细、</w:t>
            </w:r>
            <w:r>
              <w:rPr>
                <w:rFonts w:hint="eastAsia" w:ascii="宋体" w:hAnsi="宋体" w:eastAsia="宋体" w:cs="宋体"/>
                <w:kern w:val="2"/>
                <w:sz w:val="21"/>
                <w:szCs w:val="21"/>
                <w:lang w:val="en-US" w:eastAsia="zh-CN" w:bidi="ar"/>
              </w:rPr>
              <w:t>符合项目进度要求</w:t>
            </w:r>
            <w:r>
              <w:rPr>
                <w:rFonts w:hint="eastAsia" w:ascii="宋体" w:hAnsi="宋体" w:eastAsia="宋体" w:cs="宋体"/>
                <w:szCs w:val="21"/>
                <w:lang w:val="en-US" w:eastAsia="zh-CN"/>
              </w:rPr>
              <w:t>。</w:t>
            </w:r>
            <w:r>
              <w:rPr>
                <w:rFonts w:hint="default" w:ascii="宋体" w:hAnsi="宋体" w:eastAsia="宋体" w:cs="宋体"/>
                <w:color w:val="auto"/>
                <w:sz w:val="21"/>
                <w:szCs w:val="21"/>
                <w:highlight w:val="none"/>
                <w:lang w:val="en-US" w:eastAsia="zh-CN"/>
              </w:rPr>
              <w:t>（评分范围：</w:t>
            </w:r>
            <w:r>
              <w:rPr>
                <w:rFonts w:hint="eastAsia" w:ascii="宋体" w:hAnsi="宋体" w:eastAsia="宋体" w:cs="宋体"/>
                <w:color w:val="auto"/>
                <w:sz w:val="21"/>
                <w:szCs w:val="21"/>
                <w:highlight w:val="none"/>
                <w:lang w:val="en-US" w:eastAsia="zh-CN"/>
              </w:rPr>
              <w:t>4,3,2,1,0</w:t>
            </w:r>
            <w:r>
              <w:rPr>
                <w:rFonts w:hint="default" w:ascii="宋体" w:hAnsi="宋体" w:eastAsia="宋体" w:cs="宋体"/>
                <w:color w:val="auto"/>
                <w:sz w:val="21"/>
                <w:szCs w:val="21"/>
                <w:highlight w:val="none"/>
                <w:lang w:val="en-US" w:eastAsia="zh-CN"/>
              </w:rPr>
              <w:t>）</w:t>
            </w:r>
          </w:p>
        </w:tc>
      </w:tr>
      <w:tr w14:paraId="112C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Merge w:val="continue"/>
            <w:tcBorders>
              <w:left w:val="single" w:color="auto" w:sz="4" w:space="0"/>
              <w:bottom w:val="single" w:color="auto" w:sz="4" w:space="0"/>
              <w:right w:val="single" w:color="auto" w:sz="4" w:space="0"/>
            </w:tcBorders>
            <w:shd w:val="clear" w:color="auto" w:fill="auto"/>
            <w:vAlign w:val="center"/>
          </w:tcPr>
          <w:p w14:paraId="32C50FEF">
            <w:pPr>
              <w:keepNext w:val="0"/>
              <w:keepLines w:val="0"/>
              <w:suppressLineNumbers w:val="0"/>
              <w:adjustRightInd w:val="0"/>
              <w:snapToGrid w:val="0"/>
              <w:spacing w:before="0" w:beforeAutospacing="0" w:after="0" w:afterAutospacing="0" w:line="288" w:lineRule="auto"/>
              <w:ind w:left="0" w:leftChars="0" w:right="0" w:rightChars="0"/>
              <w:jc w:val="center"/>
              <w:rPr>
                <w:rFonts w:hint="eastAsia" w:ascii="宋体" w:hAnsi="宋体" w:eastAsia="宋体" w:cs="宋体"/>
                <w:b/>
                <w:bCs/>
                <w:color w:val="auto"/>
                <w:sz w:val="21"/>
                <w:szCs w:val="21"/>
                <w:highlight w:val="none"/>
              </w:rPr>
            </w:pP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14:paraId="35B17609">
            <w:pPr>
              <w:keepNext w:val="0"/>
              <w:keepLines w:val="0"/>
              <w:suppressLineNumbers w:val="0"/>
              <w:adjustRightInd w:val="0"/>
              <w:snapToGrid w:val="0"/>
              <w:spacing w:before="0" w:beforeAutospacing="0" w:after="0" w:afterAutospacing="0" w:line="288" w:lineRule="auto"/>
              <w:ind w:left="0" w:leftChars="0" w:right="0" w:rightChars="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w:t>
            </w:r>
          </w:p>
        </w:tc>
        <w:tc>
          <w:tcPr>
            <w:tcW w:w="7072" w:type="dxa"/>
            <w:tcBorders>
              <w:top w:val="single" w:color="auto" w:sz="4" w:space="0"/>
              <w:left w:val="single" w:color="auto" w:sz="4" w:space="0"/>
              <w:bottom w:val="single" w:color="auto" w:sz="4" w:space="0"/>
              <w:right w:val="single" w:color="auto" w:sz="4" w:space="0"/>
            </w:tcBorders>
            <w:shd w:val="clear" w:color="auto" w:fill="auto"/>
            <w:vAlign w:val="top"/>
          </w:tcPr>
          <w:p w14:paraId="1CC35191">
            <w:pPr>
              <w:adjustRightInd w:val="0"/>
              <w:snapToGrid w:val="0"/>
              <w:spacing w:line="288" w:lineRule="auto"/>
              <w:rPr>
                <w:rFonts w:hint="eastAsia" w:ascii="宋体" w:hAnsi="宋体" w:eastAsia="宋体" w:cs="宋体"/>
                <w:szCs w:val="21"/>
                <w:highlight w:val="none"/>
              </w:rPr>
            </w:pPr>
            <w:r>
              <w:rPr>
                <w:rFonts w:hint="eastAsia" w:ascii="宋体" w:hAnsi="宋体" w:eastAsia="宋体" w:cs="宋体"/>
                <w:szCs w:val="21"/>
                <w:highlight w:val="none"/>
              </w:rPr>
              <w:t>【主观分】</w:t>
            </w:r>
          </w:p>
          <w:p w14:paraId="770D459D">
            <w:pPr>
              <w:adjustRightInd w:val="0"/>
              <w:snapToGrid w:val="0"/>
              <w:spacing w:line="288" w:lineRule="auto"/>
              <w:rPr>
                <w:rFonts w:hint="eastAsia" w:ascii="宋体" w:hAnsi="宋体" w:eastAsia="宋体" w:cs="宋体"/>
                <w:color w:val="auto"/>
                <w:sz w:val="21"/>
                <w:szCs w:val="21"/>
                <w:highlight w:val="none"/>
              </w:rPr>
            </w:pPr>
            <w:r>
              <w:rPr>
                <w:rFonts w:hint="eastAsia" w:ascii="宋体" w:hAnsi="宋体" w:eastAsia="宋体" w:cs="宋体"/>
                <w:kern w:val="2"/>
                <w:sz w:val="21"/>
                <w:szCs w:val="21"/>
                <w:lang w:val="en-US" w:eastAsia="zh-CN" w:bidi="ar"/>
              </w:rPr>
              <w:t>质量保障方案，提供质量方针、质量目标、质量范围、质量保障组织和过程等内容，要求内容丰富完整，措施合理可行。</w:t>
            </w:r>
            <w:r>
              <w:rPr>
                <w:rFonts w:hint="default" w:ascii="宋体" w:hAnsi="宋体" w:eastAsia="宋体" w:cs="宋体"/>
                <w:color w:val="auto"/>
                <w:sz w:val="21"/>
                <w:szCs w:val="21"/>
                <w:highlight w:val="none"/>
                <w:lang w:val="en-US" w:eastAsia="zh-CN"/>
              </w:rPr>
              <w:t>（评分范围：</w:t>
            </w:r>
            <w:r>
              <w:rPr>
                <w:rFonts w:hint="eastAsia" w:ascii="宋体" w:hAnsi="宋体" w:eastAsia="宋体" w:cs="宋体"/>
                <w:color w:val="auto"/>
                <w:sz w:val="21"/>
                <w:szCs w:val="21"/>
                <w:highlight w:val="none"/>
                <w:lang w:val="en-US" w:eastAsia="zh-CN"/>
              </w:rPr>
              <w:t>4,3,2,1,0</w:t>
            </w:r>
            <w:r>
              <w:rPr>
                <w:rFonts w:hint="default" w:ascii="宋体" w:hAnsi="宋体" w:eastAsia="宋体" w:cs="宋体"/>
                <w:color w:val="auto"/>
                <w:sz w:val="21"/>
                <w:szCs w:val="21"/>
                <w:highlight w:val="none"/>
                <w:lang w:val="en-US" w:eastAsia="zh-CN"/>
              </w:rPr>
              <w:t>）</w:t>
            </w:r>
          </w:p>
        </w:tc>
      </w:tr>
      <w:tr w14:paraId="55D6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Merge w:val="restart"/>
            <w:tcBorders>
              <w:left w:val="single" w:color="auto" w:sz="4" w:space="0"/>
              <w:right w:val="single" w:color="auto" w:sz="4" w:space="0"/>
            </w:tcBorders>
            <w:shd w:val="clear" w:color="auto" w:fill="auto"/>
            <w:vAlign w:val="center"/>
          </w:tcPr>
          <w:p w14:paraId="699FDD72">
            <w:pPr>
              <w:adjustRightInd w:val="0"/>
              <w:snapToGrid w:val="0"/>
              <w:spacing w:line="288"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rPr>
              <w:t>安装调试</w:t>
            </w: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14:paraId="534A5015">
            <w:pPr>
              <w:adjustRightInd w:val="0"/>
              <w:snapToGrid w:val="0"/>
              <w:spacing w:line="288"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lang w:val="en-US" w:eastAsia="zh-CN"/>
              </w:rPr>
              <w:t>4</w:t>
            </w:r>
          </w:p>
        </w:tc>
        <w:tc>
          <w:tcPr>
            <w:tcW w:w="7072" w:type="dxa"/>
            <w:tcBorders>
              <w:top w:val="single" w:color="auto" w:sz="4" w:space="0"/>
              <w:left w:val="single" w:color="auto" w:sz="4" w:space="0"/>
              <w:bottom w:val="single" w:color="auto" w:sz="4" w:space="0"/>
              <w:right w:val="single" w:color="auto" w:sz="4" w:space="0"/>
            </w:tcBorders>
            <w:shd w:val="clear" w:color="auto" w:fill="auto"/>
            <w:vAlign w:val="top"/>
          </w:tcPr>
          <w:p w14:paraId="32E321CD">
            <w:pPr>
              <w:adjustRightInd w:val="0"/>
              <w:snapToGrid w:val="0"/>
              <w:spacing w:line="288" w:lineRule="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【主观分】</w:t>
            </w:r>
          </w:p>
          <w:p w14:paraId="27AFD429">
            <w:pPr>
              <w:adjustRightInd w:val="0"/>
              <w:snapToGrid w:val="0"/>
              <w:spacing w:line="288" w:lineRule="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lang w:val="en-US" w:eastAsia="zh-CN"/>
              </w:rPr>
              <w:t>设备进场前准备工作及保障方案，要求方案</w:t>
            </w:r>
            <w:r>
              <w:rPr>
                <w:rFonts w:hint="eastAsia" w:ascii="宋体" w:hAnsi="宋体" w:eastAsia="宋体" w:cs="宋体"/>
                <w:kern w:val="0"/>
                <w:sz w:val="21"/>
                <w:szCs w:val="21"/>
                <w:highlight w:val="none"/>
              </w:rPr>
              <w:t>详细完整</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技术准确，流程安排合理可行。</w:t>
            </w:r>
            <w:r>
              <w:rPr>
                <w:rFonts w:hint="eastAsia" w:ascii="宋体" w:hAnsi="宋体" w:eastAsia="宋体" w:cs="宋体"/>
                <w:kern w:val="2"/>
                <w:sz w:val="21"/>
                <w:szCs w:val="21"/>
                <w:lang w:val="en-US" w:eastAsia="zh-CN" w:bidi="ar"/>
              </w:rPr>
              <w:t>（评分范围：4,3,2,1,0）</w:t>
            </w:r>
          </w:p>
        </w:tc>
      </w:tr>
      <w:tr w14:paraId="5070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Merge w:val="continue"/>
            <w:tcBorders>
              <w:left w:val="single" w:color="auto" w:sz="4" w:space="0"/>
              <w:bottom w:val="single" w:color="auto" w:sz="4" w:space="0"/>
              <w:right w:val="single" w:color="auto" w:sz="4" w:space="0"/>
            </w:tcBorders>
            <w:shd w:val="clear" w:color="auto" w:fill="auto"/>
            <w:vAlign w:val="center"/>
          </w:tcPr>
          <w:p w14:paraId="35D56161">
            <w:pPr>
              <w:keepNext w:val="0"/>
              <w:keepLines w:val="0"/>
              <w:suppressLineNumbers w:val="0"/>
              <w:adjustRightInd w:val="0"/>
              <w:snapToGrid w:val="0"/>
              <w:spacing w:before="0" w:beforeAutospacing="0" w:after="0" w:afterAutospacing="0" w:line="288" w:lineRule="auto"/>
              <w:ind w:left="0" w:leftChars="0" w:right="0" w:rightChars="0"/>
              <w:jc w:val="center"/>
              <w:rPr>
                <w:rFonts w:hint="eastAsia" w:ascii="宋体" w:hAnsi="宋体" w:eastAsia="宋体" w:cs="宋体"/>
                <w:b/>
                <w:bCs/>
                <w:color w:val="auto"/>
                <w:sz w:val="21"/>
                <w:szCs w:val="21"/>
                <w:highlight w:val="none"/>
              </w:rPr>
            </w:pP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14:paraId="2F7F5CEA">
            <w:pPr>
              <w:adjustRightInd w:val="0"/>
              <w:snapToGrid w:val="0"/>
              <w:spacing w:line="288"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lang w:val="en-US" w:eastAsia="zh-CN"/>
              </w:rPr>
              <w:t>4</w:t>
            </w:r>
          </w:p>
        </w:tc>
        <w:tc>
          <w:tcPr>
            <w:tcW w:w="7072" w:type="dxa"/>
            <w:tcBorders>
              <w:top w:val="single" w:color="auto" w:sz="4" w:space="0"/>
              <w:left w:val="single" w:color="auto" w:sz="4" w:space="0"/>
              <w:bottom w:val="single" w:color="auto" w:sz="4" w:space="0"/>
              <w:right w:val="single" w:color="auto" w:sz="4" w:space="0"/>
            </w:tcBorders>
            <w:shd w:val="clear" w:color="auto" w:fill="auto"/>
            <w:vAlign w:val="top"/>
          </w:tcPr>
          <w:p w14:paraId="1D21717D">
            <w:pPr>
              <w:adjustRightInd w:val="0"/>
              <w:snapToGrid w:val="0"/>
              <w:spacing w:line="288" w:lineRule="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【主观分】</w:t>
            </w:r>
          </w:p>
          <w:p w14:paraId="7AC387FF">
            <w:pPr>
              <w:adjustRightInd w:val="0"/>
              <w:snapToGrid w:val="0"/>
              <w:spacing w:line="288" w:lineRule="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投标人自行分析本项目现场</w:t>
            </w:r>
            <w:r>
              <w:rPr>
                <w:rFonts w:hint="eastAsia" w:ascii="宋体" w:hAnsi="宋体" w:eastAsia="宋体" w:cs="宋体"/>
                <w:kern w:val="0"/>
                <w:sz w:val="21"/>
                <w:szCs w:val="21"/>
                <w:highlight w:val="none"/>
                <w:lang w:val="en-US" w:eastAsia="zh-CN"/>
              </w:rPr>
              <w:t>安装</w:t>
            </w:r>
            <w:r>
              <w:rPr>
                <w:rFonts w:hint="eastAsia" w:ascii="宋体" w:hAnsi="宋体" w:eastAsia="宋体" w:cs="宋体"/>
                <w:kern w:val="0"/>
                <w:sz w:val="21"/>
                <w:szCs w:val="21"/>
                <w:highlight w:val="none"/>
              </w:rPr>
              <w:t>实施的重点和要点，</w:t>
            </w:r>
            <w:r>
              <w:rPr>
                <w:rFonts w:hint="eastAsia" w:ascii="宋体" w:hAnsi="宋体" w:eastAsia="宋体" w:cs="宋体"/>
                <w:kern w:val="0"/>
                <w:sz w:val="21"/>
                <w:szCs w:val="21"/>
                <w:highlight w:val="none"/>
                <w:lang w:val="en-US" w:eastAsia="zh-CN"/>
              </w:rPr>
              <w:t>针对本项目提供合理的解决措施，有效保障项目顺利运行，有利于采购目标的实现。</w:t>
            </w:r>
            <w:r>
              <w:rPr>
                <w:rFonts w:hint="eastAsia" w:ascii="宋体" w:hAnsi="宋体" w:eastAsia="宋体" w:cs="宋体"/>
                <w:kern w:val="2"/>
                <w:sz w:val="21"/>
                <w:szCs w:val="21"/>
                <w:lang w:val="en-US" w:eastAsia="zh-CN" w:bidi="ar"/>
              </w:rPr>
              <w:t>（评分范围：4,3,2,1,0）</w:t>
            </w:r>
          </w:p>
        </w:tc>
      </w:tr>
      <w:tr w14:paraId="096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14:paraId="3954C672">
            <w:pPr>
              <w:keepNext w:val="0"/>
              <w:keepLines w:val="0"/>
              <w:suppressLineNumbers w:val="0"/>
              <w:adjustRightInd w:val="0"/>
              <w:snapToGrid w:val="0"/>
              <w:spacing w:before="0" w:beforeAutospacing="0" w:after="0" w:afterAutospacing="0" w:line="288" w:lineRule="auto"/>
              <w:ind w:left="0" w:leftChars="0" w:right="0" w:rightChars="0"/>
              <w:jc w:val="center"/>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项目团队</w:t>
            </w: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14:paraId="04B11C54">
            <w:pPr>
              <w:keepNext w:val="0"/>
              <w:keepLines w:val="0"/>
              <w:suppressLineNumbers w:val="0"/>
              <w:adjustRightInd w:val="0"/>
              <w:snapToGrid w:val="0"/>
              <w:spacing w:before="0" w:beforeAutospacing="0" w:after="0" w:afterAutospacing="0" w:line="288" w:lineRule="auto"/>
              <w:ind w:left="0" w:leftChars="0" w:right="0" w:right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4</w:t>
            </w:r>
          </w:p>
        </w:tc>
        <w:tc>
          <w:tcPr>
            <w:tcW w:w="7072" w:type="dxa"/>
            <w:tcBorders>
              <w:top w:val="single" w:color="auto" w:sz="4" w:space="0"/>
              <w:left w:val="single" w:color="auto" w:sz="4" w:space="0"/>
              <w:bottom w:val="single" w:color="auto" w:sz="4" w:space="0"/>
              <w:right w:val="single" w:color="auto" w:sz="4" w:space="0"/>
            </w:tcBorders>
            <w:shd w:val="clear" w:color="auto" w:fill="auto"/>
            <w:vAlign w:val="center"/>
          </w:tcPr>
          <w:p w14:paraId="3509BF94">
            <w:pPr>
              <w:keepNext w:val="0"/>
              <w:keepLines w:val="0"/>
              <w:suppressLineNumbers w:val="0"/>
              <w:adjustRightInd w:val="0"/>
              <w:snapToGrid w:val="0"/>
              <w:spacing w:before="0" w:beforeAutospacing="0" w:after="0" w:afterAutospacing="0" w:line="288"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【主观分】</w:t>
            </w:r>
          </w:p>
          <w:p w14:paraId="23E6CF42">
            <w:pPr>
              <w:keepNext w:val="0"/>
              <w:keepLines w:val="0"/>
              <w:suppressLineNumbers w:val="0"/>
              <w:adjustRightInd w:val="0"/>
              <w:snapToGrid w:val="0"/>
              <w:spacing w:before="0" w:beforeAutospacing="0" w:after="0" w:afterAutospacing="0" w:line="288" w:lineRule="auto"/>
              <w:ind w:left="0" w:leftChars="0" w:right="0" w:right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Cs w:val="21"/>
              </w:rPr>
              <w:t>拟投入的项目团队人员情况：团队人员数量、各人员的分工及职责要求</w:t>
            </w:r>
            <w:r>
              <w:rPr>
                <w:rFonts w:hint="eastAsia" w:ascii="宋体" w:hAnsi="宋体" w:eastAsia="宋体" w:cs="宋体"/>
                <w:szCs w:val="21"/>
                <w:lang w:eastAsia="zh-CN"/>
              </w:rPr>
              <w:t>，</w:t>
            </w:r>
            <w:r>
              <w:rPr>
                <w:rFonts w:hint="eastAsia" w:ascii="宋体" w:hAnsi="宋体" w:eastAsia="宋体" w:cs="宋体"/>
                <w:szCs w:val="21"/>
              </w:rPr>
              <w:t>管理职责与分工及专业分布合理</w:t>
            </w:r>
            <w:r>
              <w:rPr>
                <w:rFonts w:hint="eastAsia" w:ascii="宋体" w:hAnsi="宋体" w:eastAsia="宋体" w:cs="宋体"/>
                <w:szCs w:val="21"/>
                <w:lang w:eastAsia="zh-CN"/>
              </w:rPr>
              <w:t>，</w:t>
            </w:r>
            <w:r>
              <w:rPr>
                <w:rFonts w:hint="eastAsia" w:ascii="宋体" w:hAnsi="宋体" w:eastAsia="宋体" w:cs="宋体"/>
                <w:szCs w:val="21"/>
              </w:rPr>
              <w:t>团队人员的类似项目经验、相关工作技能</w:t>
            </w:r>
            <w:r>
              <w:rPr>
                <w:rFonts w:hint="eastAsia" w:ascii="宋体" w:hAnsi="宋体" w:eastAsia="宋体" w:cs="宋体"/>
                <w:szCs w:val="21"/>
                <w:lang w:val="en-US" w:eastAsia="zh-CN"/>
              </w:rPr>
              <w:t>满足项目实施要求</w:t>
            </w:r>
            <w:r>
              <w:rPr>
                <w:rFonts w:hint="eastAsia" w:ascii="宋体" w:hAnsi="宋体" w:eastAsia="宋体" w:cs="宋体"/>
                <w:szCs w:val="21"/>
                <w:lang w:eastAsia="zh-CN"/>
              </w:rPr>
              <w:t>。</w:t>
            </w:r>
            <w:r>
              <w:rPr>
                <w:rFonts w:hint="eastAsia" w:ascii="宋体" w:hAnsi="宋体" w:eastAsia="宋体" w:cs="宋体"/>
                <w:kern w:val="2"/>
                <w:sz w:val="21"/>
                <w:szCs w:val="21"/>
                <w:lang w:val="en-US" w:eastAsia="zh-CN" w:bidi="ar"/>
              </w:rPr>
              <w:t>（评分范围：4,3,2,1,0）</w:t>
            </w:r>
          </w:p>
        </w:tc>
      </w:tr>
      <w:tr w14:paraId="61C4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14:paraId="3A06028A">
            <w:pPr>
              <w:keepNext w:val="0"/>
              <w:keepLines w:val="0"/>
              <w:suppressLineNumbers w:val="0"/>
              <w:adjustRightInd w:val="0"/>
              <w:snapToGrid w:val="0"/>
              <w:spacing w:before="0" w:beforeAutospacing="0" w:after="0" w:afterAutospacing="0" w:line="288" w:lineRule="auto"/>
              <w:ind w:left="0" w:leftChars="0" w:right="0" w:rightChars="0"/>
              <w:jc w:val="center"/>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售后服务</w:t>
            </w: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14:paraId="66040A3B">
            <w:pPr>
              <w:keepNext w:val="0"/>
              <w:keepLines w:val="0"/>
              <w:suppressLineNumbers w:val="0"/>
              <w:adjustRightInd w:val="0"/>
              <w:snapToGrid w:val="0"/>
              <w:spacing w:before="0" w:beforeAutospacing="0" w:after="0" w:afterAutospacing="0" w:line="288" w:lineRule="auto"/>
              <w:ind w:left="0" w:leftChars="0" w:right="0" w:right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3</w:t>
            </w:r>
          </w:p>
        </w:tc>
        <w:tc>
          <w:tcPr>
            <w:tcW w:w="7072" w:type="dxa"/>
            <w:tcBorders>
              <w:top w:val="single" w:color="auto" w:sz="4" w:space="0"/>
              <w:left w:val="single" w:color="auto" w:sz="4" w:space="0"/>
              <w:bottom w:val="single" w:color="auto" w:sz="4" w:space="0"/>
              <w:right w:val="single" w:color="auto" w:sz="4" w:space="0"/>
            </w:tcBorders>
            <w:shd w:val="clear" w:color="auto" w:fill="auto"/>
            <w:vAlign w:val="center"/>
          </w:tcPr>
          <w:p w14:paraId="530A209A">
            <w:pPr>
              <w:keepNext w:val="0"/>
              <w:keepLines w:val="0"/>
              <w:suppressLineNumbers w:val="0"/>
              <w:adjustRightInd w:val="0"/>
              <w:snapToGrid w:val="0"/>
              <w:spacing w:before="0" w:beforeAutospacing="0" w:after="0" w:afterAutospacing="0" w:line="288"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【主观分】</w:t>
            </w:r>
          </w:p>
          <w:p w14:paraId="545A8AA5">
            <w:pPr>
              <w:keepNext w:val="0"/>
              <w:keepLines w:val="0"/>
              <w:suppressLineNumbers w:val="0"/>
              <w:adjustRightInd w:val="0"/>
              <w:snapToGrid w:val="0"/>
              <w:spacing w:before="0" w:beforeAutospacing="0" w:after="0" w:afterAutospacing="0" w:line="288" w:lineRule="auto"/>
              <w:ind w:left="0" w:leftChars="0" w:right="0" w:rightChars="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szCs w:val="21"/>
                <w:highlight w:val="none"/>
              </w:rPr>
              <w:t>提供“三包”措施及售后服务措施和方案（包括服务措施、产品质量保证、回访等）根据投标人提供的服务方案内容完整且与项目匹配度高。</w:t>
            </w:r>
            <w:r>
              <w:rPr>
                <w:rFonts w:hint="eastAsia" w:ascii="宋体" w:hAnsi="宋体" w:eastAsia="宋体" w:cs="宋体"/>
                <w:kern w:val="2"/>
                <w:sz w:val="21"/>
                <w:szCs w:val="21"/>
                <w:lang w:val="en-US" w:eastAsia="zh-CN" w:bidi="ar"/>
              </w:rPr>
              <w:t>（评分范围：3,2,1,0）</w:t>
            </w:r>
          </w:p>
        </w:tc>
      </w:tr>
      <w:tr w14:paraId="5295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shd w:val="clear" w:color="auto" w:fill="auto"/>
            <w:vAlign w:val="center"/>
          </w:tcPr>
          <w:p w14:paraId="1E289DBB">
            <w:pPr>
              <w:keepNext w:val="0"/>
              <w:keepLines w:val="0"/>
              <w:suppressLineNumbers w:val="0"/>
              <w:adjustRightInd w:val="0"/>
              <w:snapToGrid w:val="0"/>
              <w:spacing w:before="0" w:beforeAutospacing="0" w:after="0" w:afterAutospacing="0" w:line="288" w:lineRule="auto"/>
              <w:ind w:left="0" w:leftChars="0" w:right="0" w:rightChars="0"/>
              <w:jc w:val="center"/>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配件耗材</w:t>
            </w:r>
          </w:p>
        </w:tc>
        <w:tc>
          <w:tcPr>
            <w:tcW w:w="0" w:type="auto"/>
            <w:shd w:val="clear" w:color="auto" w:fill="auto"/>
            <w:vAlign w:val="center"/>
          </w:tcPr>
          <w:p w14:paraId="39E0A7A7">
            <w:pPr>
              <w:keepNext w:val="0"/>
              <w:keepLines w:val="0"/>
              <w:suppressLineNumbers w:val="0"/>
              <w:adjustRightInd w:val="0"/>
              <w:snapToGrid w:val="0"/>
              <w:spacing w:before="0" w:beforeAutospacing="0" w:after="0" w:afterAutospacing="0" w:line="288" w:lineRule="auto"/>
              <w:ind w:left="0" w:leftChars="0" w:right="0" w:right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2</w:t>
            </w:r>
          </w:p>
        </w:tc>
        <w:tc>
          <w:tcPr>
            <w:tcW w:w="0" w:type="auto"/>
            <w:shd w:val="clear" w:color="auto" w:fill="auto"/>
            <w:vAlign w:val="center"/>
          </w:tcPr>
          <w:p w14:paraId="1C9B6814">
            <w:pPr>
              <w:keepNext w:val="0"/>
              <w:keepLines w:val="0"/>
              <w:suppressLineNumbers w:val="0"/>
              <w:adjustRightInd w:val="0"/>
              <w:snapToGrid w:val="0"/>
              <w:spacing w:before="0" w:beforeAutospacing="0" w:after="0" w:afterAutospacing="0" w:line="288"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【主观分】</w:t>
            </w:r>
          </w:p>
          <w:p w14:paraId="106A80DC">
            <w:pPr>
              <w:keepNext w:val="0"/>
              <w:keepLines w:val="0"/>
              <w:suppressLineNumbers w:val="0"/>
              <w:adjustRightInd w:val="0"/>
              <w:snapToGrid w:val="0"/>
              <w:spacing w:before="0" w:beforeAutospacing="0" w:after="0" w:afterAutospacing="0" w:line="288" w:lineRule="auto"/>
              <w:ind w:left="0" w:leftChars="0" w:right="0" w:right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产品相关配件、附件、备品备件及耗材的准备和保障措施、消耗水平和成本</w:t>
            </w:r>
            <w:r>
              <w:rPr>
                <w:rFonts w:hint="eastAsia" w:ascii="宋体" w:hAnsi="宋体" w:eastAsia="宋体" w:cs="宋体"/>
                <w:color w:val="auto"/>
                <w:sz w:val="21"/>
                <w:szCs w:val="21"/>
                <w:highlight w:val="none"/>
                <w:lang w:eastAsia="zh-CN"/>
              </w:rPr>
              <w:t>。</w:t>
            </w:r>
            <w:r>
              <w:rPr>
                <w:rFonts w:hint="eastAsia" w:ascii="宋体" w:hAnsi="宋体" w:eastAsia="宋体" w:cs="宋体"/>
                <w:kern w:val="2"/>
                <w:sz w:val="21"/>
                <w:szCs w:val="21"/>
                <w:lang w:val="en-US" w:eastAsia="zh-CN" w:bidi="ar"/>
              </w:rPr>
              <w:t>（评分范围：2,1.5,1,0.5,0）</w:t>
            </w:r>
          </w:p>
        </w:tc>
      </w:tr>
    </w:tbl>
    <w:p w14:paraId="3196E576">
      <w:pPr>
        <w:adjustRightInd w:val="0"/>
        <w:snapToGrid w:val="0"/>
        <w:spacing w:line="288" w:lineRule="auto"/>
        <w:jc w:val="left"/>
        <w:rPr>
          <w:rFonts w:ascii="宋体" w:hAnsi="宋体" w:eastAsia="宋体" w:cs="Times New Roman"/>
          <w:b/>
          <w:szCs w:val="21"/>
          <w:highlight w:val="none"/>
        </w:rPr>
      </w:pPr>
    </w:p>
    <w:p w14:paraId="752EB2B2">
      <w:pPr>
        <w:adjustRightInd w:val="0"/>
        <w:snapToGrid w:val="0"/>
        <w:spacing w:line="288" w:lineRule="auto"/>
        <w:jc w:val="left"/>
        <w:rPr>
          <w:rFonts w:ascii="宋体" w:hAnsi="宋体" w:eastAsia="宋体" w:cs="Times New Roman"/>
          <w:b/>
          <w:szCs w:val="21"/>
          <w:highlight w:val="none"/>
        </w:rPr>
      </w:pPr>
      <w:r>
        <w:rPr>
          <w:rFonts w:hint="eastAsia" w:ascii="宋体" w:hAnsi="宋体" w:eastAsia="宋体" w:cs="Times New Roman"/>
          <w:b/>
          <w:szCs w:val="21"/>
          <w:highlight w:val="none"/>
        </w:rPr>
        <w:t>说明</w:t>
      </w:r>
      <w:r>
        <w:rPr>
          <w:rFonts w:ascii="宋体" w:hAnsi="宋体" w:eastAsia="宋体" w:cs="Times New Roman"/>
          <w:b/>
          <w:szCs w:val="21"/>
          <w:highlight w:val="none"/>
        </w:rPr>
        <w:t>：</w:t>
      </w:r>
    </w:p>
    <w:p w14:paraId="5E9813C5">
      <w:pPr>
        <w:adjustRightInd w:val="0"/>
        <w:snapToGrid w:val="0"/>
        <w:spacing w:line="288" w:lineRule="auto"/>
        <w:jc w:val="left"/>
        <w:rPr>
          <w:rFonts w:ascii="宋体" w:hAnsi="宋体" w:eastAsia="宋体" w:cs="Times New Roman"/>
          <w:b/>
          <w:szCs w:val="21"/>
          <w:highlight w:val="none"/>
        </w:rPr>
      </w:pPr>
      <w:r>
        <w:rPr>
          <w:rFonts w:ascii="宋体" w:hAnsi="宋体" w:eastAsia="宋体" w:cs="Times New Roman"/>
          <w:b/>
          <w:szCs w:val="21"/>
        </w:rPr>
        <w:t>1.</w:t>
      </w:r>
      <w:r>
        <w:rPr>
          <w:rFonts w:hint="eastAsia" w:ascii="宋体" w:hAnsi="宋体" w:eastAsia="宋体" w:cs="Times New Roman"/>
          <w:b/>
          <w:szCs w:val="21"/>
        </w:rPr>
        <w:t>根据《政府采购促进中小企业发展管理办法》（财库〔2020〕46号）、《关于进一步加大政府采购支持中小企业力度的通知》</w:t>
      </w:r>
      <w:r>
        <w:rPr>
          <w:rFonts w:hint="eastAsia" w:ascii="宋体" w:hAnsi="宋体" w:eastAsia="宋体" w:cs="Times New Roman"/>
          <w:b/>
          <w:szCs w:val="21"/>
          <w:highlight w:val="none"/>
        </w:rPr>
        <w:t>（财库〔</w:t>
      </w:r>
      <w:r>
        <w:rPr>
          <w:rFonts w:ascii="宋体" w:hAnsi="宋体" w:eastAsia="宋体" w:cs="Times New Roman"/>
          <w:b/>
          <w:szCs w:val="21"/>
          <w:highlight w:val="none"/>
        </w:rPr>
        <w:t>2022〕19号）</w:t>
      </w:r>
      <w:r>
        <w:rPr>
          <w:rFonts w:hint="eastAsia" w:ascii="宋体" w:hAnsi="宋体" w:eastAsia="宋体" w:cs="Times New Roman"/>
          <w:b/>
          <w:szCs w:val="21"/>
          <w:highlight w:val="none"/>
        </w:rPr>
        <w:t>、《浙江省财政厅关于进一步加大政府采购支持中小企业力度</w:t>
      </w:r>
      <w:r>
        <w:rPr>
          <w:rFonts w:ascii="宋体" w:hAnsi="宋体" w:eastAsia="宋体" w:cs="Times New Roman"/>
          <w:b/>
          <w:szCs w:val="21"/>
          <w:highlight w:val="none"/>
        </w:rPr>
        <w:t xml:space="preserve"> 助力扎实稳住经济的通知》（浙财采监〔2022〕8号）</w:t>
      </w:r>
      <w:r>
        <w:rPr>
          <w:rFonts w:hint="eastAsia" w:ascii="宋体" w:hAnsi="宋体" w:eastAsia="宋体" w:cs="Times New Roman"/>
          <w:b/>
          <w:szCs w:val="21"/>
          <w:highlight w:val="none"/>
        </w:rPr>
        <w:t>的规定：</w:t>
      </w:r>
    </w:p>
    <w:p w14:paraId="43484D44">
      <w:pPr>
        <w:adjustRightInd w:val="0"/>
        <w:snapToGrid w:val="0"/>
        <w:spacing w:line="288" w:lineRule="auto"/>
        <w:jc w:val="left"/>
        <w:rPr>
          <w:rFonts w:ascii="宋体" w:hAnsi="宋体" w:eastAsia="宋体" w:cs="Times New Roman"/>
          <w:b/>
          <w:szCs w:val="21"/>
          <w:highlight w:val="none"/>
        </w:rPr>
      </w:pPr>
      <w:r>
        <w:rPr>
          <w:rFonts w:hint="eastAsia" w:ascii="宋体" w:hAnsi="宋体" w:eastAsia="宋体" w:cs="Times New Roman"/>
          <w:b/>
          <w:szCs w:val="21"/>
          <w:highlight w:val="none"/>
        </w:rPr>
        <w:t>对符合规定的小微企业报价给予</w:t>
      </w:r>
      <w:r>
        <w:rPr>
          <w:rFonts w:hint="eastAsia" w:ascii="宋体" w:hAnsi="宋体" w:eastAsia="宋体" w:cs="Times New Roman"/>
          <w:b/>
          <w:szCs w:val="21"/>
          <w:highlight w:val="none"/>
          <w:lang w:val="en-US" w:eastAsia="zh-CN"/>
        </w:rPr>
        <w:t>1</w:t>
      </w:r>
      <w:r>
        <w:rPr>
          <w:rFonts w:ascii="宋体" w:hAnsi="宋体" w:eastAsia="宋体" w:cs="Times New Roman"/>
          <w:b/>
          <w:szCs w:val="21"/>
          <w:highlight w:val="none"/>
        </w:rPr>
        <w:t>0</w:t>
      </w:r>
      <w:r>
        <w:rPr>
          <w:rFonts w:hint="eastAsia" w:ascii="宋体" w:hAnsi="宋体" w:eastAsia="宋体" w:cs="Times New Roman"/>
          <w:b/>
          <w:szCs w:val="21"/>
          <w:highlight w:val="none"/>
        </w:rPr>
        <w:t>%的扣除后计算价格得分。</w:t>
      </w:r>
    </w:p>
    <w:p w14:paraId="0BB424C8">
      <w:pPr>
        <w:adjustRightInd w:val="0"/>
        <w:snapToGrid w:val="0"/>
        <w:spacing w:line="288" w:lineRule="auto"/>
        <w:ind w:firstLine="396" w:firstLineChars="200"/>
        <w:jc w:val="left"/>
        <w:rPr>
          <w:rFonts w:ascii="宋体" w:hAnsi="宋体" w:eastAsia="宋体" w:cs="Times New Roman"/>
          <w:spacing w:val="-6"/>
          <w:szCs w:val="21"/>
          <w:highlight w:val="none"/>
          <w:u w:val="single"/>
        </w:rPr>
      </w:pPr>
      <w:r>
        <w:rPr>
          <w:rFonts w:hint="eastAsia" w:ascii="宋体" w:hAnsi="宋体" w:eastAsia="宋体" w:cs="Times New Roman"/>
          <w:spacing w:val="-6"/>
          <w:szCs w:val="21"/>
          <w:highlight w:val="none"/>
          <w:u w:val="single"/>
        </w:rPr>
        <w:t>注：对于联合协议或者分包意向协议约定小微企业的合同份额占到合同总金额30%以上的，对联合体或者大中型企业的报价给予</w:t>
      </w:r>
      <w:r>
        <w:rPr>
          <w:rFonts w:hint="eastAsia" w:ascii="宋体" w:hAnsi="宋体" w:eastAsia="宋体" w:cs="Times New Roman"/>
          <w:spacing w:val="-6"/>
          <w:szCs w:val="21"/>
          <w:highlight w:val="none"/>
          <w:u w:val="single"/>
          <w:lang w:val="en-US" w:eastAsia="zh-CN"/>
        </w:rPr>
        <w:t>4</w:t>
      </w:r>
      <w:r>
        <w:rPr>
          <w:rFonts w:hint="eastAsia" w:ascii="宋体" w:hAnsi="宋体" w:eastAsia="宋体" w:cs="Times New Roman"/>
          <w:spacing w:val="-6"/>
          <w:szCs w:val="21"/>
          <w:highlight w:val="none"/>
          <w:u w:val="single"/>
        </w:rPr>
        <w:t>%的扣除，用扣除后的价格参加评审。组成联合体或者接受分包的小微企业与联合体内其他企业、分包企业之间存在直接控股、管理关系的，不享受价格扣除优惠政策。</w:t>
      </w:r>
    </w:p>
    <w:p w14:paraId="30B2828A">
      <w:pPr>
        <w:adjustRightInd w:val="0"/>
        <w:snapToGrid w:val="0"/>
        <w:spacing w:line="288" w:lineRule="auto"/>
        <w:rPr>
          <w:rFonts w:ascii="宋体" w:hAnsi="宋体" w:eastAsia="宋体" w:cs="Times New Roman"/>
          <w:b/>
          <w:bCs/>
          <w:spacing w:val="-6"/>
          <w:szCs w:val="21"/>
        </w:rPr>
      </w:pPr>
      <w:bookmarkStart w:id="57" w:name="_Hlk81817373"/>
      <w:r>
        <w:rPr>
          <w:rFonts w:hint="eastAsia" w:ascii="宋体" w:hAnsi="宋体" w:eastAsia="宋体" w:cs="Times New Roman"/>
          <w:b/>
          <w:bCs/>
          <w:spacing w:val="-6"/>
          <w:szCs w:val="21"/>
          <w:highlight w:val="none"/>
        </w:rPr>
        <w:t>2</w:t>
      </w:r>
      <w:r>
        <w:rPr>
          <w:rFonts w:ascii="宋体" w:hAnsi="宋体" w:eastAsia="宋体" w:cs="Times New Roman"/>
          <w:b/>
          <w:bCs/>
          <w:spacing w:val="-6"/>
          <w:szCs w:val="21"/>
          <w:highlight w:val="none"/>
        </w:rPr>
        <w:t>.</w:t>
      </w:r>
      <w:r>
        <w:rPr>
          <w:rFonts w:hint="eastAsia" w:ascii="宋体" w:hAnsi="宋体" w:eastAsia="宋体" w:cs="Times New Roman"/>
          <w:b/>
          <w:bCs/>
          <w:spacing w:val="-6"/>
          <w:szCs w:val="21"/>
          <w:highlight w:val="none"/>
        </w:rPr>
        <w:t>根据《</w:t>
      </w:r>
      <w:r>
        <w:rPr>
          <w:rFonts w:ascii="宋体" w:hAnsi="宋体" w:eastAsia="宋体" w:cs="Times New Roman"/>
          <w:b/>
          <w:bCs/>
          <w:spacing w:val="-6"/>
          <w:szCs w:val="21"/>
          <w:highlight w:val="none"/>
        </w:rPr>
        <w:t>关于政府采购支持监狱企业发展有关问题的通知</w:t>
      </w:r>
      <w:r>
        <w:rPr>
          <w:rFonts w:hint="eastAsia" w:ascii="宋体" w:hAnsi="宋体" w:eastAsia="宋体" w:cs="Times New Roman"/>
          <w:b/>
          <w:bCs/>
          <w:spacing w:val="-6"/>
          <w:szCs w:val="21"/>
          <w:highlight w:val="none"/>
        </w:rPr>
        <w:t>》（</w:t>
      </w:r>
      <w:r>
        <w:rPr>
          <w:rFonts w:ascii="宋体" w:hAnsi="宋体" w:eastAsia="宋体" w:cs="Times New Roman"/>
          <w:b/>
          <w:bCs/>
          <w:spacing w:val="-6"/>
          <w:szCs w:val="21"/>
          <w:highlight w:val="none"/>
        </w:rPr>
        <w:t>财库[2014]68号</w:t>
      </w:r>
      <w:r>
        <w:rPr>
          <w:rFonts w:hint="eastAsia" w:ascii="宋体" w:hAnsi="宋体" w:eastAsia="宋体" w:cs="Times New Roman"/>
          <w:b/>
          <w:bCs/>
          <w:spacing w:val="-6"/>
          <w:szCs w:val="21"/>
          <w:highlight w:val="none"/>
        </w:rPr>
        <w:t>）的规定，</w:t>
      </w:r>
      <w:r>
        <w:rPr>
          <w:rFonts w:hint="eastAsia" w:ascii="宋体" w:hAnsi="宋体" w:eastAsia="宋体" w:cs="宋体"/>
          <w:color w:val="000000"/>
          <w:kern w:val="0"/>
          <w:szCs w:val="21"/>
          <w:highlight w:val="none"/>
        </w:rPr>
        <w:t>监狱企业参加政府采购活动时，提供由省级以上监狱管理局</w:t>
      </w:r>
      <w:r>
        <w:rPr>
          <w:rFonts w:hint="eastAsia" w:ascii="宋体" w:hAnsi="宋体" w:eastAsia="宋体" w:cs="宋体"/>
          <w:kern w:val="0"/>
          <w:szCs w:val="21"/>
          <w:highlight w:val="none"/>
        </w:rPr>
        <w:t>、戒毒管理局（含新</w:t>
      </w:r>
      <w:r>
        <w:rPr>
          <w:rFonts w:hint="eastAsia" w:ascii="宋体" w:hAnsi="宋体" w:eastAsia="宋体" w:cs="宋体"/>
          <w:kern w:val="0"/>
          <w:szCs w:val="21"/>
        </w:rPr>
        <w:t>疆生产建设兵团）出具的属于监狱企业的证明文件的，在政府采购活动中，监狱企业视</w:t>
      </w:r>
      <w:r>
        <w:rPr>
          <w:rFonts w:hint="eastAsia" w:ascii="宋体" w:hAnsi="宋体" w:eastAsia="宋体" w:cs="宋体"/>
          <w:color w:val="000000"/>
          <w:kern w:val="0"/>
          <w:szCs w:val="21"/>
        </w:rPr>
        <w:t>同小型、微型企业，享受预留份额、评审中价格扣除等政府采购促进中小企业发展的政府采购政策。</w:t>
      </w:r>
    </w:p>
    <w:bookmarkEnd w:id="57"/>
    <w:p w14:paraId="33BC8882">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b/>
          <w:bCs/>
          <w:spacing w:val="-6"/>
          <w:szCs w:val="21"/>
        </w:rPr>
        <w:t>3</w:t>
      </w:r>
      <w:r>
        <w:rPr>
          <w:rFonts w:ascii="宋体" w:hAnsi="宋体" w:eastAsia="宋体" w:cs="Times New Roman"/>
          <w:b/>
          <w:bCs/>
          <w:spacing w:val="-6"/>
          <w:szCs w:val="21"/>
        </w:rPr>
        <w:t>.</w:t>
      </w:r>
      <w:r>
        <w:rPr>
          <w:rFonts w:hint="eastAsia" w:ascii="宋体" w:hAnsi="宋体" w:eastAsia="宋体" w:cs="Times New Roman"/>
          <w:b/>
          <w:bCs/>
          <w:spacing w:val="-6"/>
          <w:szCs w:val="21"/>
        </w:rPr>
        <w:t>根据《关于促进残疾人就业政府采购政策的通知》（财库[2017]141号）的规定，</w:t>
      </w:r>
      <w:r>
        <w:rPr>
          <w:rFonts w:hint="eastAsia" w:ascii="宋体" w:hAnsi="宋体" w:eastAsia="宋体"/>
          <w:color w:val="000000"/>
          <w:szCs w:val="21"/>
        </w:rPr>
        <w:t>符合条件的残疾人福利性单位在参加政府采购活动时，</w:t>
      </w:r>
      <w:r>
        <w:rPr>
          <w:rFonts w:hint="eastAsia" w:ascii="宋体" w:hAnsi="宋体" w:eastAsia="宋体"/>
          <w:szCs w:val="21"/>
        </w:rPr>
        <w:t>提供财库</w:t>
      </w:r>
      <w:r>
        <w:rPr>
          <w:rFonts w:ascii="宋体" w:hAnsi="宋体" w:eastAsia="宋体"/>
          <w:szCs w:val="21"/>
        </w:rPr>
        <w:t>[2017]141号</w:t>
      </w:r>
      <w:r>
        <w:rPr>
          <w:rFonts w:hint="eastAsia" w:ascii="宋体" w:hAnsi="宋体" w:eastAsia="宋体"/>
          <w:szCs w:val="21"/>
        </w:rPr>
        <w:t>文件</w:t>
      </w:r>
      <w:r>
        <w:rPr>
          <w:rFonts w:hint="eastAsia" w:ascii="宋体" w:hAnsi="宋体" w:eastAsia="宋体"/>
          <w:color w:val="000000"/>
          <w:szCs w:val="21"/>
        </w:rPr>
        <w:t>规定的《残疾人福利性单位声明函》的，在政府采购活</w:t>
      </w:r>
      <w:r>
        <w:rPr>
          <w:rFonts w:hint="eastAsia" w:ascii="宋体" w:hAnsi="宋体" w:eastAsia="宋体"/>
          <w:szCs w:val="21"/>
        </w:rPr>
        <w:t>动中，残疾人福利性单位视同小型、微型企业，享受预留份额、评审中价格扣除等促进中小企业发展的政府采购政策。</w:t>
      </w:r>
      <w:r>
        <w:rPr>
          <w:rFonts w:ascii="宋体" w:hAnsi="宋体" w:eastAsia="宋体" w:cs="Times New Roman"/>
          <w:spacing w:val="-6"/>
          <w:szCs w:val="21"/>
        </w:rPr>
        <w:t>残疾人福利性单位属于小型、微型企业的，不重复享受政</w:t>
      </w:r>
      <w:r>
        <w:rPr>
          <w:rFonts w:ascii="宋体" w:hAnsi="宋体" w:eastAsia="宋体" w:cs="Times New Roman"/>
          <w:b w:val="0"/>
          <w:bCs w:val="0"/>
          <w:spacing w:val="-6"/>
          <w:szCs w:val="21"/>
        </w:rPr>
        <w:t>策</w:t>
      </w:r>
      <w:r>
        <w:rPr>
          <w:rFonts w:hint="eastAsia" w:ascii="宋体" w:hAnsi="宋体" w:eastAsia="宋体" w:cs="Times New Roman"/>
          <w:b w:val="0"/>
          <w:bCs w:val="0"/>
          <w:szCs w:val="21"/>
          <w:highlight w:val="none"/>
          <w:lang w:eastAsia="zh-CN"/>
        </w:rPr>
        <w:t>。</w:t>
      </w:r>
      <w:bookmarkStart w:id="58" w:name="_Hlk81817387"/>
    </w:p>
    <w:bookmarkEnd w:id="58"/>
    <w:p w14:paraId="777EC4A4">
      <w:pPr>
        <w:widowControl/>
        <w:adjustRightInd w:val="0"/>
        <w:snapToGrid w:val="0"/>
        <w:spacing w:line="288" w:lineRule="auto"/>
        <w:jc w:val="left"/>
        <w:rPr>
          <w:rFonts w:ascii="宋体" w:hAnsi="宋体" w:eastAsia="宋体" w:cs="Times New Roman"/>
          <w:b/>
          <w:bCs/>
          <w:spacing w:val="-6"/>
          <w:szCs w:val="21"/>
        </w:rPr>
      </w:pPr>
      <w:r>
        <w:rPr>
          <w:rFonts w:ascii="宋体" w:hAnsi="宋体" w:eastAsia="宋体" w:cs="Times New Roman"/>
          <w:b/>
          <w:bCs/>
          <w:spacing w:val="-6"/>
          <w:szCs w:val="21"/>
        </w:rPr>
        <w:br w:type="page"/>
      </w:r>
    </w:p>
    <w:p w14:paraId="444FA635">
      <w:pPr>
        <w:adjustRightInd w:val="0"/>
        <w:snapToGrid w:val="0"/>
        <w:spacing w:line="288" w:lineRule="auto"/>
        <w:jc w:val="center"/>
        <w:outlineLvl w:val="0"/>
        <w:rPr>
          <w:rFonts w:ascii="宋体" w:hAnsi="宋体" w:eastAsia="宋体" w:cs="宋体"/>
          <w:b/>
          <w:bCs/>
          <w:spacing w:val="-6"/>
          <w:sz w:val="32"/>
          <w:szCs w:val="32"/>
        </w:rPr>
      </w:pPr>
      <w:r>
        <w:rPr>
          <w:rFonts w:hint="eastAsia" w:ascii="宋体" w:hAnsi="宋体" w:eastAsia="宋体" w:cs="宋体"/>
          <w:b/>
          <w:sz w:val="32"/>
          <w:szCs w:val="32"/>
        </w:rPr>
        <w:t>第五章  拟签订的合同文本</w:t>
      </w:r>
    </w:p>
    <w:p w14:paraId="74B60819">
      <w:pPr>
        <w:adjustRightInd w:val="0"/>
        <w:snapToGrid w:val="0"/>
        <w:spacing w:line="288" w:lineRule="auto"/>
        <w:rPr>
          <w:rFonts w:ascii="宋体" w:hAnsi="宋体" w:eastAsia="宋体" w:cs="宋体"/>
          <w:b/>
          <w:spacing w:val="-6"/>
          <w:szCs w:val="21"/>
        </w:rPr>
      </w:pPr>
    </w:p>
    <w:p w14:paraId="488F1935">
      <w:pPr>
        <w:adjustRightInd w:val="0"/>
        <w:snapToGrid w:val="0"/>
        <w:spacing w:line="288" w:lineRule="auto"/>
        <w:ind w:firstLine="398" w:firstLineChars="200"/>
        <w:jc w:val="center"/>
        <w:rPr>
          <w:rFonts w:ascii="宋体" w:hAnsi="宋体" w:eastAsia="宋体" w:cs="宋体"/>
          <w:b/>
          <w:spacing w:val="-6"/>
          <w:szCs w:val="21"/>
        </w:rPr>
      </w:pPr>
      <w:r>
        <w:rPr>
          <w:rFonts w:hint="eastAsia" w:ascii="宋体" w:hAnsi="宋体" w:eastAsia="宋体" w:cs="宋体"/>
          <w:b/>
          <w:spacing w:val="-6"/>
          <w:szCs w:val="21"/>
          <w:lang w:eastAsia="zh-CN"/>
        </w:rPr>
        <w:t>浙江科技大学</w:t>
      </w:r>
      <w:r>
        <w:rPr>
          <w:rFonts w:hint="eastAsia" w:ascii="宋体" w:hAnsi="宋体" w:eastAsia="宋体" w:cs="宋体"/>
          <w:b/>
          <w:spacing w:val="-6"/>
          <w:szCs w:val="21"/>
        </w:rPr>
        <w:t xml:space="preserve"> 政府采购合同</w:t>
      </w:r>
    </w:p>
    <w:p w14:paraId="7E103759">
      <w:pPr>
        <w:adjustRightInd w:val="0"/>
        <w:snapToGrid w:val="0"/>
        <w:spacing w:line="288" w:lineRule="auto"/>
        <w:rPr>
          <w:rFonts w:hint="eastAsia" w:ascii="宋体" w:hAnsi="宋体" w:eastAsia="宋体" w:cs="Times New Roman"/>
          <w:b/>
          <w:bCs/>
          <w:spacing w:val="-6"/>
          <w:szCs w:val="21"/>
        </w:rPr>
      </w:pPr>
    </w:p>
    <w:p w14:paraId="28EA2393">
      <w:pPr>
        <w:adjustRightInd w:val="0"/>
        <w:snapToGrid w:val="0"/>
        <w:spacing w:line="288" w:lineRule="auto"/>
        <w:rPr>
          <w:rFonts w:hint="eastAsia" w:ascii="宋体" w:hAnsi="宋体" w:eastAsia="宋体" w:cs="Times New Roman"/>
          <w:b/>
          <w:bCs/>
          <w:spacing w:val="-6"/>
          <w:szCs w:val="21"/>
          <w:lang w:eastAsia="zh-CN"/>
        </w:rPr>
      </w:pPr>
      <w:r>
        <w:rPr>
          <w:rFonts w:hint="eastAsia" w:ascii="宋体" w:hAnsi="宋体" w:eastAsia="宋体" w:cs="Times New Roman"/>
          <w:b/>
          <w:bCs/>
          <w:spacing w:val="-6"/>
          <w:szCs w:val="21"/>
        </w:rPr>
        <w:t>项目名称：</w:t>
      </w:r>
      <w:r>
        <w:rPr>
          <w:rFonts w:hint="eastAsia" w:ascii="宋体" w:hAnsi="宋体" w:eastAsia="宋体" w:cs="Times New Roman"/>
          <w:b/>
          <w:bCs/>
          <w:spacing w:val="-6"/>
          <w:szCs w:val="21"/>
          <w:lang w:eastAsia="zh-CN"/>
        </w:rPr>
        <w:t>安吉校区教学区域空调采购</w:t>
      </w:r>
    </w:p>
    <w:p w14:paraId="5AF39E01">
      <w:pPr>
        <w:adjustRightInd w:val="0"/>
        <w:snapToGrid w:val="0"/>
        <w:spacing w:line="288" w:lineRule="auto"/>
        <w:rPr>
          <w:rFonts w:hint="eastAsia" w:ascii="宋体" w:hAnsi="宋体" w:eastAsia="宋体" w:cs="Times New Roman"/>
          <w:b/>
          <w:bCs/>
          <w:spacing w:val="-6"/>
          <w:szCs w:val="21"/>
          <w:lang w:eastAsia="zh-CN"/>
        </w:rPr>
      </w:pPr>
      <w:r>
        <w:rPr>
          <w:rFonts w:hint="eastAsia" w:ascii="宋体" w:hAnsi="宋体" w:eastAsia="宋体" w:cs="Times New Roman"/>
          <w:b/>
          <w:bCs/>
          <w:spacing w:val="-6"/>
          <w:szCs w:val="21"/>
        </w:rPr>
        <w:t>项目编号：</w:t>
      </w:r>
      <w:r>
        <w:rPr>
          <w:rFonts w:hint="eastAsia" w:ascii="宋体" w:hAnsi="宋体" w:eastAsia="宋体" w:cs="Times New Roman"/>
          <w:b/>
          <w:bCs/>
          <w:spacing w:val="-6"/>
          <w:szCs w:val="21"/>
          <w:lang w:eastAsia="zh-CN"/>
        </w:rPr>
        <w:t>QSZB-Z(H)-B24544(GK)</w:t>
      </w:r>
    </w:p>
    <w:p w14:paraId="7089636D">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采购计划书：[2024]72819号</w:t>
      </w:r>
    </w:p>
    <w:p w14:paraId="35140195">
      <w:pPr>
        <w:adjustRightInd w:val="0"/>
        <w:snapToGrid w:val="0"/>
        <w:spacing w:line="288" w:lineRule="auto"/>
        <w:rPr>
          <w:rFonts w:hint="eastAsia" w:ascii="宋体" w:hAnsi="宋体" w:eastAsia="宋体" w:cs="Times New Roman"/>
          <w:b/>
          <w:bCs/>
          <w:spacing w:val="-6"/>
          <w:szCs w:val="21"/>
          <w:lang w:eastAsia="zh-CN"/>
        </w:rPr>
      </w:pPr>
      <w:r>
        <w:rPr>
          <w:rFonts w:hint="eastAsia" w:ascii="宋体" w:hAnsi="宋体" w:eastAsia="宋体" w:cs="Times New Roman"/>
          <w:b/>
          <w:bCs/>
          <w:spacing w:val="-6"/>
          <w:szCs w:val="21"/>
        </w:rPr>
        <w:t>甲方（需方）：</w:t>
      </w:r>
      <w:r>
        <w:rPr>
          <w:rFonts w:hint="eastAsia" w:ascii="宋体" w:hAnsi="宋体" w:eastAsia="宋体" w:cs="Times New Roman"/>
          <w:b/>
          <w:bCs/>
          <w:spacing w:val="-6"/>
          <w:szCs w:val="21"/>
          <w:lang w:eastAsia="zh-CN"/>
        </w:rPr>
        <w:t>浙江科技大学</w:t>
      </w:r>
    </w:p>
    <w:p w14:paraId="65EBD45F">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乙方（供方）：</w:t>
      </w:r>
    </w:p>
    <w:p w14:paraId="1FE92B06">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采购代理机构：浙江求是招标代理有限公司</w:t>
      </w:r>
    </w:p>
    <w:p w14:paraId="04AAA0DB">
      <w:pPr>
        <w:adjustRightInd w:val="0"/>
        <w:snapToGrid w:val="0"/>
        <w:spacing w:line="288" w:lineRule="auto"/>
        <w:rPr>
          <w:rFonts w:ascii="宋体" w:hAnsi="宋体" w:eastAsia="宋体" w:cs="Times New Roman"/>
          <w:spacing w:val="-6"/>
          <w:szCs w:val="21"/>
        </w:rPr>
      </w:pPr>
    </w:p>
    <w:p w14:paraId="4412D6E0">
      <w:pPr>
        <w:adjustRightInd w:val="0"/>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根据《中华人民共和国政府采购法》等法律法规规定，浙江求是招标代理有限公司受</w:t>
      </w:r>
      <w:r>
        <w:rPr>
          <w:rFonts w:hint="eastAsia" w:ascii="宋体" w:hAnsi="宋体" w:eastAsia="宋体" w:cs="宋体"/>
          <w:spacing w:val="-6"/>
          <w:szCs w:val="21"/>
          <w:u w:val="single"/>
        </w:rPr>
        <w:t xml:space="preserve"> </w:t>
      </w:r>
      <w:r>
        <w:rPr>
          <w:rFonts w:hint="eastAsia" w:ascii="宋体" w:hAnsi="宋体" w:eastAsia="宋体" w:cs="宋体"/>
          <w:spacing w:val="-6"/>
          <w:szCs w:val="21"/>
          <w:u w:val="single"/>
          <w:lang w:eastAsia="zh-CN"/>
        </w:rPr>
        <w:t>浙江科技大学</w:t>
      </w:r>
      <w:r>
        <w:rPr>
          <w:rFonts w:hint="eastAsia" w:ascii="宋体" w:hAnsi="宋体" w:eastAsia="宋体" w:cs="宋体"/>
          <w:spacing w:val="-6"/>
          <w:szCs w:val="21"/>
          <w:u w:val="single"/>
        </w:rPr>
        <w:t xml:space="preserve"> </w:t>
      </w:r>
      <w:r>
        <w:rPr>
          <w:rFonts w:hint="eastAsia" w:ascii="宋体" w:hAnsi="宋体" w:eastAsia="宋体" w:cs="宋体"/>
          <w:spacing w:val="-6"/>
          <w:szCs w:val="21"/>
        </w:rPr>
        <w:t>委托，经</w:t>
      </w:r>
      <w:r>
        <w:rPr>
          <w:rFonts w:hint="eastAsia" w:ascii="宋体" w:hAnsi="宋体" w:eastAsia="宋体" w:cs="宋体"/>
          <w:spacing w:val="-6"/>
          <w:szCs w:val="21"/>
          <w:u w:val="single"/>
        </w:rPr>
        <w:t xml:space="preserve"> 公开招标 </w:t>
      </w:r>
      <w:r>
        <w:rPr>
          <w:rFonts w:hint="eastAsia" w:ascii="宋体" w:hAnsi="宋体" w:eastAsia="宋体" w:cs="宋体"/>
          <w:spacing w:val="-6"/>
          <w:szCs w:val="21"/>
        </w:rPr>
        <w:t>，确定</w:t>
      </w:r>
      <w:r>
        <w:rPr>
          <w:rFonts w:hint="eastAsia" w:ascii="宋体" w:hAnsi="宋体" w:eastAsia="宋体" w:cs="宋体"/>
          <w:spacing w:val="-6"/>
          <w:szCs w:val="21"/>
          <w:u w:val="single"/>
        </w:rPr>
        <w:t xml:space="preserve">              </w:t>
      </w:r>
      <w:r>
        <w:rPr>
          <w:rFonts w:hint="eastAsia" w:ascii="宋体" w:hAnsi="宋体" w:eastAsia="宋体" w:cs="宋体"/>
          <w:spacing w:val="-6"/>
          <w:szCs w:val="21"/>
        </w:rPr>
        <w:t>为</w:t>
      </w:r>
      <w:r>
        <w:rPr>
          <w:rFonts w:hint="eastAsia" w:ascii="宋体" w:hAnsi="宋体" w:eastAsia="宋体" w:cs="宋体"/>
          <w:spacing w:val="-6"/>
          <w:szCs w:val="21"/>
          <w:u w:val="single"/>
        </w:rPr>
        <w:t xml:space="preserve"> </w:t>
      </w:r>
      <w:r>
        <w:rPr>
          <w:rFonts w:hint="eastAsia" w:ascii="宋体" w:hAnsi="宋体" w:eastAsia="宋体" w:cs="宋体"/>
          <w:spacing w:val="-6"/>
          <w:szCs w:val="21"/>
          <w:u w:val="single"/>
          <w:lang w:eastAsia="zh-CN"/>
        </w:rPr>
        <w:t>安吉校区教学区域空调采购</w:t>
      </w:r>
      <w:r>
        <w:rPr>
          <w:rFonts w:hint="eastAsia" w:ascii="宋体" w:hAnsi="宋体" w:eastAsia="宋体" w:cs="宋体"/>
          <w:spacing w:val="-6"/>
          <w:szCs w:val="21"/>
          <w:u w:val="single"/>
        </w:rPr>
        <w:t xml:space="preserve"> </w:t>
      </w:r>
      <w:r>
        <w:rPr>
          <w:rFonts w:hint="eastAsia" w:ascii="宋体" w:hAnsi="宋体" w:eastAsia="宋体" w:cs="宋体"/>
          <w:spacing w:val="-6"/>
          <w:szCs w:val="21"/>
        </w:rPr>
        <w:t>项目编号</w:t>
      </w:r>
      <w:r>
        <w:rPr>
          <w:rFonts w:hint="eastAsia" w:ascii="宋体" w:hAnsi="宋体" w:eastAsia="宋体" w:cs="宋体"/>
          <w:spacing w:val="-6"/>
          <w:szCs w:val="21"/>
          <w:u w:val="single"/>
        </w:rPr>
        <w:t>（</w:t>
      </w:r>
      <w:r>
        <w:rPr>
          <w:rFonts w:hint="eastAsia" w:ascii="宋体" w:hAnsi="宋体" w:eastAsia="宋体" w:cs="宋体"/>
          <w:spacing w:val="-6"/>
          <w:szCs w:val="21"/>
          <w:u w:val="single"/>
          <w:lang w:eastAsia="zh-CN"/>
        </w:rPr>
        <w:t>QSZB-Z(H)-B24544(GK)</w:t>
      </w:r>
      <w:r>
        <w:rPr>
          <w:rFonts w:hint="eastAsia" w:ascii="宋体" w:hAnsi="宋体" w:eastAsia="宋体" w:cs="宋体"/>
          <w:spacing w:val="-6"/>
          <w:szCs w:val="21"/>
          <w:u w:val="single"/>
        </w:rPr>
        <w:t>）</w:t>
      </w:r>
      <w:r>
        <w:rPr>
          <w:rFonts w:hint="eastAsia" w:ascii="宋体" w:hAnsi="宋体" w:eastAsia="宋体" w:cs="宋体"/>
          <w:spacing w:val="-6"/>
          <w:szCs w:val="21"/>
        </w:rPr>
        <w:t>的中标人。根据《中华人民共和国民法典》规定，签署本合同。</w:t>
      </w:r>
    </w:p>
    <w:p w14:paraId="4CF8B652">
      <w:pPr>
        <w:adjustRightInd w:val="0"/>
        <w:snapToGrid w:val="0"/>
        <w:spacing w:line="288" w:lineRule="auto"/>
        <w:rPr>
          <w:rFonts w:ascii="宋体" w:hAnsi="宋体" w:eastAsia="宋体" w:cs="宋体"/>
          <w:b/>
          <w:spacing w:val="-6"/>
          <w:szCs w:val="21"/>
        </w:rPr>
      </w:pPr>
    </w:p>
    <w:p w14:paraId="1542399A">
      <w:pPr>
        <w:adjustRightInd w:val="0"/>
        <w:snapToGrid w:val="0"/>
        <w:spacing w:line="288" w:lineRule="auto"/>
        <w:rPr>
          <w:rFonts w:ascii="宋体" w:hAnsi="宋体" w:eastAsia="宋体" w:cs="宋体"/>
          <w:b/>
          <w:spacing w:val="-6"/>
          <w:szCs w:val="21"/>
        </w:rPr>
      </w:pPr>
      <w:r>
        <w:rPr>
          <w:rFonts w:hint="eastAsia" w:ascii="宋体" w:hAnsi="宋体" w:eastAsia="宋体" w:cs="宋体"/>
          <w:b/>
          <w:spacing w:val="-6"/>
          <w:szCs w:val="21"/>
        </w:rPr>
        <w:t>第一条：采购内容及合同价格</w:t>
      </w:r>
    </w:p>
    <w:tbl>
      <w:tblPr>
        <w:tblStyle w:val="24"/>
        <w:tblW w:w="951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89"/>
        <w:gridCol w:w="2163"/>
        <w:gridCol w:w="2532"/>
        <w:gridCol w:w="709"/>
        <w:gridCol w:w="708"/>
        <w:gridCol w:w="1418"/>
        <w:gridCol w:w="1300"/>
      </w:tblGrid>
      <w:tr w14:paraId="6DFD8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89" w:type="dxa"/>
            <w:vAlign w:val="center"/>
          </w:tcPr>
          <w:p w14:paraId="2FC43396">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序号</w:t>
            </w:r>
          </w:p>
        </w:tc>
        <w:tc>
          <w:tcPr>
            <w:tcW w:w="2163" w:type="dxa"/>
            <w:vAlign w:val="center"/>
          </w:tcPr>
          <w:p w14:paraId="7DF43FA5">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名称</w:t>
            </w:r>
          </w:p>
        </w:tc>
        <w:tc>
          <w:tcPr>
            <w:tcW w:w="2532" w:type="dxa"/>
            <w:vAlign w:val="center"/>
          </w:tcPr>
          <w:p w14:paraId="286951FD">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品牌、型号</w:t>
            </w:r>
          </w:p>
        </w:tc>
        <w:tc>
          <w:tcPr>
            <w:tcW w:w="709" w:type="dxa"/>
            <w:vAlign w:val="center"/>
          </w:tcPr>
          <w:p w14:paraId="3FCB46D0">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数量</w:t>
            </w:r>
          </w:p>
        </w:tc>
        <w:tc>
          <w:tcPr>
            <w:tcW w:w="708" w:type="dxa"/>
            <w:vAlign w:val="center"/>
          </w:tcPr>
          <w:p w14:paraId="28F75EBB">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单位</w:t>
            </w:r>
          </w:p>
        </w:tc>
        <w:tc>
          <w:tcPr>
            <w:tcW w:w="1418" w:type="dxa"/>
            <w:vAlign w:val="center"/>
          </w:tcPr>
          <w:p w14:paraId="1588C31D">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单价（元）</w:t>
            </w:r>
          </w:p>
        </w:tc>
        <w:tc>
          <w:tcPr>
            <w:tcW w:w="1300" w:type="dxa"/>
            <w:vAlign w:val="center"/>
          </w:tcPr>
          <w:p w14:paraId="0959318F">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合计（元）</w:t>
            </w:r>
          </w:p>
        </w:tc>
      </w:tr>
      <w:tr w14:paraId="327976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89" w:type="dxa"/>
            <w:vAlign w:val="center"/>
          </w:tcPr>
          <w:p w14:paraId="23A6FDF1">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rPr>
              <w:t>1</w:t>
            </w:r>
          </w:p>
        </w:tc>
        <w:tc>
          <w:tcPr>
            <w:tcW w:w="2163" w:type="dxa"/>
            <w:vAlign w:val="center"/>
          </w:tcPr>
          <w:p w14:paraId="05FACCCC">
            <w:pPr>
              <w:adjustRightInd w:val="0"/>
              <w:snapToGrid w:val="0"/>
              <w:spacing w:line="288" w:lineRule="auto"/>
              <w:ind w:firstLine="396" w:firstLineChars="200"/>
              <w:jc w:val="center"/>
              <w:rPr>
                <w:rFonts w:ascii="宋体" w:hAnsi="宋体" w:eastAsia="宋体" w:cs="宋体"/>
                <w:spacing w:val="-6"/>
                <w:szCs w:val="21"/>
              </w:rPr>
            </w:pPr>
          </w:p>
        </w:tc>
        <w:tc>
          <w:tcPr>
            <w:tcW w:w="2532" w:type="dxa"/>
            <w:vAlign w:val="center"/>
          </w:tcPr>
          <w:p w14:paraId="67ABC802">
            <w:pPr>
              <w:adjustRightInd w:val="0"/>
              <w:snapToGrid w:val="0"/>
              <w:spacing w:line="288" w:lineRule="auto"/>
              <w:ind w:firstLine="396" w:firstLineChars="200"/>
              <w:jc w:val="center"/>
              <w:rPr>
                <w:rFonts w:ascii="宋体" w:hAnsi="宋体" w:eastAsia="宋体" w:cs="宋体"/>
                <w:spacing w:val="-6"/>
                <w:szCs w:val="21"/>
              </w:rPr>
            </w:pPr>
          </w:p>
        </w:tc>
        <w:tc>
          <w:tcPr>
            <w:tcW w:w="709" w:type="dxa"/>
            <w:vAlign w:val="center"/>
          </w:tcPr>
          <w:p w14:paraId="1D44A171">
            <w:pPr>
              <w:adjustRightInd w:val="0"/>
              <w:snapToGrid w:val="0"/>
              <w:spacing w:line="288" w:lineRule="auto"/>
              <w:ind w:firstLine="396" w:firstLineChars="200"/>
              <w:jc w:val="center"/>
              <w:rPr>
                <w:rFonts w:ascii="宋体" w:hAnsi="宋体" w:eastAsia="宋体" w:cs="宋体"/>
                <w:spacing w:val="-6"/>
                <w:szCs w:val="21"/>
              </w:rPr>
            </w:pPr>
          </w:p>
        </w:tc>
        <w:tc>
          <w:tcPr>
            <w:tcW w:w="708" w:type="dxa"/>
            <w:vAlign w:val="center"/>
          </w:tcPr>
          <w:p w14:paraId="29AFC743">
            <w:pPr>
              <w:adjustRightInd w:val="0"/>
              <w:snapToGrid w:val="0"/>
              <w:spacing w:line="288" w:lineRule="auto"/>
              <w:ind w:firstLine="396" w:firstLineChars="200"/>
              <w:jc w:val="center"/>
              <w:rPr>
                <w:rFonts w:ascii="宋体" w:hAnsi="宋体" w:eastAsia="宋体" w:cs="宋体"/>
                <w:spacing w:val="-6"/>
                <w:szCs w:val="21"/>
              </w:rPr>
            </w:pPr>
          </w:p>
        </w:tc>
        <w:tc>
          <w:tcPr>
            <w:tcW w:w="1418" w:type="dxa"/>
            <w:vAlign w:val="center"/>
          </w:tcPr>
          <w:p w14:paraId="337753C9">
            <w:pPr>
              <w:adjustRightInd w:val="0"/>
              <w:snapToGrid w:val="0"/>
              <w:spacing w:line="288" w:lineRule="auto"/>
              <w:ind w:firstLine="396" w:firstLineChars="200"/>
              <w:jc w:val="center"/>
              <w:rPr>
                <w:rFonts w:ascii="宋体" w:hAnsi="宋体" w:eastAsia="宋体" w:cs="宋体"/>
                <w:spacing w:val="-6"/>
                <w:szCs w:val="21"/>
              </w:rPr>
            </w:pPr>
          </w:p>
        </w:tc>
        <w:tc>
          <w:tcPr>
            <w:tcW w:w="1300" w:type="dxa"/>
            <w:vAlign w:val="center"/>
          </w:tcPr>
          <w:p w14:paraId="62B0DA0D">
            <w:pPr>
              <w:adjustRightInd w:val="0"/>
              <w:snapToGrid w:val="0"/>
              <w:spacing w:line="288" w:lineRule="auto"/>
              <w:ind w:firstLine="396" w:firstLineChars="200"/>
              <w:jc w:val="center"/>
              <w:rPr>
                <w:rFonts w:ascii="宋体" w:hAnsi="宋体" w:eastAsia="宋体" w:cs="宋体"/>
                <w:spacing w:val="-6"/>
                <w:szCs w:val="21"/>
              </w:rPr>
            </w:pPr>
          </w:p>
        </w:tc>
      </w:tr>
      <w:tr w14:paraId="22F085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89" w:type="dxa"/>
            <w:vAlign w:val="center"/>
          </w:tcPr>
          <w:p w14:paraId="295F8C9D">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rPr>
              <w:t>2</w:t>
            </w:r>
          </w:p>
        </w:tc>
        <w:tc>
          <w:tcPr>
            <w:tcW w:w="2163" w:type="dxa"/>
            <w:vAlign w:val="center"/>
          </w:tcPr>
          <w:p w14:paraId="3B4B39A9">
            <w:pPr>
              <w:adjustRightInd w:val="0"/>
              <w:snapToGrid w:val="0"/>
              <w:spacing w:line="288" w:lineRule="auto"/>
              <w:ind w:firstLine="396" w:firstLineChars="200"/>
              <w:jc w:val="center"/>
              <w:rPr>
                <w:rFonts w:ascii="宋体" w:hAnsi="宋体" w:eastAsia="宋体" w:cs="宋体"/>
                <w:spacing w:val="-6"/>
                <w:szCs w:val="21"/>
              </w:rPr>
            </w:pPr>
          </w:p>
        </w:tc>
        <w:tc>
          <w:tcPr>
            <w:tcW w:w="2532" w:type="dxa"/>
            <w:vAlign w:val="center"/>
          </w:tcPr>
          <w:p w14:paraId="66B4F796">
            <w:pPr>
              <w:adjustRightInd w:val="0"/>
              <w:snapToGrid w:val="0"/>
              <w:spacing w:line="288" w:lineRule="auto"/>
              <w:ind w:firstLine="396" w:firstLineChars="200"/>
              <w:jc w:val="center"/>
              <w:rPr>
                <w:rFonts w:ascii="宋体" w:hAnsi="宋体" w:eastAsia="宋体" w:cs="宋体"/>
                <w:spacing w:val="-6"/>
                <w:szCs w:val="21"/>
              </w:rPr>
            </w:pPr>
          </w:p>
        </w:tc>
        <w:tc>
          <w:tcPr>
            <w:tcW w:w="709" w:type="dxa"/>
            <w:vAlign w:val="center"/>
          </w:tcPr>
          <w:p w14:paraId="17D5FB24">
            <w:pPr>
              <w:adjustRightInd w:val="0"/>
              <w:snapToGrid w:val="0"/>
              <w:spacing w:line="288" w:lineRule="auto"/>
              <w:ind w:firstLine="396" w:firstLineChars="200"/>
              <w:jc w:val="center"/>
              <w:rPr>
                <w:rFonts w:ascii="宋体" w:hAnsi="宋体" w:eastAsia="宋体" w:cs="宋体"/>
                <w:spacing w:val="-6"/>
                <w:szCs w:val="21"/>
              </w:rPr>
            </w:pPr>
          </w:p>
        </w:tc>
        <w:tc>
          <w:tcPr>
            <w:tcW w:w="708" w:type="dxa"/>
            <w:vAlign w:val="center"/>
          </w:tcPr>
          <w:p w14:paraId="52B11742">
            <w:pPr>
              <w:adjustRightInd w:val="0"/>
              <w:snapToGrid w:val="0"/>
              <w:spacing w:line="288" w:lineRule="auto"/>
              <w:ind w:firstLine="396" w:firstLineChars="200"/>
              <w:jc w:val="center"/>
              <w:rPr>
                <w:rFonts w:ascii="宋体" w:hAnsi="宋体" w:eastAsia="宋体" w:cs="宋体"/>
                <w:spacing w:val="-6"/>
                <w:szCs w:val="21"/>
              </w:rPr>
            </w:pPr>
          </w:p>
        </w:tc>
        <w:tc>
          <w:tcPr>
            <w:tcW w:w="1418" w:type="dxa"/>
            <w:vAlign w:val="center"/>
          </w:tcPr>
          <w:p w14:paraId="62FF8735">
            <w:pPr>
              <w:adjustRightInd w:val="0"/>
              <w:snapToGrid w:val="0"/>
              <w:spacing w:line="288" w:lineRule="auto"/>
              <w:ind w:firstLine="396" w:firstLineChars="200"/>
              <w:jc w:val="center"/>
              <w:rPr>
                <w:rFonts w:ascii="宋体" w:hAnsi="宋体" w:eastAsia="宋体" w:cs="宋体"/>
                <w:spacing w:val="-6"/>
                <w:szCs w:val="21"/>
              </w:rPr>
            </w:pPr>
          </w:p>
        </w:tc>
        <w:tc>
          <w:tcPr>
            <w:tcW w:w="1300" w:type="dxa"/>
            <w:vAlign w:val="center"/>
          </w:tcPr>
          <w:p w14:paraId="48D30E0B">
            <w:pPr>
              <w:adjustRightInd w:val="0"/>
              <w:snapToGrid w:val="0"/>
              <w:spacing w:line="288" w:lineRule="auto"/>
              <w:ind w:firstLine="396" w:firstLineChars="200"/>
              <w:jc w:val="center"/>
              <w:rPr>
                <w:rFonts w:ascii="宋体" w:hAnsi="宋体" w:eastAsia="宋体" w:cs="宋体"/>
                <w:spacing w:val="-6"/>
                <w:szCs w:val="21"/>
              </w:rPr>
            </w:pPr>
          </w:p>
        </w:tc>
      </w:tr>
      <w:tr w14:paraId="4B5D00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519" w:type="dxa"/>
            <w:gridSpan w:val="7"/>
            <w:vAlign w:val="center"/>
          </w:tcPr>
          <w:p w14:paraId="1618EB80">
            <w:pPr>
              <w:adjustRightInd w:val="0"/>
              <w:snapToGrid w:val="0"/>
              <w:spacing w:line="288" w:lineRule="auto"/>
              <w:jc w:val="left"/>
              <w:rPr>
                <w:rFonts w:ascii="宋体" w:hAnsi="宋体" w:eastAsia="宋体" w:cs="宋体"/>
                <w:spacing w:val="-6"/>
                <w:szCs w:val="21"/>
              </w:rPr>
            </w:pPr>
            <w:r>
              <w:rPr>
                <w:rFonts w:hint="eastAsia" w:ascii="宋体" w:hAnsi="宋体" w:eastAsia="宋体" w:cs="宋体"/>
                <w:spacing w:val="-6"/>
                <w:szCs w:val="21"/>
              </w:rPr>
              <w:t>总计（小写）：</w:t>
            </w:r>
          </w:p>
        </w:tc>
      </w:tr>
      <w:tr w14:paraId="17D1C6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519" w:type="dxa"/>
            <w:gridSpan w:val="7"/>
            <w:vAlign w:val="center"/>
          </w:tcPr>
          <w:p w14:paraId="47A2678C">
            <w:pPr>
              <w:adjustRightInd w:val="0"/>
              <w:snapToGrid w:val="0"/>
              <w:spacing w:line="288" w:lineRule="auto"/>
              <w:jc w:val="left"/>
              <w:rPr>
                <w:rFonts w:ascii="宋体" w:hAnsi="宋体" w:eastAsia="宋体" w:cs="宋体"/>
                <w:spacing w:val="-6"/>
                <w:szCs w:val="21"/>
                <w:lang w:val="zh-CN"/>
              </w:rPr>
            </w:pPr>
          </w:p>
          <w:p w14:paraId="0B6D2DE2">
            <w:pPr>
              <w:adjustRightInd w:val="0"/>
              <w:snapToGrid w:val="0"/>
              <w:spacing w:line="288" w:lineRule="auto"/>
              <w:jc w:val="left"/>
              <w:rPr>
                <w:rFonts w:ascii="宋体" w:hAnsi="宋体" w:eastAsia="宋体" w:cs="宋体"/>
                <w:spacing w:val="-6"/>
                <w:szCs w:val="21"/>
                <w:lang w:val="zh-CN"/>
              </w:rPr>
            </w:pPr>
            <w:r>
              <w:rPr>
                <w:rFonts w:hint="eastAsia" w:ascii="宋体" w:hAnsi="宋体" w:eastAsia="宋体" w:cs="宋体"/>
                <w:spacing w:val="-6"/>
                <w:szCs w:val="21"/>
                <w:lang w:val="zh-CN"/>
              </w:rPr>
              <w:t>合同总价（大写）：</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w:t>
            </w:r>
          </w:p>
          <w:p w14:paraId="4A4408CA">
            <w:pPr>
              <w:adjustRightInd w:val="0"/>
              <w:snapToGrid w:val="0"/>
              <w:spacing w:line="288" w:lineRule="auto"/>
              <w:jc w:val="left"/>
              <w:rPr>
                <w:rFonts w:ascii="宋体" w:hAnsi="宋体" w:eastAsia="宋体" w:cs="宋体"/>
                <w:spacing w:val="-6"/>
                <w:szCs w:val="21"/>
              </w:rPr>
            </w:pPr>
            <w:r>
              <w:rPr>
                <w:rFonts w:hint="eastAsia" w:ascii="宋体" w:hAnsi="宋体" w:eastAsia="宋体" w:cs="宋体"/>
                <w:spacing w:val="-6"/>
                <w:szCs w:val="21"/>
              </w:rPr>
              <w:t>注：以上合同总价包含货物（包括主机、标准附件、备品备件、专用工具）价、货物运杂费、保险费、利润、税金等。</w:t>
            </w:r>
          </w:p>
        </w:tc>
      </w:tr>
    </w:tbl>
    <w:p w14:paraId="3FC412AF">
      <w:pPr>
        <w:adjustRightInd w:val="0"/>
        <w:snapToGrid w:val="0"/>
        <w:spacing w:line="288" w:lineRule="auto"/>
        <w:ind w:firstLine="396" w:firstLineChars="200"/>
        <w:rPr>
          <w:rFonts w:ascii="宋体" w:hAnsi="宋体" w:eastAsia="宋体" w:cs="宋体"/>
          <w:spacing w:val="-6"/>
          <w:szCs w:val="21"/>
        </w:rPr>
      </w:pPr>
    </w:p>
    <w:p w14:paraId="7740E737">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第二条：履约保证金和付款方式</w:t>
      </w:r>
    </w:p>
    <w:p w14:paraId="67DCBCB1">
      <w:pPr>
        <w:adjustRightInd w:val="0"/>
        <w:snapToGrid w:val="0"/>
        <w:spacing w:line="288" w:lineRule="auto"/>
        <w:ind w:firstLine="396" w:firstLineChars="200"/>
        <w:rPr>
          <w:rFonts w:ascii="宋体" w:hAnsi="宋体" w:eastAsia="宋体" w:cs="宋体"/>
          <w:spacing w:val="-6"/>
          <w:kern w:val="0"/>
          <w:szCs w:val="21"/>
        </w:rPr>
      </w:pPr>
    </w:p>
    <w:p w14:paraId="6B013F2C">
      <w:pPr>
        <w:adjustRightInd w:val="0"/>
        <w:snapToGrid w:val="0"/>
        <w:spacing w:line="288" w:lineRule="auto"/>
        <w:ind w:firstLine="396" w:firstLineChars="200"/>
        <w:rPr>
          <w:rFonts w:ascii="宋体" w:hAnsi="宋体" w:eastAsia="宋体" w:cs="宋体"/>
          <w:spacing w:val="-6"/>
          <w:kern w:val="0"/>
          <w:szCs w:val="21"/>
        </w:rPr>
      </w:pPr>
    </w:p>
    <w:p w14:paraId="03A873E2">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第三条：交付时间、地点、货物质保期</w:t>
      </w:r>
    </w:p>
    <w:p w14:paraId="7C78F086">
      <w:pPr>
        <w:adjustRightInd w:val="0"/>
        <w:snapToGrid w:val="0"/>
        <w:spacing w:line="288" w:lineRule="auto"/>
        <w:ind w:right="-514" w:rightChars="-245" w:firstLine="396" w:firstLineChars="200"/>
        <w:rPr>
          <w:rFonts w:ascii="宋体" w:hAnsi="宋体" w:eastAsia="宋体" w:cs="Times New Roman"/>
          <w:spacing w:val="-6"/>
          <w:szCs w:val="21"/>
        </w:rPr>
      </w:pPr>
      <w:r>
        <w:rPr>
          <w:rFonts w:hint="eastAsia" w:ascii="宋体" w:hAnsi="宋体" w:eastAsia="宋体" w:cs="Times New Roman"/>
          <w:spacing w:val="-6"/>
          <w:szCs w:val="21"/>
        </w:rPr>
        <w:t>交付时间：</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rPr>
        <w:t>年</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rPr>
        <w:t>月</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rPr>
        <w:t>日前；</w:t>
      </w:r>
    </w:p>
    <w:p w14:paraId="2A38BA9D">
      <w:pPr>
        <w:adjustRightInd w:val="0"/>
        <w:snapToGrid w:val="0"/>
        <w:spacing w:line="288" w:lineRule="auto"/>
        <w:ind w:right="-514" w:rightChars="-245" w:firstLine="396" w:firstLineChars="200"/>
        <w:rPr>
          <w:rFonts w:ascii="宋体" w:hAnsi="宋体" w:eastAsia="宋体" w:cs="Times New Roman"/>
          <w:spacing w:val="-6"/>
          <w:szCs w:val="21"/>
        </w:rPr>
      </w:pPr>
      <w:r>
        <w:rPr>
          <w:rFonts w:hint="eastAsia" w:ascii="宋体" w:hAnsi="宋体" w:eastAsia="宋体" w:cs="Times New Roman"/>
          <w:spacing w:val="-6"/>
          <w:szCs w:val="21"/>
        </w:rPr>
        <w:t>交付地点：</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w:t>
      </w:r>
    </w:p>
    <w:p w14:paraId="12551738">
      <w:pPr>
        <w:adjustRightInd w:val="0"/>
        <w:snapToGrid w:val="0"/>
        <w:spacing w:line="288" w:lineRule="auto"/>
        <w:ind w:right="-514" w:rightChars="-245" w:firstLine="396" w:firstLineChars="200"/>
        <w:rPr>
          <w:rFonts w:ascii="宋体" w:hAnsi="宋体" w:eastAsia="宋体" w:cs="Times New Roman"/>
          <w:spacing w:val="-6"/>
          <w:szCs w:val="21"/>
          <w:u w:val="single"/>
        </w:rPr>
      </w:pPr>
      <w:r>
        <w:rPr>
          <w:rFonts w:hint="eastAsia" w:ascii="宋体" w:hAnsi="宋体" w:eastAsia="宋体" w:cs="Times New Roman"/>
          <w:spacing w:val="-6"/>
          <w:szCs w:val="21"/>
        </w:rPr>
        <w:t>货物质保期：</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年</w:t>
      </w:r>
      <w:r>
        <w:rPr>
          <w:rFonts w:hint="eastAsia" w:ascii="宋体" w:hAnsi="宋体" w:eastAsia="宋体" w:cs="Times New Roman"/>
          <w:spacing w:val="-6"/>
          <w:szCs w:val="21"/>
        </w:rPr>
        <w:t>，项目验收合格后开始计算；</w:t>
      </w:r>
    </w:p>
    <w:p w14:paraId="4FDD13DB">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第四条：服务标准、期限、效率</w:t>
      </w:r>
    </w:p>
    <w:p w14:paraId="69B7D1AD">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1.在质保期内，乙方应对货物出现的质量及安全问题负责处理解决并承担一切费用。</w:t>
      </w:r>
    </w:p>
    <w:p w14:paraId="3019F1E0">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2.质保期内出现无法排除的故障，乙方需无条件更换同型号产品。</w:t>
      </w:r>
    </w:p>
    <w:p w14:paraId="2177AA26">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3.质保期满后，乙方继续为甲方服务，仅收取零配件成本费。</w:t>
      </w:r>
    </w:p>
    <w:p w14:paraId="51861BFA">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4.因人为因素出现的故障不在免费保修范围内。</w:t>
      </w:r>
    </w:p>
    <w:p w14:paraId="639263AB">
      <w:pPr>
        <w:adjustRightInd w:val="0"/>
        <w:snapToGrid w:val="0"/>
        <w:spacing w:line="288" w:lineRule="auto"/>
        <w:ind w:firstLine="396" w:firstLineChars="200"/>
        <w:rPr>
          <w:rFonts w:ascii="宋体" w:hAnsi="宋体" w:eastAsia="宋体" w:cs="Times New Roman"/>
          <w:spacing w:val="-6"/>
          <w:szCs w:val="21"/>
          <w:highlight w:val="none"/>
          <w:u w:val="single"/>
        </w:rPr>
      </w:pPr>
      <w:r>
        <w:rPr>
          <w:rFonts w:hint="eastAsia" w:ascii="宋体" w:hAnsi="宋体" w:eastAsia="宋体" w:cs="Times New Roman"/>
          <w:spacing w:val="-6"/>
          <w:szCs w:val="21"/>
        </w:rPr>
        <w:t>5.</w:t>
      </w:r>
      <w:r>
        <w:rPr>
          <w:rFonts w:hint="eastAsia" w:ascii="宋体" w:hAnsi="宋体" w:eastAsia="宋体" w:cs="Times New Roman"/>
          <w:spacing w:val="-6"/>
          <w:szCs w:val="21"/>
          <w:u w:val="single"/>
        </w:rPr>
        <w:t>如在使用过程</w:t>
      </w:r>
      <w:r>
        <w:rPr>
          <w:rFonts w:hint="eastAsia" w:ascii="宋体" w:hAnsi="宋体" w:eastAsia="宋体" w:cs="Times New Roman"/>
          <w:spacing w:val="-6"/>
          <w:szCs w:val="21"/>
          <w:highlight w:val="none"/>
          <w:u w:val="single"/>
        </w:rPr>
        <w:t>中发生质量问题，乙方维修响应时间：    小时以内；</w:t>
      </w:r>
    </w:p>
    <w:p w14:paraId="71FF8456">
      <w:pPr>
        <w:adjustRightInd w:val="0"/>
        <w:snapToGrid w:val="0"/>
        <w:spacing w:line="288" w:lineRule="auto"/>
        <w:ind w:firstLine="396" w:firstLineChars="200"/>
        <w:rPr>
          <w:rFonts w:ascii="宋体" w:hAnsi="宋体" w:eastAsia="宋体" w:cs="Times New Roman"/>
          <w:spacing w:val="-6"/>
          <w:szCs w:val="21"/>
          <w:highlight w:val="none"/>
          <w:u w:val="single"/>
        </w:rPr>
      </w:pPr>
      <w:r>
        <w:rPr>
          <w:rFonts w:hint="eastAsia" w:ascii="宋体" w:hAnsi="宋体" w:eastAsia="宋体" w:cs="Times New Roman"/>
          <w:spacing w:val="-6"/>
          <w:szCs w:val="21"/>
          <w:highlight w:val="none"/>
          <w:u w:val="single"/>
        </w:rPr>
        <w:t>电话技术支持时间：    小时以内；</w:t>
      </w:r>
    </w:p>
    <w:p w14:paraId="012C4990">
      <w:pPr>
        <w:adjustRightInd w:val="0"/>
        <w:snapToGrid w:val="0"/>
        <w:spacing w:line="288" w:lineRule="auto"/>
        <w:ind w:firstLine="396" w:firstLineChars="200"/>
        <w:rPr>
          <w:rFonts w:ascii="宋体" w:hAnsi="宋体" w:eastAsia="宋体" w:cs="Times New Roman"/>
          <w:spacing w:val="-6"/>
          <w:szCs w:val="21"/>
          <w:highlight w:val="none"/>
          <w:u w:val="single"/>
        </w:rPr>
      </w:pPr>
      <w:r>
        <w:rPr>
          <w:rFonts w:hint="eastAsia" w:ascii="宋体" w:hAnsi="宋体" w:eastAsia="宋体" w:cs="Times New Roman"/>
          <w:spacing w:val="-6"/>
          <w:szCs w:val="21"/>
          <w:highlight w:val="none"/>
          <w:u w:val="single"/>
        </w:rPr>
        <w:t>若需上门维修，则在：    小时内到达现场并进行维修；</w:t>
      </w:r>
    </w:p>
    <w:p w14:paraId="050171D3">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6.培训：</w:t>
      </w:r>
      <w:r>
        <w:rPr>
          <w:rFonts w:hint="eastAsia" w:ascii="宋体" w:hAnsi="宋体" w:eastAsia="宋体" w:cs="Times New Roman"/>
          <w:spacing w:val="-6"/>
          <w:szCs w:val="21"/>
          <w:highlight w:val="none"/>
          <w:u w:val="single"/>
        </w:rPr>
        <w:t xml:space="preserve"> </w:t>
      </w:r>
      <w:r>
        <w:rPr>
          <w:rFonts w:ascii="宋体" w:hAnsi="宋体" w:eastAsia="宋体" w:cs="Times New Roman"/>
          <w:spacing w:val="-6"/>
          <w:szCs w:val="21"/>
          <w:highlight w:val="none"/>
          <w:u w:val="single"/>
        </w:rPr>
        <w:t xml:space="preserve">                        </w:t>
      </w:r>
      <w:r>
        <w:rPr>
          <w:rFonts w:hint="eastAsia" w:ascii="宋体" w:hAnsi="宋体" w:eastAsia="宋体" w:cs="Times New Roman"/>
          <w:spacing w:val="-6"/>
          <w:szCs w:val="21"/>
          <w:highlight w:val="none"/>
        </w:rPr>
        <w:t>；</w:t>
      </w:r>
    </w:p>
    <w:p w14:paraId="0832F568">
      <w:pPr>
        <w:adjustRightInd w:val="0"/>
        <w:snapToGrid w:val="0"/>
        <w:spacing w:line="288" w:lineRule="auto"/>
        <w:rPr>
          <w:rFonts w:ascii="宋体" w:hAnsi="宋体" w:eastAsia="宋体" w:cs="Times New Roman"/>
          <w:b/>
          <w:spacing w:val="-6"/>
          <w:szCs w:val="21"/>
          <w:highlight w:val="none"/>
        </w:rPr>
      </w:pPr>
      <w:r>
        <w:rPr>
          <w:rFonts w:hint="eastAsia" w:ascii="宋体" w:hAnsi="宋体" w:eastAsia="宋体" w:cs="Times New Roman"/>
          <w:b/>
          <w:spacing w:val="-6"/>
          <w:szCs w:val="21"/>
          <w:highlight w:val="none"/>
        </w:rPr>
        <w:t>第五条：其他技术、服务要求</w:t>
      </w:r>
    </w:p>
    <w:p w14:paraId="5BAD79D7">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1.乙方应按招标文件规定的货物性能、技术要求、质量标准向甲方提供未经使用的全新产品，符合国家法律</w:t>
      </w:r>
      <w:bookmarkStart w:id="59" w:name="_Hlk143604402"/>
      <w:r>
        <w:rPr>
          <w:rFonts w:hint="eastAsia" w:ascii="宋体" w:hAnsi="宋体" w:eastAsia="宋体" w:cs="Times New Roman"/>
          <w:spacing w:val="-6"/>
          <w:szCs w:val="21"/>
          <w:highlight w:val="none"/>
        </w:rPr>
        <w:t>法规</w:t>
      </w:r>
      <w:bookmarkEnd w:id="59"/>
      <w:r>
        <w:rPr>
          <w:rFonts w:hint="eastAsia" w:ascii="宋体" w:hAnsi="宋体" w:eastAsia="宋体" w:cs="Times New Roman"/>
          <w:spacing w:val="-6"/>
          <w:szCs w:val="21"/>
          <w:highlight w:val="none"/>
        </w:rPr>
        <w:t>规定和技术规格、质量标准的出厂原装合格产品。</w:t>
      </w:r>
    </w:p>
    <w:p w14:paraId="1E2B6256">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2.技术支持：</w:t>
      </w:r>
    </w:p>
    <w:p w14:paraId="70A453C9">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乙方应及时免费提供合同货物软件的升级，免费提供合同货物新功能和应用的资料。</w:t>
      </w:r>
    </w:p>
    <w:p w14:paraId="4F535099">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3.安装调试</w:t>
      </w:r>
    </w:p>
    <w:p w14:paraId="1D7E945F">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3.1安装地点：甲方指定地点；</w:t>
      </w:r>
    </w:p>
    <w:p w14:paraId="48954BA6">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3.2安装完成时间：接到甲方通知后在规定时间内完成安装和调试，如在规定的时间内由于乙方的原因不能完成安装和调试，乙方应承担由此给甲方造成的损失；</w:t>
      </w:r>
    </w:p>
    <w:p w14:paraId="6ED48A82">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3.3如乙方委托国内代理（或其他机构）负责安装或配合安装应在签约时指明，但乙方仍要对合同货物及其安装质量负全部责任；</w:t>
      </w:r>
    </w:p>
    <w:p w14:paraId="09FCBBDE">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3.4安装标准：符合我国国家有关技术规范要求和技术标准，所有的软件和硬件必须保证同时安装到位；</w:t>
      </w:r>
    </w:p>
    <w:p w14:paraId="0246C129">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3.5乙方免费提供合同货物的安装服务；</w:t>
      </w:r>
    </w:p>
    <w:p w14:paraId="387DABDE">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3.6乙方在投标文件中应提供安装调试计划、对安装场地和环境的要求。</w:t>
      </w:r>
    </w:p>
    <w:p w14:paraId="4058CDA9">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4.乙方应提供质保期满后主要零部件报价单、质保期满后维护费、软件升级及其相关服务内容；</w:t>
      </w:r>
    </w:p>
    <w:p w14:paraId="75D90462">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5.供货时提供有关的全套技术文件。</w:t>
      </w:r>
    </w:p>
    <w:p w14:paraId="063EF37F">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6</w:t>
      </w:r>
      <w:r>
        <w:rPr>
          <w:rFonts w:ascii="宋体" w:hAnsi="宋体" w:eastAsia="宋体" w:cs="Times New Roman"/>
          <w:spacing w:val="-6"/>
          <w:szCs w:val="21"/>
          <w:highlight w:val="none"/>
        </w:rPr>
        <w:t>.</w:t>
      </w:r>
      <w:r>
        <w:rPr>
          <w:rFonts w:hint="eastAsia" w:ascii="宋体" w:hAnsi="宋体" w:eastAsia="宋体" w:cs="Times New Roman"/>
          <w:spacing w:val="-6"/>
          <w:szCs w:val="21"/>
          <w:highlight w:val="none"/>
        </w:rPr>
        <w:t>乙方应保证所提供的货物或其中任何一部分均不会侵犯第三方的知识产权。</w:t>
      </w:r>
    </w:p>
    <w:p w14:paraId="7B351C85">
      <w:pPr>
        <w:adjustRightInd w:val="0"/>
        <w:snapToGrid w:val="0"/>
        <w:spacing w:line="288" w:lineRule="auto"/>
        <w:rPr>
          <w:rFonts w:ascii="宋体" w:hAnsi="宋体" w:eastAsia="宋体" w:cs="Times New Roman"/>
          <w:b/>
          <w:spacing w:val="-6"/>
          <w:szCs w:val="21"/>
          <w:highlight w:val="none"/>
        </w:rPr>
      </w:pPr>
      <w:r>
        <w:rPr>
          <w:rFonts w:hint="eastAsia" w:ascii="宋体" w:hAnsi="宋体" w:eastAsia="宋体" w:cs="Times New Roman"/>
          <w:b/>
          <w:spacing w:val="-6"/>
          <w:szCs w:val="21"/>
          <w:highlight w:val="none"/>
        </w:rPr>
        <w:t>第六条：验收标准</w:t>
      </w:r>
    </w:p>
    <w:p w14:paraId="4EE15155">
      <w:pPr>
        <w:adjustRightInd w:val="0"/>
        <w:snapToGrid w:val="0"/>
        <w:spacing w:line="288" w:lineRule="auto"/>
        <w:ind w:right="23" w:rightChars="11"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1.验收由甲方负责实施；</w:t>
      </w:r>
    </w:p>
    <w:p w14:paraId="4DA0671C">
      <w:pPr>
        <w:adjustRightInd w:val="0"/>
        <w:snapToGrid w:val="0"/>
        <w:spacing w:line="288" w:lineRule="auto"/>
        <w:ind w:right="23" w:rightChars="11"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2.验收依据：</w:t>
      </w:r>
    </w:p>
    <w:p w14:paraId="4F01AB59">
      <w:pPr>
        <w:adjustRightInd w:val="0"/>
        <w:snapToGrid w:val="0"/>
        <w:spacing w:line="288" w:lineRule="auto"/>
        <w:ind w:right="23" w:rightChars="11"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2.1合同、招标文件、投标文件；</w:t>
      </w:r>
    </w:p>
    <w:p w14:paraId="4368C88B">
      <w:pPr>
        <w:adjustRightInd w:val="0"/>
        <w:snapToGrid w:val="0"/>
        <w:spacing w:line="288" w:lineRule="auto"/>
        <w:ind w:right="23" w:rightChars="11"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2.2乙方提供的技术规格、经甲方认可的合同货物的有效检验文件；</w:t>
      </w:r>
    </w:p>
    <w:p w14:paraId="5CDE1059">
      <w:pPr>
        <w:adjustRightInd w:val="0"/>
        <w:snapToGrid w:val="0"/>
        <w:spacing w:line="288" w:lineRule="auto"/>
        <w:ind w:right="23" w:rightChars="11"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2.3乙方投标文件中提供的经甲方认可的合同货物的验收标准（符合中国有关的国家、地方、行业标准）和检测办法及相应检测手段。</w:t>
      </w:r>
    </w:p>
    <w:p w14:paraId="749D17BB">
      <w:pPr>
        <w:adjustRightInd w:val="0"/>
        <w:snapToGrid w:val="0"/>
        <w:spacing w:line="288" w:lineRule="auto"/>
        <w:ind w:right="23" w:rightChars="11"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3.乙方应派员在所供货物到甲方处时进行到货验收，有需要时能联系产品制造商到场共同验收，若发现任何损坏及质量问题，乙方负责妥善处理直至甲方满意，由此产生的费用由乙方承担。</w:t>
      </w:r>
    </w:p>
    <w:p w14:paraId="24095949">
      <w:pPr>
        <w:adjustRightInd w:val="0"/>
        <w:snapToGrid w:val="0"/>
        <w:spacing w:line="288" w:lineRule="auto"/>
        <w:ind w:right="23" w:rightChars="11"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4.验收合格的条件：</w:t>
      </w:r>
    </w:p>
    <w:p w14:paraId="283264AA">
      <w:pPr>
        <w:adjustRightInd w:val="0"/>
        <w:snapToGrid w:val="0"/>
        <w:spacing w:line="288" w:lineRule="auto"/>
        <w:ind w:right="23" w:rightChars="11"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4.1所供货物符合产品标准和合同的要求；</w:t>
      </w:r>
    </w:p>
    <w:p w14:paraId="172CAB8C">
      <w:pPr>
        <w:adjustRightInd w:val="0"/>
        <w:snapToGrid w:val="0"/>
        <w:spacing w:line="288" w:lineRule="auto"/>
        <w:ind w:right="23" w:rightChars="11"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4.2在进行测试和验收过程中发现的问题已被解决并得到甲方的认可；</w:t>
      </w:r>
    </w:p>
    <w:p w14:paraId="67D984E5">
      <w:pPr>
        <w:adjustRightInd w:val="0"/>
        <w:snapToGrid w:val="0"/>
        <w:spacing w:line="288" w:lineRule="auto"/>
        <w:ind w:right="23" w:rightChars="11"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4.3合同中规定的所有货物和材料均已交付；</w:t>
      </w:r>
    </w:p>
    <w:p w14:paraId="174E3D49">
      <w:pPr>
        <w:adjustRightInd w:val="0"/>
        <w:snapToGrid w:val="0"/>
        <w:spacing w:line="288" w:lineRule="auto"/>
        <w:ind w:right="23" w:rightChars="11"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4.4所供货物已通过使用单位组织的验收；</w:t>
      </w:r>
    </w:p>
    <w:p w14:paraId="3DB56B0B">
      <w:pPr>
        <w:adjustRightInd w:val="0"/>
        <w:snapToGrid w:val="0"/>
        <w:spacing w:line="288" w:lineRule="auto"/>
        <w:ind w:right="23" w:rightChars="11"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4.5所有相关的技术文件及资料均已提交并得到接受。</w:t>
      </w:r>
    </w:p>
    <w:p w14:paraId="54B895DC">
      <w:pPr>
        <w:adjustRightInd w:val="0"/>
        <w:snapToGrid w:val="0"/>
        <w:spacing w:line="288" w:lineRule="auto"/>
        <w:ind w:right="-514" w:rightChars="-245"/>
        <w:rPr>
          <w:rFonts w:ascii="宋体" w:hAnsi="宋体" w:eastAsia="宋体" w:cs="Times New Roman"/>
          <w:b/>
          <w:spacing w:val="-6"/>
          <w:szCs w:val="21"/>
          <w:highlight w:val="none"/>
        </w:rPr>
      </w:pPr>
      <w:r>
        <w:rPr>
          <w:rFonts w:hint="eastAsia" w:ascii="宋体" w:hAnsi="宋体" w:eastAsia="宋体" w:cs="Times New Roman"/>
          <w:b/>
          <w:spacing w:val="-6"/>
          <w:szCs w:val="21"/>
          <w:highlight w:val="none"/>
        </w:rPr>
        <w:t>第七条：违约责任</w:t>
      </w:r>
    </w:p>
    <w:p w14:paraId="2213AE1F">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1.乙方逾期履行合同的，自逾期之日起，向甲方每日偿付合同总价0</w:t>
      </w:r>
      <w:r>
        <w:rPr>
          <w:rFonts w:ascii="宋体" w:hAnsi="宋体" w:eastAsia="宋体" w:cs="Times New Roman"/>
          <w:spacing w:val="-6"/>
          <w:szCs w:val="21"/>
        </w:rPr>
        <w:t>.5</w:t>
      </w:r>
      <w:r>
        <w:rPr>
          <w:rFonts w:hint="eastAsia" w:ascii="宋体" w:hAnsi="宋体" w:eastAsia="宋体" w:cs="Times New Roman"/>
          <w:spacing w:val="-6"/>
          <w:szCs w:val="21"/>
        </w:rPr>
        <w:t>%的滞纳金。</w:t>
      </w:r>
    </w:p>
    <w:p w14:paraId="6D9F19D0">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2.甲方逾期支付货款的，自逾期之日起，向乙方每日偿付未付价款0</w:t>
      </w:r>
      <w:r>
        <w:rPr>
          <w:rFonts w:ascii="宋体" w:hAnsi="宋体" w:eastAsia="宋体" w:cs="Times New Roman"/>
          <w:spacing w:val="-6"/>
          <w:szCs w:val="21"/>
        </w:rPr>
        <w:t>.5</w:t>
      </w:r>
      <w:r>
        <w:rPr>
          <w:rFonts w:hint="eastAsia" w:ascii="宋体" w:hAnsi="宋体" w:eastAsia="宋体" w:cs="Times New Roman"/>
          <w:spacing w:val="-6"/>
          <w:szCs w:val="21"/>
        </w:rPr>
        <w:t>%的滞纳金。</w:t>
      </w:r>
    </w:p>
    <w:p w14:paraId="0409B4F7">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3.如验收不能达到质量功能（性能）标准，合同商品由乙方在验收后一周内运离安装地点，所需费用由乙方承担。如乙方在一个月内不处理（搬走）合同商品，视为乙方放弃该商品，甲方有权自行处置（包括废物处理）。同时，乙方要支付给甲方总货款的20％作为违约赔偿金。</w:t>
      </w:r>
    </w:p>
    <w:p w14:paraId="1D29E66B">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2E9B3BD4">
      <w:pPr>
        <w:adjustRightInd w:val="0"/>
        <w:snapToGrid w:val="0"/>
        <w:spacing w:line="288" w:lineRule="auto"/>
        <w:rPr>
          <w:rFonts w:ascii="宋体" w:hAnsi="宋体" w:eastAsia="宋体" w:cs="Times New Roman"/>
          <w:b/>
          <w:spacing w:val="-6"/>
          <w:szCs w:val="21"/>
        </w:rPr>
      </w:pPr>
      <w:r>
        <w:rPr>
          <w:rFonts w:ascii="宋体" w:hAnsi="宋体" w:eastAsia="宋体" w:cs="Times New Roman"/>
          <w:b/>
          <w:spacing w:val="-6"/>
          <w:szCs w:val="21"/>
        </w:rPr>
        <w:t>第</w:t>
      </w:r>
      <w:r>
        <w:rPr>
          <w:rFonts w:hint="eastAsia" w:ascii="宋体" w:hAnsi="宋体" w:eastAsia="宋体" w:cs="Times New Roman"/>
          <w:b/>
          <w:spacing w:val="-6"/>
          <w:szCs w:val="21"/>
        </w:rPr>
        <w:t>八</w:t>
      </w:r>
      <w:r>
        <w:rPr>
          <w:rFonts w:ascii="宋体" w:hAnsi="宋体" w:eastAsia="宋体" w:cs="Times New Roman"/>
          <w:b/>
          <w:spacing w:val="-6"/>
          <w:szCs w:val="21"/>
        </w:rPr>
        <w:t>条：不可抗力事件处理</w:t>
      </w:r>
    </w:p>
    <w:p w14:paraId="492F47DD">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1.在合同有效期内，任何一方因不可抗力事件导致不能履行合同，则合同履行期可延长，其延长期与不可抗力影响期相同。</w:t>
      </w:r>
    </w:p>
    <w:p w14:paraId="19C4D984">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2.不可抗力事件发生后，应立即通知对方，并寄送有关权威机构出具的证明。</w:t>
      </w:r>
    </w:p>
    <w:p w14:paraId="6106DF9A">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rPr>
        <w:t>3.不</w:t>
      </w:r>
      <w:r>
        <w:rPr>
          <w:rFonts w:hint="eastAsia" w:ascii="宋体" w:hAnsi="宋体" w:eastAsia="宋体" w:cs="Times New Roman"/>
          <w:spacing w:val="-6"/>
          <w:szCs w:val="21"/>
          <w:highlight w:val="none"/>
        </w:rPr>
        <w:t>可抗力事件延续120天以上，双方应通过友好协商，确定是否继续履行合同。</w:t>
      </w:r>
    </w:p>
    <w:p w14:paraId="086AFF25">
      <w:pPr>
        <w:adjustRightInd w:val="0"/>
        <w:snapToGrid w:val="0"/>
        <w:spacing w:line="288" w:lineRule="auto"/>
        <w:ind w:right="-514" w:rightChars="-245"/>
        <w:rPr>
          <w:rFonts w:ascii="宋体" w:hAnsi="宋体" w:eastAsia="宋体" w:cs="Times New Roman"/>
          <w:b/>
          <w:spacing w:val="-6"/>
          <w:szCs w:val="21"/>
          <w:highlight w:val="none"/>
        </w:rPr>
      </w:pPr>
      <w:r>
        <w:rPr>
          <w:rFonts w:hint="eastAsia" w:ascii="宋体" w:hAnsi="宋体" w:eastAsia="宋体" w:cs="Times New Roman"/>
          <w:b/>
          <w:spacing w:val="-6"/>
          <w:szCs w:val="21"/>
          <w:highlight w:val="none"/>
        </w:rPr>
        <w:t>第九条：争议解决</w:t>
      </w:r>
    </w:p>
    <w:p w14:paraId="0F88100C">
      <w:pPr>
        <w:adjustRightInd w:val="0"/>
        <w:snapToGrid w:val="0"/>
        <w:spacing w:line="288" w:lineRule="auto"/>
        <w:ind w:right="23" w:rightChars="11"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因本合同发生纠纷，甲乙双方应当及时协商，协商不成时，任何一方可向甲方所在地人民法院起诉。</w:t>
      </w:r>
    </w:p>
    <w:p w14:paraId="17BC6A91">
      <w:pPr>
        <w:adjustRightInd w:val="0"/>
        <w:snapToGrid w:val="0"/>
        <w:spacing w:line="288" w:lineRule="auto"/>
        <w:ind w:right="-514" w:rightChars="-245"/>
        <w:rPr>
          <w:rFonts w:ascii="宋体" w:hAnsi="宋体" w:eastAsia="宋体" w:cs="Times New Roman"/>
          <w:b/>
          <w:spacing w:val="-6"/>
          <w:szCs w:val="21"/>
          <w:highlight w:val="none"/>
        </w:rPr>
      </w:pPr>
      <w:r>
        <w:rPr>
          <w:rFonts w:hint="eastAsia" w:ascii="宋体" w:hAnsi="宋体" w:eastAsia="宋体" w:cs="Times New Roman"/>
          <w:b/>
          <w:spacing w:val="-6"/>
          <w:szCs w:val="21"/>
          <w:highlight w:val="none"/>
        </w:rPr>
        <w:t>第十条：合同生效</w:t>
      </w:r>
    </w:p>
    <w:p w14:paraId="04B532AE">
      <w:pPr>
        <w:adjustRightInd w:val="0"/>
        <w:snapToGrid w:val="0"/>
        <w:spacing w:line="288" w:lineRule="auto"/>
        <w:ind w:firstLine="396"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1</w:t>
      </w:r>
      <w:r>
        <w:rPr>
          <w:rFonts w:ascii="宋体" w:hAnsi="宋体" w:eastAsia="宋体" w:cs="Times New Roman"/>
          <w:spacing w:val="-6"/>
          <w:szCs w:val="21"/>
          <w:highlight w:val="none"/>
        </w:rPr>
        <w:t>.</w:t>
      </w:r>
      <w:r>
        <w:rPr>
          <w:rFonts w:hint="eastAsia" w:ascii="宋体" w:hAnsi="宋体" w:eastAsia="宋体" w:cs="Times New Roman"/>
          <w:spacing w:val="-6"/>
          <w:szCs w:val="21"/>
          <w:highlight w:val="none"/>
        </w:rPr>
        <w:t>合同经甲、乙双方法定代表人或授权代表签名并加盖单位公章或合同专用章后生效。</w:t>
      </w:r>
    </w:p>
    <w:p w14:paraId="06D9F7C5">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highlight w:val="none"/>
        </w:rPr>
        <w:t>2</w:t>
      </w:r>
      <w:r>
        <w:rPr>
          <w:rFonts w:ascii="宋体" w:hAnsi="宋体" w:eastAsia="宋体" w:cs="Times New Roman"/>
          <w:spacing w:val="-6"/>
          <w:szCs w:val="21"/>
          <w:highlight w:val="none"/>
        </w:rPr>
        <w:t>.</w:t>
      </w:r>
      <w:r>
        <w:rPr>
          <w:rFonts w:hint="eastAsia" w:ascii="宋体" w:hAnsi="宋体" w:eastAsia="宋体" w:cs="Times New Roman"/>
          <w:spacing w:val="-6"/>
          <w:szCs w:val="21"/>
          <w:highlight w:val="none"/>
        </w:rPr>
        <w:t>本合同附件、招标文件、投标文件、询标澄清、中标通知书均为合同的组成部分，与本合同</w:t>
      </w:r>
      <w:r>
        <w:rPr>
          <w:rFonts w:hint="eastAsia" w:ascii="宋体" w:hAnsi="宋体" w:eastAsia="宋体" w:cs="Times New Roman"/>
          <w:spacing w:val="-6"/>
          <w:szCs w:val="21"/>
        </w:rPr>
        <w:t>具有同等法律效力。</w:t>
      </w:r>
    </w:p>
    <w:p w14:paraId="05BD2B0D">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第十一条：合同份数</w:t>
      </w:r>
    </w:p>
    <w:p w14:paraId="4ADB0E30">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本合同一式五份，甲方执三份，乙方执一份，采购代理机构执一份。</w:t>
      </w:r>
    </w:p>
    <w:tbl>
      <w:tblPr>
        <w:tblStyle w:val="24"/>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678"/>
      </w:tblGrid>
      <w:tr w14:paraId="2B31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14:paraId="6FB1F00D">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甲方（需方）：（公章/合同专用章）</w:t>
            </w:r>
          </w:p>
        </w:tc>
        <w:tc>
          <w:tcPr>
            <w:tcW w:w="4678" w:type="dxa"/>
            <w:vAlign w:val="center"/>
          </w:tcPr>
          <w:p w14:paraId="7DF3ACB0">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乙方（供方）：（公章/合同专用章）</w:t>
            </w:r>
          </w:p>
        </w:tc>
      </w:tr>
      <w:tr w14:paraId="6DB0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14:paraId="68E93654">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甲方代表：</w:t>
            </w:r>
          </w:p>
          <w:p w14:paraId="4CEB2016">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（签名）</w:t>
            </w:r>
          </w:p>
        </w:tc>
        <w:tc>
          <w:tcPr>
            <w:tcW w:w="4678" w:type="dxa"/>
            <w:vAlign w:val="center"/>
          </w:tcPr>
          <w:p w14:paraId="2EA1D92B">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乙方代表：</w:t>
            </w:r>
          </w:p>
          <w:p w14:paraId="781B7AAF">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（签名）</w:t>
            </w:r>
          </w:p>
        </w:tc>
      </w:tr>
      <w:tr w14:paraId="1D8F9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14:paraId="17249A4D">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rPr>
              <w:t>地址：</w:t>
            </w:r>
          </w:p>
        </w:tc>
        <w:tc>
          <w:tcPr>
            <w:tcW w:w="4678" w:type="dxa"/>
            <w:vAlign w:val="center"/>
          </w:tcPr>
          <w:p w14:paraId="2C14053A">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地址：</w:t>
            </w:r>
          </w:p>
        </w:tc>
      </w:tr>
      <w:tr w14:paraId="00A4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14:paraId="5F3AA870">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rPr>
              <w:t>电话：</w:t>
            </w:r>
          </w:p>
        </w:tc>
        <w:tc>
          <w:tcPr>
            <w:tcW w:w="4678" w:type="dxa"/>
            <w:vAlign w:val="center"/>
          </w:tcPr>
          <w:p w14:paraId="2329A599">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电话：</w:t>
            </w:r>
          </w:p>
        </w:tc>
      </w:tr>
      <w:tr w14:paraId="2387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14:paraId="73971EFF">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rPr>
              <w:t>开户银行：</w:t>
            </w:r>
          </w:p>
        </w:tc>
        <w:tc>
          <w:tcPr>
            <w:tcW w:w="4678" w:type="dxa"/>
            <w:vAlign w:val="center"/>
          </w:tcPr>
          <w:p w14:paraId="4C12B379">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开户银行：</w:t>
            </w:r>
          </w:p>
        </w:tc>
      </w:tr>
      <w:tr w14:paraId="3E3F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14:paraId="362AD808">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rPr>
              <w:t>账号：</w:t>
            </w:r>
          </w:p>
        </w:tc>
        <w:tc>
          <w:tcPr>
            <w:tcW w:w="4678" w:type="dxa"/>
            <w:vAlign w:val="center"/>
          </w:tcPr>
          <w:p w14:paraId="27273D45">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账号：</w:t>
            </w:r>
          </w:p>
        </w:tc>
      </w:tr>
      <w:tr w14:paraId="241D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14:paraId="16097B74">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签名日期：      年    月    日</w:t>
            </w:r>
          </w:p>
        </w:tc>
        <w:tc>
          <w:tcPr>
            <w:tcW w:w="4678" w:type="dxa"/>
            <w:vAlign w:val="center"/>
          </w:tcPr>
          <w:p w14:paraId="3768A65A">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签名日期：      年    月    日</w:t>
            </w:r>
          </w:p>
        </w:tc>
      </w:tr>
      <w:tr w14:paraId="08EC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14:paraId="1E7D468E">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合同鉴证方：浙江求是招标代理有限公司（公章/合同专用章）</w:t>
            </w:r>
          </w:p>
        </w:tc>
      </w:tr>
      <w:tr w14:paraId="76EC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14:paraId="4B268FEF">
            <w:pPr>
              <w:tabs>
                <w:tab w:val="left" w:pos="2880"/>
              </w:tabs>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采购代理机构代表：</w:t>
            </w:r>
          </w:p>
          <w:p w14:paraId="06D54D83">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（签名）</w:t>
            </w:r>
          </w:p>
        </w:tc>
      </w:tr>
      <w:tr w14:paraId="4907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14:paraId="5E40B3A7">
            <w:pPr>
              <w:tabs>
                <w:tab w:val="left" w:pos="2880"/>
              </w:tabs>
              <w:adjustRightInd w:val="0"/>
              <w:snapToGrid w:val="0"/>
              <w:spacing w:line="288" w:lineRule="auto"/>
              <w:rPr>
                <w:rFonts w:ascii="宋体" w:hAnsi="宋体" w:eastAsia="宋体" w:cs="Times New Roman"/>
                <w:spacing w:val="-6"/>
                <w:szCs w:val="21"/>
              </w:rPr>
            </w:pPr>
            <w:r>
              <w:rPr>
                <w:rFonts w:hint="eastAsia" w:ascii="宋体" w:hAnsi="宋体" w:eastAsia="宋体" w:cs="宋体"/>
                <w:szCs w:val="21"/>
              </w:rPr>
              <w:t>地址：杭州市玉古路173号中田大厦21楼</w:t>
            </w:r>
          </w:p>
        </w:tc>
      </w:tr>
      <w:tr w14:paraId="124C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14:paraId="554D1063">
            <w:pPr>
              <w:tabs>
                <w:tab w:val="left" w:pos="2880"/>
              </w:tabs>
              <w:adjustRightInd w:val="0"/>
              <w:snapToGrid w:val="0"/>
              <w:spacing w:line="288" w:lineRule="auto"/>
              <w:rPr>
                <w:rFonts w:hint="eastAsia" w:ascii="宋体" w:hAnsi="宋体" w:eastAsia="宋体" w:cs="Times New Roman"/>
                <w:spacing w:val="-6"/>
                <w:szCs w:val="21"/>
                <w:lang w:eastAsia="zh-CN"/>
              </w:rPr>
            </w:pPr>
            <w:r>
              <w:rPr>
                <w:rFonts w:hint="eastAsia" w:ascii="宋体" w:hAnsi="宋体" w:eastAsia="宋体" w:cs="宋体"/>
                <w:szCs w:val="21"/>
              </w:rPr>
              <w:t>电话：0571-</w:t>
            </w:r>
            <w:r>
              <w:rPr>
                <w:rFonts w:hint="eastAsia" w:ascii="宋体" w:hAnsi="宋体" w:eastAsia="宋体" w:cs="宋体"/>
                <w:szCs w:val="21"/>
                <w:lang w:eastAsia="zh-CN"/>
              </w:rPr>
              <w:t>87670301</w:t>
            </w:r>
          </w:p>
        </w:tc>
      </w:tr>
      <w:tr w14:paraId="2E4E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14:paraId="3B585518">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鉴证日期：      年    月    日</w:t>
            </w:r>
          </w:p>
        </w:tc>
      </w:tr>
    </w:tbl>
    <w:p w14:paraId="25DA26BC">
      <w:pPr>
        <w:autoSpaceDE w:val="0"/>
        <w:autoSpaceDN w:val="0"/>
        <w:adjustRightInd w:val="0"/>
        <w:snapToGrid w:val="0"/>
        <w:spacing w:line="288" w:lineRule="auto"/>
        <w:jc w:val="left"/>
        <w:rPr>
          <w:rFonts w:ascii="宋体" w:hAnsi="宋体" w:eastAsia="宋体" w:cs="Arial"/>
          <w:kern w:val="0"/>
          <w:sz w:val="24"/>
          <w:szCs w:val="24"/>
        </w:rPr>
      </w:pPr>
    </w:p>
    <w:p w14:paraId="49592717">
      <w:pPr>
        <w:adjustRightInd w:val="0"/>
        <w:snapToGrid w:val="0"/>
        <w:spacing w:line="288" w:lineRule="auto"/>
        <w:ind w:firstLine="420" w:firstLineChars="200"/>
        <w:jc w:val="center"/>
        <w:rPr>
          <w:rFonts w:ascii="宋体" w:hAnsi="宋体" w:eastAsia="宋体" w:cs="Times New Roman"/>
          <w:b/>
          <w:sz w:val="32"/>
          <w:szCs w:val="32"/>
        </w:rPr>
      </w:pPr>
      <w:r>
        <w:rPr>
          <w:rFonts w:ascii="宋体" w:hAnsi="宋体" w:eastAsia="宋体" w:cs="宋体"/>
          <w:szCs w:val="21"/>
          <w:lang w:val="zh-CN"/>
        </w:rPr>
        <w:br w:type="page"/>
      </w:r>
    </w:p>
    <w:p w14:paraId="5B0DE274">
      <w:pPr>
        <w:adjustRightInd w:val="0"/>
        <w:snapToGrid w:val="0"/>
        <w:spacing w:line="288" w:lineRule="auto"/>
        <w:jc w:val="center"/>
        <w:outlineLvl w:val="0"/>
        <w:rPr>
          <w:rFonts w:ascii="宋体" w:hAnsi="宋体" w:eastAsia="宋体" w:cs="Times New Roman"/>
          <w:sz w:val="28"/>
          <w:szCs w:val="24"/>
        </w:rPr>
      </w:pPr>
      <w:r>
        <w:rPr>
          <w:rFonts w:ascii="宋体" w:hAnsi="宋体" w:eastAsia="宋体" w:cs="Times New Roman"/>
          <w:b/>
          <w:sz w:val="32"/>
          <w:szCs w:val="32"/>
        </w:rPr>
        <w:t>第六章</w:t>
      </w:r>
      <w:r>
        <w:rPr>
          <w:rFonts w:hint="eastAsia" w:ascii="宋体" w:hAnsi="宋体" w:eastAsia="宋体" w:cs="Times New Roman"/>
          <w:b/>
          <w:sz w:val="32"/>
          <w:szCs w:val="32"/>
        </w:rPr>
        <w:t xml:space="preserve">  </w:t>
      </w:r>
      <w:r>
        <w:rPr>
          <w:rFonts w:ascii="宋体" w:hAnsi="宋体" w:eastAsia="宋体" w:cs="Times New Roman"/>
          <w:b/>
          <w:sz w:val="32"/>
          <w:szCs w:val="32"/>
        </w:rPr>
        <w:t>投标文件格式</w:t>
      </w:r>
    </w:p>
    <w:p w14:paraId="432179F2">
      <w:pPr>
        <w:adjustRightInd w:val="0"/>
        <w:snapToGrid w:val="0"/>
        <w:spacing w:line="288" w:lineRule="auto"/>
        <w:rPr>
          <w:rFonts w:ascii="宋体" w:hAnsi="宋体" w:eastAsia="宋体" w:cs="Times New Roman"/>
          <w:b/>
          <w:bCs/>
          <w:spacing w:val="-6"/>
          <w:sz w:val="24"/>
          <w:szCs w:val="24"/>
        </w:rPr>
      </w:pPr>
    </w:p>
    <w:p w14:paraId="2D39263F">
      <w:pPr>
        <w:adjustRightInd w:val="0"/>
        <w:snapToGrid w:val="0"/>
        <w:spacing w:line="288" w:lineRule="auto"/>
        <w:jc w:val="center"/>
        <w:rPr>
          <w:rFonts w:ascii="宋体" w:hAnsi="宋体" w:eastAsia="宋体" w:cs="Times New Roman"/>
          <w:b/>
          <w:bCs/>
          <w:spacing w:val="-6"/>
          <w:sz w:val="24"/>
          <w:szCs w:val="24"/>
        </w:rPr>
      </w:pPr>
      <w:r>
        <w:rPr>
          <w:rFonts w:hint="eastAsia" w:ascii="宋体" w:hAnsi="宋体" w:eastAsia="宋体" w:cs="Times New Roman"/>
          <w:b/>
          <w:bCs/>
          <w:spacing w:val="-6"/>
          <w:sz w:val="24"/>
          <w:szCs w:val="24"/>
        </w:rPr>
        <w:t xml:space="preserve">目 </w:t>
      </w:r>
      <w:r>
        <w:rPr>
          <w:rFonts w:ascii="宋体" w:hAnsi="宋体" w:eastAsia="宋体" w:cs="Times New Roman"/>
          <w:b/>
          <w:bCs/>
          <w:spacing w:val="-6"/>
          <w:sz w:val="24"/>
          <w:szCs w:val="24"/>
        </w:rPr>
        <w:t xml:space="preserve"> </w:t>
      </w:r>
      <w:r>
        <w:rPr>
          <w:rFonts w:hint="eastAsia" w:ascii="宋体" w:hAnsi="宋体" w:eastAsia="宋体" w:cs="Times New Roman"/>
          <w:b/>
          <w:bCs/>
          <w:spacing w:val="-6"/>
          <w:sz w:val="24"/>
          <w:szCs w:val="24"/>
        </w:rPr>
        <w:t>录</w:t>
      </w:r>
    </w:p>
    <w:p w14:paraId="1B153B50">
      <w:pPr>
        <w:adjustRightInd w:val="0"/>
        <w:snapToGrid w:val="0"/>
        <w:spacing w:line="288" w:lineRule="auto"/>
        <w:rPr>
          <w:rFonts w:ascii="宋体" w:hAnsi="宋体" w:eastAsia="宋体" w:cs="Times New Roman"/>
          <w:b/>
          <w:bCs/>
          <w:spacing w:val="-6"/>
          <w:sz w:val="24"/>
          <w:szCs w:val="24"/>
        </w:rPr>
      </w:pPr>
    </w:p>
    <w:p w14:paraId="693965F8">
      <w:pPr>
        <w:adjustRightInd w:val="0"/>
        <w:snapToGrid w:val="0"/>
        <w:spacing w:line="288" w:lineRule="auto"/>
        <w:ind w:firstLine="398" w:firstLineChars="200"/>
        <w:jc w:val="left"/>
        <w:rPr>
          <w:rFonts w:ascii="宋体" w:hAnsi="宋体" w:eastAsia="宋体" w:cs="Times New Roman"/>
          <w:b/>
          <w:bCs/>
          <w:spacing w:val="-6"/>
          <w:szCs w:val="21"/>
        </w:rPr>
      </w:pPr>
      <w:r>
        <w:rPr>
          <w:rFonts w:hint="eastAsia" w:ascii="宋体" w:hAnsi="宋体" w:eastAsia="宋体" w:cs="Times New Roman"/>
          <w:b/>
          <w:bCs/>
          <w:spacing w:val="-6"/>
          <w:szCs w:val="21"/>
        </w:rPr>
        <w:t>▲</w:t>
      </w:r>
      <w:r>
        <w:rPr>
          <w:rFonts w:ascii="宋体" w:hAnsi="宋体" w:eastAsia="宋体" w:cs="Times New Roman"/>
          <w:b/>
          <w:bCs/>
          <w:spacing w:val="-6"/>
          <w:szCs w:val="21"/>
        </w:rPr>
        <w:t>1</w:t>
      </w:r>
      <w:r>
        <w:rPr>
          <w:rFonts w:hint="eastAsia" w:ascii="宋体" w:hAnsi="宋体" w:eastAsia="宋体" w:cs="Times New Roman"/>
          <w:b/>
          <w:bCs/>
          <w:spacing w:val="-6"/>
          <w:szCs w:val="21"/>
        </w:rPr>
        <w:t>.资格文件（单独上传）。</w:t>
      </w:r>
      <w:r>
        <w:rPr>
          <w:rFonts w:hint="eastAsia" w:ascii="宋体" w:hAnsi="宋体" w:eastAsia="宋体" w:cs="宋体"/>
          <w:b/>
          <w:bCs/>
          <w:szCs w:val="21"/>
        </w:rPr>
        <w:t>资格审查要求的资格证明材料（均需加盖公章）</w:t>
      </w:r>
    </w:p>
    <w:p w14:paraId="3F3F77DF">
      <w:pPr>
        <w:adjustRightInd w:val="0"/>
        <w:snapToGrid w:val="0"/>
        <w:spacing w:line="288" w:lineRule="auto"/>
        <w:ind w:firstLine="396" w:firstLineChars="200"/>
        <w:jc w:val="left"/>
        <w:rPr>
          <w:rFonts w:ascii="宋体" w:hAnsi="宋体" w:eastAsia="宋体" w:cs="宋体"/>
          <w:bCs/>
          <w:spacing w:val="-6"/>
          <w:szCs w:val="21"/>
        </w:rPr>
      </w:pPr>
      <w:r>
        <w:rPr>
          <w:rFonts w:hint="eastAsia" w:ascii="宋体" w:hAnsi="宋体" w:eastAsia="宋体" w:cs="宋体"/>
          <w:bCs/>
          <w:spacing w:val="-6"/>
          <w:szCs w:val="21"/>
        </w:rPr>
        <w:t>（1）有效的法人或者其他组织的营业执照等证明文件，自然人的身份证明</w:t>
      </w:r>
    </w:p>
    <w:p w14:paraId="599D1C78">
      <w:pPr>
        <w:adjustRightInd w:val="0"/>
        <w:snapToGrid w:val="0"/>
        <w:spacing w:line="288" w:lineRule="auto"/>
        <w:ind w:firstLine="396" w:firstLineChars="200"/>
        <w:jc w:val="left"/>
        <w:rPr>
          <w:rFonts w:ascii="宋体" w:hAnsi="宋体" w:eastAsia="宋体" w:cs="宋体"/>
          <w:bCs/>
          <w:spacing w:val="-6"/>
          <w:szCs w:val="21"/>
        </w:rPr>
      </w:pPr>
      <w:r>
        <w:rPr>
          <w:rFonts w:hint="eastAsia" w:ascii="宋体" w:hAnsi="宋体" w:eastAsia="宋体" w:cs="宋体"/>
          <w:bCs/>
          <w:spacing w:val="-6"/>
          <w:szCs w:val="21"/>
        </w:rPr>
        <w:t>（</w:t>
      </w:r>
      <w:r>
        <w:rPr>
          <w:rFonts w:ascii="宋体" w:hAnsi="宋体" w:eastAsia="宋体" w:cs="宋体"/>
          <w:bCs/>
          <w:spacing w:val="-6"/>
          <w:szCs w:val="21"/>
        </w:rPr>
        <w:t>2）符合参加政府采购活动应当具备的一般条件的承诺函</w:t>
      </w:r>
    </w:p>
    <w:p w14:paraId="3EA897B1">
      <w:pPr>
        <w:adjustRightInd w:val="0"/>
        <w:snapToGrid w:val="0"/>
        <w:spacing w:line="288" w:lineRule="auto"/>
        <w:ind w:firstLine="396" w:firstLineChars="200"/>
        <w:jc w:val="left"/>
        <w:rPr>
          <w:rFonts w:hint="default" w:ascii="宋体" w:hAnsi="宋体" w:eastAsia="宋体" w:cs="宋体"/>
          <w:bCs/>
          <w:spacing w:val="-6"/>
          <w:szCs w:val="21"/>
          <w:highlight w:val="none"/>
          <w:lang w:val="en-US"/>
        </w:rPr>
      </w:pPr>
      <w:r>
        <w:rPr>
          <w:rFonts w:hint="eastAsia" w:ascii="宋体" w:hAnsi="宋体" w:eastAsia="宋体" w:cs="宋体"/>
          <w:bCs/>
          <w:spacing w:val="-6"/>
          <w:szCs w:val="21"/>
        </w:rPr>
        <w:t>（</w:t>
      </w:r>
      <w:r>
        <w:rPr>
          <w:rFonts w:ascii="宋体" w:hAnsi="宋体" w:eastAsia="宋体" w:cs="宋体"/>
          <w:bCs/>
          <w:spacing w:val="-6"/>
          <w:szCs w:val="21"/>
        </w:rPr>
        <w:t>3）落实政府采购政策需满足的资格要求：</w:t>
      </w:r>
      <w:r>
        <w:rPr>
          <w:rFonts w:hint="eastAsia" w:ascii="宋体" w:hAnsi="宋体" w:eastAsia="宋体" w:cs="宋体"/>
          <w:bCs/>
          <w:spacing w:val="-6"/>
          <w:szCs w:val="21"/>
          <w:lang w:val="en-US" w:eastAsia="zh-CN"/>
        </w:rPr>
        <w:t>无</w:t>
      </w:r>
    </w:p>
    <w:p w14:paraId="0561422B">
      <w:pPr>
        <w:adjustRightInd w:val="0"/>
        <w:snapToGrid w:val="0"/>
        <w:spacing w:line="288" w:lineRule="auto"/>
        <w:ind w:firstLine="396" w:firstLineChars="200"/>
        <w:jc w:val="left"/>
        <w:rPr>
          <w:rFonts w:ascii="宋体" w:hAnsi="宋体" w:eastAsia="宋体" w:cs="宋体"/>
          <w:bCs/>
          <w:spacing w:val="-6"/>
          <w:szCs w:val="21"/>
          <w:highlight w:val="none"/>
        </w:rPr>
      </w:pPr>
      <w:r>
        <w:rPr>
          <w:rFonts w:hint="eastAsia" w:ascii="宋体" w:hAnsi="宋体" w:eastAsia="宋体" w:cs="宋体"/>
          <w:bCs/>
          <w:spacing w:val="-6"/>
          <w:szCs w:val="21"/>
          <w:highlight w:val="none"/>
        </w:rPr>
        <w:t>（</w:t>
      </w:r>
      <w:r>
        <w:rPr>
          <w:rFonts w:ascii="宋体" w:hAnsi="宋体" w:eastAsia="宋体" w:cs="宋体"/>
          <w:bCs/>
          <w:spacing w:val="-6"/>
          <w:szCs w:val="21"/>
          <w:highlight w:val="none"/>
        </w:rPr>
        <w:t>4）</w:t>
      </w:r>
      <w:r>
        <w:rPr>
          <w:rFonts w:hint="eastAsia" w:ascii="宋体" w:hAnsi="宋体" w:eastAsia="宋体" w:cs="宋体"/>
          <w:bCs/>
          <w:spacing w:val="-6"/>
          <w:szCs w:val="21"/>
          <w:highlight w:val="none"/>
        </w:rPr>
        <w:t>本项目的特定资格要求证明材料：无</w:t>
      </w:r>
    </w:p>
    <w:p w14:paraId="46DEA397">
      <w:pPr>
        <w:adjustRightInd w:val="0"/>
        <w:snapToGrid w:val="0"/>
        <w:spacing w:line="288" w:lineRule="auto"/>
        <w:ind w:firstLine="396" w:firstLineChars="200"/>
        <w:jc w:val="left"/>
        <w:rPr>
          <w:rFonts w:ascii="宋体" w:hAnsi="宋体" w:eastAsia="宋体" w:cs="宋体"/>
          <w:bCs/>
          <w:spacing w:val="-6"/>
          <w:szCs w:val="21"/>
          <w:highlight w:val="none"/>
        </w:rPr>
      </w:pPr>
      <w:r>
        <w:rPr>
          <w:rFonts w:hint="eastAsia" w:ascii="宋体" w:hAnsi="宋体" w:eastAsia="宋体" w:cs="宋体"/>
          <w:bCs/>
          <w:spacing w:val="-6"/>
          <w:szCs w:val="21"/>
          <w:highlight w:val="none"/>
        </w:rPr>
        <w:t>▲联合体投标的，联合体各方均应提供资格文件（</w:t>
      </w:r>
      <w:r>
        <w:rPr>
          <w:rFonts w:ascii="宋体" w:hAnsi="宋体" w:eastAsia="宋体" w:cs="宋体"/>
          <w:bCs/>
          <w:spacing w:val="-6"/>
          <w:szCs w:val="21"/>
          <w:highlight w:val="none"/>
        </w:rPr>
        <w:t>1）</w:t>
      </w:r>
      <w:r>
        <w:rPr>
          <w:rFonts w:hint="eastAsia" w:ascii="宋体" w:hAnsi="宋体" w:eastAsia="宋体" w:cs="宋体"/>
          <w:bCs/>
          <w:spacing w:val="-6"/>
          <w:szCs w:val="21"/>
          <w:highlight w:val="none"/>
        </w:rPr>
        <w:t>、</w:t>
      </w:r>
      <w:r>
        <w:rPr>
          <w:rFonts w:ascii="宋体" w:hAnsi="宋体" w:eastAsia="宋体" w:cs="宋体"/>
          <w:bCs/>
          <w:spacing w:val="-6"/>
          <w:szCs w:val="21"/>
          <w:highlight w:val="none"/>
        </w:rPr>
        <w:t>（2）</w:t>
      </w:r>
      <w:r>
        <w:rPr>
          <w:rFonts w:hint="eastAsia" w:ascii="宋体" w:hAnsi="宋体" w:eastAsia="宋体" w:cs="宋体"/>
          <w:bCs/>
          <w:spacing w:val="-6"/>
          <w:szCs w:val="21"/>
          <w:highlight w:val="none"/>
        </w:rPr>
        <w:t>材料</w:t>
      </w:r>
      <w:r>
        <w:rPr>
          <w:rFonts w:ascii="宋体" w:hAnsi="宋体" w:eastAsia="宋体" w:cs="宋体"/>
          <w:bCs/>
          <w:spacing w:val="-6"/>
          <w:szCs w:val="21"/>
          <w:highlight w:val="none"/>
        </w:rPr>
        <w:t>。</w:t>
      </w:r>
    </w:p>
    <w:p w14:paraId="1EA7637D">
      <w:pPr>
        <w:adjustRightInd w:val="0"/>
        <w:snapToGrid w:val="0"/>
        <w:spacing w:line="288" w:lineRule="auto"/>
        <w:jc w:val="left"/>
        <w:rPr>
          <w:rFonts w:ascii="宋体" w:hAnsi="宋体" w:eastAsia="宋体" w:cs="宋体"/>
          <w:b/>
          <w:spacing w:val="-6"/>
          <w:szCs w:val="21"/>
          <w:highlight w:val="none"/>
        </w:rPr>
      </w:pPr>
    </w:p>
    <w:p w14:paraId="338CB46C">
      <w:pPr>
        <w:adjustRightInd w:val="0"/>
        <w:snapToGrid w:val="0"/>
        <w:spacing w:line="288" w:lineRule="auto"/>
        <w:ind w:firstLine="398" w:firstLineChars="200"/>
        <w:jc w:val="left"/>
        <w:rPr>
          <w:rFonts w:ascii="宋体" w:hAnsi="宋体" w:eastAsia="宋体" w:cs="Times New Roman"/>
          <w:b/>
          <w:bCs/>
          <w:spacing w:val="-6"/>
          <w:szCs w:val="21"/>
          <w:highlight w:val="none"/>
        </w:rPr>
      </w:pPr>
      <w:r>
        <w:rPr>
          <w:rFonts w:ascii="宋体" w:hAnsi="宋体" w:eastAsia="宋体" w:cs="Times New Roman"/>
          <w:b/>
          <w:spacing w:val="-6"/>
          <w:szCs w:val="21"/>
          <w:highlight w:val="none"/>
        </w:rPr>
        <w:t>2</w:t>
      </w:r>
      <w:r>
        <w:rPr>
          <w:rFonts w:hint="eastAsia" w:ascii="宋体" w:hAnsi="宋体" w:eastAsia="宋体" w:cs="Times New Roman"/>
          <w:b/>
          <w:spacing w:val="-6"/>
          <w:szCs w:val="21"/>
          <w:highlight w:val="none"/>
        </w:rPr>
        <w:t>.商务和</w:t>
      </w:r>
      <w:r>
        <w:rPr>
          <w:rFonts w:hint="eastAsia" w:ascii="宋体" w:hAnsi="宋体" w:eastAsia="宋体" w:cs="Times New Roman"/>
          <w:b/>
          <w:bCs/>
          <w:spacing w:val="-6"/>
          <w:szCs w:val="21"/>
          <w:highlight w:val="none"/>
        </w:rPr>
        <w:t>技术文件（单独上传）</w:t>
      </w:r>
    </w:p>
    <w:p w14:paraId="3BB59D49">
      <w:pPr>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（1）投标函</w:t>
      </w:r>
    </w:p>
    <w:p w14:paraId="657095EA">
      <w:pPr>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w:t>
      </w:r>
      <w:r>
        <w:rPr>
          <w:rFonts w:ascii="宋体" w:hAnsi="宋体" w:eastAsia="宋体" w:cs="Times New Roman"/>
          <w:spacing w:val="-6"/>
          <w:szCs w:val="21"/>
          <w:highlight w:val="none"/>
        </w:rPr>
        <w:t>2）授权委托书</w:t>
      </w:r>
      <w:r>
        <w:rPr>
          <w:rFonts w:hint="eastAsia" w:ascii="宋体" w:hAnsi="宋体" w:eastAsia="宋体" w:cs="Times New Roman"/>
          <w:spacing w:val="-6"/>
          <w:szCs w:val="21"/>
          <w:highlight w:val="none"/>
        </w:rPr>
        <w:t>/法定代表人（单位负责人、自然人本人）身份证明</w:t>
      </w:r>
    </w:p>
    <w:p w14:paraId="5B3BDB18">
      <w:pPr>
        <w:adjustRightInd w:val="0"/>
        <w:snapToGrid w:val="0"/>
        <w:spacing w:line="288" w:lineRule="auto"/>
        <w:ind w:firstLine="396" w:firstLineChars="200"/>
        <w:jc w:val="left"/>
        <w:rPr>
          <w:rFonts w:ascii="宋体" w:hAnsi="宋体" w:eastAsia="宋体" w:cs="Times New Roman"/>
          <w:spacing w:val="-6"/>
          <w:szCs w:val="21"/>
          <w:highlight w:val="none"/>
        </w:rPr>
      </w:pPr>
      <w:r>
        <w:rPr>
          <w:rFonts w:ascii="宋体" w:hAnsi="宋体" w:eastAsia="宋体" w:cs="Times New Roman"/>
          <w:spacing w:val="-6"/>
          <w:szCs w:val="21"/>
          <w:highlight w:val="none"/>
        </w:rPr>
        <w:t>附：授权代表社保缴纳证明（</w:t>
      </w:r>
      <w:r>
        <w:rPr>
          <w:rFonts w:hint="eastAsia" w:ascii="宋体" w:hAnsi="宋体" w:eastAsia="宋体" w:cs="Times New Roman"/>
          <w:spacing w:val="-6"/>
          <w:szCs w:val="21"/>
          <w:highlight w:val="none"/>
          <w:lang w:eastAsia="zh-CN"/>
        </w:rPr>
        <w:t>2024年01月</w:t>
      </w:r>
      <w:r>
        <w:rPr>
          <w:rFonts w:ascii="宋体" w:hAnsi="宋体" w:eastAsia="宋体" w:cs="Times New Roman"/>
          <w:spacing w:val="-6"/>
          <w:szCs w:val="21"/>
          <w:highlight w:val="none"/>
        </w:rPr>
        <w:t>（含）以后任意一月）</w:t>
      </w:r>
    </w:p>
    <w:p w14:paraId="0C37AC28">
      <w:pPr>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w:t>
      </w:r>
      <w:r>
        <w:rPr>
          <w:rFonts w:ascii="宋体" w:hAnsi="宋体" w:eastAsia="宋体" w:cs="Times New Roman"/>
          <w:spacing w:val="-6"/>
          <w:szCs w:val="21"/>
          <w:highlight w:val="none"/>
        </w:rPr>
        <w:t>3</w:t>
      </w:r>
      <w:r>
        <w:rPr>
          <w:rFonts w:hint="eastAsia" w:ascii="宋体" w:hAnsi="宋体" w:eastAsia="宋体" w:cs="Times New Roman"/>
          <w:spacing w:val="-6"/>
          <w:szCs w:val="21"/>
          <w:highlight w:val="none"/>
        </w:rPr>
        <w:t>）投标人同类合同一览表</w:t>
      </w:r>
    </w:p>
    <w:p w14:paraId="426C1110">
      <w:pPr>
        <w:adjustRightInd w:val="0"/>
        <w:snapToGrid w:val="0"/>
        <w:spacing w:line="288" w:lineRule="auto"/>
        <w:ind w:firstLine="396" w:firstLineChars="200"/>
        <w:jc w:val="left"/>
        <w:rPr>
          <w:rFonts w:ascii="宋体" w:hAnsi="宋体" w:eastAsia="宋体" w:cs="宋体"/>
          <w:spacing w:val="-6"/>
          <w:szCs w:val="21"/>
          <w:highlight w:val="none"/>
        </w:rPr>
      </w:pPr>
      <w:r>
        <w:rPr>
          <w:rFonts w:hint="eastAsia" w:ascii="宋体" w:hAnsi="宋体" w:eastAsia="宋体" w:cs="宋体"/>
          <w:spacing w:val="-6"/>
          <w:szCs w:val="21"/>
          <w:highlight w:val="none"/>
        </w:rPr>
        <w:t>（</w:t>
      </w:r>
      <w:r>
        <w:rPr>
          <w:rFonts w:ascii="宋体" w:hAnsi="宋体" w:eastAsia="宋体" w:cs="宋体"/>
          <w:spacing w:val="-6"/>
          <w:szCs w:val="21"/>
          <w:highlight w:val="none"/>
        </w:rPr>
        <w:t>4</w:t>
      </w:r>
      <w:r>
        <w:rPr>
          <w:rFonts w:hint="eastAsia" w:ascii="宋体" w:hAnsi="宋体" w:eastAsia="宋体" w:cs="宋体"/>
          <w:spacing w:val="-6"/>
          <w:szCs w:val="21"/>
          <w:highlight w:val="none"/>
        </w:rPr>
        <w:t>）采购需求偏离表</w:t>
      </w:r>
    </w:p>
    <w:p w14:paraId="64534091">
      <w:pPr>
        <w:adjustRightInd w:val="0"/>
        <w:snapToGrid w:val="0"/>
        <w:spacing w:line="288" w:lineRule="auto"/>
        <w:ind w:firstLine="396" w:firstLineChars="200"/>
        <w:jc w:val="left"/>
        <w:rPr>
          <w:rFonts w:ascii="宋体" w:hAnsi="宋体" w:eastAsia="宋体" w:cs="宋体"/>
          <w:spacing w:val="-6"/>
          <w:szCs w:val="21"/>
          <w:highlight w:val="none"/>
        </w:rPr>
      </w:pPr>
      <w:r>
        <w:rPr>
          <w:rFonts w:hint="eastAsia" w:ascii="宋体" w:hAnsi="宋体" w:eastAsia="宋体" w:cs="宋体"/>
          <w:spacing w:val="-6"/>
          <w:szCs w:val="21"/>
          <w:highlight w:val="none"/>
        </w:rPr>
        <w:t>（</w:t>
      </w:r>
      <w:r>
        <w:rPr>
          <w:rFonts w:ascii="宋体" w:hAnsi="宋体" w:eastAsia="宋体" w:cs="宋体"/>
          <w:spacing w:val="-6"/>
          <w:szCs w:val="21"/>
          <w:highlight w:val="none"/>
        </w:rPr>
        <w:t>5</w:t>
      </w:r>
      <w:r>
        <w:rPr>
          <w:rFonts w:hint="eastAsia" w:ascii="宋体" w:hAnsi="宋体" w:eastAsia="宋体" w:cs="宋体"/>
          <w:spacing w:val="-6"/>
          <w:szCs w:val="21"/>
          <w:highlight w:val="none"/>
        </w:rPr>
        <w:t>）</w:t>
      </w:r>
      <w:r>
        <w:rPr>
          <w:rFonts w:hint="eastAsia" w:ascii="宋体" w:hAnsi="宋体" w:eastAsia="宋体" w:cs="宋体"/>
          <w:szCs w:val="21"/>
          <w:highlight w:val="none"/>
          <w:lang w:eastAsia="zh-CN"/>
        </w:rPr>
        <w:t>标的配置</w:t>
      </w:r>
      <w:r>
        <w:rPr>
          <w:rFonts w:hint="eastAsia" w:ascii="宋体" w:hAnsi="宋体" w:eastAsia="宋体" w:cs="宋体"/>
          <w:szCs w:val="21"/>
          <w:highlight w:val="none"/>
        </w:rPr>
        <w:t>清单</w:t>
      </w:r>
    </w:p>
    <w:p w14:paraId="2D0A3EF0">
      <w:pPr>
        <w:adjustRightInd w:val="0"/>
        <w:snapToGrid w:val="0"/>
        <w:spacing w:line="288" w:lineRule="auto"/>
        <w:ind w:firstLine="396" w:firstLineChars="200"/>
        <w:jc w:val="left"/>
        <w:rPr>
          <w:rFonts w:ascii="宋体" w:hAnsi="宋体" w:eastAsia="宋体" w:cs="宋体"/>
          <w:spacing w:val="-6"/>
          <w:szCs w:val="21"/>
          <w:highlight w:val="none"/>
        </w:rPr>
      </w:pPr>
      <w:r>
        <w:rPr>
          <w:rFonts w:hint="eastAsia" w:ascii="宋体" w:hAnsi="宋体" w:eastAsia="宋体" w:cs="宋体"/>
          <w:spacing w:val="-6"/>
          <w:szCs w:val="21"/>
          <w:highlight w:val="none"/>
        </w:rPr>
        <w:t>（</w:t>
      </w:r>
      <w:r>
        <w:rPr>
          <w:rFonts w:ascii="宋体" w:hAnsi="宋体" w:eastAsia="宋体" w:cs="宋体"/>
          <w:spacing w:val="-6"/>
          <w:szCs w:val="21"/>
          <w:highlight w:val="none"/>
        </w:rPr>
        <w:t>6</w:t>
      </w:r>
      <w:r>
        <w:rPr>
          <w:rFonts w:hint="eastAsia" w:ascii="宋体" w:hAnsi="宋体" w:eastAsia="宋体" w:cs="宋体"/>
          <w:spacing w:val="-6"/>
          <w:szCs w:val="21"/>
          <w:highlight w:val="none"/>
        </w:rPr>
        <w:t>）技术方案：</w:t>
      </w:r>
    </w:p>
    <w:p w14:paraId="3C5FD9B7">
      <w:pPr>
        <w:adjustRightInd w:val="0"/>
        <w:snapToGrid w:val="0"/>
        <w:spacing w:line="288" w:lineRule="auto"/>
        <w:ind w:firstLine="396" w:firstLineChars="200"/>
        <w:jc w:val="left"/>
        <w:rPr>
          <w:rFonts w:hint="eastAsia" w:ascii="宋体" w:hAnsi="宋体" w:eastAsia="宋体" w:cs="宋体"/>
          <w:spacing w:val="-6"/>
          <w:szCs w:val="21"/>
          <w:highlight w:val="none"/>
        </w:rPr>
      </w:pPr>
      <w:r>
        <w:rPr>
          <w:rFonts w:hint="eastAsia" w:ascii="宋体" w:hAnsi="宋体" w:eastAsia="宋体" w:cs="宋体"/>
          <w:spacing w:val="-6"/>
          <w:szCs w:val="21"/>
          <w:highlight w:val="none"/>
        </w:rPr>
        <w:t>产品功能及配置</w:t>
      </w:r>
    </w:p>
    <w:p w14:paraId="5D62D872">
      <w:pPr>
        <w:adjustRightInd w:val="0"/>
        <w:snapToGrid w:val="0"/>
        <w:spacing w:line="288" w:lineRule="auto"/>
        <w:ind w:firstLine="396" w:firstLineChars="200"/>
        <w:jc w:val="left"/>
        <w:rPr>
          <w:rFonts w:hint="eastAsia" w:ascii="宋体" w:hAnsi="宋体" w:eastAsia="宋体" w:cs="宋体"/>
          <w:spacing w:val="-6"/>
          <w:szCs w:val="21"/>
          <w:highlight w:val="none"/>
        </w:rPr>
      </w:pPr>
      <w:r>
        <w:rPr>
          <w:rFonts w:hint="eastAsia" w:ascii="宋体" w:hAnsi="宋体" w:eastAsia="宋体" w:cs="宋体"/>
          <w:spacing w:val="-6"/>
          <w:szCs w:val="21"/>
          <w:highlight w:val="none"/>
        </w:rPr>
        <w:t>项目实施方案</w:t>
      </w:r>
    </w:p>
    <w:p w14:paraId="0A17FC45">
      <w:pPr>
        <w:adjustRightInd w:val="0"/>
        <w:snapToGrid w:val="0"/>
        <w:spacing w:line="288" w:lineRule="auto"/>
        <w:ind w:firstLine="396" w:firstLineChars="200"/>
        <w:jc w:val="left"/>
        <w:rPr>
          <w:rFonts w:hint="eastAsia" w:ascii="宋体" w:hAnsi="宋体" w:eastAsia="宋体" w:cs="宋体"/>
          <w:spacing w:val="-6"/>
          <w:szCs w:val="21"/>
          <w:highlight w:val="none"/>
        </w:rPr>
      </w:pPr>
      <w:r>
        <w:rPr>
          <w:rFonts w:hint="eastAsia" w:ascii="宋体" w:hAnsi="宋体" w:eastAsia="宋体" w:cs="宋体"/>
          <w:spacing w:val="-6"/>
          <w:szCs w:val="21"/>
          <w:highlight w:val="none"/>
        </w:rPr>
        <w:t>安装调试</w:t>
      </w:r>
    </w:p>
    <w:p w14:paraId="5B8F8AF9">
      <w:pPr>
        <w:adjustRightInd w:val="0"/>
        <w:snapToGrid w:val="0"/>
        <w:spacing w:line="288" w:lineRule="auto"/>
        <w:ind w:firstLine="396" w:firstLineChars="200"/>
        <w:jc w:val="left"/>
        <w:rPr>
          <w:rFonts w:hint="eastAsia" w:ascii="宋体" w:hAnsi="宋体" w:eastAsia="宋体" w:cs="宋体"/>
          <w:spacing w:val="-6"/>
          <w:szCs w:val="21"/>
          <w:highlight w:val="none"/>
        </w:rPr>
      </w:pPr>
      <w:r>
        <w:rPr>
          <w:rFonts w:hint="eastAsia" w:ascii="宋体" w:hAnsi="宋体" w:eastAsia="宋体" w:cs="宋体"/>
          <w:spacing w:val="-6"/>
          <w:szCs w:val="21"/>
          <w:highlight w:val="none"/>
        </w:rPr>
        <w:t>项目团队</w:t>
      </w:r>
    </w:p>
    <w:p w14:paraId="10449793">
      <w:pPr>
        <w:adjustRightInd w:val="0"/>
        <w:snapToGrid w:val="0"/>
        <w:spacing w:line="288" w:lineRule="auto"/>
        <w:ind w:firstLine="396" w:firstLineChars="200"/>
        <w:jc w:val="left"/>
        <w:rPr>
          <w:rFonts w:hint="eastAsia" w:ascii="宋体" w:hAnsi="宋体" w:eastAsia="宋体" w:cs="宋体"/>
          <w:spacing w:val="-6"/>
          <w:szCs w:val="21"/>
          <w:highlight w:val="none"/>
        </w:rPr>
      </w:pPr>
      <w:r>
        <w:rPr>
          <w:rFonts w:hint="eastAsia" w:ascii="宋体" w:hAnsi="宋体" w:eastAsia="宋体" w:cs="宋体"/>
          <w:spacing w:val="-6"/>
          <w:szCs w:val="21"/>
          <w:highlight w:val="none"/>
        </w:rPr>
        <w:t>售后服务</w:t>
      </w:r>
    </w:p>
    <w:p w14:paraId="71C8F6C8">
      <w:pPr>
        <w:adjustRightInd w:val="0"/>
        <w:snapToGrid w:val="0"/>
        <w:spacing w:line="288" w:lineRule="auto"/>
        <w:ind w:firstLine="396" w:firstLineChars="200"/>
        <w:jc w:val="left"/>
        <w:rPr>
          <w:rFonts w:ascii="宋体" w:hAnsi="宋体" w:eastAsia="宋体" w:cs="宋体"/>
          <w:spacing w:val="-6"/>
          <w:szCs w:val="21"/>
          <w:highlight w:val="none"/>
        </w:rPr>
      </w:pPr>
      <w:r>
        <w:rPr>
          <w:rFonts w:hint="eastAsia" w:ascii="宋体" w:hAnsi="宋体" w:eastAsia="宋体" w:cs="宋体"/>
          <w:spacing w:val="-6"/>
          <w:szCs w:val="21"/>
          <w:highlight w:val="none"/>
        </w:rPr>
        <w:t>配件耗材</w:t>
      </w:r>
    </w:p>
    <w:p w14:paraId="6C51E5CB">
      <w:pPr>
        <w:adjustRightInd w:val="0"/>
        <w:snapToGrid w:val="0"/>
        <w:spacing w:line="288" w:lineRule="auto"/>
        <w:ind w:firstLine="396" w:firstLineChars="200"/>
        <w:jc w:val="left"/>
        <w:rPr>
          <w:rFonts w:ascii="宋体" w:hAnsi="宋体" w:eastAsia="宋体" w:cs="Times New Roman"/>
          <w:spacing w:val="-6"/>
          <w:szCs w:val="21"/>
          <w:highlight w:val="none"/>
        </w:rPr>
      </w:pPr>
      <w:r>
        <w:rPr>
          <w:rFonts w:hint="eastAsia" w:ascii="宋体" w:hAnsi="宋体" w:eastAsia="宋体" w:cs="Times New Roman"/>
          <w:spacing w:val="-6"/>
          <w:szCs w:val="21"/>
          <w:highlight w:val="none"/>
        </w:rPr>
        <w:t>（</w:t>
      </w:r>
      <w:r>
        <w:rPr>
          <w:rFonts w:ascii="宋体" w:hAnsi="宋体" w:eastAsia="宋体" w:cs="Times New Roman"/>
          <w:spacing w:val="-6"/>
          <w:szCs w:val="21"/>
          <w:highlight w:val="none"/>
        </w:rPr>
        <w:t>7</w:t>
      </w:r>
      <w:r>
        <w:rPr>
          <w:rFonts w:hint="eastAsia" w:ascii="宋体" w:hAnsi="宋体" w:eastAsia="宋体" w:cs="Times New Roman"/>
          <w:spacing w:val="-6"/>
          <w:szCs w:val="21"/>
          <w:highlight w:val="none"/>
        </w:rPr>
        <w:t>）节能、环保产品证明材料</w:t>
      </w:r>
    </w:p>
    <w:p w14:paraId="08B40668">
      <w:pPr>
        <w:adjustRightInd w:val="0"/>
        <w:snapToGrid w:val="0"/>
        <w:spacing w:line="288" w:lineRule="auto"/>
        <w:ind w:firstLine="396" w:firstLineChars="200"/>
        <w:jc w:val="left"/>
        <w:rPr>
          <w:rFonts w:ascii="宋体" w:hAnsi="宋体" w:eastAsia="宋体" w:cs="宋体"/>
          <w:spacing w:val="-6"/>
          <w:szCs w:val="21"/>
          <w:highlight w:val="none"/>
        </w:rPr>
      </w:pPr>
      <w:r>
        <w:rPr>
          <w:rFonts w:hint="eastAsia" w:ascii="宋体" w:hAnsi="宋体" w:eastAsia="宋体" w:cs="宋体"/>
          <w:spacing w:val="-6"/>
          <w:szCs w:val="21"/>
          <w:highlight w:val="none"/>
        </w:rPr>
        <w:t>（</w:t>
      </w:r>
      <w:r>
        <w:rPr>
          <w:rFonts w:hint="eastAsia" w:ascii="宋体" w:hAnsi="宋体" w:eastAsia="宋体" w:cs="宋体"/>
          <w:spacing w:val="-6"/>
          <w:szCs w:val="21"/>
          <w:highlight w:val="none"/>
          <w:lang w:val="en-US" w:eastAsia="zh-CN"/>
        </w:rPr>
        <w:t>8</w:t>
      </w:r>
      <w:r>
        <w:rPr>
          <w:rFonts w:ascii="宋体" w:hAnsi="宋体" w:eastAsia="宋体" w:cs="宋体"/>
          <w:spacing w:val="-6"/>
          <w:szCs w:val="21"/>
          <w:highlight w:val="none"/>
        </w:rPr>
        <w:t>）投标人需要说明的其他文件和材料。</w:t>
      </w:r>
    </w:p>
    <w:p w14:paraId="4DE6CE12">
      <w:pPr>
        <w:adjustRightInd w:val="0"/>
        <w:snapToGrid w:val="0"/>
        <w:spacing w:line="288" w:lineRule="auto"/>
        <w:jc w:val="left"/>
        <w:rPr>
          <w:rFonts w:ascii="宋体" w:hAnsi="宋体" w:eastAsia="宋体" w:cs="Times New Roman"/>
          <w:b/>
          <w:spacing w:val="-6"/>
          <w:szCs w:val="21"/>
          <w:highlight w:val="none"/>
        </w:rPr>
      </w:pPr>
    </w:p>
    <w:p w14:paraId="4BF70312">
      <w:pPr>
        <w:adjustRightInd w:val="0"/>
        <w:snapToGrid w:val="0"/>
        <w:spacing w:line="288" w:lineRule="auto"/>
        <w:ind w:firstLine="398" w:firstLineChars="200"/>
        <w:jc w:val="left"/>
        <w:rPr>
          <w:rFonts w:ascii="宋体" w:hAnsi="宋体" w:eastAsia="宋体" w:cs="Times New Roman"/>
          <w:b/>
          <w:spacing w:val="-6"/>
          <w:szCs w:val="21"/>
          <w:highlight w:val="none"/>
        </w:rPr>
      </w:pPr>
      <w:r>
        <w:rPr>
          <w:rFonts w:ascii="宋体" w:hAnsi="宋体" w:eastAsia="宋体" w:cs="Times New Roman"/>
          <w:b/>
          <w:spacing w:val="-6"/>
          <w:szCs w:val="21"/>
          <w:highlight w:val="none"/>
        </w:rPr>
        <w:t>3.</w:t>
      </w:r>
      <w:r>
        <w:rPr>
          <w:rFonts w:hint="eastAsia" w:ascii="宋体" w:hAnsi="宋体" w:eastAsia="宋体" w:cs="Times New Roman"/>
          <w:b/>
          <w:spacing w:val="-6"/>
          <w:szCs w:val="21"/>
          <w:highlight w:val="none"/>
        </w:rPr>
        <w:t>报价文件</w:t>
      </w:r>
      <w:r>
        <w:rPr>
          <w:rFonts w:hint="eastAsia" w:ascii="宋体" w:hAnsi="宋体" w:eastAsia="宋体" w:cs="Times New Roman"/>
          <w:b/>
          <w:bCs/>
          <w:spacing w:val="-6"/>
          <w:szCs w:val="21"/>
          <w:highlight w:val="none"/>
        </w:rPr>
        <w:t>（单独上传）</w:t>
      </w:r>
    </w:p>
    <w:p w14:paraId="367979E4">
      <w:pPr>
        <w:adjustRightInd w:val="0"/>
        <w:snapToGrid w:val="0"/>
        <w:spacing w:line="288" w:lineRule="auto"/>
        <w:ind w:firstLine="396" w:firstLineChars="200"/>
        <w:jc w:val="left"/>
        <w:rPr>
          <w:rFonts w:hint="eastAsia" w:ascii="宋体" w:hAnsi="宋体" w:eastAsia="宋体" w:cs="Times New Roman"/>
          <w:spacing w:val="-6"/>
          <w:szCs w:val="21"/>
          <w:highlight w:val="none"/>
        </w:rPr>
      </w:pPr>
      <w:r>
        <w:rPr>
          <w:rFonts w:hint="eastAsia" w:ascii="宋体" w:hAnsi="宋体" w:eastAsia="宋体" w:cs="Times New Roman"/>
          <w:spacing w:val="-6"/>
          <w:szCs w:val="21"/>
          <w:highlight w:val="none"/>
        </w:rPr>
        <w:t>（1）开标一览表</w:t>
      </w:r>
    </w:p>
    <w:p w14:paraId="13F15CC4">
      <w:pPr>
        <w:adjustRightInd w:val="0"/>
        <w:snapToGrid w:val="0"/>
        <w:spacing w:line="288" w:lineRule="auto"/>
        <w:ind w:firstLine="396" w:firstLineChars="200"/>
        <w:jc w:val="left"/>
        <w:rPr>
          <w:rFonts w:hint="eastAsia" w:ascii="宋体" w:hAnsi="宋体" w:eastAsia="宋体" w:cs="Times New Roman"/>
          <w:spacing w:val="-6"/>
          <w:szCs w:val="21"/>
          <w:highlight w:val="none"/>
        </w:rPr>
      </w:pPr>
      <w:r>
        <w:rPr>
          <w:rFonts w:hint="eastAsia" w:ascii="宋体" w:hAnsi="宋体" w:eastAsia="宋体" w:cs="Times New Roman"/>
          <w:spacing w:val="-6"/>
          <w:szCs w:val="21"/>
          <w:highlight w:val="none"/>
        </w:rPr>
        <w:t>（2）中小企业声明函（若属于中小企业）</w:t>
      </w:r>
    </w:p>
    <w:p w14:paraId="5B5BFDDE">
      <w:pPr>
        <w:adjustRightInd w:val="0"/>
        <w:snapToGrid w:val="0"/>
        <w:spacing w:line="288" w:lineRule="auto"/>
        <w:ind w:firstLine="396" w:firstLineChars="200"/>
        <w:jc w:val="left"/>
        <w:rPr>
          <w:rFonts w:hint="eastAsia" w:ascii="宋体" w:hAnsi="宋体" w:eastAsia="宋体" w:cs="Times New Roman"/>
          <w:spacing w:val="-6"/>
          <w:szCs w:val="21"/>
          <w:highlight w:val="none"/>
        </w:rPr>
      </w:pPr>
      <w:r>
        <w:rPr>
          <w:rFonts w:hint="eastAsia" w:ascii="宋体" w:hAnsi="宋体" w:eastAsia="宋体" w:cs="Times New Roman"/>
          <w:spacing w:val="-6"/>
          <w:szCs w:val="21"/>
          <w:highlight w:val="none"/>
        </w:rPr>
        <w:t>（3）属于监狱企业的证明文件（若属于监狱企业）</w:t>
      </w:r>
    </w:p>
    <w:p w14:paraId="508882B5">
      <w:pPr>
        <w:adjustRightInd w:val="0"/>
        <w:snapToGrid w:val="0"/>
        <w:spacing w:line="288" w:lineRule="auto"/>
        <w:ind w:firstLine="396" w:firstLineChars="200"/>
        <w:jc w:val="left"/>
        <w:rPr>
          <w:rFonts w:ascii="宋体" w:hAnsi="宋体" w:eastAsia="宋体" w:cs="Times New Roman"/>
          <w:b/>
          <w:spacing w:val="-6"/>
          <w:szCs w:val="21"/>
        </w:rPr>
      </w:pPr>
      <w:r>
        <w:rPr>
          <w:rFonts w:hint="eastAsia" w:ascii="宋体" w:hAnsi="宋体" w:eastAsia="宋体" w:cs="Times New Roman"/>
          <w:spacing w:val="-6"/>
          <w:szCs w:val="21"/>
          <w:highlight w:val="none"/>
        </w:rPr>
        <w:t>（4）残疾人福利性单位声明函（若属于残疾人福利性单位）</w:t>
      </w:r>
      <w:r>
        <w:rPr>
          <w:rFonts w:ascii="宋体" w:hAnsi="宋体" w:eastAsia="宋体" w:cs="Times New Roman"/>
          <w:b/>
          <w:spacing w:val="-6"/>
          <w:szCs w:val="21"/>
        </w:rPr>
        <w:br w:type="page"/>
      </w:r>
    </w:p>
    <w:p w14:paraId="02BDE54C">
      <w:pPr>
        <w:tabs>
          <w:tab w:val="center" w:pos="4706"/>
        </w:tabs>
        <w:adjustRightInd w:val="0"/>
        <w:snapToGrid w:val="0"/>
        <w:spacing w:line="288" w:lineRule="auto"/>
        <w:jc w:val="center"/>
        <w:outlineLvl w:val="2"/>
        <w:rPr>
          <w:rFonts w:ascii="宋体" w:hAnsi="宋体" w:eastAsia="宋体" w:cs="Times New Roman"/>
          <w:b/>
          <w:spacing w:val="-6"/>
          <w:szCs w:val="21"/>
        </w:rPr>
      </w:pPr>
      <w:r>
        <w:rPr>
          <w:rFonts w:hint="eastAsia" w:ascii="宋体" w:hAnsi="宋体" w:eastAsia="宋体" w:cs="Times New Roman"/>
          <w:b/>
          <w:spacing w:val="-6"/>
          <w:szCs w:val="21"/>
        </w:rPr>
        <w:t>评分索引表</w:t>
      </w:r>
    </w:p>
    <w:tbl>
      <w:tblPr>
        <w:tblStyle w:val="24"/>
        <w:tblW w:w="94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091"/>
        <w:gridCol w:w="709"/>
        <w:gridCol w:w="3040"/>
        <w:gridCol w:w="967"/>
        <w:gridCol w:w="1053"/>
        <w:gridCol w:w="882"/>
      </w:tblGrid>
      <w:tr w14:paraId="59A3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dxa"/>
            <w:vAlign w:val="center"/>
          </w:tcPr>
          <w:p w14:paraId="08CC2881">
            <w:pPr>
              <w:adjustRightInd w:val="0"/>
              <w:snapToGrid w:val="0"/>
              <w:spacing w:line="288" w:lineRule="auto"/>
              <w:jc w:val="center"/>
              <w:rPr>
                <w:rFonts w:ascii="宋体" w:hAnsi="宋体" w:eastAsia="宋体" w:cs="Times New Roman"/>
                <w:b/>
                <w:spacing w:val="-6"/>
                <w:szCs w:val="21"/>
              </w:rPr>
            </w:pPr>
            <w:r>
              <w:rPr>
                <w:rFonts w:hint="eastAsia" w:ascii="宋体" w:hAnsi="宋体" w:eastAsia="宋体" w:cs="Times New Roman"/>
                <w:b/>
                <w:spacing w:val="-6"/>
                <w:szCs w:val="21"/>
              </w:rPr>
              <w:t>序号</w:t>
            </w:r>
          </w:p>
        </w:tc>
        <w:tc>
          <w:tcPr>
            <w:tcW w:w="2091" w:type="dxa"/>
            <w:vAlign w:val="center"/>
          </w:tcPr>
          <w:p w14:paraId="3A179977">
            <w:pPr>
              <w:adjustRightInd w:val="0"/>
              <w:snapToGrid w:val="0"/>
              <w:spacing w:line="288" w:lineRule="auto"/>
              <w:jc w:val="center"/>
              <w:rPr>
                <w:rFonts w:ascii="宋体" w:hAnsi="宋体" w:eastAsia="宋体" w:cs="Times New Roman"/>
                <w:b/>
                <w:spacing w:val="-6"/>
                <w:szCs w:val="21"/>
              </w:rPr>
            </w:pPr>
            <w:r>
              <w:rPr>
                <w:rFonts w:hint="eastAsia" w:ascii="宋体" w:hAnsi="宋体" w:eastAsia="宋体" w:cs="Times New Roman"/>
                <w:b/>
                <w:spacing w:val="-6"/>
                <w:szCs w:val="21"/>
              </w:rPr>
              <w:t>评审因素</w:t>
            </w:r>
          </w:p>
        </w:tc>
        <w:tc>
          <w:tcPr>
            <w:tcW w:w="709" w:type="dxa"/>
            <w:vAlign w:val="center"/>
          </w:tcPr>
          <w:p w14:paraId="2C1531A5">
            <w:pPr>
              <w:adjustRightInd w:val="0"/>
              <w:snapToGrid w:val="0"/>
              <w:spacing w:line="288" w:lineRule="auto"/>
              <w:jc w:val="center"/>
              <w:rPr>
                <w:rFonts w:ascii="宋体" w:hAnsi="宋体" w:eastAsia="宋体" w:cs="Times New Roman"/>
                <w:b/>
                <w:spacing w:val="-6"/>
                <w:szCs w:val="21"/>
              </w:rPr>
            </w:pPr>
            <w:r>
              <w:rPr>
                <w:rFonts w:hint="eastAsia" w:ascii="宋体" w:hAnsi="宋体" w:eastAsia="宋体" w:cs="Times New Roman"/>
                <w:b/>
                <w:spacing w:val="-6"/>
                <w:szCs w:val="21"/>
              </w:rPr>
              <w:t>分值</w:t>
            </w:r>
          </w:p>
        </w:tc>
        <w:tc>
          <w:tcPr>
            <w:tcW w:w="3040" w:type="dxa"/>
            <w:vAlign w:val="center"/>
          </w:tcPr>
          <w:p w14:paraId="2E2B1D01">
            <w:pPr>
              <w:tabs>
                <w:tab w:val="left" w:pos="1418"/>
              </w:tabs>
              <w:adjustRightInd w:val="0"/>
              <w:snapToGrid w:val="0"/>
              <w:spacing w:line="288" w:lineRule="auto"/>
              <w:ind w:firstLine="398"/>
              <w:jc w:val="center"/>
              <w:rPr>
                <w:rFonts w:ascii="宋体" w:hAnsi="宋体" w:eastAsia="宋体" w:cs="Times New Roman"/>
                <w:b/>
                <w:spacing w:val="-6"/>
                <w:kern w:val="0"/>
                <w:szCs w:val="21"/>
              </w:rPr>
            </w:pPr>
            <w:r>
              <w:rPr>
                <w:rFonts w:ascii="宋体" w:hAnsi="宋体" w:eastAsia="宋体" w:cs="Times New Roman"/>
                <w:b/>
                <w:spacing w:val="-6"/>
                <w:kern w:val="0"/>
                <w:szCs w:val="21"/>
              </w:rPr>
              <w:t>评分标准</w:t>
            </w:r>
          </w:p>
        </w:tc>
        <w:tc>
          <w:tcPr>
            <w:tcW w:w="967" w:type="dxa"/>
            <w:vAlign w:val="center"/>
          </w:tcPr>
          <w:p w14:paraId="17426859">
            <w:pPr>
              <w:tabs>
                <w:tab w:val="left" w:pos="1418"/>
              </w:tabs>
              <w:adjustRightInd w:val="0"/>
              <w:snapToGrid w:val="0"/>
              <w:spacing w:line="288" w:lineRule="auto"/>
              <w:jc w:val="center"/>
              <w:rPr>
                <w:rFonts w:ascii="宋体" w:hAnsi="宋体" w:eastAsia="宋体" w:cs="Times New Roman"/>
                <w:b/>
                <w:spacing w:val="-6"/>
                <w:kern w:val="0"/>
                <w:szCs w:val="21"/>
              </w:rPr>
            </w:pPr>
            <w:r>
              <w:rPr>
                <w:rFonts w:ascii="宋体" w:hAnsi="宋体" w:eastAsia="宋体" w:cs="Times New Roman"/>
                <w:b/>
                <w:spacing w:val="-6"/>
                <w:kern w:val="0"/>
                <w:szCs w:val="21"/>
              </w:rPr>
              <w:t>自评分</w:t>
            </w:r>
          </w:p>
        </w:tc>
        <w:tc>
          <w:tcPr>
            <w:tcW w:w="1053" w:type="dxa"/>
            <w:vAlign w:val="center"/>
          </w:tcPr>
          <w:p w14:paraId="0A1BF03D">
            <w:pPr>
              <w:tabs>
                <w:tab w:val="left" w:pos="1418"/>
              </w:tabs>
              <w:adjustRightInd w:val="0"/>
              <w:snapToGrid w:val="0"/>
              <w:spacing w:line="288" w:lineRule="auto"/>
              <w:jc w:val="center"/>
              <w:rPr>
                <w:rFonts w:ascii="宋体" w:hAnsi="宋体" w:eastAsia="宋体" w:cs="Times New Roman"/>
                <w:b/>
                <w:spacing w:val="-6"/>
                <w:kern w:val="0"/>
                <w:szCs w:val="21"/>
              </w:rPr>
            </w:pPr>
            <w:r>
              <w:rPr>
                <w:rFonts w:ascii="宋体" w:hAnsi="宋体" w:eastAsia="宋体" w:cs="Times New Roman"/>
                <w:b/>
                <w:spacing w:val="-6"/>
                <w:kern w:val="0"/>
                <w:szCs w:val="21"/>
              </w:rPr>
              <w:t>自评依据</w:t>
            </w:r>
          </w:p>
        </w:tc>
        <w:tc>
          <w:tcPr>
            <w:tcW w:w="881" w:type="dxa"/>
            <w:vAlign w:val="center"/>
          </w:tcPr>
          <w:p w14:paraId="347DFBFF">
            <w:pPr>
              <w:tabs>
                <w:tab w:val="left" w:pos="1418"/>
              </w:tabs>
              <w:adjustRightInd w:val="0"/>
              <w:snapToGrid w:val="0"/>
              <w:spacing w:line="288" w:lineRule="auto"/>
              <w:jc w:val="center"/>
              <w:rPr>
                <w:rFonts w:ascii="宋体" w:hAnsi="宋体" w:eastAsia="宋体" w:cs="Times New Roman"/>
                <w:b/>
                <w:spacing w:val="-6"/>
                <w:kern w:val="0"/>
                <w:szCs w:val="21"/>
              </w:rPr>
            </w:pPr>
            <w:r>
              <w:rPr>
                <w:rFonts w:ascii="宋体" w:hAnsi="宋体" w:eastAsia="宋体" w:cs="Times New Roman"/>
                <w:b/>
                <w:spacing w:val="-6"/>
                <w:kern w:val="0"/>
                <w:szCs w:val="21"/>
              </w:rPr>
              <w:t>页码</w:t>
            </w:r>
          </w:p>
        </w:tc>
      </w:tr>
      <w:tr w14:paraId="1BF2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3" w:type="dxa"/>
            <w:gridSpan w:val="7"/>
            <w:vAlign w:val="center"/>
          </w:tcPr>
          <w:p w14:paraId="27FD71ED">
            <w:pPr>
              <w:tabs>
                <w:tab w:val="left" w:pos="1418"/>
              </w:tabs>
              <w:adjustRightInd w:val="0"/>
              <w:snapToGrid w:val="0"/>
              <w:spacing w:line="288" w:lineRule="auto"/>
              <w:jc w:val="center"/>
              <w:rPr>
                <w:rFonts w:ascii="宋体" w:hAnsi="宋体" w:eastAsia="宋体" w:cs="Times New Roman"/>
                <w:b/>
                <w:spacing w:val="-6"/>
                <w:kern w:val="0"/>
                <w:szCs w:val="21"/>
              </w:rPr>
            </w:pPr>
            <w:r>
              <w:rPr>
                <w:rFonts w:ascii="宋体" w:hAnsi="宋体" w:eastAsia="宋体" w:cs="Times New Roman"/>
                <w:b/>
                <w:spacing w:val="-6"/>
                <w:kern w:val="0"/>
                <w:szCs w:val="21"/>
              </w:rPr>
              <w:t>商务分</w:t>
            </w:r>
          </w:p>
        </w:tc>
      </w:tr>
      <w:tr w14:paraId="07FE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dxa"/>
            <w:vAlign w:val="center"/>
          </w:tcPr>
          <w:p w14:paraId="45EF762D">
            <w:pPr>
              <w:adjustRightInd w:val="0"/>
              <w:snapToGrid w:val="0"/>
              <w:spacing w:line="288" w:lineRule="auto"/>
              <w:jc w:val="center"/>
              <w:rPr>
                <w:rFonts w:ascii="宋体" w:hAnsi="宋体" w:eastAsia="宋体" w:cs="Times New Roman"/>
                <w:spacing w:val="-6"/>
                <w:szCs w:val="21"/>
              </w:rPr>
            </w:pPr>
          </w:p>
        </w:tc>
        <w:tc>
          <w:tcPr>
            <w:tcW w:w="2091" w:type="dxa"/>
            <w:vAlign w:val="center"/>
          </w:tcPr>
          <w:p w14:paraId="69B2FF6B">
            <w:pPr>
              <w:adjustRightInd w:val="0"/>
              <w:snapToGrid w:val="0"/>
              <w:spacing w:line="288" w:lineRule="auto"/>
              <w:jc w:val="center"/>
              <w:rPr>
                <w:rFonts w:ascii="宋体" w:hAnsi="宋体" w:eastAsia="宋体" w:cs="Times New Roman"/>
                <w:spacing w:val="-6"/>
                <w:szCs w:val="21"/>
              </w:rPr>
            </w:pPr>
          </w:p>
        </w:tc>
        <w:tc>
          <w:tcPr>
            <w:tcW w:w="709" w:type="dxa"/>
            <w:vAlign w:val="center"/>
          </w:tcPr>
          <w:p w14:paraId="7593322C">
            <w:pPr>
              <w:adjustRightInd w:val="0"/>
              <w:snapToGrid w:val="0"/>
              <w:spacing w:line="288" w:lineRule="auto"/>
              <w:jc w:val="center"/>
              <w:rPr>
                <w:rFonts w:ascii="宋体" w:hAnsi="宋体" w:eastAsia="宋体" w:cs="Times New Roman"/>
                <w:spacing w:val="-6"/>
                <w:szCs w:val="21"/>
              </w:rPr>
            </w:pPr>
          </w:p>
        </w:tc>
        <w:tc>
          <w:tcPr>
            <w:tcW w:w="3040" w:type="dxa"/>
            <w:vAlign w:val="center"/>
          </w:tcPr>
          <w:p w14:paraId="16D4F52D">
            <w:pPr>
              <w:adjustRightInd w:val="0"/>
              <w:snapToGrid w:val="0"/>
              <w:spacing w:line="288" w:lineRule="auto"/>
              <w:rPr>
                <w:rFonts w:ascii="宋体" w:hAnsi="宋体" w:eastAsia="宋体" w:cs="Times New Roman"/>
                <w:spacing w:val="-6"/>
                <w:szCs w:val="21"/>
              </w:rPr>
            </w:pPr>
          </w:p>
        </w:tc>
        <w:tc>
          <w:tcPr>
            <w:tcW w:w="967" w:type="dxa"/>
            <w:vAlign w:val="center"/>
          </w:tcPr>
          <w:p w14:paraId="0564D3E7">
            <w:pPr>
              <w:adjustRightInd w:val="0"/>
              <w:snapToGrid w:val="0"/>
              <w:spacing w:line="288" w:lineRule="auto"/>
              <w:jc w:val="center"/>
              <w:rPr>
                <w:rFonts w:ascii="宋体" w:hAnsi="宋体" w:eastAsia="宋体" w:cs="Times New Roman"/>
                <w:spacing w:val="-6"/>
                <w:szCs w:val="21"/>
              </w:rPr>
            </w:pPr>
          </w:p>
        </w:tc>
        <w:tc>
          <w:tcPr>
            <w:tcW w:w="1053" w:type="dxa"/>
            <w:vAlign w:val="center"/>
          </w:tcPr>
          <w:p w14:paraId="56594C3E">
            <w:pPr>
              <w:adjustRightInd w:val="0"/>
              <w:snapToGrid w:val="0"/>
              <w:spacing w:line="288" w:lineRule="auto"/>
              <w:jc w:val="center"/>
              <w:rPr>
                <w:rFonts w:ascii="宋体" w:hAnsi="宋体" w:eastAsia="宋体" w:cs="Times New Roman"/>
                <w:spacing w:val="-6"/>
                <w:szCs w:val="21"/>
              </w:rPr>
            </w:pPr>
          </w:p>
        </w:tc>
        <w:tc>
          <w:tcPr>
            <w:tcW w:w="881" w:type="dxa"/>
          </w:tcPr>
          <w:p w14:paraId="3AB866D2">
            <w:pPr>
              <w:adjustRightInd w:val="0"/>
              <w:snapToGrid w:val="0"/>
              <w:spacing w:line="288" w:lineRule="auto"/>
              <w:jc w:val="center"/>
              <w:rPr>
                <w:rFonts w:ascii="宋体" w:hAnsi="宋体" w:eastAsia="宋体" w:cs="Times New Roman"/>
                <w:spacing w:val="-6"/>
                <w:szCs w:val="21"/>
              </w:rPr>
            </w:pPr>
          </w:p>
        </w:tc>
      </w:tr>
      <w:tr w14:paraId="260A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dxa"/>
            <w:vAlign w:val="center"/>
          </w:tcPr>
          <w:p w14:paraId="41AB6147">
            <w:pPr>
              <w:adjustRightInd w:val="0"/>
              <w:snapToGrid w:val="0"/>
              <w:spacing w:line="288" w:lineRule="auto"/>
              <w:jc w:val="center"/>
              <w:rPr>
                <w:rFonts w:ascii="宋体" w:hAnsi="宋体" w:eastAsia="宋体" w:cs="Times New Roman"/>
                <w:spacing w:val="-6"/>
                <w:szCs w:val="21"/>
              </w:rPr>
            </w:pPr>
          </w:p>
        </w:tc>
        <w:tc>
          <w:tcPr>
            <w:tcW w:w="2091" w:type="dxa"/>
            <w:vAlign w:val="center"/>
          </w:tcPr>
          <w:p w14:paraId="6A90ED10">
            <w:pPr>
              <w:adjustRightInd w:val="0"/>
              <w:snapToGrid w:val="0"/>
              <w:spacing w:line="288" w:lineRule="auto"/>
              <w:jc w:val="center"/>
              <w:rPr>
                <w:rFonts w:ascii="宋体" w:hAnsi="宋体" w:eastAsia="宋体" w:cs="Times New Roman"/>
                <w:spacing w:val="-6"/>
                <w:szCs w:val="21"/>
              </w:rPr>
            </w:pPr>
          </w:p>
        </w:tc>
        <w:tc>
          <w:tcPr>
            <w:tcW w:w="709" w:type="dxa"/>
            <w:vAlign w:val="center"/>
          </w:tcPr>
          <w:p w14:paraId="1AA4495A">
            <w:pPr>
              <w:adjustRightInd w:val="0"/>
              <w:snapToGrid w:val="0"/>
              <w:spacing w:line="288" w:lineRule="auto"/>
              <w:jc w:val="center"/>
              <w:rPr>
                <w:rFonts w:ascii="宋体" w:hAnsi="宋体" w:eastAsia="宋体" w:cs="Times New Roman"/>
                <w:spacing w:val="-6"/>
                <w:szCs w:val="21"/>
              </w:rPr>
            </w:pPr>
          </w:p>
        </w:tc>
        <w:tc>
          <w:tcPr>
            <w:tcW w:w="3040" w:type="dxa"/>
            <w:vAlign w:val="center"/>
          </w:tcPr>
          <w:p w14:paraId="751E0101">
            <w:pPr>
              <w:adjustRightInd w:val="0"/>
              <w:snapToGrid w:val="0"/>
              <w:spacing w:line="288" w:lineRule="auto"/>
              <w:rPr>
                <w:rFonts w:ascii="宋体" w:hAnsi="宋体" w:eastAsia="宋体" w:cs="Times New Roman"/>
                <w:spacing w:val="-6"/>
                <w:szCs w:val="21"/>
              </w:rPr>
            </w:pPr>
          </w:p>
        </w:tc>
        <w:tc>
          <w:tcPr>
            <w:tcW w:w="967" w:type="dxa"/>
            <w:vAlign w:val="center"/>
          </w:tcPr>
          <w:p w14:paraId="72EE89FA">
            <w:pPr>
              <w:adjustRightInd w:val="0"/>
              <w:snapToGrid w:val="0"/>
              <w:spacing w:line="288" w:lineRule="auto"/>
              <w:jc w:val="center"/>
              <w:rPr>
                <w:rFonts w:ascii="宋体" w:hAnsi="宋体" w:eastAsia="宋体" w:cs="Times New Roman"/>
                <w:spacing w:val="-6"/>
                <w:szCs w:val="21"/>
              </w:rPr>
            </w:pPr>
          </w:p>
        </w:tc>
        <w:tc>
          <w:tcPr>
            <w:tcW w:w="1053" w:type="dxa"/>
            <w:vAlign w:val="center"/>
          </w:tcPr>
          <w:p w14:paraId="4AA19E38">
            <w:pPr>
              <w:adjustRightInd w:val="0"/>
              <w:snapToGrid w:val="0"/>
              <w:spacing w:line="288" w:lineRule="auto"/>
              <w:jc w:val="center"/>
              <w:rPr>
                <w:rFonts w:ascii="宋体" w:hAnsi="宋体" w:eastAsia="宋体" w:cs="Times New Roman"/>
                <w:spacing w:val="-6"/>
                <w:szCs w:val="21"/>
              </w:rPr>
            </w:pPr>
          </w:p>
        </w:tc>
        <w:tc>
          <w:tcPr>
            <w:tcW w:w="881" w:type="dxa"/>
          </w:tcPr>
          <w:p w14:paraId="225447F0">
            <w:pPr>
              <w:adjustRightInd w:val="0"/>
              <w:snapToGrid w:val="0"/>
              <w:spacing w:line="288" w:lineRule="auto"/>
              <w:jc w:val="center"/>
              <w:rPr>
                <w:rFonts w:ascii="宋体" w:hAnsi="宋体" w:eastAsia="宋体" w:cs="Times New Roman"/>
                <w:spacing w:val="-6"/>
                <w:szCs w:val="21"/>
              </w:rPr>
            </w:pPr>
          </w:p>
        </w:tc>
      </w:tr>
      <w:tr w14:paraId="596B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1" w:type="dxa"/>
            <w:vAlign w:val="center"/>
          </w:tcPr>
          <w:p w14:paraId="6BA04208">
            <w:pPr>
              <w:adjustRightInd w:val="0"/>
              <w:snapToGrid w:val="0"/>
              <w:spacing w:line="288" w:lineRule="auto"/>
              <w:jc w:val="center"/>
              <w:rPr>
                <w:rFonts w:ascii="宋体" w:hAnsi="宋体" w:eastAsia="宋体" w:cs="Times New Roman"/>
                <w:kern w:val="0"/>
                <w:szCs w:val="21"/>
              </w:rPr>
            </w:pPr>
          </w:p>
        </w:tc>
        <w:tc>
          <w:tcPr>
            <w:tcW w:w="2091" w:type="dxa"/>
            <w:vAlign w:val="center"/>
          </w:tcPr>
          <w:p w14:paraId="07EA3311">
            <w:pPr>
              <w:adjustRightInd w:val="0"/>
              <w:snapToGrid w:val="0"/>
              <w:spacing w:line="288" w:lineRule="auto"/>
              <w:jc w:val="center"/>
              <w:rPr>
                <w:rFonts w:ascii="宋体" w:hAnsi="宋体" w:eastAsia="宋体" w:cs="Times New Roman"/>
                <w:kern w:val="0"/>
                <w:szCs w:val="21"/>
              </w:rPr>
            </w:pPr>
          </w:p>
        </w:tc>
        <w:tc>
          <w:tcPr>
            <w:tcW w:w="709" w:type="dxa"/>
            <w:vAlign w:val="center"/>
          </w:tcPr>
          <w:p w14:paraId="3224EE05">
            <w:pPr>
              <w:adjustRightInd w:val="0"/>
              <w:snapToGrid w:val="0"/>
              <w:spacing w:line="288" w:lineRule="auto"/>
              <w:jc w:val="center"/>
              <w:rPr>
                <w:rFonts w:ascii="宋体" w:hAnsi="宋体" w:eastAsia="宋体" w:cs="Times New Roman"/>
                <w:kern w:val="0"/>
                <w:szCs w:val="21"/>
              </w:rPr>
            </w:pPr>
          </w:p>
        </w:tc>
        <w:tc>
          <w:tcPr>
            <w:tcW w:w="3040" w:type="dxa"/>
            <w:vAlign w:val="center"/>
          </w:tcPr>
          <w:p w14:paraId="5F1C9753">
            <w:pPr>
              <w:adjustRightInd w:val="0"/>
              <w:snapToGrid w:val="0"/>
              <w:spacing w:line="288" w:lineRule="auto"/>
              <w:rPr>
                <w:rFonts w:ascii="宋体" w:hAnsi="宋体" w:eastAsia="宋体" w:cs="Times New Roman"/>
                <w:kern w:val="0"/>
                <w:szCs w:val="21"/>
              </w:rPr>
            </w:pPr>
          </w:p>
        </w:tc>
        <w:tc>
          <w:tcPr>
            <w:tcW w:w="967" w:type="dxa"/>
            <w:vAlign w:val="center"/>
          </w:tcPr>
          <w:p w14:paraId="63019052">
            <w:pPr>
              <w:adjustRightInd w:val="0"/>
              <w:snapToGrid w:val="0"/>
              <w:spacing w:line="288" w:lineRule="auto"/>
              <w:jc w:val="center"/>
              <w:rPr>
                <w:rFonts w:ascii="宋体" w:hAnsi="宋体" w:eastAsia="宋体" w:cs="Times New Roman"/>
                <w:szCs w:val="21"/>
              </w:rPr>
            </w:pPr>
          </w:p>
        </w:tc>
        <w:tc>
          <w:tcPr>
            <w:tcW w:w="1053" w:type="dxa"/>
            <w:vAlign w:val="center"/>
          </w:tcPr>
          <w:p w14:paraId="1984B2C2">
            <w:pPr>
              <w:adjustRightInd w:val="0"/>
              <w:snapToGrid w:val="0"/>
              <w:spacing w:line="288" w:lineRule="auto"/>
              <w:jc w:val="center"/>
              <w:rPr>
                <w:rFonts w:ascii="宋体" w:hAnsi="宋体" w:eastAsia="宋体" w:cs="Times New Roman"/>
                <w:szCs w:val="21"/>
              </w:rPr>
            </w:pPr>
          </w:p>
        </w:tc>
        <w:tc>
          <w:tcPr>
            <w:tcW w:w="881" w:type="dxa"/>
          </w:tcPr>
          <w:p w14:paraId="3155B1E5">
            <w:pPr>
              <w:adjustRightInd w:val="0"/>
              <w:snapToGrid w:val="0"/>
              <w:spacing w:line="288" w:lineRule="auto"/>
              <w:jc w:val="center"/>
              <w:rPr>
                <w:rFonts w:ascii="宋体" w:hAnsi="宋体" w:eastAsia="宋体" w:cs="Times New Roman"/>
                <w:szCs w:val="21"/>
              </w:rPr>
            </w:pPr>
          </w:p>
        </w:tc>
      </w:tr>
      <w:tr w14:paraId="031F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dxa"/>
            <w:vAlign w:val="center"/>
          </w:tcPr>
          <w:p w14:paraId="08AC7A03">
            <w:pPr>
              <w:adjustRightInd w:val="0"/>
              <w:snapToGrid w:val="0"/>
              <w:spacing w:line="288" w:lineRule="auto"/>
              <w:jc w:val="center"/>
              <w:rPr>
                <w:rFonts w:ascii="宋体" w:hAnsi="宋体" w:eastAsia="宋体" w:cs="Times New Roman"/>
                <w:spacing w:val="-6"/>
                <w:szCs w:val="21"/>
              </w:rPr>
            </w:pPr>
          </w:p>
        </w:tc>
        <w:tc>
          <w:tcPr>
            <w:tcW w:w="2091" w:type="dxa"/>
            <w:vAlign w:val="center"/>
          </w:tcPr>
          <w:p w14:paraId="36FFF59A">
            <w:pPr>
              <w:adjustRightInd w:val="0"/>
              <w:snapToGrid w:val="0"/>
              <w:spacing w:line="288" w:lineRule="auto"/>
              <w:jc w:val="center"/>
              <w:rPr>
                <w:rFonts w:ascii="宋体" w:hAnsi="宋体" w:eastAsia="宋体" w:cs="Times New Roman"/>
                <w:spacing w:val="-6"/>
                <w:szCs w:val="21"/>
              </w:rPr>
            </w:pPr>
          </w:p>
        </w:tc>
        <w:tc>
          <w:tcPr>
            <w:tcW w:w="709" w:type="dxa"/>
            <w:vAlign w:val="center"/>
          </w:tcPr>
          <w:p w14:paraId="403AF5E2">
            <w:pPr>
              <w:adjustRightInd w:val="0"/>
              <w:snapToGrid w:val="0"/>
              <w:spacing w:line="288" w:lineRule="auto"/>
              <w:jc w:val="center"/>
              <w:rPr>
                <w:rFonts w:ascii="宋体" w:hAnsi="宋体" w:eastAsia="宋体" w:cs="Times New Roman"/>
                <w:spacing w:val="-6"/>
                <w:szCs w:val="21"/>
              </w:rPr>
            </w:pPr>
          </w:p>
        </w:tc>
        <w:tc>
          <w:tcPr>
            <w:tcW w:w="3040" w:type="dxa"/>
            <w:vAlign w:val="center"/>
          </w:tcPr>
          <w:p w14:paraId="6E599B6C">
            <w:pPr>
              <w:adjustRightInd w:val="0"/>
              <w:snapToGrid w:val="0"/>
              <w:spacing w:line="288" w:lineRule="auto"/>
              <w:rPr>
                <w:rFonts w:ascii="宋体" w:hAnsi="宋体" w:eastAsia="宋体" w:cs="Times New Roman"/>
                <w:spacing w:val="-6"/>
                <w:szCs w:val="21"/>
              </w:rPr>
            </w:pPr>
          </w:p>
        </w:tc>
        <w:tc>
          <w:tcPr>
            <w:tcW w:w="967" w:type="dxa"/>
            <w:vAlign w:val="center"/>
          </w:tcPr>
          <w:p w14:paraId="282B748D">
            <w:pPr>
              <w:adjustRightInd w:val="0"/>
              <w:snapToGrid w:val="0"/>
              <w:spacing w:line="288" w:lineRule="auto"/>
              <w:jc w:val="center"/>
              <w:rPr>
                <w:rFonts w:ascii="宋体" w:hAnsi="宋体" w:eastAsia="宋体" w:cs="Times New Roman"/>
                <w:spacing w:val="-6"/>
                <w:szCs w:val="21"/>
              </w:rPr>
            </w:pPr>
          </w:p>
        </w:tc>
        <w:tc>
          <w:tcPr>
            <w:tcW w:w="1053" w:type="dxa"/>
            <w:vAlign w:val="center"/>
          </w:tcPr>
          <w:p w14:paraId="24103C17">
            <w:pPr>
              <w:adjustRightInd w:val="0"/>
              <w:snapToGrid w:val="0"/>
              <w:spacing w:line="288" w:lineRule="auto"/>
              <w:jc w:val="center"/>
              <w:rPr>
                <w:rFonts w:ascii="宋体" w:hAnsi="宋体" w:eastAsia="宋体" w:cs="Times New Roman"/>
                <w:spacing w:val="-6"/>
                <w:szCs w:val="21"/>
              </w:rPr>
            </w:pPr>
          </w:p>
        </w:tc>
        <w:tc>
          <w:tcPr>
            <w:tcW w:w="881" w:type="dxa"/>
          </w:tcPr>
          <w:p w14:paraId="5DFA3E95">
            <w:pPr>
              <w:adjustRightInd w:val="0"/>
              <w:snapToGrid w:val="0"/>
              <w:spacing w:line="288" w:lineRule="auto"/>
              <w:jc w:val="center"/>
              <w:rPr>
                <w:rFonts w:ascii="宋体" w:hAnsi="宋体" w:eastAsia="宋体" w:cs="Times New Roman"/>
                <w:spacing w:val="-6"/>
                <w:szCs w:val="21"/>
              </w:rPr>
            </w:pPr>
          </w:p>
        </w:tc>
      </w:tr>
      <w:tr w14:paraId="58AC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dxa"/>
            <w:vAlign w:val="center"/>
          </w:tcPr>
          <w:p w14:paraId="275E4FEA">
            <w:pPr>
              <w:adjustRightInd w:val="0"/>
              <w:snapToGrid w:val="0"/>
              <w:spacing w:line="288" w:lineRule="auto"/>
              <w:jc w:val="center"/>
              <w:rPr>
                <w:rFonts w:ascii="宋体" w:hAnsi="宋体" w:eastAsia="宋体" w:cs="Times New Roman"/>
                <w:spacing w:val="-6"/>
                <w:szCs w:val="21"/>
              </w:rPr>
            </w:pPr>
          </w:p>
        </w:tc>
        <w:tc>
          <w:tcPr>
            <w:tcW w:w="2091" w:type="dxa"/>
            <w:vAlign w:val="center"/>
          </w:tcPr>
          <w:p w14:paraId="55487856">
            <w:pPr>
              <w:adjustRightInd w:val="0"/>
              <w:snapToGrid w:val="0"/>
              <w:spacing w:line="288" w:lineRule="auto"/>
              <w:jc w:val="center"/>
              <w:rPr>
                <w:rFonts w:ascii="宋体" w:hAnsi="宋体" w:eastAsia="宋体" w:cs="Times New Roman"/>
                <w:spacing w:val="-6"/>
                <w:szCs w:val="21"/>
              </w:rPr>
            </w:pPr>
          </w:p>
        </w:tc>
        <w:tc>
          <w:tcPr>
            <w:tcW w:w="709" w:type="dxa"/>
            <w:vAlign w:val="center"/>
          </w:tcPr>
          <w:p w14:paraId="7C2FE2D6">
            <w:pPr>
              <w:adjustRightInd w:val="0"/>
              <w:snapToGrid w:val="0"/>
              <w:spacing w:line="288" w:lineRule="auto"/>
              <w:jc w:val="center"/>
              <w:rPr>
                <w:rFonts w:ascii="宋体" w:hAnsi="宋体" w:eastAsia="宋体" w:cs="Times New Roman"/>
                <w:spacing w:val="-6"/>
                <w:szCs w:val="21"/>
              </w:rPr>
            </w:pPr>
          </w:p>
        </w:tc>
        <w:tc>
          <w:tcPr>
            <w:tcW w:w="3040" w:type="dxa"/>
            <w:vAlign w:val="center"/>
          </w:tcPr>
          <w:p w14:paraId="134BFDF2">
            <w:pPr>
              <w:adjustRightInd w:val="0"/>
              <w:snapToGrid w:val="0"/>
              <w:spacing w:line="288" w:lineRule="auto"/>
              <w:rPr>
                <w:rFonts w:ascii="宋体" w:hAnsi="宋体" w:eastAsia="宋体" w:cs="Times New Roman"/>
                <w:spacing w:val="-6"/>
                <w:szCs w:val="21"/>
              </w:rPr>
            </w:pPr>
          </w:p>
        </w:tc>
        <w:tc>
          <w:tcPr>
            <w:tcW w:w="967" w:type="dxa"/>
            <w:vAlign w:val="center"/>
          </w:tcPr>
          <w:p w14:paraId="6AC66D39">
            <w:pPr>
              <w:adjustRightInd w:val="0"/>
              <w:snapToGrid w:val="0"/>
              <w:spacing w:line="288" w:lineRule="auto"/>
              <w:jc w:val="center"/>
              <w:rPr>
                <w:rFonts w:ascii="宋体" w:hAnsi="宋体" w:eastAsia="宋体" w:cs="Times New Roman"/>
                <w:spacing w:val="-6"/>
                <w:szCs w:val="21"/>
              </w:rPr>
            </w:pPr>
          </w:p>
        </w:tc>
        <w:tc>
          <w:tcPr>
            <w:tcW w:w="1053" w:type="dxa"/>
            <w:vAlign w:val="center"/>
          </w:tcPr>
          <w:p w14:paraId="781ED50D">
            <w:pPr>
              <w:adjustRightInd w:val="0"/>
              <w:snapToGrid w:val="0"/>
              <w:spacing w:line="288" w:lineRule="auto"/>
              <w:jc w:val="center"/>
              <w:rPr>
                <w:rFonts w:ascii="宋体" w:hAnsi="宋体" w:eastAsia="宋体" w:cs="Times New Roman"/>
                <w:spacing w:val="-6"/>
                <w:szCs w:val="21"/>
              </w:rPr>
            </w:pPr>
          </w:p>
        </w:tc>
        <w:tc>
          <w:tcPr>
            <w:tcW w:w="881" w:type="dxa"/>
          </w:tcPr>
          <w:p w14:paraId="52BF31DF">
            <w:pPr>
              <w:adjustRightInd w:val="0"/>
              <w:snapToGrid w:val="0"/>
              <w:spacing w:line="288" w:lineRule="auto"/>
              <w:jc w:val="center"/>
              <w:rPr>
                <w:rFonts w:ascii="宋体" w:hAnsi="宋体" w:eastAsia="宋体" w:cs="Times New Roman"/>
                <w:spacing w:val="-6"/>
                <w:szCs w:val="21"/>
              </w:rPr>
            </w:pPr>
          </w:p>
        </w:tc>
      </w:tr>
      <w:tr w14:paraId="3A16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dxa"/>
            <w:vAlign w:val="center"/>
          </w:tcPr>
          <w:p w14:paraId="08656267">
            <w:pPr>
              <w:adjustRightInd w:val="0"/>
              <w:snapToGrid w:val="0"/>
              <w:spacing w:line="288" w:lineRule="auto"/>
              <w:jc w:val="center"/>
              <w:rPr>
                <w:rFonts w:ascii="宋体" w:hAnsi="宋体" w:eastAsia="宋体" w:cs="Times New Roman"/>
                <w:spacing w:val="-6"/>
                <w:szCs w:val="21"/>
              </w:rPr>
            </w:pPr>
          </w:p>
        </w:tc>
        <w:tc>
          <w:tcPr>
            <w:tcW w:w="2091" w:type="dxa"/>
            <w:vAlign w:val="center"/>
          </w:tcPr>
          <w:p w14:paraId="2E22F44B">
            <w:pPr>
              <w:adjustRightInd w:val="0"/>
              <w:snapToGrid w:val="0"/>
              <w:spacing w:line="288" w:lineRule="auto"/>
              <w:jc w:val="center"/>
              <w:rPr>
                <w:rFonts w:ascii="宋体" w:hAnsi="宋体" w:eastAsia="宋体" w:cs="Times New Roman"/>
                <w:spacing w:val="-6"/>
                <w:szCs w:val="21"/>
              </w:rPr>
            </w:pPr>
          </w:p>
        </w:tc>
        <w:tc>
          <w:tcPr>
            <w:tcW w:w="709" w:type="dxa"/>
            <w:vAlign w:val="center"/>
          </w:tcPr>
          <w:p w14:paraId="4C6A24AE">
            <w:pPr>
              <w:adjustRightInd w:val="0"/>
              <w:snapToGrid w:val="0"/>
              <w:spacing w:line="288" w:lineRule="auto"/>
              <w:jc w:val="center"/>
              <w:rPr>
                <w:rFonts w:ascii="宋体" w:hAnsi="宋体" w:eastAsia="宋体" w:cs="Times New Roman"/>
                <w:spacing w:val="-6"/>
                <w:szCs w:val="21"/>
              </w:rPr>
            </w:pPr>
          </w:p>
        </w:tc>
        <w:tc>
          <w:tcPr>
            <w:tcW w:w="3040" w:type="dxa"/>
            <w:vAlign w:val="center"/>
          </w:tcPr>
          <w:p w14:paraId="6916DDA1">
            <w:pPr>
              <w:adjustRightInd w:val="0"/>
              <w:snapToGrid w:val="0"/>
              <w:spacing w:line="288" w:lineRule="auto"/>
              <w:rPr>
                <w:rFonts w:ascii="宋体" w:hAnsi="宋体" w:eastAsia="宋体" w:cs="Times New Roman"/>
                <w:spacing w:val="-6"/>
                <w:szCs w:val="21"/>
              </w:rPr>
            </w:pPr>
          </w:p>
        </w:tc>
        <w:tc>
          <w:tcPr>
            <w:tcW w:w="967" w:type="dxa"/>
            <w:vAlign w:val="center"/>
          </w:tcPr>
          <w:p w14:paraId="6896101A">
            <w:pPr>
              <w:adjustRightInd w:val="0"/>
              <w:snapToGrid w:val="0"/>
              <w:spacing w:line="288" w:lineRule="auto"/>
              <w:jc w:val="center"/>
              <w:rPr>
                <w:rFonts w:ascii="宋体" w:hAnsi="宋体" w:eastAsia="宋体" w:cs="Times New Roman"/>
                <w:spacing w:val="-6"/>
                <w:szCs w:val="21"/>
              </w:rPr>
            </w:pPr>
          </w:p>
        </w:tc>
        <w:tc>
          <w:tcPr>
            <w:tcW w:w="1053" w:type="dxa"/>
            <w:vAlign w:val="center"/>
          </w:tcPr>
          <w:p w14:paraId="0548EFEA">
            <w:pPr>
              <w:adjustRightInd w:val="0"/>
              <w:snapToGrid w:val="0"/>
              <w:spacing w:line="288" w:lineRule="auto"/>
              <w:jc w:val="center"/>
              <w:rPr>
                <w:rFonts w:ascii="宋体" w:hAnsi="宋体" w:eastAsia="宋体" w:cs="Times New Roman"/>
                <w:spacing w:val="-6"/>
                <w:szCs w:val="21"/>
              </w:rPr>
            </w:pPr>
          </w:p>
        </w:tc>
        <w:tc>
          <w:tcPr>
            <w:tcW w:w="881" w:type="dxa"/>
          </w:tcPr>
          <w:p w14:paraId="30BEDA68">
            <w:pPr>
              <w:adjustRightInd w:val="0"/>
              <w:snapToGrid w:val="0"/>
              <w:spacing w:line="288" w:lineRule="auto"/>
              <w:jc w:val="center"/>
              <w:rPr>
                <w:rFonts w:ascii="宋体" w:hAnsi="宋体" w:eastAsia="宋体" w:cs="Times New Roman"/>
                <w:spacing w:val="-6"/>
                <w:szCs w:val="21"/>
              </w:rPr>
            </w:pPr>
          </w:p>
        </w:tc>
      </w:tr>
      <w:tr w14:paraId="7273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23" w:type="dxa"/>
            <w:gridSpan w:val="7"/>
            <w:vAlign w:val="center"/>
          </w:tcPr>
          <w:p w14:paraId="12906D68">
            <w:pPr>
              <w:adjustRightInd w:val="0"/>
              <w:snapToGrid w:val="0"/>
              <w:spacing w:line="288" w:lineRule="auto"/>
              <w:jc w:val="center"/>
              <w:rPr>
                <w:rFonts w:ascii="宋体" w:hAnsi="宋体" w:eastAsia="宋体" w:cs="Times New Roman"/>
                <w:b/>
                <w:spacing w:val="-6"/>
                <w:szCs w:val="21"/>
              </w:rPr>
            </w:pPr>
            <w:r>
              <w:rPr>
                <w:rFonts w:hint="eastAsia" w:ascii="宋体" w:hAnsi="宋体" w:eastAsia="宋体" w:cs="Times New Roman"/>
                <w:b/>
                <w:spacing w:val="-6"/>
                <w:szCs w:val="21"/>
              </w:rPr>
              <w:t>技术</w:t>
            </w:r>
            <w:r>
              <w:rPr>
                <w:rFonts w:ascii="宋体" w:hAnsi="宋体" w:eastAsia="宋体" w:cs="Times New Roman"/>
                <w:b/>
                <w:spacing w:val="-6"/>
                <w:szCs w:val="21"/>
              </w:rPr>
              <w:t>分</w:t>
            </w:r>
          </w:p>
        </w:tc>
      </w:tr>
      <w:tr w14:paraId="2892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dxa"/>
            <w:vAlign w:val="center"/>
          </w:tcPr>
          <w:p w14:paraId="7D363147">
            <w:pPr>
              <w:adjustRightInd w:val="0"/>
              <w:snapToGrid w:val="0"/>
              <w:spacing w:line="288" w:lineRule="auto"/>
              <w:jc w:val="center"/>
              <w:rPr>
                <w:rFonts w:ascii="宋体" w:hAnsi="宋体" w:eastAsia="宋体" w:cs="Times New Roman"/>
                <w:spacing w:val="-6"/>
                <w:szCs w:val="21"/>
              </w:rPr>
            </w:pPr>
          </w:p>
        </w:tc>
        <w:tc>
          <w:tcPr>
            <w:tcW w:w="2091" w:type="dxa"/>
            <w:vAlign w:val="center"/>
          </w:tcPr>
          <w:p w14:paraId="109E4040">
            <w:pPr>
              <w:adjustRightInd w:val="0"/>
              <w:snapToGrid w:val="0"/>
              <w:spacing w:line="288" w:lineRule="auto"/>
              <w:jc w:val="center"/>
              <w:rPr>
                <w:rFonts w:ascii="宋体" w:hAnsi="宋体" w:eastAsia="宋体" w:cs="Times New Roman"/>
                <w:spacing w:val="-6"/>
                <w:szCs w:val="21"/>
              </w:rPr>
            </w:pPr>
          </w:p>
        </w:tc>
        <w:tc>
          <w:tcPr>
            <w:tcW w:w="709" w:type="dxa"/>
            <w:vAlign w:val="center"/>
          </w:tcPr>
          <w:p w14:paraId="7FCFAA5E">
            <w:pPr>
              <w:adjustRightInd w:val="0"/>
              <w:snapToGrid w:val="0"/>
              <w:spacing w:line="288" w:lineRule="auto"/>
              <w:jc w:val="center"/>
              <w:rPr>
                <w:rFonts w:ascii="宋体" w:hAnsi="宋体" w:eastAsia="宋体" w:cs="Times New Roman"/>
                <w:spacing w:val="-6"/>
                <w:szCs w:val="21"/>
              </w:rPr>
            </w:pPr>
          </w:p>
        </w:tc>
        <w:tc>
          <w:tcPr>
            <w:tcW w:w="3040" w:type="dxa"/>
            <w:vAlign w:val="center"/>
          </w:tcPr>
          <w:p w14:paraId="4D64A5D7">
            <w:pPr>
              <w:adjustRightInd w:val="0"/>
              <w:snapToGrid w:val="0"/>
              <w:spacing w:line="288" w:lineRule="auto"/>
              <w:rPr>
                <w:rFonts w:ascii="宋体" w:hAnsi="宋体" w:eastAsia="宋体" w:cs="Times New Roman"/>
                <w:spacing w:val="-6"/>
                <w:szCs w:val="21"/>
              </w:rPr>
            </w:pPr>
          </w:p>
        </w:tc>
        <w:tc>
          <w:tcPr>
            <w:tcW w:w="967" w:type="dxa"/>
            <w:vAlign w:val="center"/>
          </w:tcPr>
          <w:p w14:paraId="3E7B115E">
            <w:pPr>
              <w:adjustRightInd w:val="0"/>
              <w:snapToGrid w:val="0"/>
              <w:spacing w:line="288" w:lineRule="auto"/>
              <w:jc w:val="center"/>
              <w:rPr>
                <w:rFonts w:ascii="宋体" w:hAnsi="宋体" w:eastAsia="宋体" w:cs="Times New Roman"/>
                <w:spacing w:val="-6"/>
                <w:szCs w:val="21"/>
              </w:rPr>
            </w:pPr>
          </w:p>
        </w:tc>
        <w:tc>
          <w:tcPr>
            <w:tcW w:w="1053" w:type="dxa"/>
            <w:vAlign w:val="center"/>
          </w:tcPr>
          <w:p w14:paraId="5051A75A">
            <w:pPr>
              <w:adjustRightInd w:val="0"/>
              <w:snapToGrid w:val="0"/>
              <w:spacing w:line="288" w:lineRule="auto"/>
              <w:jc w:val="center"/>
              <w:rPr>
                <w:rFonts w:ascii="宋体" w:hAnsi="宋体" w:eastAsia="宋体" w:cs="Times New Roman"/>
                <w:spacing w:val="-6"/>
                <w:szCs w:val="21"/>
              </w:rPr>
            </w:pPr>
          </w:p>
        </w:tc>
        <w:tc>
          <w:tcPr>
            <w:tcW w:w="881" w:type="dxa"/>
          </w:tcPr>
          <w:p w14:paraId="041AAB7B">
            <w:pPr>
              <w:adjustRightInd w:val="0"/>
              <w:snapToGrid w:val="0"/>
              <w:spacing w:line="288" w:lineRule="auto"/>
              <w:jc w:val="center"/>
              <w:rPr>
                <w:rFonts w:ascii="宋体" w:hAnsi="宋体" w:eastAsia="宋体" w:cs="Times New Roman"/>
                <w:spacing w:val="-6"/>
                <w:szCs w:val="21"/>
              </w:rPr>
            </w:pPr>
          </w:p>
        </w:tc>
      </w:tr>
      <w:tr w14:paraId="67C3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dxa"/>
            <w:vAlign w:val="center"/>
          </w:tcPr>
          <w:p w14:paraId="58E15963">
            <w:pPr>
              <w:adjustRightInd w:val="0"/>
              <w:snapToGrid w:val="0"/>
              <w:spacing w:line="288" w:lineRule="auto"/>
              <w:jc w:val="center"/>
              <w:rPr>
                <w:rFonts w:ascii="宋体" w:hAnsi="宋体" w:eastAsia="宋体" w:cs="Times New Roman"/>
                <w:spacing w:val="-6"/>
                <w:szCs w:val="21"/>
              </w:rPr>
            </w:pPr>
          </w:p>
        </w:tc>
        <w:tc>
          <w:tcPr>
            <w:tcW w:w="2091" w:type="dxa"/>
            <w:vAlign w:val="center"/>
          </w:tcPr>
          <w:p w14:paraId="3CDCD77B">
            <w:pPr>
              <w:adjustRightInd w:val="0"/>
              <w:snapToGrid w:val="0"/>
              <w:spacing w:line="288" w:lineRule="auto"/>
              <w:jc w:val="center"/>
              <w:rPr>
                <w:rFonts w:ascii="宋体" w:hAnsi="宋体" w:eastAsia="宋体" w:cs="Times New Roman"/>
                <w:spacing w:val="-6"/>
                <w:szCs w:val="21"/>
              </w:rPr>
            </w:pPr>
          </w:p>
        </w:tc>
        <w:tc>
          <w:tcPr>
            <w:tcW w:w="709" w:type="dxa"/>
            <w:vAlign w:val="center"/>
          </w:tcPr>
          <w:p w14:paraId="674DB78D">
            <w:pPr>
              <w:adjustRightInd w:val="0"/>
              <w:snapToGrid w:val="0"/>
              <w:spacing w:line="288" w:lineRule="auto"/>
              <w:jc w:val="center"/>
              <w:rPr>
                <w:rFonts w:ascii="宋体" w:hAnsi="宋体" w:eastAsia="宋体" w:cs="Times New Roman"/>
                <w:spacing w:val="-6"/>
                <w:szCs w:val="21"/>
              </w:rPr>
            </w:pPr>
          </w:p>
        </w:tc>
        <w:tc>
          <w:tcPr>
            <w:tcW w:w="3040" w:type="dxa"/>
            <w:vAlign w:val="center"/>
          </w:tcPr>
          <w:p w14:paraId="26B160C7">
            <w:pPr>
              <w:adjustRightInd w:val="0"/>
              <w:snapToGrid w:val="0"/>
              <w:spacing w:line="288" w:lineRule="auto"/>
              <w:rPr>
                <w:rFonts w:ascii="宋体" w:hAnsi="宋体" w:eastAsia="宋体" w:cs="Times New Roman"/>
                <w:spacing w:val="-6"/>
                <w:szCs w:val="21"/>
              </w:rPr>
            </w:pPr>
          </w:p>
        </w:tc>
        <w:tc>
          <w:tcPr>
            <w:tcW w:w="967" w:type="dxa"/>
            <w:vAlign w:val="center"/>
          </w:tcPr>
          <w:p w14:paraId="5430B144">
            <w:pPr>
              <w:adjustRightInd w:val="0"/>
              <w:snapToGrid w:val="0"/>
              <w:spacing w:line="288" w:lineRule="auto"/>
              <w:jc w:val="center"/>
              <w:rPr>
                <w:rFonts w:ascii="宋体" w:hAnsi="宋体" w:eastAsia="宋体" w:cs="Times New Roman"/>
                <w:spacing w:val="-6"/>
                <w:szCs w:val="21"/>
              </w:rPr>
            </w:pPr>
          </w:p>
        </w:tc>
        <w:tc>
          <w:tcPr>
            <w:tcW w:w="1053" w:type="dxa"/>
            <w:vAlign w:val="center"/>
          </w:tcPr>
          <w:p w14:paraId="5B7C9F9A">
            <w:pPr>
              <w:adjustRightInd w:val="0"/>
              <w:snapToGrid w:val="0"/>
              <w:spacing w:line="288" w:lineRule="auto"/>
              <w:jc w:val="center"/>
              <w:rPr>
                <w:rFonts w:ascii="宋体" w:hAnsi="宋体" w:eastAsia="宋体" w:cs="Times New Roman"/>
                <w:spacing w:val="-6"/>
                <w:szCs w:val="21"/>
              </w:rPr>
            </w:pPr>
          </w:p>
        </w:tc>
        <w:tc>
          <w:tcPr>
            <w:tcW w:w="881" w:type="dxa"/>
          </w:tcPr>
          <w:p w14:paraId="5E00324B">
            <w:pPr>
              <w:adjustRightInd w:val="0"/>
              <w:snapToGrid w:val="0"/>
              <w:spacing w:line="288" w:lineRule="auto"/>
              <w:jc w:val="center"/>
              <w:rPr>
                <w:rFonts w:ascii="宋体" w:hAnsi="宋体" w:eastAsia="宋体" w:cs="Times New Roman"/>
                <w:spacing w:val="-6"/>
                <w:szCs w:val="21"/>
              </w:rPr>
            </w:pPr>
          </w:p>
        </w:tc>
      </w:tr>
      <w:tr w14:paraId="5C6C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dxa"/>
            <w:vAlign w:val="center"/>
          </w:tcPr>
          <w:p w14:paraId="3421AD14">
            <w:pPr>
              <w:adjustRightInd w:val="0"/>
              <w:snapToGrid w:val="0"/>
              <w:spacing w:line="288" w:lineRule="auto"/>
              <w:jc w:val="center"/>
              <w:rPr>
                <w:rFonts w:ascii="宋体" w:hAnsi="宋体" w:eastAsia="宋体" w:cs="Times New Roman"/>
                <w:spacing w:val="-6"/>
                <w:szCs w:val="21"/>
              </w:rPr>
            </w:pPr>
          </w:p>
        </w:tc>
        <w:tc>
          <w:tcPr>
            <w:tcW w:w="2091" w:type="dxa"/>
            <w:vAlign w:val="center"/>
          </w:tcPr>
          <w:p w14:paraId="172D9F55">
            <w:pPr>
              <w:adjustRightInd w:val="0"/>
              <w:snapToGrid w:val="0"/>
              <w:spacing w:line="288" w:lineRule="auto"/>
              <w:jc w:val="center"/>
              <w:rPr>
                <w:rFonts w:ascii="宋体" w:hAnsi="宋体" w:eastAsia="宋体" w:cs="Times New Roman"/>
                <w:spacing w:val="-6"/>
                <w:szCs w:val="21"/>
              </w:rPr>
            </w:pPr>
          </w:p>
        </w:tc>
        <w:tc>
          <w:tcPr>
            <w:tcW w:w="709" w:type="dxa"/>
            <w:vAlign w:val="center"/>
          </w:tcPr>
          <w:p w14:paraId="701A15D5">
            <w:pPr>
              <w:adjustRightInd w:val="0"/>
              <w:snapToGrid w:val="0"/>
              <w:spacing w:line="288" w:lineRule="auto"/>
              <w:jc w:val="center"/>
              <w:rPr>
                <w:rFonts w:ascii="宋体" w:hAnsi="宋体" w:eastAsia="宋体" w:cs="Times New Roman"/>
                <w:spacing w:val="-6"/>
                <w:szCs w:val="21"/>
              </w:rPr>
            </w:pPr>
          </w:p>
        </w:tc>
        <w:tc>
          <w:tcPr>
            <w:tcW w:w="3040" w:type="dxa"/>
            <w:vAlign w:val="center"/>
          </w:tcPr>
          <w:p w14:paraId="5EE769C6">
            <w:pPr>
              <w:adjustRightInd w:val="0"/>
              <w:snapToGrid w:val="0"/>
              <w:spacing w:line="288" w:lineRule="auto"/>
              <w:rPr>
                <w:rFonts w:ascii="宋体" w:hAnsi="宋体" w:eastAsia="宋体" w:cs="Times New Roman"/>
                <w:spacing w:val="-6"/>
                <w:szCs w:val="21"/>
              </w:rPr>
            </w:pPr>
          </w:p>
        </w:tc>
        <w:tc>
          <w:tcPr>
            <w:tcW w:w="967" w:type="dxa"/>
            <w:vAlign w:val="center"/>
          </w:tcPr>
          <w:p w14:paraId="645A4928">
            <w:pPr>
              <w:adjustRightInd w:val="0"/>
              <w:snapToGrid w:val="0"/>
              <w:spacing w:line="288" w:lineRule="auto"/>
              <w:jc w:val="center"/>
              <w:rPr>
                <w:rFonts w:ascii="宋体" w:hAnsi="宋体" w:eastAsia="宋体" w:cs="Times New Roman"/>
                <w:spacing w:val="-6"/>
                <w:szCs w:val="21"/>
              </w:rPr>
            </w:pPr>
          </w:p>
        </w:tc>
        <w:tc>
          <w:tcPr>
            <w:tcW w:w="1053" w:type="dxa"/>
            <w:vAlign w:val="center"/>
          </w:tcPr>
          <w:p w14:paraId="4518E9BC">
            <w:pPr>
              <w:adjustRightInd w:val="0"/>
              <w:snapToGrid w:val="0"/>
              <w:spacing w:line="288" w:lineRule="auto"/>
              <w:jc w:val="center"/>
              <w:rPr>
                <w:rFonts w:ascii="宋体" w:hAnsi="宋体" w:eastAsia="宋体" w:cs="Times New Roman"/>
                <w:spacing w:val="-6"/>
                <w:szCs w:val="21"/>
              </w:rPr>
            </w:pPr>
          </w:p>
        </w:tc>
        <w:tc>
          <w:tcPr>
            <w:tcW w:w="881" w:type="dxa"/>
          </w:tcPr>
          <w:p w14:paraId="1B2C8C24">
            <w:pPr>
              <w:adjustRightInd w:val="0"/>
              <w:snapToGrid w:val="0"/>
              <w:spacing w:line="288" w:lineRule="auto"/>
              <w:jc w:val="center"/>
              <w:rPr>
                <w:rFonts w:ascii="宋体" w:hAnsi="宋体" w:eastAsia="宋体" w:cs="Times New Roman"/>
                <w:spacing w:val="-6"/>
                <w:szCs w:val="21"/>
              </w:rPr>
            </w:pPr>
          </w:p>
        </w:tc>
      </w:tr>
      <w:tr w14:paraId="3442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dxa"/>
            <w:vAlign w:val="center"/>
          </w:tcPr>
          <w:p w14:paraId="653F315C">
            <w:pPr>
              <w:adjustRightInd w:val="0"/>
              <w:snapToGrid w:val="0"/>
              <w:spacing w:line="288" w:lineRule="auto"/>
              <w:jc w:val="center"/>
              <w:rPr>
                <w:rFonts w:ascii="宋体" w:hAnsi="宋体" w:eastAsia="宋体" w:cs="Times New Roman"/>
                <w:spacing w:val="-6"/>
                <w:szCs w:val="21"/>
              </w:rPr>
            </w:pPr>
          </w:p>
        </w:tc>
        <w:tc>
          <w:tcPr>
            <w:tcW w:w="2091" w:type="dxa"/>
            <w:vAlign w:val="center"/>
          </w:tcPr>
          <w:p w14:paraId="536ED616">
            <w:pPr>
              <w:adjustRightInd w:val="0"/>
              <w:snapToGrid w:val="0"/>
              <w:spacing w:line="288" w:lineRule="auto"/>
              <w:jc w:val="center"/>
              <w:rPr>
                <w:rFonts w:ascii="宋体" w:hAnsi="宋体" w:eastAsia="宋体" w:cs="Times New Roman"/>
                <w:spacing w:val="-6"/>
                <w:szCs w:val="21"/>
              </w:rPr>
            </w:pPr>
          </w:p>
        </w:tc>
        <w:tc>
          <w:tcPr>
            <w:tcW w:w="709" w:type="dxa"/>
            <w:vAlign w:val="center"/>
          </w:tcPr>
          <w:p w14:paraId="6B5787F3">
            <w:pPr>
              <w:adjustRightInd w:val="0"/>
              <w:snapToGrid w:val="0"/>
              <w:spacing w:line="288" w:lineRule="auto"/>
              <w:jc w:val="center"/>
              <w:rPr>
                <w:rFonts w:ascii="宋体" w:hAnsi="宋体" w:eastAsia="宋体" w:cs="Times New Roman"/>
                <w:spacing w:val="-6"/>
                <w:szCs w:val="21"/>
              </w:rPr>
            </w:pPr>
          </w:p>
        </w:tc>
        <w:tc>
          <w:tcPr>
            <w:tcW w:w="3040" w:type="dxa"/>
            <w:vAlign w:val="center"/>
          </w:tcPr>
          <w:p w14:paraId="23E530C7">
            <w:pPr>
              <w:adjustRightInd w:val="0"/>
              <w:snapToGrid w:val="0"/>
              <w:spacing w:line="288" w:lineRule="auto"/>
              <w:rPr>
                <w:rFonts w:ascii="宋体" w:hAnsi="宋体" w:eastAsia="宋体" w:cs="Times New Roman"/>
                <w:spacing w:val="-6"/>
                <w:szCs w:val="21"/>
              </w:rPr>
            </w:pPr>
          </w:p>
        </w:tc>
        <w:tc>
          <w:tcPr>
            <w:tcW w:w="967" w:type="dxa"/>
            <w:vAlign w:val="center"/>
          </w:tcPr>
          <w:p w14:paraId="592593B4">
            <w:pPr>
              <w:adjustRightInd w:val="0"/>
              <w:snapToGrid w:val="0"/>
              <w:spacing w:line="288" w:lineRule="auto"/>
              <w:jc w:val="center"/>
              <w:rPr>
                <w:rFonts w:ascii="宋体" w:hAnsi="宋体" w:eastAsia="宋体" w:cs="Times New Roman"/>
                <w:spacing w:val="-6"/>
                <w:szCs w:val="21"/>
              </w:rPr>
            </w:pPr>
          </w:p>
        </w:tc>
        <w:tc>
          <w:tcPr>
            <w:tcW w:w="1053" w:type="dxa"/>
            <w:vAlign w:val="center"/>
          </w:tcPr>
          <w:p w14:paraId="152833E3">
            <w:pPr>
              <w:adjustRightInd w:val="0"/>
              <w:snapToGrid w:val="0"/>
              <w:spacing w:line="288" w:lineRule="auto"/>
              <w:jc w:val="center"/>
              <w:rPr>
                <w:rFonts w:ascii="宋体" w:hAnsi="宋体" w:eastAsia="宋体" w:cs="Times New Roman"/>
                <w:spacing w:val="-6"/>
                <w:szCs w:val="21"/>
              </w:rPr>
            </w:pPr>
          </w:p>
        </w:tc>
        <w:tc>
          <w:tcPr>
            <w:tcW w:w="881" w:type="dxa"/>
          </w:tcPr>
          <w:p w14:paraId="42CE8F77">
            <w:pPr>
              <w:adjustRightInd w:val="0"/>
              <w:snapToGrid w:val="0"/>
              <w:spacing w:line="288" w:lineRule="auto"/>
              <w:jc w:val="center"/>
              <w:rPr>
                <w:rFonts w:ascii="宋体" w:hAnsi="宋体" w:eastAsia="宋体" w:cs="Times New Roman"/>
                <w:spacing w:val="-6"/>
                <w:szCs w:val="21"/>
              </w:rPr>
            </w:pPr>
          </w:p>
        </w:tc>
      </w:tr>
      <w:tr w14:paraId="2B0E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dxa"/>
            <w:vAlign w:val="center"/>
          </w:tcPr>
          <w:p w14:paraId="473734AB">
            <w:pPr>
              <w:adjustRightInd w:val="0"/>
              <w:snapToGrid w:val="0"/>
              <w:spacing w:line="288" w:lineRule="auto"/>
              <w:jc w:val="center"/>
              <w:rPr>
                <w:rFonts w:ascii="宋体" w:hAnsi="宋体" w:eastAsia="宋体" w:cs="Times New Roman"/>
                <w:spacing w:val="-6"/>
                <w:szCs w:val="21"/>
              </w:rPr>
            </w:pPr>
          </w:p>
        </w:tc>
        <w:tc>
          <w:tcPr>
            <w:tcW w:w="2091" w:type="dxa"/>
            <w:vAlign w:val="center"/>
          </w:tcPr>
          <w:p w14:paraId="52F14065">
            <w:pPr>
              <w:adjustRightInd w:val="0"/>
              <w:snapToGrid w:val="0"/>
              <w:spacing w:line="288" w:lineRule="auto"/>
              <w:jc w:val="center"/>
              <w:rPr>
                <w:rFonts w:ascii="宋体" w:hAnsi="宋体" w:eastAsia="宋体" w:cs="Times New Roman"/>
                <w:spacing w:val="-6"/>
                <w:szCs w:val="21"/>
              </w:rPr>
            </w:pPr>
          </w:p>
        </w:tc>
        <w:tc>
          <w:tcPr>
            <w:tcW w:w="709" w:type="dxa"/>
            <w:vAlign w:val="center"/>
          </w:tcPr>
          <w:p w14:paraId="39F19218">
            <w:pPr>
              <w:adjustRightInd w:val="0"/>
              <w:snapToGrid w:val="0"/>
              <w:spacing w:line="288" w:lineRule="auto"/>
              <w:jc w:val="center"/>
              <w:rPr>
                <w:rFonts w:ascii="宋体" w:hAnsi="宋体" w:eastAsia="宋体" w:cs="Times New Roman"/>
                <w:spacing w:val="-6"/>
                <w:szCs w:val="21"/>
              </w:rPr>
            </w:pPr>
          </w:p>
        </w:tc>
        <w:tc>
          <w:tcPr>
            <w:tcW w:w="3040" w:type="dxa"/>
            <w:vAlign w:val="center"/>
          </w:tcPr>
          <w:p w14:paraId="7AA83CB2">
            <w:pPr>
              <w:adjustRightInd w:val="0"/>
              <w:snapToGrid w:val="0"/>
              <w:spacing w:line="288" w:lineRule="auto"/>
              <w:rPr>
                <w:rFonts w:ascii="宋体" w:hAnsi="宋体" w:eastAsia="宋体" w:cs="Times New Roman"/>
                <w:spacing w:val="-6"/>
                <w:szCs w:val="21"/>
              </w:rPr>
            </w:pPr>
          </w:p>
        </w:tc>
        <w:tc>
          <w:tcPr>
            <w:tcW w:w="967" w:type="dxa"/>
            <w:vAlign w:val="center"/>
          </w:tcPr>
          <w:p w14:paraId="1C4E907E">
            <w:pPr>
              <w:adjustRightInd w:val="0"/>
              <w:snapToGrid w:val="0"/>
              <w:spacing w:line="288" w:lineRule="auto"/>
              <w:jc w:val="center"/>
              <w:rPr>
                <w:rFonts w:ascii="宋体" w:hAnsi="宋体" w:eastAsia="宋体" w:cs="Times New Roman"/>
                <w:spacing w:val="-6"/>
                <w:szCs w:val="21"/>
              </w:rPr>
            </w:pPr>
          </w:p>
        </w:tc>
        <w:tc>
          <w:tcPr>
            <w:tcW w:w="1053" w:type="dxa"/>
            <w:vAlign w:val="center"/>
          </w:tcPr>
          <w:p w14:paraId="01FD589D">
            <w:pPr>
              <w:adjustRightInd w:val="0"/>
              <w:snapToGrid w:val="0"/>
              <w:spacing w:line="288" w:lineRule="auto"/>
              <w:jc w:val="center"/>
              <w:rPr>
                <w:rFonts w:ascii="宋体" w:hAnsi="宋体" w:eastAsia="宋体" w:cs="Times New Roman"/>
                <w:spacing w:val="-6"/>
                <w:szCs w:val="21"/>
              </w:rPr>
            </w:pPr>
          </w:p>
        </w:tc>
        <w:tc>
          <w:tcPr>
            <w:tcW w:w="881" w:type="dxa"/>
          </w:tcPr>
          <w:p w14:paraId="2F03C3B2">
            <w:pPr>
              <w:adjustRightInd w:val="0"/>
              <w:snapToGrid w:val="0"/>
              <w:spacing w:line="288" w:lineRule="auto"/>
              <w:jc w:val="center"/>
              <w:rPr>
                <w:rFonts w:ascii="宋体" w:hAnsi="宋体" w:eastAsia="宋体" w:cs="Times New Roman"/>
                <w:spacing w:val="-6"/>
                <w:szCs w:val="21"/>
              </w:rPr>
            </w:pPr>
          </w:p>
        </w:tc>
      </w:tr>
    </w:tbl>
    <w:p w14:paraId="6ADA311E">
      <w:pPr>
        <w:adjustRightInd w:val="0"/>
        <w:snapToGrid w:val="0"/>
        <w:spacing w:line="288" w:lineRule="auto"/>
        <w:rPr>
          <w:rFonts w:ascii="宋体" w:hAnsi="宋体" w:eastAsia="宋体" w:cs="Times New Roman"/>
          <w:spacing w:val="-6"/>
          <w:szCs w:val="21"/>
        </w:rPr>
      </w:pPr>
    </w:p>
    <w:p w14:paraId="3A4DF624">
      <w:pPr>
        <w:widowControl/>
        <w:jc w:val="left"/>
        <w:rPr>
          <w:rFonts w:ascii="宋体" w:hAnsi="宋体" w:eastAsia="宋体" w:cs="Times New Roman"/>
          <w:spacing w:val="-6"/>
          <w:szCs w:val="21"/>
        </w:rPr>
      </w:pPr>
      <w:r>
        <w:rPr>
          <w:rFonts w:hint="eastAsia" w:ascii="宋体" w:hAnsi="宋体" w:eastAsia="宋体" w:cs="Times New Roman"/>
          <w:spacing w:val="-6"/>
          <w:szCs w:val="21"/>
        </w:rPr>
        <w:t>备注：本表仅为方便评标委员会评审使用，不作为判别投标文件是否有效的依据。</w:t>
      </w:r>
    </w:p>
    <w:p w14:paraId="5C7B434B">
      <w:pPr>
        <w:widowControl/>
        <w:jc w:val="left"/>
        <w:rPr>
          <w:rFonts w:ascii="宋体" w:hAnsi="宋体" w:eastAsia="宋体" w:cs="宋体"/>
          <w:b/>
          <w:spacing w:val="-6"/>
          <w:szCs w:val="21"/>
        </w:rPr>
      </w:pPr>
      <w:r>
        <w:rPr>
          <w:rFonts w:ascii="宋体" w:hAnsi="宋体" w:eastAsia="宋体" w:cs="宋体"/>
          <w:b/>
          <w:spacing w:val="-6"/>
          <w:szCs w:val="21"/>
        </w:rPr>
        <w:br w:type="page"/>
      </w:r>
    </w:p>
    <w:p w14:paraId="039E2AC2">
      <w:pPr>
        <w:adjustRightInd w:val="0"/>
        <w:snapToGrid w:val="0"/>
        <w:spacing w:line="288" w:lineRule="auto"/>
        <w:jc w:val="center"/>
        <w:outlineLvl w:val="1"/>
        <w:rPr>
          <w:rFonts w:ascii="宋体" w:hAnsi="宋体" w:eastAsia="宋体" w:cs="Times New Roman"/>
          <w:b/>
          <w:spacing w:val="-6"/>
          <w:sz w:val="84"/>
          <w:szCs w:val="84"/>
        </w:rPr>
      </w:pPr>
      <w:r>
        <w:rPr>
          <w:rFonts w:hint="eastAsia" w:ascii="宋体" w:hAnsi="宋体" w:eastAsia="宋体" w:cs="Times New Roman"/>
          <w:b/>
          <w:spacing w:val="-6"/>
          <w:sz w:val="84"/>
          <w:szCs w:val="84"/>
        </w:rPr>
        <w:t>资格文件</w:t>
      </w:r>
    </w:p>
    <w:p w14:paraId="70255CBD">
      <w:pPr>
        <w:adjustRightInd w:val="0"/>
        <w:snapToGrid w:val="0"/>
        <w:spacing w:line="288" w:lineRule="auto"/>
        <w:jc w:val="center"/>
        <w:rPr>
          <w:rFonts w:ascii="宋体" w:hAnsi="宋体" w:eastAsia="宋体" w:cs="宋体"/>
          <w:b/>
          <w:bCs/>
          <w:sz w:val="24"/>
          <w:szCs w:val="24"/>
        </w:rPr>
      </w:pPr>
    </w:p>
    <w:p w14:paraId="0F0506B0">
      <w:pPr>
        <w:adjustRightInd w:val="0"/>
        <w:snapToGrid w:val="0"/>
        <w:spacing w:line="288" w:lineRule="auto"/>
        <w:jc w:val="center"/>
        <w:rPr>
          <w:rFonts w:ascii="宋体" w:hAnsi="宋体" w:eastAsia="宋体" w:cs="宋体"/>
          <w:b/>
          <w:bCs/>
          <w:sz w:val="24"/>
          <w:szCs w:val="24"/>
        </w:rPr>
      </w:pPr>
    </w:p>
    <w:p w14:paraId="7DD5E739">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资格审查要求的资格证明材料（均需加盖公章）</w:t>
      </w:r>
    </w:p>
    <w:p w14:paraId="6BB4DD2F">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14:paraId="5CCE162B">
      <w:pPr>
        <w:adjustRightInd w:val="0"/>
        <w:snapToGrid w:val="0"/>
        <w:spacing w:line="288" w:lineRule="auto"/>
        <w:rPr>
          <w:rFonts w:ascii="宋体" w:hAnsi="宋体" w:eastAsia="宋体" w:cs="宋体"/>
          <w:b/>
          <w:spacing w:val="-6"/>
          <w:szCs w:val="21"/>
        </w:rPr>
      </w:pPr>
    </w:p>
    <w:p w14:paraId="5673BB8C">
      <w:pPr>
        <w:adjustRightInd w:val="0"/>
        <w:snapToGrid w:val="0"/>
        <w:spacing w:line="288" w:lineRule="auto"/>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1</w:t>
      </w:r>
      <w:r>
        <w:rPr>
          <w:rFonts w:hint="eastAsia" w:ascii="宋体" w:hAnsi="宋体" w:eastAsia="宋体" w:cs="宋体"/>
          <w:b/>
          <w:spacing w:val="-6"/>
          <w:szCs w:val="21"/>
        </w:rPr>
        <w:t>）有效的法人或者其他组织的营业执照等证明文件，自然人的身份证明</w:t>
      </w:r>
      <w:r>
        <w:rPr>
          <w:rFonts w:hint="eastAsia" w:ascii="宋体" w:hAnsi="宋体" w:eastAsia="宋体" w:cs="Times New Roman"/>
          <w:b/>
          <w:spacing w:val="-6"/>
          <w:szCs w:val="21"/>
        </w:rPr>
        <w:t>（扫描件）</w:t>
      </w:r>
    </w:p>
    <w:p w14:paraId="0AD928A5">
      <w:pPr>
        <w:adjustRightInd w:val="0"/>
        <w:snapToGrid w:val="0"/>
        <w:spacing w:line="288" w:lineRule="auto"/>
        <w:rPr>
          <w:rFonts w:ascii="宋体" w:hAnsi="宋体" w:eastAsia="宋体" w:cs="Times New Roman"/>
          <w:bCs/>
          <w:spacing w:val="-6"/>
          <w:szCs w:val="21"/>
        </w:rPr>
      </w:pPr>
    </w:p>
    <w:p w14:paraId="73179F84">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说明</w:t>
      </w:r>
      <w:r>
        <w:rPr>
          <w:rFonts w:ascii="宋体" w:hAnsi="宋体" w:eastAsia="宋体" w:cs="Times New Roman"/>
          <w:bCs/>
          <w:spacing w:val="-6"/>
          <w:szCs w:val="21"/>
        </w:rPr>
        <w:t>：</w:t>
      </w:r>
    </w:p>
    <w:p w14:paraId="2D05106D">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1</w:t>
      </w:r>
      <w:r>
        <w:rPr>
          <w:rFonts w:ascii="宋体" w:hAnsi="宋体" w:eastAsia="宋体" w:cs="Times New Roman"/>
          <w:bCs/>
          <w:spacing w:val="-6"/>
          <w:szCs w:val="21"/>
        </w:rPr>
        <w:t>.</w:t>
      </w:r>
      <w:r>
        <w:rPr>
          <w:rFonts w:hint="eastAsia" w:ascii="宋体" w:hAnsi="宋体" w:eastAsia="宋体" w:cs="Times New Roman"/>
          <w:bCs/>
          <w:spacing w:val="-6"/>
          <w:szCs w:val="21"/>
        </w:rPr>
        <w:t>如投标人是企业（包括合伙企业），提供在工商部门注册的有效“企业法人营业执照”或“营业执照”；</w:t>
      </w:r>
    </w:p>
    <w:p w14:paraId="6F90DA95">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2</w:t>
      </w:r>
      <w:r>
        <w:rPr>
          <w:rFonts w:ascii="宋体" w:hAnsi="宋体" w:eastAsia="宋体" w:cs="Times New Roman"/>
          <w:bCs/>
          <w:spacing w:val="-6"/>
          <w:szCs w:val="21"/>
        </w:rPr>
        <w:t>.</w:t>
      </w:r>
      <w:r>
        <w:rPr>
          <w:rFonts w:hint="eastAsia" w:ascii="宋体" w:hAnsi="宋体" w:eastAsia="宋体" w:cs="Times New Roman"/>
          <w:bCs/>
          <w:spacing w:val="-6"/>
          <w:szCs w:val="21"/>
        </w:rPr>
        <w:t>如投标人是事业单位，提供有效的“事业单位法人证书”；</w:t>
      </w:r>
    </w:p>
    <w:p w14:paraId="7E7D1C5B">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3</w:t>
      </w:r>
      <w:r>
        <w:rPr>
          <w:rFonts w:ascii="宋体" w:hAnsi="宋体" w:eastAsia="宋体" w:cs="Times New Roman"/>
          <w:bCs/>
          <w:spacing w:val="-6"/>
          <w:szCs w:val="21"/>
        </w:rPr>
        <w:t>.</w:t>
      </w:r>
      <w:r>
        <w:rPr>
          <w:rFonts w:hint="eastAsia" w:ascii="宋体" w:hAnsi="宋体" w:eastAsia="宋体" w:cs="Times New Roman"/>
          <w:bCs/>
          <w:spacing w:val="-6"/>
          <w:szCs w:val="21"/>
        </w:rPr>
        <w:t>如投标人是非企业专业服务机构的，提供执业许可证等证明文件；</w:t>
      </w:r>
    </w:p>
    <w:p w14:paraId="6D2CC0DF">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4</w:t>
      </w:r>
      <w:r>
        <w:rPr>
          <w:rFonts w:ascii="宋体" w:hAnsi="宋体" w:eastAsia="宋体" w:cs="Times New Roman"/>
          <w:bCs/>
          <w:spacing w:val="-6"/>
          <w:szCs w:val="21"/>
        </w:rPr>
        <w:t>.</w:t>
      </w:r>
      <w:r>
        <w:rPr>
          <w:rFonts w:hint="eastAsia" w:ascii="宋体" w:hAnsi="宋体" w:eastAsia="宋体" w:cs="Times New Roman"/>
          <w:bCs/>
          <w:spacing w:val="-6"/>
          <w:szCs w:val="21"/>
        </w:rPr>
        <w:t>如投标人是个体工商户，提供有效的“个体工商户营业执照”；</w:t>
      </w:r>
    </w:p>
    <w:p w14:paraId="3A2EC533">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5</w:t>
      </w:r>
      <w:r>
        <w:rPr>
          <w:rFonts w:ascii="宋体" w:hAnsi="宋体" w:eastAsia="宋体" w:cs="Times New Roman"/>
          <w:bCs/>
          <w:spacing w:val="-6"/>
          <w:szCs w:val="21"/>
        </w:rPr>
        <w:t>.</w:t>
      </w:r>
      <w:r>
        <w:rPr>
          <w:rFonts w:hint="eastAsia" w:ascii="宋体" w:hAnsi="宋体" w:eastAsia="宋体" w:cs="Times New Roman"/>
          <w:bCs/>
          <w:spacing w:val="-6"/>
          <w:szCs w:val="21"/>
        </w:rPr>
        <w:t>如投标人是自然人，提供有效的自然人身份证明。</w:t>
      </w:r>
    </w:p>
    <w:p w14:paraId="140D7262">
      <w:pPr>
        <w:adjustRightInd w:val="0"/>
        <w:snapToGrid w:val="0"/>
        <w:spacing w:line="288" w:lineRule="auto"/>
        <w:jc w:val="center"/>
        <w:outlineLvl w:val="2"/>
        <w:rPr>
          <w:rFonts w:ascii="宋体" w:hAnsi="宋体" w:eastAsia="宋体" w:cs="宋体"/>
          <w:b/>
          <w:spacing w:val="-6"/>
          <w:szCs w:val="21"/>
        </w:rPr>
      </w:pPr>
      <w:r>
        <w:rPr>
          <w:rFonts w:ascii="宋体" w:hAnsi="宋体" w:eastAsia="宋体" w:cs="Times New Roman"/>
          <w:bCs/>
          <w:spacing w:val="-6"/>
          <w:szCs w:val="21"/>
        </w:rPr>
        <w:br w:type="page"/>
      </w:r>
      <w:r>
        <w:rPr>
          <w:rFonts w:hint="eastAsia" w:ascii="宋体" w:hAnsi="宋体" w:eastAsia="宋体" w:cs="宋体"/>
          <w:b/>
          <w:spacing w:val="-6"/>
          <w:szCs w:val="21"/>
        </w:rPr>
        <w:t>（</w:t>
      </w:r>
      <w:r>
        <w:rPr>
          <w:rFonts w:ascii="宋体" w:hAnsi="宋体" w:eastAsia="宋体" w:cs="宋体"/>
          <w:b/>
          <w:spacing w:val="-6"/>
          <w:szCs w:val="21"/>
        </w:rPr>
        <w:t>2）符合参加政府采购活动应当具备的一般条件的承诺函</w:t>
      </w:r>
    </w:p>
    <w:p w14:paraId="0DE2E5DA">
      <w:pPr>
        <w:adjustRightInd w:val="0"/>
        <w:snapToGrid w:val="0"/>
        <w:spacing w:line="288" w:lineRule="auto"/>
        <w:rPr>
          <w:rFonts w:ascii="宋体" w:hAnsi="宋体" w:eastAsia="宋体" w:cs="Times New Roman"/>
          <w:b/>
          <w:bCs/>
          <w:spacing w:val="-6"/>
          <w:szCs w:val="21"/>
        </w:rPr>
      </w:pPr>
    </w:p>
    <w:p w14:paraId="071F29DB">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致：</w:t>
      </w:r>
      <w:r>
        <w:rPr>
          <w:rFonts w:hint="eastAsia" w:ascii="宋体" w:hAnsi="宋体" w:eastAsia="宋体" w:cs="Times New Roman"/>
          <w:b/>
          <w:bCs/>
          <w:spacing w:val="-6"/>
          <w:szCs w:val="21"/>
          <w:lang w:eastAsia="zh-CN"/>
        </w:rPr>
        <w:t>浙江科技大学</w:t>
      </w:r>
      <w:r>
        <w:rPr>
          <w:rFonts w:hint="eastAsia" w:ascii="宋体" w:hAnsi="宋体" w:eastAsia="宋体" w:cs="Times New Roman"/>
          <w:b/>
          <w:bCs/>
          <w:spacing w:val="-6"/>
          <w:szCs w:val="21"/>
        </w:rPr>
        <w:t>、浙江求是招标代理有限公司</w:t>
      </w:r>
    </w:p>
    <w:p w14:paraId="4B8CABF9">
      <w:pPr>
        <w:adjustRightInd w:val="0"/>
        <w:snapToGrid w:val="0"/>
        <w:spacing w:line="288" w:lineRule="auto"/>
        <w:ind w:firstLine="396" w:firstLineChars="200"/>
        <w:rPr>
          <w:rFonts w:ascii="宋体" w:hAnsi="宋体" w:eastAsia="宋体" w:cs="Times New Roman"/>
          <w:spacing w:val="-6"/>
          <w:szCs w:val="21"/>
        </w:rPr>
      </w:pPr>
    </w:p>
    <w:p w14:paraId="6E2215BF">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我方</w:t>
      </w:r>
      <w:r>
        <w:rPr>
          <w:rFonts w:hint="eastAsia" w:ascii="宋体" w:hAnsi="宋体" w:eastAsia="宋体" w:cs="Times New Roman"/>
          <w:spacing w:val="-6"/>
          <w:szCs w:val="21"/>
          <w:u w:val="single"/>
        </w:rPr>
        <w:t xml:space="preserve">（投标人名称）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参加</w:t>
      </w:r>
      <w:r>
        <w:rPr>
          <w:rFonts w:hint="eastAsia" w:ascii="宋体" w:hAnsi="宋体" w:eastAsia="宋体" w:cs="Times New Roman"/>
          <w:spacing w:val="-6"/>
          <w:szCs w:val="21"/>
          <w:u w:val="single"/>
        </w:rPr>
        <w:t xml:space="preserve">（项目名称）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rPr>
        <w:t>项目的采购活动并承诺如下：</w:t>
      </w:r>
    </w:p>
    <w:p w14:paraId="1B1B7AE1">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一、我方满足《中华人民共和国政府采购法》第二十二条规定：</w:t>
      </w:r>
    </w:p>
    <w:p w14:paraId="5DF0C6F2">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（一）具有独立承担民事责任的能力；</w:t>
      </w:r>
    </w:p>
    <w:p w14:paraId="3CF4AF68">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（二）具有良好的商业信誉和健全的财务会计制度；</w:t>
      </w:r>
    </w:p>
    <w:p w14:paraId="0B688CD3">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（三）具有履行合同所必需的设备和专业技术能力；</w:t>
      </w:r>
    </w:p>
    <w:p w14:paraId="3F803615">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（四）有依法缴纳税收和社会保障资金的良好记录；</w:t>
      </w:r>
    </w:p>
    <w:p w14:paraId="63C1ECED">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（五）参加本项目政府采购活动前三年内，在经营活动中</w:t>
      </w:r>
      <w:r>
        <w:rPr>
          <w:rFonts w:hint="eastAsia" w:ascii="宋体" w:hAnsi="宋体" w:eastAsia="宋体" w:cs="Times New Roman"/>
          <w:b/>
          <w:spacing w:val="-6"/>
          <w:szCs w:val="21"/>
          <w:u w:val="single"/>
        </w:rPr>
        <w:t xml:space="preserve">  没有  </w:t>
      </w:r>
      <w:r>
        <w:rPr>
          <w:rFonts w:hint="eastAsia" w:ascii="宋体" w:hAnsi="宋体" w:eastAsia="宋体" w:cs="Times New Roman"/>
          <w:spacing w:val="-6"/>
          <w:szCs w:val="21"/>
        </w:rPr>
        <w:t>重大违法记录。（重大违法记录是指投标人因违法经营受到刑事处罚或者责令停产停业、吊销许可证或者执照、较大数额罚款等行政处罚）</w:t>
      </w:r>
    </w:p>
    <w:p w14:paraId="068C35DF">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（六）法律、行政法规规定的其他条件。</w:t>
      </w:r>
    </w:p>
    <w:p w14:paraId="40C9EFDB">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二、未被信用中国（www.creditchina.gov.cn）</w:t>
      </w:r>
      <w:r>
        <w:rPr>
          <w:rFonts w:ascii="宋体" w:hAnsi="宋体" w:eastAsia="宋体" w:cs="Times New Roman"/>
          <w:spacing w:val="-6"/>
          <w:szCs w:val="21"/>
        </w:rPr>
        <w:t>、中国政府采购网（www.ccgp.gov.cn）列入失信被执行人、重大税收违法案件当事人名单、政府采购严重违法失信行为记录名单。</w:t>
      </w:r>
    </w:p>
    <w:p w14:paraId="2A8D1286">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三、不存在以下情况：</w:t>
      </w:r>
    </w:p>
    <w:p w14:paraId="468CA8FC">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单位负责人为同一人或者存在直接控股、管理关系的不同供应商参加同一合同项下的政府采购活动的；</w:t>
      </w:r>
    </w:p>
    <w:p w14:paraId="71E22401">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w:t>
      </w:r>
      <w:r>
        <w:rPr>
          <w:rFonts w:ascii="宋体" w:hAnsi="宋体" w:eastAsia="宋体" w:cs="Times New Roman"/>
          <w:spacing w:val="-6"/>
          <w:szCs w:val="21"/>
        </w:rPr>
        <w:t>为采购项目提供整体设计、规范编制或者项目管理、监理、检测等服务后再参加该采购项目的其他采购活动的。</w:t>
      </w:r>
    </w:p>
    <w:p w14:paraId="6188B989">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四、</w:t>
      </w:r>
      <w:r>
        <w:rPr>
          <w:rFonts w:ascii="宋体" w:hAnsi="宋体" w:eastAsia="宋体" w:cs="Times New Roman"/>
          <w:spacing w:val="-6"/>
          <w:szCs w:val="21"/>
        </w:rPr>
        <w:t>以上事项如有虚假或隐瞒，我方愿意承担一切后果和责任。</w:t>
      </w:r>
    </w:p>
    <w:p w14:paraId="015CDC2E">
      <w:pPr>
        <w:adjustRightInd w:val="0"/>
        <w:snapToGrid w:val="0"/>
        <w:spacing w:line="288" w:lineRule="auto"/>
        <w:rPr>
          <w:rFonts w:ascii="宋体" w:hAnsi="宋体" w:eastAsia="宋体" w:cs="Times New Roman"/>
          <w:szCs w:val="21"/>
        </w:rPr>
      </w:pPr>
    </w:p>
    <w:p w14:paraId="589A950C">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14:paraId="4D1257C9">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14:paraId="38A28CB4">
      <w:pPr>
        <w:widowControl/>
        <w:adjustRightInd w:val="0"/>
        <w:snapToGrid w:val="0"/>
        <w:spacing w:line="288" w:lineRule="auto"/>
        <w:jc w:val="left"/>
        <w:rPr>
          <w:rFonts w:ascii="宋体" w:hAnsi="宋体" w:eastAsia="宋体" w:cs="宋体"/>
          <w:b/>
          <w:spacing w:val="-6"/>
          <w:szCs w:val="21"/>
        </w:rPr>
      </w:pPr>
    </w:p>
    <w:p w14:paraId="3170F9AF">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14:paraId="53981464">
      <w:pPr>
        <w:adjustRightInd w:val="0"/>
        <w:snapToGrid w:val="0"/>
        <w:spacing w:line="288" w:lineRule="auto"/>
        <w:jc w:val="left"/>
        <w:outlineLvl w:val="2"/>
        <w:rPr>
          <w:rFonts w:hint="eastAsia"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3）落实政府采购政策需满足的资格要求：</w:t>
      </w:r>
      <w:r>
        <w:rPr>
          <w:rFonts w:hint="eastAsia" w:ascii="宋体" w:hAnsi="宋体" w:eastAsia="宋体" w:cs="宋体"/>
          <w:b/>
          <w:spacing w:val="-6"/>
          <w:szCs w:val="21"/>
          <w:lang w:val="en-US" w:eastAsia="zh-CN"/>
        </w:rPr>
        <w:t>无</w:t>
      </w:r>
    </w:p>
    <w:p w14:paraId="01681CBD">
      <w:pPr>
        <w:adjustRightInd w:val="0"/>
        <w:snapToGrid w:val="0"/>
        <w:spacing w:line="288" w:lineRule="auto"/>
        <w:jc w:val="left"/>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4</w:t>
      </w:r>
      <w:r>
        <w:rPr>
          <w:rFonts w:hint="eastAsia" w:ascii="宋体" w:hAnsi="宋体" w:eastAsia="宋体" w:cs="宋体"/>
          <w:b/>
          <w:spacing w:val="-6"/>
          <w:szCs w:val="21"/>
        </w:rPr>
        <w:t>）本项目的特定资格要求证明材料：无</w:t>
      </w:r>
    </w:p>
    <w:p w14:paraId="509F8199">
      <w:pPr>
        <w:adjustRightInd w:val="0"/>
        <w:snapToGrid w:val="0"/>
        <w:spacing w:line="288" w:lineRule="auto"/>
        <w:rPr>
          <w:rFonts w:ascii="宋体" w:hAnsi="宋体" w:eastAsia="宋体" w:cs="Times New Roman"/>
          <w:b/>
          <w:spacing w:val="-6"/>
          <w:szCs w:val="21"/>
        </w:rPr>
      </w:pPr>
      <w:r>
        <w:rPr>
          <w:rFonts w:ascii="宋体" w:hAnsi="宋体" w:eastAsia="宋体" w:cs="Times New Roman"/>
          <w:b/>
          <w:spacing w:val="-6"/>
          <w:szCs w:val="21"/>
        </w:rPr>
        <w:br w:type="page"/>
      </w:r>
    </w:p>
    <w:p w14:paraId="575C248A">
      <w:pPr>
        <w:overflowPunct w:val="0"/>
        <w:adjustRightInd w:val="0"/>
        <w:snapToGrid w:val="0"/>
        <w:spacing w:line="288" w:lineRule="auto"/>
        <w:jc w:val="center"/>
        <w:outlineLvl w:val="1"/>
        <w:rPr>
          <w:rFonts w:ascii="宋体" w:hAnsi="宋体" w:eastAsia="宋体" w:cs="Times New Roman"/>
          <w:bCs/>
          <w:spacing w:val="-6"/>
          <w:sz w:val="84"/>
          <w:szCs w:val="84"/>
        </w:rPr>
      </w:pPr>
      <w:r>
        <w:rPr>
          <w:rFonts w:hint="eastAsia" w:ascii="宋体" w:hAnsi="宋体" w:eastAsia="宋体" w:cs="Times New Roman"/>
          <w:b/>
          <w:spacing w:val="-6"/>
          <w:sz w:val="84"/>
          <w:szCs w:val="84"/>
        </w:rPr>
        <w:t>商务和技术文件</w:t>
      </w:r>
    </w:p>
    <w:p w14:paraId="69A177D5">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14:paraId="3EA73940">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（1）投标函</w:t>
      </w:r>
    </w:p>
    <w:p w14:paraId="42E45897">
      <w:pPr>
        <w:adjustRightInd w:val="0"/>
        <w:snapToGrid w:val="0"/>
        <w:spacing w:line="288" w:lineRule="auto"/>
        <w:rPr>
          <w:rFonts w:ascii="宋体" w:hAnsi="宋体" w:eastAsia="宋体" w:cs="Times New Roman"/>
          <w:spacing w:val="-6"/>
          <w:szCs w:val="21"/>
        </w:rPr>
      </w:pPr>
    </w:p>
    <w:p w14:paraId="2E27A224">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致：</w:t>
      </w:r>
      <w:r>
        <w:rPr>
          <w:rFonts w:hint="eastAsia" w:ascii="宋体" w:hAnsi="宋体" w:eastAsia="宋体" w:cs="Times New Roman"/>
          <w:b/>
          <w:bCs/>
          <w:spacing w:val="-6"/>
          <w:szCs w:val="21"/>
          <w:lang w:eastAsia="zh-CN"/>
        </w:rPr>
        <w:t>浙江科技大学</w:t>
      </w:r>
      <w:r>
        <w:rPr>
          <w:rFonts w:hint="eastAsia" w:ascii="宋体" w:hAnsi="宋体" w:eastAsia="宋体" w:cs="Times New Roman"/>
          <w:b/>
          <w:bCs/>
          <w:spacing w:val="-6"/>
          <w:szCs w:val="21"/>
        </w:rPr>
        <w:t>、浙江求是招标代理有限公司</w:t>
      </w:r>
    </w:p>
    <w:p w14:paraId="47EA0F35">
      <w:pPr>
        <w:adjustRightInd w:val="0"/>
        <w:snapToGrid w:val="0"/>
        <w:spacing w:line="288" w:lineRule="auto"/>
        <w:ind w:firstLine="396" w:firstLineChars="200"/>
        <w:rPr>
          <w:rFonts w:ascii="宋体" w:hAnsi="宋体" w:eastAsia="宋体" w:cs="Times New Roman"/>
          <w:spacing w:val="-6"/>
          <w:szCs w:val="21"/>
          <w:highlight w:val="cyan"/>
        </w:rPr>
      </w:pPr>
    </w:p>
    <w:p w14:paraId="5632E3CB">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我方参加</w:t>
      </w:r>
      <w:r>
        <w:rPr>
          <w:rFonts w:hint="eastAsia" w:ascii="宋体" w:hAnsi="宋体" w:eastAsia="宋体" w:cs="Times New Roman"/>
          <w:bCs/>
          <w:spacing w:val="-6"/>
          <w:szCs w:val="21"/>
          <w:u w:val="single"/>
          <w:lang w:eastAsia="zh-CN"/>
        </w:rPr>
        <w:t>浙江科技大学安吉校区教学区域空调采购</w:t>
      </w:r>
      <w:r>
        <w:rPr>
          <w:rFonts w:hint="eastAsia" w:ascii="宋体" w:hAnsi="宋体" w:eastAsia="宋体" w:cs="Times New Roman"/>
          <w:spacing w:val="-6"/>
          <w:szCs w:val="21"/>
          <w:u w:val="single"/>
        </w:rPr>
        <w:t>（项目编号</w:t>
      </w:r>
      <w:r>
        <w:rPr>
          <w:rFonts w:hint="eastAsia" w:ascii="宋体" w:hAnsi="宋体" w:eastAsia="宋体" w:cs="Times New Roman"/>
          <w:bCs/>
          <w:spacing w:val="-6"/>
          <w:szCs w:val="21"/>
          <w:u w:val="single"/>
        </w:rPr>
        <w:t>：</w:t>
      </w:r>
      <w:r>
        <w:rPr>
          <w:rFonts w:hint="eastAsia" w:ascii="宋体" w:hAnsi="宋体" w:eastAsia="宋体" w:cs="Times New Roman"/>
          <w:bCs/>
          <w:spacing w:val="-6"/>
          <w:szCs w:val="21"/>
          <w:u w:val="single"/>
          <w:lang w:eastAsia="zh-CN"/>
        </w:rPr>
        <w:t>QSZB-Z(H)-B24544(GK)</w:t>
      </w:r>
      <w:r>
        <w:rPr>
          <w:rFonts w:hint="eastAsia" w:ascii="宋体" w:hAnsi="宋体" w:eastAsia="宋体" w:cs="Times New Roman"/>
          <w:spacing w:val="-6"/>
          <w:szCs w:val="21"/>
          <w:u w:val="single"/>
        </w:rPr>
        <w:t>）</w:t>
      </w:r>
      <w:r>
        <w:rPr>
          <w:rFonts w:hint="eastAsia" w:ascii="宋体" w:hAnsi="宋体" w:eastAsia="宋体" w:cs="Times New Roman"/>
          <w:spacing w:val="-6"/>
          <w:szCs w:val="21"/>
        </w:rPr>
        <w:t>项目，为此，我方提交电子加密投标文件一份、以介质（U盘）存储的数据电文形式的</w:t>
      </w:r>
      <w:r>
        <w:rPr>
          <w:rFonts w:hint="eastAsia" w:ascii="宋体" w:hAnsi="宋体" w:eastAsia="宋体" w:cs="Times New Roman"/>
          <w:spacing w:val="-6"/>
          <w:szCs w:val="21"/>
          <w:u w:val="single"/>
        </w:rPr>
        <w:t xml:space="preserve">备份投标文件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份</w:t>
      </w:r>
      <w:r>
        <w:rPr>
          <w:rFonts w:hint="eastAsia" w:ascii="宋体" w:hAnsi="宋体" w:eastAsia="宋体" w:cs="Times New Roman"/>
          <w:spacing w:val="-6"/>
          <w:szCs w:val="21"/>
        </w:rPr>
        <w:t>。宣布同意如下：</w:t>
      </w:r>
    </w:p>
    <w:p w14:paraId="4E30580F">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w:t>
      </w:r>
      <w:r>
        <w:rPr>
          <w:rFonts w:hint="eastAsia" w:ascii="宋体" w:hAnsi="宋体" w:eastAsia="宋体" w:cs="Times New Roman"/>
          <w:spacing w:val="-6"/>
          <w:szCs w:val="21"/>
        </w:rPr>
        <w:t>我方已详细审查全部“招标文件”，包括修改文件（如有）以及全部参考资料和有关附件，已经了解我方对于招标文件、招标过程、中标结果有依法进行询问、质疑、投诉的权利及相关渠道和要求。</w:t>
      </w:r>
    </w:p>
    <w:p w14:paraId="3D1267E1">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w:t>
      </w:r>
      <w:r>
        <w:rPr>
          <w:rFonts w:ascii="宋体" w:hAnsi="宋体" w:eastAsia="宋体" w:cs="Times New Roman"/>
          <w:spacing w:val="-6"/>
          <w:szCs w:val="21"/>
        </w:rPr>
        <w:t>.</w:t>
      </w:r>
      <w:r>
        <w:rPr>
          <w:rFonts w:hint="eastAsia" w:ascii="宋体" w:hAnsi="宋体" w:eastAsia="宋体" w:cs="Times New Roman"/>
          <w:spacing w:val="-6"/>
          <w:szCs w:val="21"/>
        </w:rPr>
        <w:t>我方在投标之前已经与贵方进行了充分的沟通，完全理解并接受招标文件的各项规定和要求，对招标文件的合理性、合法性不再有异议。</w:t>
      </w:r>
    </w:p>
    <w:p w14:paraId="15582C58">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w:t>
      </w:r>
      <w:r>
        <w:rPr>
          <w:rFonts w:ascii="宋体" w:hAnsi="宋体" w:eastAsia="宋体" w:cs="Times New Roman"/>
          <w:spacing w:val="-6"/>
          <w:szCs w:val="21"/>
        </w:rPr>
        <w:t>.</w:t>
      </w:r>
      <w:r>
        <w:rPr>
          <w:rFonts w:hint="eastAsia" w:ascii="宋体" w:hAnsi="宋体" w:eastAsia="宋体" w:cs="Times New Roman"/>
          <w:spacing w:val="-6"/>
          <w:szCs w:val="21"/>
        </w:rPr>
        <w:t>投标有效期自提交投标文件的截止之日起</w:t>
      </w:r>
      <w:r>
        <w:rPr>
          <w:rFonts w:hint="eastAsia" w:ascii="宋体" w:hAnsi="宋体" w:eastAsia="宋体" w:cs="Times New Roman"/>
          <w:bCs/>
          <w:spacing w:val="-6"/>
          <w:szCs w:val="21"/>
          <w:u w:val="single"/>
        </w:rPr>
        <w:t xml:space="preserve"> 90</w:t>
      </w:r>
      <w:r>
        <w:rPr>
          <w:rFonts w:ascii="宋体" w:hAnsi="宋体" w:eastAsia="宋体" w:cs="Times New Roman"/>
          <w:bCs/>
          <w:spacing w:val="-6"/>
          <w:szCs w:val="21"/>
          <w:u w:val="single"/>
        </w:rPr>
        <w:t xml:space="preserve"> </w:t>
      </w:r>
      <w:r>
        <w:rPr>
          <w:rFonts w:hint="eastAsia" w:ascii="宋体" w:hAnsi="宋体" w:eastAsia="宋体" w:cs="Times New Roman"/>
          <w:spacing w:val="-6"/>
          <w:szCs w:val="21"/>
        </w:rPr>
        <w:t>天。</w:t>
      </w:r>
    </w:p>
    <w:p w14:paraId="3C8BE2A0">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w:t>
      </w:r>
      <w:r>
        <w:rPr>
          <w:rFonts w:ascii="宋体" w:hAnsi="宋体" w:eastAsia="宋体" w:cs="Times New Roman"/>
          <w:spacing w:val="-6"/>
          <w:szCs w:val="21"/>
        </w:rPr>
        <w:t>.</w:t>
      </w:r>
      <w:r>
        <w:rPr>
          <w:rFonts w:hint="eastAsia" w:ascii="宋体" w:hAnsi="宋体" w:eastAsia="宋体" w:cs="Times New Roman"/>
          <w:spacing w:val="-6"/>
          <w:szCs w:val="21"/>
        </w:rPr>
        <w:t>如中标，本投标文件至本项目合同履行完毕止均保持有效，我方将按“招标文件”及政府采购法律、法规的规定履行合同责任和义务。关于代理服务费，我方承诺按照招标文件的规定履行并承担相应的责任。</w:t>
      </w:r>
    </w:p>
    <w:p w14:paraId="6EDEEEDE">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5</w:t>
      </w:r>
      <w:r>
        <w:rPr>
          <w:rFonts w:ascii="宋体" w:hAnsi="宋体" w:eastAsia="宋体" w:cs="Times New Roman"/>
          <w:spacing w:val="-6"/>
          <w:szCs w:val="21"/>
        </w:rPr>
        <w:t>.</w:t>
      </w:r>
      <w:r>
        <w:rPr>
          <w:rFonts w:hint="eastAsia" w:ascii="宋体" w:hAnsi="宋体" w:eastAsia="宋体" w:cs="Times New Roman"/>
          <w:spacing w:val="-6"/>
          <w:szCs w:val="21"/>
        </w:rPr>
        <w:t>我方同意按照贵方要求提供与投标有关的一切数据或资料。</w:t>
      </w:r>
    </w:p>
    <w:p w14:paraId="13061986">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6</w:t>
      </w:r>
      <w:r>
        <w:rPr>
          <w:rFonts w:ascii="宋体" w:hAnsi="宋体" w:eastAsia="宋体" w:cs="Times New Roman"/>
          <w:spacing w:val="-6"/>
          <w:szCs w:val="21"/>
        </w:rPr>
        <w:t>.</w:t>
      </w:r>
      <w:r>
        <w:rPr>
          <w:rFonts w:hint="eastAsia" w:ascii="宋体" w:hAnsi="宋体" w:eastAsia="宋体" w:cs="Times New Roman"/>
          <w:spacing w:val="-6"/>
          <w:szCs w:val="21"/>
        </w:rPr>
        <w:t>与本投标有关的一切正式往来信函联系：</w:t>
      </w:r>
    </w:p>
    <w:tbl>
      <w:tblPr>
        <w:tblStyle w:val="25"/>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6808"/>
      </w:tblGrid>
      <w:tr w14:paraId="5F15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5ED9E8A4">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联系人：</w:t>
            </w:r>
          </w:p>
        </w:tc>
        <w:tc>
          <w:tcPr>
            <w:tcW w:w="6808" w:type="dxa"/>
          </w:tcPr>
          <w:p w14:paraId="5A87101B">
            <w:pPr>
              <w:adjustRightInd w:val="0"/>
              <w:snapToGrid w:val="0"/>
              <w:spacing w:line="288" w:lineRule="auto"/>
              <w:rPr>
                <w:rFonts w:ascii="宋体" w:hAnsi="宋体" w:eastAsia="宋体" w:cs="Times New Roman"/>
                <w:spacing w:val="-6"/>
                <w:szCs w:val="21"/>
              </w:rPr>
            </w:pPr>
          </w:p>
        </w:tc>
      </w:tr>
      <w:tr w14:paraId="620E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54E2FAC5">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职务：</w:t>
            </w:r>
          </w:p>
        </w:tc>
        <w:tc>
          <w:tcPr>
            <w:tcW w:w="6808" w:type="dxa"/>
          </w:tcPr>
          <w:p w14:paraId="1A0D8F23">
            <w:pPr>
              <w:adjustRightInd w:val="0"/>
              <w:snapToGrid w:val="0"/>
              <w:spacing w:line="288" w:lineRule="auto"/>
              <w:rPr>
                <w:rFonts w:ascii="宋体" w:hAnsi="宋体" w:eastAsia="宋体" w:cs="Times New Roman"/>
                <w:spacing w:val="-6"/>
                <w:szCs w:val="21"/>
              </w:rPr>
            </w:pPr>
          </w:p>
        </w:tc>
      </w:tr>
      <w:tr w14:paraId="58D3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55E90A26">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手机：</w:t>
            </w:r>
          </w:p>
        </w:tc>
        <w:tc>
          <w:tcPr>
            <w:tcW w:w="6808" w:type="dxa"/>
          </w:tcPr>
          <w:p w14:paraId="5A069917">
            <w:pPr>
              <w:adjustRightInd w:val="0"/>
              <w:snapToGrid w:val="0"/>
              <w:spacing w:line="288" w:lineRule="auto"/>
              <w:rPr>
                <w:rFonts w:ascii="宋体" w:hAnsi="宋体" w:eastAsia="宋体" w:cs="Times New Roman"/>
                <w:spacing w:val="-6"/>
                <w:szCs w:val="21"/>
              </w:rPr>
            </w:pPr>
          </w:p>
        </w:tc>
      </w:tr>
      <w:tr w14:paraId="1B89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7B9E6B44">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电子邮箱：</w:t>
            </w:r>
          </w:p>
        </w:tc>
        <w:tc>
          <w:tcPr>
            <w:tcW w:w="6808" w:type="dxa"/>
          </w:tcPr>
          <w:p w14:paraId="59619CC4">
            <w:pPr>
              <w:adjustRightInd w:val="0"/>
              <w:snapToGrid w:val="0"/>
              <w:spacing w:line="288" w:lineRule="auto"/>
              <w:rPr>
                <w:rFonts w:ascii="宋体" w:hAnsi="宋体" w:eastAsia="宋体" w:cs="Times New Roman"/>
                <w:spacing w:val="-6"/>
                <w:szCs w:val="21"/>
              </w:rPr>
            </w:pPr>
          </w:p>
        </w:tc>
      </w:tr>
      <w:tr w14:paraId="6EA2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09C24036">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地址：</w:t>
            </w:r>
          </w:p>
        </w:tc>
        <w:tc>
          <w:tcPr>
            <w:tcW w:w="6808" w:type="dxa"/>
          </w:tcPr>
          <w:p w14:paraId="25801703">
            <w:pPr>
              <w:adjustRightInd w:val="0"/>
              <w:snapToGrid w:val="0"/>
              <w:spacing w:line="288" w:lineRule="auto"/>
              <w:rPr>
                <w:rFonts w:ascii="宋体" w:hAnsi="宋体" w:eastAsia="宋体" w:cs="Times New Roman"/>
                <w:spacing w:val="-6"/>
                <w:szCs w:val="21"/>
              </w:rPr>
            </w:pPr>
          </w:p>
        </w:tc>
      </w:tr>
      <w:tr w14:paraId="0D5B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1C3D1058">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开户银行：</w:t>
            </w:r>
          </w:p>
        </w:tc>
        <w:tc>
          <w:tcPr>
            <w:tcW w:w="6808" w:type="dxa"/>
          </w:tcPr>
          <w:p w14:paraId="7F5F0CB8">
            <w:pPr>
              <w:adjustRightInd w:val="0"/>
              <w:snapToGrid w:val="0"/>
              <w:spacing w:line="288" w:lineRule="auto"/>
              <w:rPr>
                <w:rFonts w:ascii="宋体" w:hAnsi="宋体" w:eastAsia="宋体" w:cs="Times New Roman"/>
                <w:spacing w:val="-6"/>
                <w:szCs w:val="21"/>
              </w:rPr>
            </w:pPr>
          </w:p>
        </w:tc>
      </w:tr>
      <w:tr w14:paraId="62A9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4ECFEC57">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银行账号：</w:t>
            </w:r>
          </w:p>
        </w:tc>
        <w:tc>
          <w:tcPr>
            <w:tcW w:w="6808" w:type="dxa"/>
          </w:tcPr>
          <w:p w14:paraId="65BD02E6">
            <w:pPr>
              <w:adjustRightInd w:val="0"/>
              <w:snapToGrid w:val="0"/>
              <w:spacing w:line="288" w:lineRule="auto"/>
              <w:rPr>
                <w:rFonts w:ascii="宋体" w:hAnsi="宋体" w:eastAsia="宋体" w:cs="Times New Roman"/>
                <w:spacing w:val="-6"/>
                <w:szCs w:val="21"/>
              </w:rPr>
            </w:pPr>
          </w:p>
        </w:tc>
      </w:tr>
    </w:tbl>
    <w:p w14:paraId="472D5F6C">
      <w:pPr>
        <w:adjustRightInd w:val="0"/>
        <w:snapToGrid w:val="0"/>
        <w:spacing w:line="288" w:lineRule="auto"/>
        <w:rPr>
          <w:rFonts w:ascii="宋体" w:hAnsi="宋体" w:eastAsia="宋体" w:cs="Times New Roman"/>
          <w:spacing w:val="-6"/>
          <w:szCs w:val="21"/>
        </w:rPr>
      </w:pPr>
    </w:p>
    <w:p w14:paraId="1924B99C">
      <w:pPr>
        <w:adjustRightInd w:val="0"/>
        <w:snapToGrid w:val="0"/>
        <w:spacing w:line="288" w:lineRule="auto"/>
        <w:rPr>
          <w:rFonts w:ascii="宋体" w:hAnsi="宋体" w:eastAsia="宋体" w:cs="Times New Roman"/>
          <w:spacing w:val="-6"/>
          <w:szCs w:val="21"/>
        </w:rPr>
      </w:pPr>
    </w:p>
    <w:p w14:paraId="67940BAB">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14:paraId="32085E63">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14:paraId="62EF7F59">
      <w:pPr>
        <w:widowControl/>
        <w:adjustRightInd w:val="0"/>
        <w:snapToGrid w:val="0"/>
        <w:spacing w:line="288" w:lineRule="auto"/>
        <w:jc w:val="left"/>
        <w:rPr>
          <w:rFonts w:ascii="宋体" w:hAnsi="宋体" w:eastAsia="宋体" w:cs="Times New Roman"/>
          <w:b/>
          <w:spacing w:val="-6"/>
          <w:szCs w:val="21"/>
        </w:rPr>
      </w:pPr>
      <w:r>
        <w:rPr>
          <w:rFonts w:ascii="宋体" w:hAnsi="宋体" w:eastAsia="宋体" w:cs="Times New Roman"/>
          <w:b/>
          <w:spacing w:val="-6"/>
          <w:szCs w:val="21"/>
        </w:rPr>
        <w:br w:type="page"/>
      </w:r>
    </w:p>
    <w:p w14:paraId="460FFF9C">
      <w:pPr>
        <w:adjustRightInd w:val="0"/>
        <w:snapToGrid w:val="0"/>
        <w:spacing w:line="288" w:lineRule="auto"/>
        <w:ind w:firstLine="498" w:firstLineChars="236"/>
        <w:jc w:val="center"/>
        <w:outlineLvl w:val="2"/>
        <w:rPr>
          <w:rFonts w:ascii="宋体" w:hAnsi="宋体" w:eastAsia="宋体" w:cs="Times New Roman"/>
          <w:b/>
          <w:bCs/>
          <w:szCs w:val="21"/>
        </w:rPr>
      </w:pPr>
      <w:r>
        <w:rPr>
          <w:rFonts w:hint="eastAsia" w:ascii="宋体" w:hAnsi="宋体" w:eastAsia="宋体" w:cs="Times New Roman"/>
          <w:b/>
          <w:bCs/>
          <w:szCs w:val="21"/>
        </w:rPr>
        <w:t>（</w:t>
      </w:r>
      <w:r>
        <w:rPr>
          <w:rFonts w:ascii="宋体" w:hAnsi="宋体" w:eastAsia="宋体" w:cs="Times New Roman"/>
          <w:b/>
          <w:bCs/>
          <w:szCs w:val="21"/>
        </w:rPr>
        <w:t>2</w:t>
      </w:r>
      <w:r>
        <w:rPr>
          <w:rFonts w:hint="eastAsia" w:ascii="宋体" w:hAnsi="宋体" w:eastAsia="宋体" w:cs="Times New Roman"/>
          <w:b/>
          <w:bCs/>
          <w:szCs w:val="21"/>
        </w:rPr>
        <w:t>）授权委托书</w:t>
      </w:r>
    </w:p>
    <w:p w14:paraId="0C93BBEA">
      <w:pPr>
        <w:adjustRightInd w:val="0"/>
        <w:snapToGrid w:val="0"/>
        <w:spacing w:line="288" w:lineRule="auto"/>
        <w:rPr>
          <w:rFonts w:ascii="宋体" w:hAnsi="宋体" w:eastAsia="宋体" w:cs="Times New Roman"/>
          <w:b/>
          <w:bCs/>
          <w:spacing w:val="-6"/>
          <w:szCs w:val="21"/>
        </w:rPr>
      </w:pPr>
    </w:p>
    <w:p w14:paraId="079D26A2">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致：</w:t>
      </w:r>
      <w:r>
        <w:rPr>
          <w:rFonts w:hint="eastAsia" w:ascii="宋体" w:hAnsi="宋体" w:eastAsia="宋体" w:cs="Times New Roman"/>
          <w:b/>
          <w:spacing w:val="-6"/>
          <w:szCs w:val="21"/>
          <w:lang w:eastAsia="zh-CN"/>
        </w:rPr>
        <w:t>浙江科技大学</w:t>
      </w:r>
      <w:r>
        <w:rPr>
          <w:rFonts w:hint="eastAsia" w:ascii="宋体" w:hAnsi="宋体" w:eastAsia="宋体" w:cs="Times New Roman"/>
          <w:b/>
          <w:spacing w:val="-6"/>
          <w:szCs w:val="21"/>
        </w:rPr>
        <w:t>、浙江求是招标代理有限公司</w:t>
      </w:r>
    </w:p>
    <w:p w14:paraId="1AA90BAC">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现授权委托：</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（授权代表姓名）（身份证号码：</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，手机：</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）以我方的名义参加</w:t>
      </w:r>
      <w:r>
        <w:rPr>
          <w:rFonts w:hint="eastAsia" w:ascii="宋体" w:hAnsi="宋体" w:eastAsia="宋体" w:cs="Times New Roman"/>
          <w:bCs/>
          <w:spacing w:val="-6"/>
          <w:szCs w:val="21"/>
          <w:lang w:eastAsia="zh-CN"/>
        </w:rPr>
        <w:t>浙江科技大学安吉校区教学区域空调采购</w:t>
      </w:r>
      <w:r>
        <w:rPr>
          <w:rFonts w:hint="eastAsia" w:ascii="宋体" w:hAnsi="宋体" w:eastAsia="宋体" w:cs="Times New Roman"/>
          <w:bCs/>
          <w:spacing w:val="-6"/>
          <w:szCs w:val="21"/>
        </w:rPr>
        <w:t>项目（项目编号：</w:t>
      </w:r>
      <w:r>
        <w:rPr>
          <w:rFonts w:hint="eastAsia" w:ascii="宋体" w:hAnsi="宋体" w:eastAsia="宋体" w:cs="Times New Roman"/>
          <w:bCs/>
          <w:spacing w:val="-6"/>
          <w:szCs w:val="21"/>
          <w:lang w:eastAsia="zh-CN"/>
        </w:rPr>
        <w:t>QSZB-Z(H)-B24544(GK)</w:t>
      </w:r>
      <w:r>
        <w:rPr>
          <w:rFonts w:hint="eastAsia" w:ascii="宋体" w:hAnsi="宋体" w:eastAsia="宋体" w:cs="Times New Roman"/>
          <w:bCs/>
          <w:spacing w:val="-6"/>
          <w:szCs w:val="21"/>
        </w:rPr>
        <w:t>）</w:t>
      </w:r>
      <w:r>
        <w:rPr>
          <w:rFonts w:hint="eastAsia" w:ascii="宋体" w:hAnsi="宋体" w:eastAsia="宋体" w:cs="Times New Roman"/>
          <w:spacing w:val="-6"/>
          <w:szCs w:val="21"/>
        </w:rPr>
        <w:t>的投标活动，并代表我方全权办理针对上述项目的投标、开标、评标、签约等具体事务和签署相关文件。</w:t>
      </w:r>
    </w:p>
    <w:p w14:paraId="6C4CCB59">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我方对被授权人的签名负全部责任。</w:t>
      </w:r>
    </w:p>
    <w:p w14:paraId="227607F7">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在撤销授权的书面通知以前，本授权书一直有效。被授权人在授权书有效期内签署的所有文件不因授权的撤销而失效。</w:t>
      </w:r>
    </w:p>
    <w:p w14:paraId="39A71D23">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被授权人无转委托权，特此告知。</w:t>
      </w:r>
    </w:p>
    <w:p w14:paraId="49CF81FB">
      <w:pPr>
        <w:adjustRightInd w:val="0"/>
        <w:snapToGrid w:val="0"/>
        <w:spacing w:line="288" w:lineRule="auto"/>
        <w:ind w:firstLine="368" w:firstLineChars="186"/>
        <w:rPr>
          <w:rFonts w:ascii="宋体" w:hAnsi="宋体" w:eastAsia="宋体" w:cs="Times New Roman"/>
          <w:spacing w:val="-6"/>
          <w:szCs w:val="21"/>
          <w:u w:val="single"/>
        </w:rPr>
      </w:pPr>
      <w:r>
        <w:rPr>
          <w:rFonts w:hint="eastAsia" w:ascii="宋体" w:hAnsi="宋体" w:eastAsia="宋体" w:cs="Times New Roman"/>
          <w:spacing w:val="-6"/>
          <w:szCs w:val="21"/>
          <w:u w:val="single"/>
        </w:rPr>
        <w:t>▲提供授权代表社保缴纳证明（</w:t>
      </w:r>
      <w:r>
        <w:rPr>
          <w:rFonts w:hint="eastAsia" w:ascii="宋体" w:hAnsi="宋体" w:eastAsia="宋体" w:cs="Times New Roman"/>
          <w:spacing w:val="-6"/>
          <w:szCs w:val="21"/>
          <w:u w:val="single"/>
          <w:lang w:eastAsia="zh-CN"/>
        </w:rPr>
        <w:t>2024年01月</w:t>
      </w:r>
      <w:r>
        <w:rPr>
          <w:rFonts w:hint="eastAsia" w:ascii="宋体" w:hAnsi="宋体" w:eastAsia="宋体" w:cs="Times New Roman"/>
          <w:spacing w:val="-6"/>
          <w:szCs w:val="21"/>
          <w:u w:val="single"/>
        </w:rPr>
        <w:t>（含）以后任意一月）。</w:t>
      </w:r>
    </w:p>
    <w:p w14:paraId="2CA921BD">
      <w:pPr>
        <w:adjustRightInd w:val="0"/>
        <w:snapToGrid w:val="0"/>
        <w:spacing w:line="288" w:lineRule="auto"/>
        <w:rPr>
          <w:rFonts w:ascii="宋体" w:hAnsi="宋体" w:eastAsia="宋体" w:cs="Times New Roman"/>
          <w:spacing w:val="-6"/>
          <w:szCs w:val="21"/>
        </w:rPr>
      </w:pPr>
    </w:p>
    <w:p w14:paraId="212B183B">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14:paraId="1EECF870">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14:paraId="041873E0">
      <w:pPr>
        <w:adjustRightInd w:val="0"/>
        <w:snapToGrid w:val="0"/>
        <w:spacing w:line="288" w:lineRule="auto"/>
        <w:rPr>
          <w:rFonts w:ascii="宋体" w:hAnsi="宋体" w:eastAsia="宋体" w:cs="Times New Roman"/>
          <w:szCs w:val="21"/>
        </w:rPr>
      </w:pPr>
    </w:p>
    <w:p w14:paraId="44C668F4">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rPr>
        <w:t>注：</w:t>
      </w:r>
    </w:p>
    <w:p w14:paraId="766BF992">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rPr>
        <w:t>1、投标人委派不在本单位缴纳社保的人员作为授权代表的，应当在投标文件中，说明具体原因、授权代表缴纳社保的单位，并附列该授权代表缴纳社保清单。</w:t>
      </w:r>
    </w:p>
    <w:p w14:paraId="717330A0">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rPr>
        <w:t>2、投标人是联合体的，联合体各成员均应在“授权委托书”上盖章（电子签名</w:t>
      </w:r>
      <w:r>
        <w:rPr>
          <w:rFonts w:ascii="宋体" w:hAnsi="宋体" w:eastAsia="宋体" w:cs="Times New Roman"/>
          <w:szCs w:val="21"/>
        </w:rPr>
        <w:t>/公章）</w:t>
      </w:r>
      <w:r>
        <w:rPr>
          <w:rFonts w:hint="eastAsia" w:ascii="宋体" w:hAnsi="宋体" w:eastAsia="宋体" w:cs="Times New Roman"/>
          <w:szCs w:val="21"/>
        </w:rPr>
        <w:t>。</w:t>
      </w:r>
    </w:p>
    <w:p w14:paraId="20299781">
      <w:pPr>
        <w:adjustRightInd w:val="0"/>
        <w:snapToGrid w:val="0"/>
        <w:spacing w:line="288" w:lineRule="auto"/>
        <w:rPr>
          <w:rFonts w:ascii="宋体" w:hAnsi="宋体" w:eastAsia="宋体" w:cs="Times New Roman"/>
          <w:szCs w:val="21"/>
        </w:rPr>
      </w:pPr>
    </w:p>
    <w:p w14:paraId="6BA9361D">
      <w:pPr>
        <w:adjustRightInd w:val="0"/>
        <w:snapToGrid w:val="0"/>
        <w:spacing w:line="288" w:lineRule="auto"/>
        <w:rPr>
          <w:rFonts w:ascii="宋体" w:hAnsi="宋体" w:eastAsia="宋体" w:cs="Times New Roman"/>
          <w:szCs w:val="21"/>
        </w:rPr>
      </w:pPr>
    </w:p>
    <w:p w14:paraId="73F9B5B7">
      <w:pPr>
        <w:adjustRightInd w:val="0"/>
        <w:snapToGrid w:val="0"/>
        <w:spacing w:line="288" w:lineRule="auto"/>
        <w:jc w:val="center"/>
        <w:outlineLvl w:val="2"/>
        <w:rPr>
          <w:rFonts w:ascii="宋体" w:hAnsi="宋体" w:eastAsia="宋体" w:cs="Times New Roman"/>
          <w:b/>
          <w:bCs/>
          <w:spacing w:val="-6"/>
          <w:szCs w:val="21"/>
        </w:rPr>
      </w:pPr>
      <w:r>
        <w:rPr>
          <w:rFonts w:hint="eastAsia" w:ascii="宋体" w:hAnsi="宋体" w:eastAsia="宋体" w:cs="Times New Roman"/>
          <w:b/>
          <w:bCs/>
          <w:szCs w:val="21"/>
        </w:rPr>
        <w:t>（2）法定代表人（单位负责人、自然人本人）</w:t>
      </w:r>
      <w:r>
        <w:rPr>
          <w:rFonts w:hint="eastAsia" w:ascii="宋体" w:hAnsi="宋体" w:eastAsia="宋体" w:cs="Times New Roman"/>
          <w:b/>
          <w:bCs/>
          <w:spacing w:val="-6"/>
          <w:szCs w:val="21"/>
        </w:rPr>
        <w:t>身份证明</w:t>
      </w:r>
    </w:p>
    <w:p w14:paraId="4440FFF1">
      <w:pPr>
        <w:adjustRightInd w:val="0"/>
        <w:snapToGrid w:val="0"/>
        <w:spacing w:line="288" w:lineRule="auto"/>
        <w:ind w:firstLine="495" w:firstLineChars="236"/>
        <w:jc w:val="center"/>
        <w:rPr>
          <w:rFonts w:ascii="宋体" w:hAnsi="宋体" w:eastAsia="宋体" w:cs="Times New Roman"/>
          <w:szCs w:val="21"/>
        </w:rPr>
      </w:pPr>
      <w:r>
        <w:rPr>
          <w:rFonts w:hint="eastAsia" w:ascii="宋体" w:hAnsi="宋体" w:eastAsia="宋体" w:cs="Times New Roman"/>
          <w:szCs w:val="21"/>
        </w:rPr>
        <w:t>（适用于：法定代表人（单位负责人、自然人本人）</w:t>
      </w:r>
      <w:r>
        <w:rPr>
          <w:rFonts w:hint="eastAsia" w:ascii="宋体" w:hAnsi="宋体" w:eastAsia="宋体" w:cs="Times New Roman"/>
          <w:spacing w:val="-6"/>
          <w:szCs w:val="21"/>
        </w:rPr>
        <w:t>代表投标人参加投标</w:t>
      </w:r>
      <w:r>
        <w:rPr>
          <w:rFonts w:hint="eastAsia" w:ascii="宋体" w:hAnsi="宋体" w:eastAsia="宋体" w:cs="Times New Roman"/>
          <w:szCs w:val="21"/>
        </w:rPr>
        <w:t>）</w:t>
      </w:r>
    </w:p>
    <w:p w14:paraId="3AD58462">
      <w:pPr>
        <w:adjustRightInd w:val="0"/>
        <w:snapToGrid w:val="0"/>
        <w:spacing w:line="288" w:lineRule="auto"/>
        <w:jc w:val="left"/>
        <w:rPr>
          <w:rFonts w:ascii="宋体" w:hAnsi="宋体" w:eastAsia="宋体" w:cs="Times New Roman"/>
          <w:szCs w:val="21"/>
        </w:rPr>
      </w:pPr>
      <w:r>
        <w:rPr>
          <w:rFonts w:hint="eastAsia" w:ascii="宋体" w:hAnsi="宋体" w:eastAsia="宋体" w:cs="宋体"/>
          <w:bCs/>
          <w:szCs w:val="21"/>
        </w:rPr>
        <w:t>身份证件复印件</w:t>
      </w:r>
    </w:p>
    <w:tbl>
      <w:tblPr>
        <w:tblStyle w:val="1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814"/>
      </w:tblGrid>
      <w:tr w14:paraId="0B2D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9" w:hRule="atLeast"/>
        </w:trPr>
        <w:tc>
          <w:tcPr>
            <w:tcW w:w="4951" w:type="dxa"/>
          </w:tcPr>
          <w:p w14:paraId="04734D12">
            <w:pPr>
              <w:adjustRightInd w:val="0"/>
              <w:snapToGrid w:val="0"/>
              <w:spacing w:line="288" w:lineRule="auto"/>
              <w:rPr>
                <w:rFonts w:ascii="宋体" w:hAnsi="宋体" w:eastAsia="宋体" w:cs="宋体"/>
                <w:bCs/>
                <w:szCs w:val="21"/>
              </w:rPr>
            </w:pPr>
            <w:r>
              <w:rPr>
                <w:rFonts w:hint="eastAsia" w:ascii="宋体" w:hAnsi="宋体" w:eastAsia="宋体" w:cs="宋体"/>
                <w:bCs/>
                <w:szCs w:val="21"/>
              </w:rPr>
              <w:t>正面：</w:t>
            </w:r>
          </w:p>
        </w:tc>
        <w:tc>
          <w:tcPr>
            <w:tcW w:w="4951" w:type="dxa"/>
          </w:tcPr>
          <w:p w14:paraId="016C7773">
            <w:pPr>
              <w:adjustRightInd w:val="0"/>
              <w:snapToGrid w:val="0"/>
              <w:spacing w:line="288" w:lineRule="auto"/>
              <w:rPr>
                <w:rFonts w:ascii="宋体" w:hAnsi="宋体" w:eastAsia="宋体" w:cs="宋体"/>
                <w:bCs/>
                <w:szCs w:val="21"/>
              </w:rPr>
            </w:pPr>
            <w:r>
              <w:rPr>
                <w:rFonts w:hint="eastAsia" w:ascii="宋体" w:hAnsi="宋体" w:eastAsia="宋体" w:cs="宋体"/>
                <w:bCs/>
                <w:szCs w:val="21"/>
              </w:rPr>
              <w:t>反面：</w:t>
            </w:r>
          </w:p>
        </w:tc>
      </w:tr>
    </w:tbl>
    <w:p w14:paraId="0981FD15">
      <w:pPr>
        <w:adjustRightInd w:val="0"/>
        <w:snapToGrid w:val="0"/>
        <w:spacing w:line="288" w:lineRule="auto"/>
        <w:rPr>
          <w:rFonts w:ascii="Times New Roman" w:hAnsi="Times New Roman" w:eastAsia="宋体" w:cs="Times New Roman"/>
          <w:szCs w:val="21"/>
        </w:rPr>
      </w:pPr>
    </w:p>
    <w:p w14:paraId="338AA219">
      <w:pPr>
        <w:widowControl/>
        <w:jc w:val="left"/>
        <w:rPr>
          <w:rFonts w:ascii="Times New Roman" w:hAnsi="Times New Roman" w:eastAsia="宋体" w:cs="Times New Roman"/>
          <w:szCs w:val="21"/>
        </w:rPr>
      </w:pPr>
      <w:r>
        <w:rPr>
          <w:rFonts w:ascii="Times New Roman" w:hAnsi="Times New Roman" w:eastAsia="宋体" w:cs="Times New Roman"/>
          <w:szCs w:val="21"/>
        </w:rPr>
        <w:br w:type="page"/>
      </w:r>
    </w:p>
    <w:p w14:paraId="5B0F8B0D">
      <w:pPr>
        <w:adjustRightInd w:val="0"/>
        <w:snapToGrid w:val="0"/>
        <w:spacing w:line="288" w:lineRule="auto"/>
        <w:jc w:val="left"/>
        <w:outlineLvl w:val="2"/>
        <w:rPr>
          <w:rFonts w:ascii="宋体" w:hAnsi="宋体" w:eastAsia="宋体" w:cs="Times New Roman"/>
          <w:b/>
          <w:bCs/>
          <w:szCs w:val="21"/>
        </w:rPr>
      </w:pPr>
      <w:r>
        <w:rPr>
          <w:rFonts w:hint="eastAsia" w:ascii="宋体" w:hAnsi="宋体" w:eastAsia="宋体" w:cs="Times New Roman"/>
          <w:b/>
          <w:bCs/>
          <w:szCs w:val="21"/>
        </w:rPr>
        <w:t>附：授权代表社保缴纳证明（</w:t>
      </w:r>
      <w:r>
        <w:rPr>
          <w:rFonts w:hint="eastAsia" w:ascii="宋体" w:hAnsi="宋体" w:eastAsia="宋体" w:cs="Times New Roman"/>
          <w:b/>
          <w:bCs/>
          <w:szCs w:val="21"/>
          <w:lang w:eastAsia="zh-CN"/>
        </w:rPr>
        <w:t>2024年01月</w:t>
      </w:r>
      <w:r>
        <w:rPr>
          <w:rFonts w:hint="eastAsia" w:ascii="宋体" w:hAnsi="宋体" w:eastAsia="宋体" w:cs="Times New Roman"/>
          <w:b/>
          <w:bCs/>
          <w:szCs w:val="21"/>
        </w:rPr>
        <w:t>（含）以后任意一月）</w:t>
      </w:r>
    </w:p>
    <w:p w14:paraId="4DD93B36">
      <w:pPr>
        <w:rPr>
          <w:rFonts w:ascii="Times New Roman" w:hAnsi="Times New Roman" w:eastAsia="宋体" w:cs="Times New Roman"/>
          <w:szCs w:val="21"/>
        </w:rPr>
      </w:pPr>
    </w:p>
    <w:p w14:paraId="4009B0A4">
      <w:pPr>
        <w:adjustRightInd w:val="0"/>
        <w:snapToGrid w:val="0"/>
        <w:spacing w:line="288" w:lineRule="auto"/>
        <w:jc w:val="center"/>
        <w:rPr>
          <w:rFonts w:ascii="宋体" w:hAnsi="宋体" w:eastAsia="宋体" w:cs="Times New Roman"/>
          <w:b/>
          <w:spacing w:val="-6"/>
          <w:szCs w:val="21"/>
        </w:rPr>
      </w:pPr>
      <w:r>
        <w:rPr>
          <w:rFonts w:ascii="宋体" w:hAnsi="宋体" w:eastAsia="宋体" w:cs="Times New Roman"/>
          <w:b/>
          <w:spacing w:val="-6"/>
          <w:szCs w:val="21"/>
        </w:rPr>
        <w:br w:type="page"/>
      </w:r>
    </w:p>
    <w:p w14:paraId="54B4DFD7">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3</w:t>
      </w:r>
      <w:r>
        <w:rPr>
          <w:rFonts w:hint="eastAsia" w:ascii="宋体" w:hAnsi="宋体" w:eastAsia="宋体" w:cs="宋体"/>
          <w:b/>
          <w:spacing w:val="-6"/>
          <w:szCs w:val="21"/>
        </w:rPr>
        <w:t>）投标人同类合同一览表</w:t>
      </w:r>
    </w:p>
    <w:tbl>
      <w:tblPr>
        <w:tblStyle w:val="2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0"/>
        <w:gridCol w:w="1133"/>
        <w:gridCol w:w="1441"/>
        <w:gridCol w:w="683"/>
        <w:gridCol w:w="1153"/>
        <w:gridCol w:w="829"/>
        <w:gridCol w:w="1556"/>
        <w:gridCol w:w="1983"/>
      </w:tblGrid>
      <w:tr w14:paraId="4D5A0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14:paraId="5C8CA6B8">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1133" w:type="dxa"/>
            <w:tcBorders>
              <w:top w:val="single" w:color="auto" w:sz="4" w:space="0"/>
              <w:left w:val="single" w:color="auto" w:sz="4" w:space="0"/>
              <w:bottom w:val="single" w:color="auto" w:sz="4" w:space="0"/>
              <w:right w:val="single" w:color="auto" w:sz="4" w:space="0"/>
            </w:tcBorders>
            <w:vAlign w:val="center"/>
          </w:tcPr>
          <w:p w14:paraId="65908827">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采购人</w:t>
            </w:r>
          </w:p>
        </w:tc>
        <w:tc>
          <w:tcPr>
            <w:tcW w:w="1441" w:type="dxa"/>
            <w:tcBorders>
              <w:top w:val="single" w:color="auto" w:sz="4" w:space="0"/>
              <w:left w:val="single" w:color="auto" w:sz="4" w:space="0"/>
              <w:bottom w:val="single" w:color="auto" w:sz="4" w:space="0"/>
              <w:right w:val="single" w:color="auto" w:sz="4" w:space="0"/>
            </w:tcBorders>
            <w:vAlign w:val="center"/>
          </w:tcPr>
          <w:p w14:paraId="514F5C3E">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项目名称</w:t>
            </w:r>
          </w:p>
        </w:tc>
        <w:tc>
          <w:tcPr>
            <w:tcW w:w="683" w:type="dxa"/>
            <w:tcBorders>
              <w:top w:val="single" w:color="auto" w:sz="4" w:space="0"/>
              <w:left w:val="single" w:color="auto" w:sz="4" w:space="0"/>
              <w:bottom w:val="single" w:color="auto" w:sz="4" w:space="0"/>
              <w:right w:val="single" w:color="auto" w:sz="4" w:space="0"/>
            </w:tcBorders>
            <w:vAlign w:val="center"/>
          </w:tcPr>
          <w:p w14:paraId="02972EC6">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数量</w:t>
            </w:r>
          </w:p>
        </w:tc>
        <w:tc>
          <w:tcPr>
            <w:tcW w:w="1153" w:type="dxa"/>
            <w:tcBorders>
              <w:top w:val="single" w:color="auto" w:sz="4" w:space="0"/>
              <w:left w:val="single" w:color="auto" w:sz="4" w:space="0"/>
              <w:bottom w:val="single" w:color="auto" w:sz="4" w:space="0"/>
              <w:right w:val="single" w:color="auto" w:sz="4" w:space="0"/>
            </w:tcBorders>
            <w:vAlign w:val="center"/>
          </w:tcPr>
          <w:p w14:paraId="398D45E2">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合同金额</w:t>
            </w:r>
          </w:p>
          <w:p w14:paraId="7CD044DE">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（万元）</w:t>
            </w:r>
          </w:p>
        </w:tc>
        <w:tc>
          <w:tcPr>
            <w:tcW w:w="829" w:type="dxa"/>
            <w:tcBorders>
              <w:top w:val="single" w:color="auto" w:sz="4" w:space="0"/>
              <w:left w:val="single" w:color="auto" w:sz="4" w:space="0"/>
              <w:bottom w:val="single" w:color="auto" w:sz="4" w:space="0"/>
              <w:right w:val="single" w:color="auto" w:sz="4" w:space="0"/>
            </w:tcBorders>
            <w:vAlign w:val="center"/>
          </w:tcPr>
          <w:p w14:paraId="3E41A428">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附件页码</w:t>
            </w:r>
          </w:p>
        </w:tc>
        <w:tc>
          <w:tcPr>
            <w:tcW w:w="1556" w:type="dxa"/>
            <w:tcBorders>
              <w:top w:val="single" w:color="auto" w:sz="4" w:space="0"/>
              <w:left w:val="single" w:color="auto" w:sz="4" w:space="0"/>
              <w:bottom w:val="single" w:color="auto" w:sz="4" w:space="0"/>
              <w:right w:val="single" w:color="auto" w:sz="4" w:space="0"/>
            </w:tcBorders>
            <w:vAlign w:val="center"/>
          </w:tcPr>
          <w:p w14:paraId="2126E286">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合同签订时间</w:t>
            </w:r>
          </w:p>
        </w:tc>
        <w:tc>
          <w:tcPr>
            <w:tcW w:w="1983" w:type="dxa"/>
            <w:tcBorders>
              <w:top w:val="single" w:color="auto" w:sz="4" w:space="0"/>
              <w:left w:val="single" w:color="auto" w:sz="4" w:space="0"/>
              <w:bottom w:val="single" w:color="auto" w:sz="4" w:space="0"/>
              <w:right w:val="single" w:color="auto" w:sz="4" w:space="0"/>
            </w:tcBorders>
            <w:vAlign w:val="center"/>
          </w:tcPr>
          <w:p w14:paraId="25D7B084">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采购人联系人</w:t>
            </w:r>
          </w:p>
          <w:p w14:paraId="4DDC546D">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联系方式</w:t>
            </w:r>
          </w:p>
        </w:tc>
      </w:tr>
      <w:tr w14:paraId="7E80C0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14:paraId="3CAF35FF">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14:paraId="7A019DBE">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14:paraId="5E28CD24">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14:paraId="7C7412C1">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14:paraId="54BE2022">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14:paraId="43BF03F6">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0B5672C4">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vAlign w:val="center"/>
          </w:tcPr>
          <w:p w14:paraId="236BEFB3">
            <w:pPr>
              <w:adjustRightInd w:val="0"/>
              <w:snapToGrid w:val="0"/>
              <w:spacing w:line="288" w:lineRule="auto"/>
              <w:rPr>
                <w:rFonts w:ascii="宋体" w:hAnsi="宋体" w:eastAsia="宋体" w:cs="宋体"/>
                <w:b/>
                <w:bCs/>
                <w:szCs w:val="21"/>
              </w:rPr>
            </w:pPr>
          </w:p>
        </w:tc>
      </w:tr>
      <w:tr w14:paraId="78787B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14:paraId="12C2A425">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14:paraId="516955E2">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14:paraId="5FE0D9CA">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14:paraId="113651D4">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14:paraId="3E86E753">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14:paraId="7CB88BE5">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640F2EBE">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vAlign w:val="center"/>
          </w:tcPr>
          <w:p w14:paraId="509BBA0A">
            <w:pPr>
              <w:adjustRightInd w:val="0"/>
              <w:snapToGrid w:val="0"/>
              <w:spacing w:line="288" w:lineRule="auto"/>
              <w:rPr>
                <w:rFonts w:ascii="宋体" w:hAnsi="宋体" w:eastAsia="宋体" w:cs="宋体"/>
                <w:b/>
                <w:bCs/>
                <w:szCs w:val="21"/>
              </w:rPr>
            </w:pPr>
          </w:p>
        </w:tc>
      </w:tr>
      <w:tr w14:paraId="3BF24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14:paraId="26D669E5">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14:paraId="30FA6088">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14:paraId="121F8006">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14:paraId="0704CC9F">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14:paraId="7D59AE5C">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14:paraId="6BD45495">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053DE635">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vAlign w:val="center"/>
          </w:tcPr>
          <w:p w14:paraId="11DE44C5">
            <w:pPr>
              <w:adjustRightInd w:val="0"/>
              <w:snapToGrid w:val="0"/>
              <w:spacing w:line="288" w:lineRule="auto"/>
              <w:rPr>
                <w:rFonts w:ascii="宋体" w:hAnsi="宋体" w:eastAsia="宋体" w:cs="宋体"/>
                <w:b/>
                <w:bCs/>
                <w:szCs w:val="21"/>
              </w:rPr>
            </w:pPr>
          </w:p>
        </w:tc>
      </w:tr>
      <w:tr w14:paraId="5D18D9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14:paraId="2F176EFD">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14:paraId="23FAB475">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14:paraId="486BCF1D">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14:paraId="1E53D3A2">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14:paraId="7FB1C917">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14:paraId="41F991D5">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72E60818">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vAlign w:val="center"/>
          </w:tcPr>
          <w:p w14:paraId="3C696030">
            <w:pPr>
              <w:adjustRightInd w:val="0"/>
              <w:snapToGrid w:val="0"/>
              <w:spacing w:line="288" w:lineRule="auto"/>
              <w:rPr>
                <w:rFonts w:ascii="宋体" w:hAnsi="宋体" w:eastAsia="宋体" w:cs="宋体"/>
                <w:b/>
                <w:bCs/>
                <w:szCs w:val="21"/>
              </w:rPr>
            </w:pPr>
          </w:p>
        </w:tc>
      </w:tr>
      <w:tr w14:paraId="5F66E5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14:paraId="5B8E601D">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14:paraId="6DA9960F">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14:paraId="4EDB7704">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14:paraId="64D8FD2B">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14:paraId="0CB0B1C1">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14:paraId="1141F711">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360F33D0">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tcPr>
          <w:p w14:paraId="54693426">
            <w:pPr>
              <w:adjustRightInd w:val="0"/>
              <w:snapToGrid w:val="0"/>
              <w:spacing w:line="288" w:lineRule="auto"/>
              <w:rPr>
                <w:rFonts w:ascii="宋体" w:hAnsi="宋体" w:eastAsia="宋体" w:cs="宋体"/>
                <w:b/>
                <w:bCs/>
                <w:szCs w:val="21"/>
              </w:rPr>
            </w:pPr>
          </w:p>
        </w:tc>
      </w:tr>
    </w:tbl>
    <w:p w14:paraId="2215B1D8">
      <w:pPr>
        <w:adjustRightInd w:val="0"/>
        <w:snapToGrid w:val="0"/>
        <w:spacing w:line="288" w:lineRule="auto"/>
        <w:rPr>
          <w:rFonts w:ascii="宋体" w:hAnsi="宋体" w:eastAsia="宋体" w:cs="Times New Roman"/>
          <w:szCs w:val="21"/>
        </w:rPr>
      </w:pPr>
    </w:p>
    <w:p w14:paraId="673C4A11">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说明：</w:t>
      </w:r>
    </w:p>
    <w:p w14:paraId="521275AF">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1</w:t>
      </w:r>
      <w:r>
        <w:rPr>
          <w:rFonts w:ascii="宋体" w:hAnsi="宋体" w:eastAsia="宋体" w:cs="Times New Roman"/>
          <w:b/>
          <w:spacing w:val="-6"/>
          <w:szCs w:val="21"/>
        </w:rPr>
        <w:t>.</w:t>
      </w:r>
      <w:r>
        <w:rPr>
          <w:rFonts w:hint="eastAsia" w:ascii="宋体" w:hAnsi="宋体" w:eastAsia="宋体" w:cs="Times New Roman"/>
          <w:b/>
          <w:spacing w:val="-6"/>
          <w:szCs w:val="21"/>
        </w:rPr>
        <w:t>投标人须提供上述业绩合同扫描件；</w:t>
      </w:r>
    </w:p>
    <w:p w14:paraId="448F73EC">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2</w:t>
      </w:r>
      <w:r>
        <w:rPr>
          <w:rFonts w:ascii="宋体" w:hAnsi="宋体" w:eastAsia="宋体" w:cs="Times New Roman"/>
          <w:b/>
          <w:spacing w:val="-6"/>
          <w:szCs w:val="21"/>
        </w:rPr>
        <w:t>.</w:t>
      </w:r>
      <w:r>
        <w:rPr>
          <w:rFonts w:hint="eastAsia" w:ascii="宋体" w:hAnsi="宋体" w:eastAsia="宋体" w:cs="Times New Roman"/>
          <w:b/>
          <w:spacing w:val="-6"/>
          <w:szCs w:val="21"/>
        </w:rPr>
        <w:t>所有合同扫描件应清晰，应能体现合同签订时间、双方签名盖章等内容；</w:t>
      </w:r>
    </w:p>
    <w:p w14:paraId="03AD8A30">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3</w:t>
      </w:r>
      <w:r>
        <w:rPr>
          <w:rFonts w:ascii="宋体" w:hAnsi="宋体" w:eastAsia="宋体" w:cs="Times New Roman"/>
          <w:b/>
          <w:spacing w:val="-6"/>
          <w:szCs w:val="21"/>
        </w:rPr>
        <w:t>.</w:t>
      </w:r>
      <w:r>
        <w:rPr>
          <w:rFonts w:hint="eastAsia" w:ascii="宋体" w:hAnsi="宋体" w:eastAsia="宋体" w:cs="Times New Roman"/>
          <w:b/>
          <w:spacing w:val="-6"/>
          <w:szCs w:val="21"/>
        </w:rPr>
        <w:t>投标人应在不涉及商业秘密的前提下尽可能提供详细的合同扫描件内容。</w:t>
      </w:r>
    </w:p>
    <w:p w14:paraId="7E96D7F7">
      <w:pPr>
        <w:adjustRightInd w:val="0"/>
        <w:snapToGrid w:val="0"/>
        <w:spacing w:line="288" w:lineRule="auto"/>
        <w:rPr>
          <w:rFonts w:ascii="宋体" w:hAnsi="宋体" w:eastAsia="宋体" w:cs="Times New Roman"/>
          <w:spacing w:val="-6"/>
          <w:szCs w:val="21"/>
        </w:rPr>
      </w:pPr>
    </w:p>
    <w:p w14:paraId="60479893">
      <w:pPr>
        <w:adjustRightInd w:val="0"/>
        <w:snapToGrid w:val="0"/>
        <w:spacing w:line="288" w:lineRule="auto"/>
        <w:rPr>
          <w:rFonts w:ascii="宋体" w:hAnsi="宋体" w:eastAsia="宋体" w:cs="Times New Roman"/>
          <w:spacing w:val="-6"/>
          <w:szCs w:val="21"/>
        </w:rPr>
      </w:pPr>
    </w:p>
    <w:p w14:paraId="0A37E5C6">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14:paraId="3D712471">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14:paraId="30B643BC">
      <w:pPr>
        <w:adjustRightInd w:val="0"/>
        <w:snapToGrid w:val="0"/>
        <w:spacing w:line="288" w:lineRule="auto"/>
        <w:jc w:val="center"/>
        <w:outlineLvl w:val="9"/>
        <w:rPr>
          <w:rFonts w:ascii="宋体" w:hAnsi="宋体" w:eastAsia="宋体" w:cs="Times New Roman"/>
          <w:b/>
          <w:szCs w:val="21"/>
        </w:rPr>
      </w:pPr>
      <w:r>
        <w:rPr>
          <w:rFonts w:hint="eastAsia" w:ascii="宋体" w:hAnsi="宋体" w:eastAsia="宋体" w:cs="Times New Roman"/>
          <w:spacing w:val="-6"/>
          <w:szCs w:val="21"/>
        </w:rPr>
        <w:br w:type="page"/>
      </w:r>
    </w:p>
    <w:p w14:paraId="47868DE5">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4</w:t>
      </w:r>
      <w:r>
        <w:rPr>
          <w:rFonts w:hint="eastAsia" w:ascii="宋体" w:hAnsi="宋体" w:eastAsia="宋体" w:cs="宋体"/>
          <w:b/>
          <w:spacing w:val="-6"/>
          <w:szCs w:val="21"/>
        </w:rPr>
        <w:t>）采购需求偏离表</w:t>
      </w:r>
    </w:p>
    <w:p w14:paraId="1461CD84">
      <w:pPr>
        <w:adjustRightInd w:val="0"/>
        <w:snapToGrid w:val="0"/>
        <w:spacing w:line="288" w:lineRule="auto"/>
        <w:rPr>
          <w:rFonts w:hint="eastAsia" w:ascii="宋体" w:hAnsi="宋体" w:eastAsia="宋体" w:cs="Times New Roman"/>
          <w:bCs/>
          <w:spacing w:val="-6"/>
          <w:szCs w:val="21"/>
          <w:lang w:eastAsia="zh-CN"/>
        </w:rPr>
      </w:pPr>
      <w:r>
        <w:rPr>
          <w:rFonts w:hint="eastAsia" w:ascii="宋体" w:hAnsi="宋体" w:eastAsia="宋体" w:cs="Times New Roman"/>
          <w:bCs/>
          <w:spacing w:val="-6"/>
          <w:szCs w:val="21"/>
        </w:rPr>
        <w:t>采 购 人：</w:t>
      </w:r>
      <w:r>
        <w:rPr>
          <w:rFonts w:hint="eastAsia" w:ascii="宋体" w:hAnsi="宋体" w:eastAsia="宋体" w:cs="Times New Roman"/>
          <w:bCs/>
          <w:spacing w:val="-6"/>
          <w:szCs w:val="21"/>
          <w:lang w:eastAsia="zh-CN"/>
        </w:rPr>
        <w:t>浙江科技大学</w:t>
      </w:r>
    </w:p>
    <w:p w14:paraId="5164BE04">
      <w:pPr>
        <w:adjustRightInd w:val="0"/>
        <w:snapToGrid w:val="0"/>
        <w:spacing w:line="288" w:lineRule="auto"/>
        <w:rPr>
          <w:rFonts w:hint="eastAsia" w:ascii="宋体" w:hAnsi="宋体" w:eastAsia="宋体" w:cs="Times New Roman"/>
          <w:bCs/>
          <w:spacing w:val="-6"/>
          <w:szCs w:val="21"/>
          <w:lang w:eastAsia="zh-CN"/>
        </w:rPr>
      </w:pPr>
      <w:r>
        <w:rPr>
          <w:rFonts w:hint="eastAsia" w:ascii="宋体" w:hAnsi="宋体" w:eastAsia="宋体" w:cs="Times New Roman"/>
          <w:bCs/>
          <w:spacing w:val="-6"/>
          <w:szCs w:val="21"/>
        </w:rPr>
        <w:t>项目名称：</w:t>
      </w:r>
      <w:r>
        <w:rPr>
          <w:rFonts w:hint="eastAsia" w:ascii="宋体" w:hAnsi="宋体" w:eastAsia="宋体" w:cs="Times New Roman"/>
          <w:bCs/>
          <w:spacing w:val="-6"/>
          <w:szCs w:val="21"/>
          <w:lang w:eastAsia="zh-CN"/>
        </w:rPr>
        <w:t>安吉校区教学区域空调采购</w:t>
      </w:r>
    </w:p>
    <w:p w14:paraId="6EDA09F5">
      <w:pPr>
        <w:adjustRightInd w:val="0"/>
        <w:snapToGrid w:val="0"/>
        <w:spacing w:line="288" w:lineRule="auto"/>
        <w:rPr>
          <w:rFonts w:hint="eastAsia" w:ascii="宋体" w:hAnsi="宋体" w:eastAsia="宋体" w:cs="Times New Roman"/>
          <w:bCs/>
          <w:spacing w:val="-6"/>
          <w:szCs w:val="21"/>
          <w:lang w:eastAsia="zh-CN"/>
        </w:rPr>
      </w:pPr>
      <w:r>
        <w:rPr>
          <w:rFonts w:hint="eastAsia" w:ascii="宋体" w:hAnsi="宋体" w:eastAsia="宋体" w:cs="Times New Roman"/>
          <w:bCs/>
          <w:spacing w:val="-6"/>
          <w:szCs w:val="21"/>
        </w:rPr>
        <w:t>项目编号：</w:t>
      </w:r>
      <w:r>
        <w:rPr>
          <w:rFonts w:hint="eastAsia" w:ascii="宋体" w:hAnsi="宋体" w:eastAsia="宋体" w:cs="Times New Roman"/>
          <w:bCs/>
          <w:spacing w:val="-6"/>
          <w:szCs w:val="21"/>
          <w:lang w:eastAsia="zh-CN"/>
        </w:rPr>
        <w:t>QSZB-Z(H)-B24544(GK)</w:t>
      </w:r>
    </w:p>
    <w:p w14:paraId="699DEF19">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标    项：</w:t>
      </w:r>
    </w:p>
    <w:tbl>
      <w:tblPr>
        <w:tblStyle w:val="24"/>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4254"/>
        <w:gridCol w:w="2574"/>
        <w:gridCol w:w="2124"/>
      </w:tblGrid>
      <w:tr w14:paraId="03D7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14:paraId="240E9B50">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4254" w:type="dxa"/>
            <w:tcBorders>
              <w:top w:val="single" w:color="auto" w:sz="4" w:space="0"/>
              <w:left w:val="single" w:color="auto" w:sz="4" w:space="0"/>
              <w:bottom w:val="single" w:color="auto" w:sz="4" w:space="0"/>
              <w:right w:val="single" w:color="auto" w:sz="4" w:space="0"/>
            </w:tcBorders>
            <w:vAlign w:val="center"/>
          </w:tcPr>
          <w:p w14:paraId="1D3E140E">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招标文件要求</w:t>
            </w:r>
          </w:p>
        </w:tc>
        <w:tc>
          <w:tcPr>
            <w:tcW w:w="2574" w:type="dxa"/>
            <w:tcBorders>
              <w:top w:val="single" w:color="auto" w:sz="4" w:space="0"/>
              <w:left w:val="single" w:color="auto" w:sz="4" w:space="0"/>
              <w:bottom w:val="single" w:color="auto" w:sz="4" w:space="0"/>
              <w:right w:val="single" w:color="auto" w:sz="4" w:space="0"/>
            </w:tcBorders>
            <w:vAlign w:val="center"/>
          </w:tcPr>
          <w:p w14:paraId="3D9330C1">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响应规格</w:t>
            </w:r>
          </w:p>
        </w:tc>
        <w:tc>
          <w:tcPr>
            <w:tcW w:w="2124" w:type="dxa"/>
            <w:tcBorders>
              <w:top w:val="single" w:color="auto" w:sz="4" w:space="0"/>
              <w:left w:val="single" w:color="auto" w:sz="4" w:space="0"/>
              <w:bottom w:val="single" w:color="auto" w:sz="4" w:space="0"/>
              <w:right w:val="single" w:color="auto" w:sz="4" w:space="0"/>
            </w:tcBorders>
            <w:vAlign w:val="center"/>
          </w:tcPr>
          <w:p w14:paraId="1E1E5089">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是否偏离（提供说明）</w:t>
            </w:r>
          </w:p>
        </w:tc>
      </w:tr>
      <w:tr w14:paraId="442D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14:paraId="0319F9BC">
            <w:pPr>
              <w:adjustRightInd w:val="0"/>
              <w:snapToGrid w:val="0"/>
              <w:spacing w:line="288" w:lineRule="auto"/>
              <w:rPr>
                <w:rFonts w:ascii="宋体" w:hAnsi="宋体" w:eastAsia="宋体" w:cs="宋体"/>
                <w:szCs w:val="21"/>
              </w:rPr>
            </w:pPr>
            <w:r>
              <w:rPr>
                <w:rFonts w:hint="eastAsia" w:ascii="宋体" w:hAnsi="宋体" w:eastAsia="宋体" w:cs="宋体"/>
                <w:b/>
                <w:bCs/>
                <w:szCs w:val="21"/>
              </w:rPr>
              <w:t>采购资金的支付方式、时间、条件</w:t>
            </w:r>
          </w:p>
        </w:tc>
      </w:tr>
      <w:tr w14:paraId="16BA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14:paraId="21F85D2F">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1</w:t>
            </w:r>
          </w:p>
        </w:tc>
        <w:tc>
          <w:tcPr>
            <w:tcW w:w="4254" w:type="dxa"/>
            <w:vAlign w:val="center"/>
          </w:tcPr>
          <w:p w14:paraId="5ED3525D">
            <w:pPr>
              <w:adjustRightInd w:val="0"/>
              <w:snapToGrid w:val="0"/>
              <w:spacing w:line="288" w:lineRule="auto"/>
              <w:rPr>
                <w:rFonts w:ascii="宋体" w:hAnsi="宋体" w:eastAsia="宋体" w:cs="宋体"/>
                <w:szCs w:val="21"/>
              </w:rPr>
            </w:pPr>
          </w:p>
        </w:tc>
        <w:tc>
          <w:tcPr>
            <w:tcW w:w="2574" w:type="dxa"/>
            <w:vAlign w:val="center"/>
          </w:tcPr>
          <w:p w14:paraId="73D4950C">
            <w:pPr>
              <w:adjustRightInd w:val="0"/>
              <w:snapToGrid w:val="0"/>
              <w:spacing w:line="288" w:lineRule="auto"/>
              <w:rPr>
                <w:rFonts w:ascii="宋体" w:hAnsi="宋体" w:eastAsia="宋体" w:cs="宋体"/>
                <w:szCs w:val="21"/>
              </w:rPr>
            </w:pPr>
          </w:p>
        </w:tc>
        <w:tc>
          <w:tcPr>
            <w:tcW w:w="2124" w:type="dxa"/>
            <w:vAlign w:val="center"/>
          </w:tcPr>
          <w:p w14:paraId="7FC1E3C0">
            <w:pPr>
              <w:adjustRightInd w:val="0"/>
              <w:snapToGrid w:val="0"/>
              <w:spacing w:line="288" w:lineRule="auto"/>
              <w:rPr>
                <w:rFonts w:ascii="宋体" w:hAnsi="宋体" w:eastAsia="宋体" w:cs="宋体"/>
                <w:szCs w:val="21"/>
              </w:rPr>
            </w:pPr>
          </w:p>
        </w:tc>
      </w:tr>
      <w:tr w14:paraId="70FB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14:paraId="7AF998F8">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2</w:t>
            </w:r>
          </w:p>
        </w:tc>
        <w:tc>
          <w:tcPr>
            <w:tcW w:w="4254" w:type="dxa"/>
            <w:vAlign w:val="center"/>
          </w:tcPr>
          <w:p w14:paraId="16BB07C9">
            <w:pPr>
              <w:adjustRightInd w:val="0"/>
              <w:snapToGrid w:val="0"/>
              <w:spacing w:line="288" w:lineRule="auto"/>
              <w:rPr>
                <w:rFonts w:ascii="宋体" w:hAnsi="宋体" w:eastAsia="宋体" w:cs="宋体"/>
                <w:szCs w:val="21"/>
              </w:rPr>
            </w:pPr>
          </w:p>
        </w:tc>
        <w:tc>
          <w:tcPr>
            <w:tcW w:w="2574" w:type="dxa"/>
            <w:vAlign w:val="center"/>
          </w:tcPr>
          <w:p w14:paraId="217F68FB">
            <w:pPr>
              <w:adjustRightInd w:val="0"/>
              <w:snapToGrid w:val="0"/>
              <w:spacing w:line="288" w:lineRule="auto"/>
              <w:rPr>
                <w:rFonts w:ascii="宋体" w:hAnsi="宋体" w:eastAsia="宋体" w:cs="宋体"/>
                <w:szCs w:val="21"/>
              </w:rPr>
            </w:pPr>
          </w:p>
        </w:tc>
        <w:tc>
          <w:tcPr>
            <w:tcW w:w="2124" w:type="dxa"/>
            <w:vAlign w:val="center"/>
          </w:tcPr>
          <w:p w14:paraId="16B0C1FC">
            <w:pPr>
              <w:adjustRightInd w:val="0"/>
              <w:snapToGrid w:val="0"/>
              <w:spacing w:line="288" w:lineRule="auto"/>
              <w:rPr>
                <w:rFonts w:ascii="宋体" w:hAnsi="宋体" w:eastAsia="宋体" w:cs="宋体"/>
                <w:szCs w:val="21"/>
              </w:rPr>
            </w:pPr>
          </w:p>
        </w:tc>
      </w:tr>
      <w:tr w14:paraId="63AB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14:paraId="6DA71AA8">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w:t>
            </w:r>
          </w:p>
        </w:tc>
        <w:tc>
          <w:tcPr>
            <w:tcW w:w="4254" w:type="dxa"/>
            <w:vAlign w:val="center"/>
          </w:tcPr>
          <w:p w14:paraId="189B7185">
            <w:pPr>
              <w:adjustRightInd w:val="0"/>
              <w:snapToGrid w:val="0"/>
              <w:spacing w:line="288" w:lineRule="auto"/>
              <w:rPr>
                <w:rFonts w:ascii="宋体" w:hAnsi="宋体" w:eastAsia="宋体" w:cs="宋体"/>
                <w:szCs w:val="21"/>
              </w:rPr>
            </w:pPr>
          </w:p>
        </w:tc>
        <w:tc>
          <w:tcPr>
            <w:tcW w:w="2574" w:type="dxa"/>
            <w:vAlign w:val="center"/>
          </w:tcPr>
          <w:p w14:paraId="6A776275">
            <w:pPr>
              <w:adjustRightInd w:val="0"/>
              <w:snapToGrid w:val="0"/>
              <w:spacing w:line="288" w:lineRule="auto"/>
              <w:rPr>
                <w:rFonts w:ascii="宋体" w:hAnsi="宋体" w:eastAsia="宋体" w:cs="宋体"/>
                <w:szCs w:val="21"/>
              </w:rPr>
            </w:pPr>
          </w:p>
        </w:tc>
        <w:tc>
          <w:tcPr>
            <w:tcW w:w="2124" w:type="dxa"/>
            <w:vAlign w:val="center"/>
          </w:tcPr>
          <w:p w14:paraId="14890CF0">
            <w:pPr>
              <w:adjustRightInd w:val="0"/>
              <w:snapToGrid w:val="0"/>
              <w:spacing w:line="288" w:lineRule="auto"/>
              <w:rPr>
                <w:rFonts w:ascii="宋体" w:hAnsi="宋体" w:eastAsia="宋体" w:cs="宋体"/>
                <w:szCs w:val="21"/>
              </w:rPr>
            </w:pPr>
          </w:p>
        </w:tc>
      </w:tr>
      <w:tr w14:paraId="6168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14:paraId="2511F33E">
            <w:pPr>
              <w:adjustRightInd w:val="0"/>
              <w:snapToGrid w:val="0"/>
              <w:spacing w:line="288" w:lineRule="auto"/>
              <w:rPr>
                <w:rFonts w:ascii="宋体" w:hAnsi="宋体" w:eastAsia="宋体" w:cs="宋体"/>
                <w:szCs w:val="21"/>
              </w:rPr>
            </w:pPr>
            <w:r>
              <w:rPr>
                <w:rFonts w:hint="eastAsia" w:ascii="宋体" w:hAnsi="宋体" w:eastAsia="宋体" w:cs="宋体"/>
                <w:b/>
                <w:bCs/>
                <w:szCs w:val="21"/>
              </w:rPr>
              <w:t>服务要求</w:t>
            </w:r>
          </w:p>
        </w:tc>
      </w:tr>
      <w:tr w14:paraId="124C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14:paraId="449860E5">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1</w:t>
            </w:r>
          </w:p>
        </w:tc>
        <w:tc>
          <w:tcPr>
            <w:tcW w:w="4254" w:type="dxa"/>
            <w:vAlign w:val="center"/>
          </w:tcPr>
          <w:p w14:paraId="61621E9A">
            <w:pPr>
              <w:adjustRightInd w:val="0"/>
              <w:snapToGrid w:val="0"/>
              <w:spacing w:line="288" w:lineRule="auto"/>
              <w:jc w:val="left"/>
              <w:rPr>
                <w:rFonts w:ascii="宋体" w:hAnsi="宋体" w:eastAsia="宋体" w:cs="宋体"/>
                <w:szCs w:val="21"/>
              </w:rPr>
            </w:pPr>
          </w:p>
        </w:tc>
        <w:tc>
          <w:tcPr>
            <w:tcW w:w="2574" w:type="dxa"/>
            <w:vAlign w:val="center"/>
          </w:tcPr>
          <w:p w14:paraId="2697501F">
            <w:pPr>
              <w:adjustRightInd w:val="0"/>
              <w:snapToGrid w:val="0"/>
              <w:spacing w:line="288" w:lineRule="auto"/>
              <w:jc w:val="left"/>
              <w:rPr>
                <w:rFonts w:ascii="宋体" w:hAnsi="宋体" w:eastAsia="宋体" w:cs="宋体"/>
                <w:szCs w:val="21"/>
              </w:rPr>
            </w:pPr>
          </w:p>
        </w:tc>
        <w:tc>
          <w:tcPr>
            <w:tcW w:w="2124" w:type="dxa"/>
            <w:vAlign w:val="center"/>
          </w:tcPr>
          <w:p w14:paraId="602631F1">
            <w:pPr>
              <w:adjustRightInd w:val="0"/>
              <w:snapToGrid w:val="0"/>
              <w:spacing w:line="288" w:lineRule="auto"/>
              <w:jc w:val="left"/>
              <w:rPr>
                <w:rFonts w:ascii="宋体" w:hAnsi="宋体" w:eastAsia="宋体" w:cs="宋体"/>
                <w:szCs w:val="21"/>
              </w:rPr>
            </w:pPr>
          </w:p>
        </w:tc>
      </w:tr>
      <w:tr w14:paraId="45D8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14:paraId="4B9AB2DA">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2</w:t>
            </w:r>
          </w:p>
        </w:tc>
        <w:tc>
          <w:tcPr>
            <w:tcW w:w="4254" w:type="dxa"/>
            <w:vAlign w:val="center"/>
          </w:tcPr>
          <w:p w14:paraId="543D177B">
            <w:pPr>
              <w:adjustRightInd w:val="0"/>
              <w:snapToGrid w:val="0"/>
              <w:spacing w:line="288" w:lineRule="auto"/>
              <w:jc w:val="left"/>
              <w:rPr>
                <w:rFonts w:ascii="宋体" w:hAnsi="宋体" w:eastAsia="宋体" w:cs="宋体"/>
                <w:szCs w:val="21"/>
              </w:rPr>
            </w:pPr>
          </w:p>
        </w:tc>
        <w:tc>
          <w:tcPr>
            <w:tcW w:w="2574" w:type="dxa"/>
            <w:vAlign w:val="center"/>
          </w:tcPr>
          <w:p w14:paraId="7AE3AA87">
            <w:pPr>
              <w:adjustRightInd w:val="0"/>
              <w:snapToGrid w:val="0"/>
              <w:spacing w:line="288" w:lineRule="auto"/>
              <w:jc w:val="left"/>
              <w:rPr>
                <w:rFonts w:ascii="宋体" w:hAnsi="宋体" w:eastAsia="宋体" w:cs="宋体"/>
                <w:szCs w:val="21"/>
              </w:rPr>
            </w:pPr>
          </w:p>
        </w:tc>
        <w:tc>
          <w:tcPr>
            <w:tcW w:w="2124" w:type="dxa"/>
            <w:vAlign w:val="center"/>
          </w:tcPr>
          <w:p w14:paraId="5705096F">
            <w:pPr>
              <w:adjustRightInd w:val="0"/>
              <w:snapToGrid w:val="0"/>
              <w:spacing w:line="288" w:lineRule="auto"/>
              <w:jc w:val="left"/>
              <w:rPr>
                <w:rFonts w:ascii="宋体" w:hAnsi="宋体" w:eastAsia="宋体" w:cs="宋体"/>
                <w:szCs w:val="21"/>
              </w:rPr>
            </w:pPr>
          </w:p>
        </w:tc>
      </w:tr>
      <w:tr w14:paraId="3C6B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14:paraId="2EB283FC">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w:t>
            </w:r>
          </w:p>
        </w:tc>
        <w:tc>
          <w:tcPr>
            <w:tcW w:w="4254" w:type="dxa"/>
            <w:vAlign w:val="center"/>
          </w:tcPr>
          <w:p w14:paraId="7789D143">
            <w:pPr>
              <w:adjustRightInd w:val="0"/>
              <w:snapToGrid w:val="0"/>
              <w:spacing w:line="288" w:lineRule="auto"/>
              <w:jc w:val="left"/>
              <w:rPr>
                <w:rFonts w:ascii="宋体" w:hAnsi="宋体" w:eastAsia="宋体" w:cs="宋体"/>
                <w:szCs w:val="21"/>
              </w:rPr>
            </w:pPr>
          </w:p>
        </w:tc>
        <w:tc>
          <w:tcPr>
            <w:tcW w:w="2574" w:type="dxa"/>
            <w:vAlign w:val="center"/>
          </w:tcPr>
          <w:p w14:paraId="7E91D02B">
            <w:pPr>
              <w:adjustRightInd w:val="0"/>
              <w:snapToGrid w:val="0"/>
              <w:spacing w:line="288" w:lineRule="auto"/>
              <w:jc w:val="left"/>
              <w:rPr>
                <w:rFonts w:ascii="宋体" w:hAnsi="宋体" w:eastAsia="宋体" w:cs="宋体"/>
                <w:szCs w:val="21"/>
              </w:rPr>
            </w:pPr>
          </w:p>
        </w:tc>
        <w:tc>
          <w:tcPr>
            <w:tcW w:w="2124" w:type="dxa"/>
            <w:vAlign w:val="center"/>
          </w:tcPr>
          <w:p w14:paraId="0FE8E4F6">
            <w:pPr>
              <w:adjustRightInd w:val="0"/>
              <w:snapToGrid w:val="0"/>
              <w:spacing w:line="288" w:lineRule="auto"/>
              <w:jc w:val="left"/>
              <w:rPr>
                <w:rFonts w:ascii="宋体" w:hAnsi="宋体" w:eastAsia="宋体" w:cs="宋体"/>
                <w:szCs w:val="21"/>
              </w:rPr>
            </w:pPr>
          </w:p>
        </w:tc>
      </w:tr>
      <w:tr w14:paraId="2AF8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14:paraId="7C642D2E">
            <w:pPr>
              <w:adjustRightInd w:val="0"/>
              <w:snapToGrid w:val="0"/>
              <w:spacing w:line="288" w:lineRule="auto"/>
              <w:rPr>
                <w:rFonts w:ascii="宋体" w:hAnsi="宋体" w:eastAsia="宋体" w:cs="宋体"/>
                <w:b/>
                <w:bCs/>
                <w:szCs w:val="21"/>
              </w:rPr>
            </w:pPr>
            <w:r>
              <w:rPr>
                <w:rFonts w:hint="eastAsia" w:ascii="宋体" w:hAnsi="宋体" w:eastAsia="宋体" w:cs="宋体"/>
                <w:b/>
                <w:bCs/>
                <w:szCs w:val="21"/>
              </w:rPr>
              <w:t>技术要求</w:t>
            </w:r>
          </w:p>
        </w:tc>
      </w:tr>
      <w:tr w14:paraId="76F2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14:paraId="5959AB1B">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1</w:t>
            </w:r>
          </w:p>
        </w:tc>
        <w:tc>
          <w:tcPr>
            <w:tcW w:w="4254" w:type="dxa"/>
            <w:vAlign w:val="center"/>
          </w:tcPr>
          <w:p w14:paraId="0789FA12">
            <w:pPr>
              <w:adjustRightInd w:val="0"/>
              <w:snapToGrid w:val="0"/>
              <w:spacing w:line="288" w:lineRule="auto"/>
              <w:rPr>
                <w:rFonts w:ascii="宋体" w:hAnsi="宋体" w:eastAsia="宋体" w:cs="宋体"/>
                <w:szCs w:val="21"/>
              </w:rPr>
            </w:pPr>
          </w:p>
        </w:tc>
        <w:tc>
          <w:tcPr>
            <w:tcW w:w="2574" w:type="dxa"/>
            <w:vAlign w:val="center"/>
          </w:tcPr>
          <w:p w14:paraId="26A603D1">
            <w:pPr>
              <w:adjustRightInd w:val="0"/>
              <w:snapToGrid w:val="0"/>
              <w:spacing w:line="288" w:lineRule="auto"/>
              <w:rPr>
                <w:rFonts w:ascii="宋体" w:hAnsi="宋体" w:eastAsia="宋体" w:cs="宋体"/>
                <w:szCs w:val="21"/>
              </w:rPr>
            </w:pPr>
          </w:p>
        </w:tc>
        <w:tc>
          <w:tcPr>
            <w:tcW w:w="2124" w:type="dxa"/>
            <w:vAlign w:val="center"/>
          </w:tcPr>
          <w:p w14:paraId="62BA4A12">
            <w:pPr>
              <w:adjustRightInd w:val="0"/>
              <w:snapToGrid w:val="0"/>
              <w:spacing w:line="288" w:lineRule="auto"/>
              <w:rPr>
                <w:rFonts w:ascii="宋体" w:hAnsi="宋体" w:eastAsia="宋体" w:cs="宋体"/>
                <w:szCs w:val="21"/>
              </w:rPr>
            </w:pPr>
          </w:p>
        </w:tc>
      </w:tr>
      <w:tr w14:paraId="22C6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14:paraId="46F2AFB1">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2</w:t>
            </w:r>
          </w:p>
        </w:tc>
        <w:tc>
          <w:tcPr>
            <w:tcW w:w="4254" w:type="dxa"/>
            <w:vAlign w:val="center"/>
          </w:tcPr>
          <w:p w14:paraId="3D0ADC3E">
            <w:pPr>
              <w:adjustRightInd w:val="0"/>
              <w:snapToGrid w:val="0"/>
              <w:spacing w:line="288" w:lineRule="auto"/>
              <w:rPr>
                <w:rFonts w:ascii="宋体" w:hAnsi="宋体" w:eastAsia="宋体" w:cs="宋体"/>
                <w:szCs w:val="21"/>
              </w:rPr>
            </w:pPr>
          </w:p>
        </w:tc>
        <w:tc>
          <w:tcPr>
            <w:tcW w:w="2574" w:type="dxa"/>
            <w:vAlign w:val="center"/>
          </w:tcPr>
          <w:p w14:paraId="60A575D9">
            <w:pPr>
              <w:adjustRightInd w:val="0"/>
              <w:snapToGrid w:val="0"/>
              <w:spacing w:line="288" w:lineRule="auto"/>
              <w:rPr>
                <w:rFonts w:ascii="宋体" w:hAnsi="宋体" w:eastAsia="宋体" w:cs="宋体"/>
                <w:szCs w:val="21"/>
              </w:rPr>
            </w:pPr>
          </w:p>
        </w:tc>
        <w:tc>
          <w:tcPr>
            <w:tcW w:w="2124" w:type="dxa"/>
            <w:vAlign w:val="center"/>
          </w:tcPr>
          <w:p w14:paraId="7D20A6A0">
            <w:pPr>
              <w:adjustRightInd w:val="0"/>
              <w:snapToGrid w:val="0"/>
              <w:spacing w:line="288" w:lineRule="auto"/>
              <w:rPr>
                <w:rFonts w:ascii="宋体" w:hAnsi="宋体" w:eastAsia="宋体" w:cs="宋体"/>
                <w:szCs w:val="21"/>
              </w:rPr>
            </w:pPr>
          </w:p>
        </w:tc>
      </w:tr>
      <w:tr w14:paraId="2B56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14:paraId="688D88C2">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w:t>
            </w:r>
          </w:p>
        </w:tc>
        <w:tc>
          <w:tcPr>
            <w:tcW w:w="4254" w:type="dxa"/>
            <w:vAlign w:val="center"/>
          </w:tcPr>
          <w:p w14:paraId="425B769A">
            <w:pPr>
              <w:adjustRightInd w:val="0"/>
              <w:snapToGrid w:val="0"/>
              <w:spacing w:line="288" w:lineRule="auto"/>
              <w:rPr>
                <w:rFonts w:ascii="宋体" w:hAnsi="宋体" w:eastAsia="宋体" w:cs="宋体"/>
                <w:szCs w:val="21"/>
              </w:rPr>
            </w:pPr>
          </w:p>
        </w:tc>
        <w:tc>
          <w:tcPr>
            <w:tcW w:w="2574" w:type="dxa"/>
            <w:vAlign w:val="center"/>
          </w:tcPr>
          <w:p w14:paraId="1E1A491D">
            <w:pPr>
              <w:adjustRightInd w:val="0"/>
              <w:snapToGrid w:val="0"/>
              <w:spacing w:line="288" w:lineRule="auto"/>
              <w:rPr>
                <w:rFonts w:ascii="宋体" w:hAnsi="宋体" w:eastAsia="宋体" w:cs="宋体"/>
                <w:szCs w:val="21"/>
              </w:rPr>
            </w:pPr>
          </w:p>
        </w:tc>
        <w:tc>
          <w:tcPr>
            <w:tcW w:w="2124" w:type="dxa"/>
            <w:vAlign w:val="center"/>
          </w:tcPr>
          <w:p w14:paraId="1E8806DB">
            <w:pPr>
              <w:adjustRightInd w:val="0"/>
              <w:snapToGrid w:val="0"/>
              <w:spacing w:line="288" w:lineRule="auto"/>
              <w:rPr>
                <w:rFonts w:ascii="宋体" w:hAnsi="宋体" w:eastAsia="宋体" w:cs="宋体"/>
                <w:szCs w:val="21"/>
              </w:rPr>
            </w:pPr>
          </w:p>
        </w:tc>
      </w:tr>
    </w:tbl>
    <w:p w14:paraId="74BC8C49">
      <w:pPr>
        <w:adjustRightInd w:val="0"/>
        <w:snapToGrid w:val="0"/>
        <w:spacing w:line="288" w:lineRule="auto"/>
        <w:rPr>
          <w:rFonts w:ascii="宋体" w:hAnsi="宋体" w:eastAsia="宋体" w:cs="Times New Roman"/>
          <w:b/>
          <w:bCs/>
          <w:spacing w:val="-6"/>
          <w:szCs w:val="21"/>
        </w:rPr>
      </w:pPr>
    </w:p>
    <w:p w14:paraId="0C77E1CA">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说明：</w:t>
      </w:r>
    </w:p>
    <w:p w14:paraId="6700A043">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1</w:t>
      </w:r>
      <w:r>
        <w:rPr>
          <w:rFonts w:ascii="宋体" w:hAnsi="宋体" w:eastAsia="宋体" w:cs="Times New Roman"/>
          <w:b/>
          <w:bCs/>
          <w:spacing w:val="-6"/>
          <w:szCs w:val="21"/>
        </w:rPr>
        <w:t>.</w:t>
      </w:r>
      <w:r>
        <w:rPr>
          <w:rFonts w:hint="eastAsia" w:ascii="宋体" w:hAnsi="宋体" w:eastAsia="宋体" w:cs="Times New Roman"/>
          <w:b/>
          <w:bCs/>
          <w:spacing w:val="-6"/>
          <w:szCs w:val="21"/>
        </w:rPr>
        <w:t>逐项按照招标文件要求填写响应规格；</w:t>
      </w:r>
    </w:p>
    <w:p w14:paraId="0587740E">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2</w:t>
      </w:r>
      <w:r>
        <w:rPr>
          <w:rFonts w:ascii="宋体" w:hAnsi="宋体" w:eastAsia="宋体" w:cs="Times New Roman"/>
          <w:b/>
          <w:bCs/>
          <w:spacing w:val="-6"/>
          <w:szCs w:val="21"/>
        </w:rPr>
        <w:t>.</w:t>
      </w:r>
      <w:r>
        <w:rPr>
          <w:rFonts w:hint="eastAsia" w:ascii="宋体" w:hAnsi="宋体" w:eastAsia="宋体" w:cs="Times New Roman"/>
          <w:b/>
          <w:bCs/>
          <w:spacing w:val="-6"/>
          <w:szCs w:val="21"/>
        </w:rPr>
        <w:t>偏离说明是指对招标文件要求存在不同之处的解释说明。偏离系指：正偏离（高于采购需求）、负偏离（低于采购需求）、无偏离（满足采购需求）；</w:t>
      </w:r>
    </w:p>
    <w:p w14:paraId="4DE816B9">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bCs/>
          <w:spacing w:val="-6"/>
          <w:szCs w:val="21"/>
        </w:rPr>
        <w:t>3</w:t>
      </w:r>
      <w:r>
        <w:rPr>
          <w:rFonts w:ascii="宋体" w:hAnsi="宋体" w:eastAsia="宋体" w:cs="Times New Roman"/>
          <w:b/>
          <w:bCs/>
          <w:spacing w:val="-6"/>
          <w:szCs w:val="21"/>
        </w:rPr>
        <w:t>.</w:t>
      </w:r>
      <w:r>
        <w:rPr>
          <w:rFonts w:hint="eastAsia" w:ascii="宋体" w:hAnsi="宋体" w:eastAsia="宋体" w:cs="Times New Roman"/>
          <w:b/>
          <w:bCs/>
          <w:spacing w:val="-6"/>
          <w:szCs w:val="21"/>
        </w:rPr>
        <w:t>如不填写或未如实填写</w:t>
      </w:r>
      <w:r>
        <w:rPr>
          <w:rFonts w:hint="eastAsia" w:ascii="宋体" w:hAnsi="宋体" w:eastAsia="宋体" w:cs="Times New Roman"/>
          <w:b/>
          <w:spacing w:val="-6"/>
          <w:szCs w:val="21"/>
        </w:rPr>
        <w:t>，自行承担投标风险。</w:t>
      </w:r>
    </w:p>
    <w:p w14:paraId="758DA552">
      <w:pPr>
        <w:adjustRightInd w:val="0"/>
        <w:snapToGrid w:val="0"/>
        <w:spacing w:line="288" w:lineRule="auto"/>
        <w:rPr>
          <w:rFonts w:ascii="宋体" w:hAnsi="宋体" w:eastAsia="宋体" w:cs="Times New Roman"/>
          <w:spacing w:val="-6"/>
          <w:szCs w:val="21"/>
        </w:rPr>
      </w:pPr>
    </w:p>
    <w:p w14:paraId="648C4B7A">
      <w:pPr>
        <w:adjustRightInd w:val="0"/>
        <w:snapToGrid w:val="0"/>
        <w:spacing w:line="288" w:lineRule="auto"/>
        <w:rPr>
          <w:rFonts w:ascii="宋体" w:hAnsi="宋体" w:eastAsia="宋体" w:cs="Times New Roman"/>
          <w:spacing w:val="-6"/>
          <w:szCs w:val="21"/>
        </w:rPr>
      </w:pPr>
    </w:p>
    <w:p w14:paraId="29DA16CC">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14:paraId="3D63D987">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14:paraId="08507E53">
      <w:pPr>
        <w:rPr>
          <w:rFonts w:hint="eastAsia" w:ascii="宋体" w:hAnsi="宋体" w:eastAsia="宋体" w:cs="Times New Roman"/>
          <w:spacing w:val="-6"/>
          <w:szCs w:val="21"/>
        </w:rPr>
      </w:pPr>
      <w:r>
        <w:rPr>
          <w:rFonts w:hint="eastAsia" w:ascii="宋体" w:hAnsi="宋体" w:eastAsia="宋体" w:cs="Times New Roman"/>
          <w:spacing w:val="-6"/>
          <w:szCs w:val="21"/>
        </w:rPr>
        <w:br w:type="page"/>
      </w:r>
    </w:p>
    <w:tbl>
      <w:tblPr>
        <w:tblStyle w:val="25"/>
        <w:tblpPr w:leftFromText="180" w:rightFromText="180" w:vertAnchor="text" w:horzAnchor="page" w:tblpX="1245"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561"/>
        <w:gridCol w:w="2213"/>
        <w:gridCol w:w="4025"/>
        <w:gridCol w:w="1173"/>
      </w:tblGrid>
      <w:tr w14:paraId="1992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op w:val="single" w:color="auto" w:sz="4" w:space="0"/>
              <w:left w:val="single" w:color="auto" w:sz="4" w:space="0"/>
              <w:bottom w:val="single" w:color="auto" w:sz="4" w:space="0"/>
              <w:right w:val="single" w:color="auto" w:sz="4" w:space="0"/>
            </w:tcBorders>
            <w:vAlign w:val="center"/>
          </w:tcPr>
          <w:p w14:paraId="269B7A32">
            <w:pPr>
              <w:widowControl/>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br w:type="page"/>
            </w:r>
            <w:r>
              <w:rPr>
                <w:rFonts w:hint="eastAsia" w:ascii="宋体" w:hAnsi="宋体" w:eastAsia="宋体" w:cs="宋体"/>
                <w:b/>
                <w:bCs/>
                <w:szCs w:val="21"/>
              </w:rPr>
              <w:t>需提供的证明材料</w:t>
            </w:r>
          </w:p>
          <w:p w14:paraId="2C28EC1C">
            <w:pPr>
              <w:pStyle w:val="80"/>
              <w:snapToGrid w:val="0"/>
              <w:spacing w:line="288" w:lineRule="auto"/>
              <w:jc w:val="both"/>
              <w:rPr>
                <w:rFonts w:ascii="宋体" w:hAnsi="宋体" w:cs="宋体"/>
                <w:b/>
                <w:bCs/>
                <w:color w:val="auto"/>
                <w:sz w:val="21"/>
                <w:szCs w:val="21"/>
              </w:rPr>
            </w:pPr>
            <w:r>
              <w:rPr>
                <w:rFonts w:hint="eastAsia" w:ascii="宋体" w:hAnsi="宋体" w:cs="宋体"/>
                <w:b/>
                <w:bCs/>
                <w:color w:val="auto"/>
                <w:sz w:val="21"/>
                <w:szCs w:val="21"/>
              </w:rPr>
              <w:t>（技术要求需提供的证明材料以此表为准，未提供证明材料或提供材料不符合技术要求均视为该指标负偏离，技术要求不满足及证明材料未提供的，累计1项负偏离，不重复扣分）</w:t>
            </w:r>
          </w:p>
        </w:tc>
      </w:tr>
      <w:tr w14:paraId="71A5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341" w:type="pct"/>
            <w:tcBorders>
              <w:top w:val="single" w:color="auto" w:sz="4" w:space="0"/>
              <w:left w:val="single" w:color="auto" w:sz="4" w:space="0"/>
              <w:bottom w:val="single" w:color="auto" w:sz="4" w:space="0"/>
              <w:right w:val="single" w:color="auto" w:sz="4" w:space="0"/>
            </w:tcBorders>
            <w:vAlign w:val="center"/>
          </w:tcPr>
          <w:p w14:paraId="0B0C1058">
            <w:pPr>
              <w:adjustRightInd w:val="0"/>
              <w:snapToGrid w:val="0"/>
              <w:spacing w:line="288" w:lineRule="auto"/>
              <w:jc w:val="center"/>
              <w:rPr>
                <w:rFonts w:ascii="宋体" w:hAnsi="宋体" w:eastAsia="宋体" w:cs="宋体"/>
                <w:b/>
                <w:szCs w:val="21"/>
              </w:rPr>
            </w:pPr>
            <w:r>
              <w:rPr>
                <w:rFonts w:hint="eastAsia" w:ascii="宋体" w:hAnsi="宋体" w:eastAsia="宋体" w:cs="宋体"/>
                <w:b/>
                <w:szCs w:val="21"/>
              </w:rPr>
              <w:t>序号</w:t>
            </w:r>
          </w:p>
        </w:tc>
        <w:tc>
          <w:tcPr>
            <w:tcW w:w="811" w:type="pct"/>
            <w:tcBorders>
              <w:top w:val="single" w:color="auto" w:sz="4" w:space="0"/>
              <w:left w:val="single" w:color="auto" w:sz="4" w:space="0"/>
              <w:bottom w:val="single" w:color="auto" w:sz="4" w:space="0"/>
              <w:right w:val="single" w:color="auto" w:sz="4" w:space="0"/>
            </w:tcBorders>
            <w:vAlign w:val="center"/>
          </w:tcPr>
          <w:p w14:paraId="78D4CFD9">
            <w:pPr>
              <w:adjustRightInd w:val="0"/>
              <w:snapToGrid w:val="0"/>
              <w:spacing w:line="288" w:lineRule="auto"/>
              <w:jc w:val="center"/>
              <w:rPr>
                <w:rFonts w:ascii="宋体" w:hAnsi="宋体" w:eastAsia="宋体" w:cs="宋体"/>
                <w:b/>
                <w:szCs w:val="21"/>
              </w:rPr>
            </w:pPr>
            <w:r>
              <w:rPr>
                <w:rFonts w:hint="eastAsia" w:ascii="宋体" w:hAnsi="宋体" w:eastAsia="宋体" w:cs="宋体"/>
                <w:b/>
                <w:szCs w:val="21"/>
              </w:rPr>
              <w:t>名称</w:t>
            </w:r>
          </w:p>
        </w:tc>
        <w:tc>
          <w:tcPr>
            <w:tcW w:w="1149" w:type="pct"/>
            <w:tcBorders>
              <w:top w:val="single" w:color="auto" w:sz="4" w:space="0"/>
              <w:left w:val="single" w:color="auto" w:sz="4" w:space="0"/>
              <w:bottom w:val="single" w:color="auto" w:sz="4" w:space="0"/>
              <w:right w:val="single" w:color="auto" w:sz="4" w:space="0"/>
            </w:tcBorders>
            <w:vAlign w:val="center"/>
          </w:tcPr>
          <w:p w14:paraId="079A139F">
            <w:pPr>
              <w:adjustRightInd w:val="0"/>
              <w:snapToGrid w:val="0"/>
              <w:spacing w:line="288" w:lineRule="auto"/>
              <w:jc w:val="center"/>
              <w:rPr>
                <w:rFonts w:ascii="宋体" w:hAnsi="宋体" w:eastAsia="宋体" w:cs="宋体"/>
                <w:b/>
                <w:szCs w:val="21"/>
              </w:rPr>
            </w:pPr>
            <w:r>
              <w:rPr>
                <w:rFonts w:hint="eastAsia" w:ascii="宋体" w:hAnsi="宋体" w:eastAsia="宋体" w:cs="宋体"/>
                <w:b/>
                <w:szCs w:val="21"/>
              </w:rPr>
              <w:t>证明材料名称</w:t>
            </w:r>
          </w:p>
        </w:tc>
        <w:tc>
          <w:tcPr>
            <w:tcW w:w="2090" w:type="pct"/>
            <w:tcBorders>
              <w:top w:val="single" w:color="auto" w:sz="4" w:space="0"/>
              <w:left w:val="single" w:color="auto" w:sz="4" w:space="0"/>
              <w:bottom w:val="single" w:color="auto" w:sz="4" w:space="0"/>
              <w:right w:val="single" w:color="auto" w:sz="4" w:space="0"/>
            </w:tcBorders>
            <w:vAlign w:val="center"/>
          </w:tcPr>
          <w:p w14:paraId="3DC1C670">
            <w:pPr>
              <w:adjustRightInd w:val="0"/>
              <w:snapToGrid w:val="0"/>
              <w:spacing w:line="288" w:lineRule="auto"/>
              <w:jc w:val="center"/>
              <w:rPr>
                <w:rFonts w:ascii="宋体" w:hAnsi="宋体" w:eastAsia="宋体" w:cs="宋体"/>
                <w:b/>
                <w:szCs w:val="21"/>
              </w:rPr>
            </w:pPr>
            <w:r>
              <w:rPr>
                <w:rFonts w:hint="eastAsia" w:ascii="宋体" w:hAnsi="宋体" w:eastAsia="宋体" w:cs="宋体"/>
                <w:b/>
                <w:szCs w:val="21"/>
              </w:rPr>
              <w:t>验证指标（每项为一指标项）</w:t>
            </w:r>
          </w:p>
        </w:tc>
        <w:tc>
          <w:tcPr>
            <w:tcW w:w="607" w:type="pct"/>
            <w:tcBorders>
              <w:top w:val="single" w:color="auto" w:sz="4" w:space="0"/>
              <w:left w:val="single" w:color="auto" w:sz="4" w:space="0"/>
              <w:bottom w:val="single" w:color="auto" w:sz="4" w:space="0"/>
              <w:right w:val="single" w:color="auto" w:sz="4" w:space="0"/>
            </w:tcBorders>
            <w:vAlign w:val="center"/>
          </w:tcPr>
          <w:p w14:paraId="04C01607">
            <w:pPr>
              <w:adjustRightInd w:val="0"/>
              <w:snapToGrid w:val="0"/>
              <w:spacing w:line="288" w:lineRule="auto"/>
              <w:jc w:val="center"/>
              <w:rPr>
                <w:rFonts w:ascii="宋体" w:hAnsi="宋体" w:eastAsia="宋体" w:cs="宋体"/>
                <w:b/>
                <w:szCs w:val="21"/>
              </w:rPr>
            </w:pPr>
            <w:r>
              <w:rPr>
                <w:rFonts w:hint="eastAsia" w:ascii="宋体" w:hAnsi="宋体" w:eastAsia="宋体" w:cs="宋体"/>
                <w:b/>
                <w:szCs w:val="21"/>
              </w:rPr>
              <w:t>材料页码</w:t>
            </w:r>
          </w:p>
        </w:tc>
      </w:tr>
      <w:tr w14:paraId="35E9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op w:val="single" w:color="auto" w:sz="4" w:space="0"/>
              <w:left w:val="single" w:color="auto" w:sz="4" w:space="0"/>
              <w:bottom w:val="single" w:color="auto" w:sz="4" w:space="0"/>
              <w:right w:val="single" w:color="auto" w:sz="4" w:space="0"/>
            </w:tcBorders>
            <w:vAlign w:val="center"/>
          </w:tcPr>
          <w:p w14:paraId="6407A2A6">
            <w:pPr>
              <w:widowControl/>
              <w:jc w:val="center"/>
              <w:textAlignment w:val="center"/>
              <w:rPr>
                <w:rFonts w:ascii="宋体" w:hAnsi="宋体" w:eastAsia="宋体" w:cs="宋体"/>
                <w:b/>
                <w:bCs/>
                <w:szCs w:val="21"/>
              </w:rPr>
            </w:pPr>
            <w:r>
              <w:rPr>
                <w:rFonts w:hint="eastAsia" w:ascii="宋体" w:hAnsi="宋体" w:eastAsia="宋体" w:cs="宋体"/>
                <w:b/>
                <w:bCs/>
                <w:kern w:val="0"/>
                <w:szCs w:val="21"/>
                <w:lang w:bidi="ar"/>
              </w:rPr>
              <w:t>1</w:t>
            </w:r>
          </w:p>
        </w:tc>
        <w:tc>
          <w:tcPr>
            <w:tcW w:w="811" w:type="pct"/>
            <w:vMerge w:val="restart"/>
            <w:tcBorders>
              <w:top w:val="single" w:color="auto" w:sz="4" w:space="0"/>
              <w:left w:val="single" w:color="auto" w:sz="4" w:space="0"/>
              <w:right w:val="single" w:color="auto" w:sz="4" w:space="0"/>
            </w:tcBorders>
            <w:vAlign w:val="center"/>
          </w:tcPr>
          <w:p w14:paraId="341F004D">
            <w:pPr>
              <w:jc w:val="center"/>
              <w:rPr>
                <w:rFonts w:hint="eastAsia" w:ascii="宋体" w:hAnsi="宋体" w:eastAsia="宋体" w:cs="宋体"/>
                <w:b/>
                <w:bCs/>
                <w:color w:val="000000"/>
                <w:kern w:val="0"/>
                <w:szCs w:val="21"/>
                <w:lang w:bidi="ar"/>
              </w:rPr>
            </w:pPr>
            <w:r>
              <w:rPr>
                <w:rFonts w:hint="eastAsia" w:ascii="宋体" w:hAnsi="宋体" w:eastAsia="宋体" w:cs="宋体"/>
                <w:b/>
                <w:bCs/>
                <w:color w:val="000000"/>
                <w:kern w:val="0"/>
                <w:szCs w:val="21"/>
                <w:lang w:bidi="ar"/>
              </w:rPr>
              <w:t>5P变频分体</w:t>
            </w:r>
          </w:p>
          <w:p w14:paraId="564AEB21">
            <w:pPr>
              <w:jc w:val="center"/>
              <w:rPr>
                <w:rFonts w:hint="eastAsia" w:ascii="宋体" w:hAnsi="宋体" w:eastAsia="宋体" w:cs="宋体"/>
                <w:color w:val="000000"/>
                <w:kern w:val="0"/>
                <w:szCs w:val="21"/>
                <w:lang w:bidi="ar"/>
              </w:rPr>
            </w:pPr>
            <w:r>
              <w:rPr>
                <w:rFonts w:hint="eastAsia" w:ascii="宋体" w:hAnsi="宋体" w:eastAsia="宋体" w:cs="宋体"/>
                <w:b/>
                <w:bCs/>
                <w:color w:val="000000"/>
                <w:kern w:val="0"/>
                <w:szCs w:val="21"/>
                <w:lang w:bidi="ar"/>
              </w:rPr>
              <w:t>柜式空调</w:t>
            </w:r>
          </w:p>
        </w:tc>
        <w:tc>
          <w:tcPr>
            <w:tcW w:w="1149" w:type="pct"/>
            <w:tcBorders>
              <w:top w:val="single" w:color="auto" w:sz="4" w:space="0"/>
              <w:left w:val="single" w:color="auto" w:sz="4" w:space="0"/>
              <w:bottom w:val="single" w:color="auto" w:sz="4" w:space="0"/>
              <w:right w:val="single" w:color="auto" w:sz="4" w:space="0"/>
            </w:tcBorders>
            <w:vAlign w:val="center"/>
          </w:tcPr>
          <w:p w14:paraId="1E7924E4">
            <w:pPr>
              <w:jc w:val="center"/>
              <w:rPr>
                <w:rFonts w:hint="default" w:ascii="宋体" w:hAnsi="宋体" w:eastAsia="宋体" w:cs="宋体"/>
                <w:color w:val="000000"/>
                <w:kern w:val="0"/>
                <w:szCs w:val="21"/>
                <w:lang w:val="en-US" w:eastAsia="zh-CN" w:bidi="ar"/>
              </w:rPr>
            </w:pPr>
            <w:r>
              <w:rPr>
                <w:rFonts w:hint="eastAsia" w:ascii="宋体" w:hAnsi="宋体" w:eastAsia="宋体" w:cs="宋体"/>
                <w:b/>
                <w:bCs/>
                <w:color w:val="000000"/>
                <w:kern w:val="0"/>
                <w:szCs w:val="21"/>
                <w:lang w:val="en-US" w:eastAsia="zh-CN" w:bidi="ar"/>
              </w:rPr>
              <w:t>▲提供节能认证证书</w:t>
            </w:r>
          </w:p>
        </w:tc>
        <w:tc>
          <w:tcPr>
            <w:tcW w:w="2090" w:type="pct"/>
            <w:tcBorders>
              <w:top w:val="single" w:color="auto" w:sz="4" w:space="0"/>
              <w:left w:val="single" w:color="auto" w:sz="4" w:space="0"/>
              <w:bottom w:val="single" w:color="auto" w:sz="4" w:space="0"/>
              <w:right w:val="single" w:color="auto" w:sz="4" w:space="0"/>
            </w:tcBorders>
            <w:vAlign w:val="center"/>
          </w:tcPr>
          <w:p w14:paraId="035E6C61">
            <w:pPr>
              <w:pStyle w:val="10"/>
              <w:ind w:firstLine="0"/>
              <w:rPr>
                <w:rFonts w:hint="eastAsia" w:ascii="宋体" w:hAnsi="宋体" w:eastAsia="宋体" w:cs="宋体"/>
                <w:szCs w:val="21"/>
                <w:lang w:eastAsia="zh-CN"/>
              </w:rPr>
            </w:pPr>
            <w:r>
              <w:rPr>
                <w:rFonts w:hint="eastAsia" w:ascii="宋体" w:hAnsi="宋体" w:cs="宋体"/>
                <w:szCs w:val="21"/>
                <w:lang w:val="en-US" w:eastAsia="zh-CN"/>
              </w:rPr>
              <w:t>/</w:t>
            </w:r>
          </w:p>
        </w:tc>
        <w:tc>
          <w:tcPr>
            <w:tcW w:w="607" w:type="pct"/>
            <w:tcBorders>
              <w:top w:val="single" w:color="auto" w:sz="4" w:space="0"/>
              <w:left w:val="single" w:color="auto" w:sz="4" w:space="0"/>
              <w:bottom w:val="single" w:color="auto" w:sz="4" w:space="0"/>
              <w:right w:val="single" w:color="auto" w:sz="4" w:space="0"/>
            </w:tcBorders>
            <w:vAlign w:val="center"/>
          </w:tcPr>
          <w:p w14:paraId="081BFA21">
            <w:pPr>
              <w:widowControl/>
              <w:adjustRightInd w:val="0"/>
              <w:snapToGrid w:val="0"/>
              <w:spacing w:line="288" w:lineRule="auto"/>
              <w:rPr>
                <w:rFonts w:ascii="宋体" w:hAnsi="宋体" w:eastAsia="宋体" w:cs="宋体"/>
                <w:kern w:val="0"/>
                <w:szCs w:val="21"/>
              </w:rPr>
            </w:pPr>
          </w:p>
        </w:tc>
      </w:tr>
      <w:tr w14:paraId="7003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op w:val="single" w:color="auto" w:sz="4" w:space="0"/>
              <w:left w:val="single" w:color="auto" w:sz="4" w:space="0"/>
              <w:bottom w:val="single" w:color="auto" w:sz="4" w:space="0"/>
              <w:right w:val="single" w:color="auto" w:sz="4" w:space="0"/>
            </w:tcBorders>
            <w:vAlign w:val="center"/>
          </w:tcPr>
          <w:p w14:paraId="7CFF05AF">
            <w:pPr>
              <w:widowControl/>
              <w:jc w:val="center"/>
              <w:textAlignment w:val="center"/>
              <w:rPr>
                <w:rFonts w:hint="eastAsia" w:ascii="宋体" w:hAnsi="宋体" w:eastAsia="宋体" w:cs="宋体"/>
                <w:b/>
                <w:bCs/>
                <w:kern w:val="0"/>
                <w:szCs w:val="21"/>
                <w:lang w:val="en-US" w:eastAsia="zh-CN" w:bidi="ar"/>
              </w:rPr>
            </w:pPr>
            <w:r>
              <w:rPr>
                <w:rFonts w:hint="eastAsia" w:ascii="宋体" w:hAnsi="宋体" w:eastAsia="宋体" w:cs="宋体"/>
                <w:b/>
                <w:bCs/>
                <w:kern w:val="0"/>
                <w:szCs w:val="21"/>
                <w:lang w:val="en-US" w:eastAsia="zh-CN" w:bidi="ar"/>
              </w:rPr>
              <w:t>2</w:t>
            </w:r>
          </w:p>
        </w:tc>
        <w:tc>
          <w:tcPr>
            <w:tcW w:w="811" w:type="pct"/>
            <w:vMerge w:val="continue"/>
            <w:tcBorders>
              <w:left w:val="single" w:color="auto" w:sz="4" w:space="0"/>
              <w:right w:val="single" w:color="auto" w:sz="4" w:space="0"/>
            </w:tcBorders>
            <w:vAlign w:val="center"/>
          </w:tcPr>
          <w:p w14:paraId="6141B87C">
            <w:pPr>
              <w:jc w:val="center"/>
              <w:rPr>
                <w:rFonts w:hint="eastAsia" w:ascii="宋体" w:hAnsi="宋体" w:eastAsia="宋体" w:cs="宋体"/>
                <w:color w:val="000000"/>
                <w:kern w:val="0"/>
                <w:szCs w:val="21"/>
                <w:lang w:bidi="ar"/>
              </w:rPr>
            </w:pPr>
          </w:p>
        </w:tc>
        <w:tc>
          <w:tcPr>
            <w:tcW w:w="1149" w:type="pct"/>
            <w:tcBorders>
              <w:top w:val="single" w:color="auto" w:sz="4" w:space="0"/>
              <w:left w:val="single" w:color="auto" w:sz="4" w:space="0"/>
              <w:bottom w:val="single" w:color="auto" w:sz="4" w:space="0"/>
              <w:right w:val="single" w:color="auto" w:sz="4" w:space="0"/>
            </w:tcBorders>
            <w:vAlign w:val="center"/>
          </w:tcPr>
          <w:p w14:paraId="1EC5EB5C">
            <w:pPr>
              <w:jc w:val="center"/>
              <w:rPr>
                <w:rFonts w:hint="eastAsia" w:ascii="宋体" w:hAnsi="宋体" w:eastAsia="宋体" w:cs="宋体"/>
                <w:b/>
                <w:bCs/>
                <w:color w:val="000000"/>
                <w:kern w:val="0"/>
                <w:szCs w:val="21"/>
                <w:lang w:val="en-US" w:eastAsia="zh-CN" w:bidi="ar"/>
              </w:rPr>
            </w:pPr>
            <w:r>
              <w:rPr>
                <w:rFonts w:hint="eastAsia" w:ascii="宋体" w:hAnsi="宋体" w:eastAsia="宋体" w:cs="宋体"/>
                <w:b/>
                <w:bCs/>
                <w:color w:val="000000"/>
                <w:kern w:val="0"/>
                <w:szCs w:val="21"/>
                <w:lang w:val="en-US" w:eastAsia="zh-CN" w:bidi="ar"/>
              </w:rPr>
              <w:t>▲提供3C认证证书</w:t>
            </w:r>
          </w:p>
        </w:tc>
        <w:tc>
          <w:tcPr>
            <w:tcW w:w="2090" w:type="pct"/>
            <w:tcBorders>
              <w:top w:val="single" w:color="auto" w:sz="4" w:space="0"/>
              <w:left w:val="single" w:color="auto" w:sz="4" w:space="0"/>
              <w:bottom w:val="single" w:color="auto" w:sz="4" w:space="0"/>
              <w:right w:val="single" w:color="auto" w:sz="4" w:space="0"/>
            </w:tcBorders>
            <w:vAlign w:val="center"/>
          </w:tcPr>
          <w:p w14:paraId="309BE76F">
            <w:pPr>
              <w:pStyle w:val="10"/>
              <w:ind w:firstLine="0"/>
              <w:rPr>
                <w:rFonts w:hint="default" w:ascii="宋体" w:hAnsi="宋体" w:cs="宋体"/>
                <w:szCs w:val="21"/>
                <w:lang w:val="en-US" w:eastAsia="zh-CN"/>
              </w:rPr>
            </w:pPr>
            <w:r>
              <w:rPr>
                <w:rFonts w:hint="eastAsia" w:ascii="宋体" w:hAnsi="宋体" w:cs="宋体"/>
                <w:szCs w:val="21"/>
                <w:lang w:val="en-US" w:eastAsia="zh-CN"/>
              </w:rPr>
              <w:t>/</w:t>
            </w:r>
          </w:p>
        </w:tc>
        <w:tc>
          <w:tcPr>
            <w:tcW w:w="607" w:type="pct"/>
            <w:tcBorders>
              <w:top w:val="single" w:color="auto" w:sz="4" w:space="0"/>
              <w:left w:val="single" w:color="auto" w:sz="4" w:space="0"/>
              <w:bottom w:val="single" w:color="auto" w:sz="4" w:space="0"/>
              <w:right w:val="single" w:color="auto" w:sz="4" w:space="0"/>
            </w:tcBorders>
            <w:vAlign w:val="center"/>
          </w:tcPr>
          <w:p w14:paraId="4F692BB8">
            <w:pPr>
              <w:widowControl/>
              <w:adjustRightInd w:val="0"/>
              <w:snapToGrid w:val="0"/>
              <w:spacing w:line="288" w:lineRule="auto"/>
              <w:rPr>
                <w:rFonts w:ascii="宋体" w:hAnsi="宋体" w:eastAsia="宋体" w:cs="宋体"/>
                <w:kern w:val="0"/>
                <w:szCs w:val="21"/>
              </w:rPr>
            </w:pPr>
          </w:p>
        </w:tc>
      </w:tr>
      <w:tr w14:paraId="4373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op w:val="single" w:color="auto" w:sz="4" w:space="0"/>
              <w:left w:val="single" w:color="auto" w:sz="4" w:space="0"/>
              <w:bottom w:val="single" w:color="auto" w:sz="4" w:space="0"/>
              <w:right w:val="single" w:color="auto" w:sz="4" w:space="0"/>
            </w:tcBorders>
            <w:vAlign w:val="center"/>
          </w:tcPr>
          <w:p w14:paraId="40715A16">
            <w:pPr>
              <w:widowControl/>
              <w:jc w:val="center"/>
              <w:textAlignment w:val="center"/>
              <w:rPr>
                <w:rFonts w:hint="default" w:ascii="宋体" w:hAnsi="宋体" w:eastAsia="宋体" w:cs="宋体"/>
                <w:b/>
                <w:bCs/>
                <w:kern w:val="0"/>
                <w:szCs w:val="21"/>
                <w:lang w:val="en-US" w:eastAsia="zh-CN" w:bidi="ar"/>
              </w:rPr>
            </w:pPr>
            <w:r>
              <w:rPr>
                <w:rFonts w:hint="eastAsia" w:ascii="宋体" w:hAnsi="宋体" w:eastAsia="宋体" w:cs="宋体"/>
                <w:b/>
                <w:bCs/>
                <w:kern w:val="0"/>
                <w:szCs w:val="21"/>
                <w:lang w:val="en-US" w:eastAsia="zh-CN" w:bidi="ar"/>
              </w:rPr>
              <w:t>3</w:t>
            </w:r>
          </w:p>
        </w:tc>
        <w:tc>
          <w:tcPr>
            <w:tcW w:w="811" w:type="pct"/>
            <w:vMerge w:val="continue"/>
            <w:tcBorders>
              <w:left w:val="single" w:color="auto" w:sz="4" w:space="0"/>
              <w:right w:val="single" w:color="auto" w:sz="4" w:space="0"/>
            </w:tcBorders>
            <w:vAlign w:val="center"/>
          </w:tcPr>
          <w:p w14:paraId="31DEB21B">
            <w:pPr>
              <w:jc w:val="center"/>
              <w:rPr>
                <w:rFonts w:hint="eastAsia" w:ascii="宋体" w:hAnsi="宋体" w:eastAsia="宋体" w:cs="宋体"/>
                <w:color w:val="000000"/>
                <w:kern w:val="0"/>
                <w:szCs w:val="21"/>
                <w:lang w:bidi="ar"/>
              </w:rPr>
            </w:pPr>
          </w:p>
        </w:tc>
        <w:tc>
          <w:tcPr>
            <w:tcW w:w="1149" w:type="pct"/>
            <w:vMerge w:val="restart"/>
            <w:tcBorders>
              <w:top w:val="single" w:color="auto" w:sz="4" w:space="0"/>
              <w:left w:val="single" w:color="auto" w:sz="4" w:space="0"/>
              <w:right w:val="single" w:color="auto" w:sz="4" w:space="0"/>
            </w:tcBorders>
            <w:vAlign w:val="center"/>
          </w:tcPr>
          <w:p w14:paraId="2EB67307">
            <w:pPr>
              <w:jc w:val="center"/>
              <w:rPr>
                <w:rFonts w:hint="default" w:ascii="宋体" w:hAnsi="宋体" w:eastAsia="宋体" w:cs="宋体"/>
                <w:b/>
                <w:bCs/>
                <w:color w:val="000000"/>
                <w:kern w:val="0"/>
                <w:szCs w:val="21"/>
                <w:lang w:val="en-US" w:eastAsia="zh-CN" w:bidi="ar"/>
              </w:rPr>
            </w:pPr>
            <w:r>
              <w:rPr>
                <w:rFonts w:hint="eastAsia" w:ascii="宋体" w:hAnsi="宋体" w:eastAsia="宋体" w:cs="宋体"/>
                <w:b/>
                <w:bCs/>
                <w:color w:val="000000"/>
                <w:kern w:val="0"/>
                <w:szCs w:val="21"/>
                <w:lang w:val="en-US" w:eastAsia="zh-CN" w:bidi="ar"/>
              </w:rPr>
              <w:t>提供相关证明材料</w:t>
            </w:r>
          </w:p>
        </w:tc>
        <w:tc>
          <w:tcPr>
            <w:tcW w:w="2090" w:type="pct"/>
            <w:tcBorders>
              <w:top w:val="single" w:color="auto" w:sz="4" w:space="0"/>
              <w:left w:val="single" w:color="auto" w:sz="4" w:space="0"/>
              <w:bottom w:val="single" w:color="auto" w:sz="4" w:space="0"/>
              <w:right w:val="single" w:color="auto" w:sz="4" w:space="0"/>
            </w:tcBorders>
            <w:vAlign w:val="center"/>
          </w:tcPr>
          <w:p w14:paraId="144FC860">
            <w:pPr>
              <w:adjustRightInd w:val="0"/>
              <w:snapToGrid w:val="0"/>
              <w:spacing w:line="288" w:lineRule="auto"/>
              <w:rPr>
                <w:rFonts w:hint="eastAsia" w:ascii="宋体" w:hAnsi="宋体" w:cs="宋体"/>
                <w:szCs w:val="21"/>
                <w:lang w:val="en-US" w:eastAsia="zh-CN"/>
              </w:rPr>
            </w:pPr>
            <w:r>
              <w:rPr>
                <w:rFonts w:hint="eastAsia" w:ascii="宋体" w:hAnsi="宋体" w:eastAsia="宋体" w:cs="宋体"/>
                <w:color w:val="000000" w:themeColor="text1"/>
                <w:szCs w:val="21"/>
                <w14:textFill>
                  <w14:solidFill>
                    <w14:schemeClr w14:val="tx1"/>
                  </w14:solidFill>
                </w14:textFill>
              </w:rPr>
              <w:t>2.全年能源消耗效率APF：≥4.11</w:t>
            </w:r>
          </w:p>
        </w:tc>
        <w:tc>
          <w:tcPr>
            <w:tcW w:w="607" w:type="pct"/>
            <w:tcBorders>
              <w:top w:val="single" w:color="auto" w:sz="4" w:space="0"/>
              <w:left w:val="single" w:color="auto" w:sz="4" w:space="0"/>
              <w:bottom w:val="single" w:color="auto" w:sz="4" w:space="0"/>
              <w:right w:val="single" w:color="auto" w:sz="4" w:space="0"/>
            </w:tcBorders>
            <w:vAlign w:val="center"/>
          </w:tcPr>
          <w:p w14:paraId="28AB5164">
            <w:pPr>
              <w:widowControl/>
              <w:adjustRightInd w:val="0"/>
              <w:snapToGrid w:val="0"/>
              <w:spacing w:line="288" w:lineRule="auto"/>
              <w:rPr>
                <w:rFonts w:ascii="宋体" w:hAnsi="宋体" w:eastAsia="宋体" w:cs="宋体"/>
                <w:kern w:val="0"/>
                <w:szCs w:val="21"/>
              </w:rPr>
            </w:pPr>
          </w:p>
        </w:tc>
      </w:tr>
      <w:tr w14:paraId="343C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op w:val="single" w:color="auto" w:sz="4" w:space="0"/>
              <w:left w:val="single" w:color="auto" w:sz="4" w:space="0"/>
              <w:bottom w:val="single" w:color="auto" w:sz="4" w:space="0"/>
              <w:right w:val="single" w:color="auto" w:sz="4" w:space="0"/>
            </w:tcBorders>
            <w:vAlign w:val="center"/>
          </w:tcPr>
          <w:p w14:paraId="638E4FE9">
            <w:pPr>
              <w:widowControl/>
              <w:jc w:val="center"/>
              <w:textAlignment w:val="center"/>
              <w:rPr>
                <w:rFonts w:hint="default" w:ascii="宋体" w:hAnsi="宋体" w:eastAsia="宋体" w:cs="宋体"/>
                <w:b/>
                <w:bCs/>
                <w:kern w:val="0"/>
                <w:szCs w:val="21"/>
                <w:lang w:val="en-US" w:eastAsia="zh-CN" w:bidi="ar"/>
              </w:rPr>
            </w:pPr>
            <w:r>
              <w:rPr>
                <w:rFonts w:hint="eastAsia" w:ascii="宋体" w:hAnsi="宋体" w:eastAsia="宋体" w:cs="宋体"/>
                <w:b/>
                <w:bCs/>
                <w:kern w:val="0"/>
                <w:szCs w:val="21"/>
                <w:lang w:val="en-US" w:eastAsia="zh-CN" w:bidi="ar"/>
              </w:rPr>
              <w:t>4</w:t>
            </w:r>
          </w:p>
        </w:tc>
        <w:tc>
          <w:tcPr>
            <w:tcW w:w="811" w:type="pct"/>
            <w:vMerge w:val="continue"/>
            <w:tcBorders>
              <w:left w:val="single" w:color="auto" w:sz="4" w:space="0"/>
              <w:right w:val="single" w:color="auto" w:sz="4" w:space="0"/>
            </w:tcBorders>
            <w:vAlign w:val="center"/>
          </w:tcPr>
          <w:p w14:paraId="16C9724A">
            <w:pPr>
              <w:jc w:val="center"/>
              <w:rPr>
                <w:rFonts w:hint="eastAsia" w:ascii="宋体" w:hAnsi="宋体" w:eastAsia="宋体" w:cs="宋体"/>
                <w:color w:val="000000"/>
                <w:kern w:val="0"/>
                <w:szCs w:val="21"/>
                <w:lang w:bidi="ar"/>
              </w:rPr>
            </w:pPr>
          </w:p>
        </w:tc>
        <w:tc>
          <w:tcPr>
            <w:tcW w:w="1149" w:type="pct"/>
            <w:vMerge w:val="continue"/>
            <w:tcBorders>
              <w:left w:val="single" w:color="auto" w:sz="4" w:space="0"/>
              <w:right w:val="single" w:color="auto" w:sz="4" w:space="0"/>
            </w:tcBorders>
            <w:vAlign w:val="center"/>
          </w:tcPr>
          <w:p w14:paraId="2F1762CB">
            <w:pPr>
              <w:jc w:val="center"/>
              <w:rPr>
                <w:rFonts w:hint="eastAsia" w:ascii="宋体" w:hAnsi="宋体" w:eastAsia="宋体" w:cs="宋体"/>
                <w:b/>
                <w:bCs/>
                <w:color w:val="000000"/>
                <w:kern w:val="0"/>
                <w:szCs w:val="21"/>
                <w:lang w:val="en-US" w:eastAsia="zh-CN" w:bidi="ar"/>
              </w:rPr>
            </w:pPr>
          </w:p>
        </w:tc>
        <w:tc>
          <w:tcPr>
            <w:tcW w:w="2090" w:type="pct"/>
            <w:tcBorders>
              <w:top w:val="single" w:color="auto" w:sz="4" w:space="0"/>
              <w:left w:val="single" w:color="auto" w:sz="4" w:space="0"/>
              <w:bottom w:val="single" w:color="auto" w:sz="4" w:space="0"/>
              <w:right w:val="single" w:color="auto" w:sz="4" w:space="0"/>
            </w:tcBorders>
            <w:vAlign w:val="center"/>
          </w:tcPr>
          <w:p w14:paraId="16FEC486">
            <w:pPr>
              <w:widowControl/>
              <w:adjustRightInd w:val="0"/>
              <w:snapToGrid w:val="0"/>
              <w:spacing w:line="288" w:lineRule="auto"/>
              <w:jc w:val="left"/>
              <w:textAlignment w:val="center"/>
              <w:rPr>
                <w:rFonts w:hint="eastAsia" w:ascii="宋体" w:hAnsi="宋体" w:cs="宋体"/>
                <w:szCs w:val="21"/>
                <w:lang w:val="en-US" w:eastAsia="zh-CN"/>
              </w:rPr>
            </w:pPr>
            <w:r>
              <w:rPr>
                <w:rFonts w:hint="eastAsia" w:ascii="宋体" w:hAnsi="宋体" w:eastAsia="宋体" w:cs="宋体"/>
                <w:color w:val="000000" w:themeColor="text1"/>
                <w:szCs w:val="21"/>
                <w14:textFill>
                  <w14:solidFill>
                    <w14:schemeClr w14:val="tx1"/>
                  </w14:solidFill>
                </w14:textFill>
              </w:rPr>
              <w:t>3.制冷量：≥12100W</w:t>
            </w:r>
          </w:p>
        </w:tc>
        <w:tc>
          <w:tcPr>
            <w:tcW w:w="607" w:type="pct"/>
            <w:tcBorders>
              <w:top w:val="single" w:color="auto" w:sz="4" w:space="0"/>
              <w:left w:val="single" w:color="auto" w:sz="4" w:space="0"/>
              <w:bottom w:val="single" w:color="auto" w:sz="4" w:space="0"/>
              <w:right w:val="single" w:color="auto" w:sz="4" w:space="0"/>
            </w:tcBorders>
            <w:vAlign w:val="center"/>
          </w:tcPr>
          <w:p w14:paraId="35B4BF4C">
            <w:pPr>
              <w:widowControl/>
              <w:adjustRightInd w:val="0"/>
              <w:snapToGrid w:val="0"/>
              <w:spacing w:line="288" w:lineRule="auto"/>
              <w:rPr>
                <w:rFonts w:ascii="宋体" w:hAnsi="宋体" w:eastAsia="宋体" w:cs="宋体"/>
                <w:kern w:val="0"/>
                <w:szCs w:val="21"/>
              </w:rPr>
            </w:pPr>
          </w:p>
        </w:tc>
      </w:tr>
      <w:tr w14:paraId="1CCF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op w:val="single" w:color="auto" w:sz="4" w:space="0"/>
              <w:left w:val="single" w:color="auto" w:sz="4" w:space="0"/>
              <w:bottom w:val="single" w:color="auto" w:sz="4" w:space="0"/>
              <w:right w:val="single" w:color="auto" w:sz="4" w:space="0"/>
            </w:tcBorders>
            <w:vAlign w:val="center"/>
          </w:tcPr>
          <w:p w14:paraId="2319DF4F">
            <w:pPr>
              <w:widowControl/>
              <w:jc w:val="center"/>
              <w:textAlignment w:val="center"/>
              <w:rPr>
                <w:rFonts w:hint="default" w:ascii="宋体" w:hAnsi="宋体" w:eastAsia="宋体" w:cs="宋体"/>
                <w:b/>
                <w:bCs/>
                <w:kern w:val="0"/>
                <w:szCs w:val="21"/>
                <w:lang w:val="en-US" w:eastAsia="zh-CN" w:bidi="ar"/>
              </w:rPr>
            </w:pPr>
            <w:r>
              <w:rPr>
                <w:rFonts w:hint="eastAsia" w:ascii="宋体" w:hAnsi="宋体" w:eastAsia="宋体" w:cs="宋体"/>
                <w:b/>
                <w:bCs/>
                <w:kern w:val="0"/>
                <w:szCs w:val="21"/>
                <w:lang w:val="en-US" w:eastAsia="zh-CN" w:bidi="ar"/>
              </w:rPr>
              <w:t>5</w:t>
            </w:r>
          </w:p>
        </w:tc>
        <w:tc>
          <w:tcPr>
            <w:tcW w:w="811" w:type="pct"/>
            <w:vMerge w:val="continue"/>
            <w:tcBorders>
              <w:left w:val="single" w:color="auto" w:sz="4" w:space="0"/>
              <w:right w:val="single" w:color="auto" w:sz="4" w:space="0"/>
            </w:tcBorders>
            <w:vAlign w:val="center"/>
          </w:tcPr>
          <w:p w14:paraId="2B172ED3">
            <w:pPr>
              <w:jc w:val="center"/>
              <w:rPr>
                <w:rFonts w:hint="eastAsia" w:ascii="宋体" w:hAnsi="宋体" w:eastAsia="宋体" w:cs="宋体"/>
                <w:color w:val="000000"/>
                <w:kern w:val="0"/>
                <w:szCs w:val="21"/>
                <w:lang w:bidi="ar"/>
              </w:rPr>
            </w:pPr>
          </w:p>
        </w:tc>
        <w:tc>
          <w:tcPr>
            <w:tcW w:w="1149" w:type="pct"/>
            <w:vMerge w:val="continue"/>
            <w:tcBorders>
              <w:left w:val="single" w:color="auto" w:sz="4" w:space="0"/>
              <w:right w:val="single" w:color="auto" w:sz="4" w:space="0"/>
            </w:tcBorders>
            <w:vAlign w:val="center"/>
          </w:tcPr>
          <w:p w14:paraId="532DDCDA">
            <w:pPr>
              <w:jc w:val="center"/>
              <w:rPr>
                <w:rFonts w:hint="eastAsia" w:ascii="宋体" w:hAnsi="宋体" w:eastAsia="宋体" w:cs="宋体"/>
                <w:b/>
                <w:bCs/>
                <w:color w:val="000000"/>
                <w:kern w:val="0"/>
                <w:szCs w:val="21"/>
                <w:lang w:val="en-US" w:eastAsia="zh-CN" w:bidi="ar"/>
              </w:rPr>
            </w:pPr>
          </w:p>
        </w:tc>
        <w:tc>
          <w:tcPr>
            <w:tcW w:w="2090" w:type="pct"/>
            <w:tcBorders>
              <w:top w:val="single" w:color="auto" w:sz="4" w:space="0"/>
              <w:left w:val="single" w:color="auto" w:sz="4" w:space="0"/>
              <w:bottom w:val="single" w:color="auto" w:sz="4" w:space="0"/>
              <w:right w:val="single" w:color="auto" w:sz="4" w:space="0"/>
            </w:tcBorders>
            <w:vAlign w:val="center"/>
          </w:tcPr>
          <w:p w14:paraId="6E7F2F53">
            <w:pPr>
              <w:widowControl/>
              <w:adjustRightInd w:val="0"/>
              <w:snapToGrid w:val="0"/>
              <w:spacing w:line="288" w:lineRule="auto"/>
              <w:jc w:val="left"/>
              <w:textAlignment w:val="center"/>
              <w:rPr>
                <w:rFonts w:hint="eastAsia" w:ascii="宋体" w:hAnsi="宋体" w:cs="宋体"/>
                <w:szCs w:val="21"/>
                <w:lang w:val="en-US" w:eastAsia="zh-CN"/>
              </w:rPr>
            </w:pPr>
            <w:r>
              <w:rPr>
                <w:rFonts w:hint="eastAsia" w:ascii="宋体" w:hAnsi="宋体" w:eastAsia="宋体" w:cs="宋体"/>
                <w:color w:val="000000" w:themeColor="text1"/>
                <w:szCs w:val="21"/>
                <w14:textFill>
                  <w14:solidFill>
                    <w14:schemeClr w14:val="tx1"/>
                  </w14:solidFill>
                </w14:textFill>
              </w:rPr>
              <w:t>4.制冷功率：≤3500W</w:t>
            </w:r>
          </w:p>
        </w:tc>
        <w:tc>
          <w:tcPr>
            <w:tcW w:w="607" w:type="pct"/>
            <w:tcBorders>
              <w:top w:val="single" w:color="auto" w:sz="4" w:space="0"/>
              <w:left w:val="single" w:color="auto" w:sz="4" w:space="0"/>
              <w:bottom w:val="single" w:color="auto" w:sz="4" w:space="0"/>
              <w:right w:val="single" w:color="auto" w:sz="4" w:space="0"/>
            </w:tcBorders>
            <w:vAlign w:val="center"/>
          </w:tcPr>
          <w:p w14:paraId="0B70217C">
            <w:pPr>
              <w:widowControl/>
              <w:adjustRightInd w:val="0"/>
              <w:snapToGrid w:val="0"/>
              <w:spacing w:line="288" w:lineRule="auto"/>
              <w:rPr>
                <w:rFonts w:ascii="宋体" w:hAnsi="宋体" w:eastAsia="宋体" w:cs="宋体"/>
                <w:kern w:val="0"/>
                <w:szCs w:val="21"/>
              </w:rPr>
            </w:pPr>
          </w:p>
        </w:tc>
      </w:tr>
      <w:tr w14:paraId="0012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op w:val="single" w:color="auto" w:sz="4" w:space="0"/>
              <w:left w:val="single" w:color="auto" w:sz="4" w:space="0"/>
              <w:bottom w:val="single" w:color="auto" w:sz="4" w:space="0"/>
              <w:right w:val="single" w:color="auto" w:sz="4" w:space="0"/>
            </w:tcBorders>
            <w:vAlign w:val="center"/>
          </w:tcPr>
          <w:p w14:paraId="420B56AF">
            <w:pPr>
              <w:widowControl/>
              <w:jc w:val="center"/>
              <w:textAlignment w:val="center"/>
              <w:rPr>
                <w:rFonts w:hint="default" w:ascii="宋体" w:hAnsi="宋体" w:eastAsia="宋体" w:cs="宋体"/>
                <w:b/>
                <w:bCs/>
                <w:kern w:val="0"/>
                <w:szCs w:val="21"/>
                <w:lang w:val="en-US" w:eastAsia="zh-CN" w:bidi="ar"/>
              </w:rPr>
            </w:pPr>
            <w:r>
              <w:rPr>
                <w:rFonts w:hint="eastAsia" w:ascii="宋体" w:hAnsi="宋体" w:eastAsia="宋体" w:cs="宋体"/>
                <w:b/>
                <w:bCs/>
                <w:kern w:val="0"/>
                <w:szCs w:val="21"/>
                <w:lang w:val="en-US" w:eastAsia="zh-CN" w:bidi="ar"/>
              </w:rPr>
              <w:t>6</w:t>
            </w:r>
          </w:p>
        </w:tc>
        <w:tc>
          <w:tcPr>
            <w:tcW w:w="811" w:type="pct"/>
            <w:vMerge w:val="continue"/>
            <w:tcBorders>
              <w:left w:val="single" w:color="auto" w:sz="4" w:space="0"/>
              <w:right w:val="single" w:color="auto" w:sz="4" w:space="0"/>
            </w:tcBorders>
            <w:vAlign w:val="center"/>
          </w:tcPr>
          <w:p w14:paraId="740A9AE1">
            <w:pPr>
              <w:jc w:val="center"/>
              <w:rPr>
                <w:rFonts w:hint="eastAsia" w:ascii="宋体" w:hAnsi="宋体" w:eastAsia="宋体" w:cs="宋体"/>
                <w:color w:val="000000"/>
                <w:kern w:val="0"/>
                <w:szCs w:val="21"/>
                <w:lang w:bidi="ar"/>
              </w:rPr>
            </w:pPr>
          </w:p>
        </w:tc>
        <w:tc>
          <w:tcPr>
            <w:tcW w:w="1149" w:type="pct"/>
            <w:vMerge w:val="continue"/>
            <w:tcBorders>
              <w:left w:val="single" w:color="auto" w:sz="4" w:space="0"/>
              <w:right w:val="single" w:color="auto" w:sz="4" w:space="0"/>
            </w:tcBorders>
            <w:vAlign w:val="center"/>
          </w:tcPr>
          <w:p w14:paraId="4E951518">
            <w:pPr>
              <w:jc w:val="center"/>
              <w:rPr>
                <w:rFonts w:hint="eastAsia" w:ascii="宋体" w:hAnsi="宋体" w:eastAsia="宋体" w:cs="宋体"/>
                <w:b/>
                <w:bCs/>
                <w:color w:val="000000"/>
                <w:kern w:val="0"/>
                <w:szCs w:val="21"/>
                <w:lang w:val="en-US" w:eastAsia="zh-CN" w:bidi="ar"/>
              </w:rPr>
            </w:pPr>
          </w:p>
        </w:tc>
        <w:tc>
          <w:tcPr>
            <w:tcW w:w="2090" w:type="pct"/>
            <w:tcBorders>
              <w:top w:val="single" w:color="auto" w:sz="4" w:space="0"/>
              <w:left w:val="single" w:color="auto" w:sz="4" w:space="0"/>
              <w:bottom w:val="single" w:color="auto" w:sz="4" w:space="0"/>
              <w:right w:val="single" w:color="auto" w:sz="4" w:space="0"/>
            </w:tcBorders>
            <w:vAlign w:val="center"/>
          </w:tcPr>
          <w:p w14:paraId="1A353613">
            <w:pPr>
              <w:widowControl/>
              <w:adjustRightInd w:val="0"/>
              <w:snapToGrid w:val="0"/>
              <w:spacing w:line="288" w:lineRule="auto"/>
              <w:jc w:val="left"/>
              <w:textAlignment w:val="center"/>
              <w:rPr>
                <w:rFonts w:hint="eastAsia" w:ascii="宋体" w:hAnsi="宋体" w:cs="宋体"/>
                <w:szCs w:val="21"/>
                <w:lang w:val="en-US" w:eastAsia="zh-CN"/>
              </w:rPr>
            </w:pPr>
            <w:r>
              <w:rPr>
                <w:rFonts w:hint="eastAsia" w:ascii="宋体" w:hAnsi="宋体" w:eastAsia="宋体" w:cs="宋体"/>
                <w:color w:val="000000" w:themeColor="text1"/>
                <w:szCs w:val="21"/>
                <w14:textFill>
                  <w14:solidFill>
                    <w14:schemeClr w14:val="tx1"/>
                  </w14:solidFill>
                </w14:textFill>
              </w:rPr>
              <w:t xml:space="preserve">5.制热量：≥14200W </w:t>
            </w:r>
          </w:p>
        </w:tc>
        <w:tc>
          <w:tcPr>
            <w:tcW w:w="607" w:type="pct"/>
            <w:tcBorders>
              <w:top w:val="single" w:color="auto" w:sz="4" w:space="0"/>
              <w:left w:val="single" w:color="auto" w:sz="4" w:space="0"/>
              <w:bottom w:val="single" w:color="auto" w:sz="4" w:space="0"/>
              <w:right w:val="single" w:color="auto" w:sz="4" w:space="0"/>
            </w:tcBorders>
            <w:vAlign w:val="center"/>
          </w:tcPr>
          <w:p w14:paraId="2A785A0F">
            <w:pPr>
              <w:widowControl/>
              <w:adjustRightInd w:val="0"/>
              <w:snapToGrid w:val="0"/>
              <w:spacing w:line="288" w:lineRule="auto"/>
              <w:rPr>
                <w:rFonts w:ascii="宋体" w:hAnsi="宋体" w:eastAsia="宋体" w:cs="宋体"/>
                <w:kern w:val="0"/>
                <w:szCs w:val="21"/>
              </w:rPr>
            </w:pPr>
          </w:p>
        </w:tc>
      </w:tr>
      <w:tr w14:paraId="0AE0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op w:val="single" w:color="auto" w:sz="4" w:space="0"/>
              <w:left w:val="single" w:color="auto" w:sz="4" w:space="0"/>
              <w:bottom w:val="single" w:color="auto" w:sz="4" w:space="0"/>
              <w:right w:val="single" w:color="auto" w:sz="4" w:space="0"/>
            </w:tcBorders>
            <w:vAlign w:val="center"/>
          </w:tcPr>
          <w:p w14:paraId="38179E0C">
            <w:pPr>
              <w:widowControl/>
              <w:jc w:val="center"/>
              <w:textAlignment w:val="center"/>
              <w:rPr>
                <w:rFonts w:hint="default" w:ascii="宋体" w:hAnsi="宋体" w:eastAsia="宋体" w:cs="宋体"/>
                <w:b/>
                <w:bCs/>
                <w:kern w:val="0"/>
                <w:szCs w:val="21"/>
                <w:lang w:val="en-US" w:eastAsia="zh-CN" w:bidi="ar"/>
              </w:rPr>
            </w:pPr>
            <w:r>
              <w:rPr>
                <w:rFonts w:hint="eastAsia" w:ascii="宋体" w:hAnsi="宋体" w:eastAsia="宋体" w:cs="宋体"/>
                <w:b/>
                <w:bCs/>
                <w:kern w:val="0"/>
                <w:szCs w:val="21"/>
                <w:lang w:val="en-US" w:eastAsia="zh-CN" w:bidi="ar"/>
              </w:rPr>
              <w:t>7</w:t>
            </w:r>
          </w:p>
        </w:tc>
        <w:tc>
          <w:tcPr>
            <w:tcW w:w="811" w:type="pct"/>
            <w:vMerge w:val="continue"/>
            <w:tcBorders>
              <w:left w:val="single" w:color="auto" w:sz="4" w:space="0"/>
              <w:right w:val="single" w:color="auto" w:sz="4" w:space="0"/>
            </w:tcBorders>
            <w:vAlign w:val="center"/>
          </w:tcPr>
          <w:p w14:paraId="0EECA327">
            <w:pPr>
              <w:jc w:val="center"/>
              <w:rPr>
                <w:rFonts w:hint="eastAsia" w:ascii="宋体" w:hAnsi="宋体" w:eastAsia="宋体" w:cs="宋体"/>
                <w:color w:val="000000"/>
                <w:kern w:val="0"/>
                <w:szCs w:val="21"/>
                <w:lang w:bidi="ar"/>
              </w:rPr>
            </w:pPr>
          </w:p>
        </w:tc>
        <w:tc>
          <w:tcPr>
            <w:tcW w:w="1149" w:type="pct"/>
            <w:vMerge w:val="continue"/>
            <w:tcBorders>
              <w:left w:val="single" w:color="auto" w:sz="4" w:space="0"/>
              <w:right w:val="single" w:color="auto" w:sz="4" w:space="0"/>
            </w:tcBorders>
            <w:vAlign w:val="center"/>
          </w:tcPr>
          <w:p w14:paraId="280D2A3C">
            <w:pPr>
              <w:jc w:val="center"/>
              <w:rPr>
                <w:rFonts w:hint="eastAsia" w:ascii="宋体" w:hAnsi="宋体" w:eastAsia="宋体" w:cs="宋体"/>
                <w:b/>
                <w:bCs/>
                <w:color w:val="000000"/>
                <w:kern w:val="0"/>
                <w:szCs w:val="21"/>
                <w:lang w:val="en-US" w:eastAsia="zh-CN" w:bidi="ar"/>
              </w:rPr>
            </w:pPr>
          </w:p>
        </w:tc>
        <w:tc>
          <w:tcPr>
            <w:tcW w:w="2090" w:type="pct"/>
            <w:tcBorders>
              <w:top w:val="single" w:color="auto" w:sz="4" w:space="0"/>
              <w:left w:val="single" w:color="auto" w:sz="4" w:space="0"/>
              <w:bottom w:val="single" w:color="auto" w:sz="4" w:space="0"/>
              <w:right w:val="single" w:color="auto" w:sz="4" w:space="0"/>
            </w:tcBorders>
            <w:vAlign w:val="center"/>
          </w:tcPr>
          <w:p w14:paraId="482894E2">
            <w:pPr>
              <w:widowControl/>
              <w:adjustRightInd w:val="0"/>
              <w:snapToGrid w:val="0"/>
              <w:spacing w:line="288" w:lineRule="auto"/>
              <w:jc w:val="left"/>
              <w:textAlignment w:val="center"/>
              <w:rPr>
                <w:rFonts w:hint="eastAsia" w:ascii="宋体" w:hAnsi="宋体" w:cs="宋体"/>
                <w:szCs w:val="21"/>
                <w:lang w:val="en-US" w:eastAsia="zh-CN"/>
              </w:rPr>
            </w:pPr>
            <w:r>
              <w:rPr>
                <w:rFonts w:hint="eastAsia" w:ascii="宋体" w:hAnsi="宋体" w:eastAsia="宋体" w:cs="宋体"/>
                <w:color w:val="000000" w:themeColor="text1"/>
                <w:szCs w:val="21"/>
                <w14:textFill>
                  <w14:solidFill>
                    <w14:schemeClr w14:val="tx1"/>
                  </w14:solidFill>
                </w14:textFill>
              </w:rPr>
              <w:t>6.制热功率：≤3850W</w:t>
            </w:r>
          </w:p>
        </w:tc>
        <w:tc>
          <w:tcPr>
            <w:tcW w:w="607" w:type="pct"/>
            <w:tcBorders>
              <w:top w:val="single" w:color="auto" w:sz="4" w:space="0"/>
              <w:left w:val="single" w:color="auto" w:sz="4" w:space="0"/>
              <w:bottom w:val="single" w:color="auto" w:sz="4" w:space="0"/>
              <w:right w:val="single" w:color="auto" w:sz="4" w:space="0"/>
            </w:tcBorders>
            <w:vAlign w:val="center"/>
          </w:tcPr>
          <w:p w14:paraId="685216CD">
            <w:pPr>
              <w:widowControl/>
              <w:adjustRightInd w:val="0"/>
              <w:snapToGrid w:val="0"/>
              <w:spacing w:line="288" w:lineRule="auto"/>
              <w:rPr>
                <w:rFonts w:ascii="宋体" w:hAnsi="宋体" w:eastAsia="宋体" w:cs="宋体"/>
                <w:kern w:val="0"/>
                <w:szCs w:val="21"/>
              </w:rPr>
            </w:pPr>
          </w:p>
        </w:tc>
      </w:tr>
      <w:tr w14:paraId="6DBB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op w:val="single" w:color="auto" w:sz="4" w:space="0"/>
              <w:left w:val="single" w:color="auto" w:sz="4" w:space="0"/>
              <w:bottom w:val="single" w:color="auto" w:sz="4" w:space="0"/>
              <w:right w:val="single" w:color="auto" w:sz="4" w:space="0"/>
            </w:tcBorders>
            <w:vAlign w:val="center"/>
          </w:tcPr>
          <w:p w14:paraId="7A11FB0C">
            <w:pPr>
              <w:widowControl/>
              <w:jc w:val="center"/>
              <w:textAlignment w:val="center"/>
              <w:rPr>
                <w:rFonts w:hint="default" w:ascii="宋体" w:hAnsi="宋体" w:eastAsia="宋体" w:cs="宋体"/>
                <w:b/>
                <w:bCs/>
                <w:kern w:val="0"/>
                <w:szCs w:val="21"/>
                <w:lang w:val="en-US" w:eastAsia="zh-CN" w:bidi="ar"/>
              </w:rPr>
            </w:pPr>
            <w:r>
              <w:rPr>
                <w:rFonts w:hint="eastAsia" w:ascii="宋体" w:hAnsi="宋体" w:eastAsia="宋体" w:cs="宋体"/>
                <w:b/>
                <w:bCs/>
                <w:kern w:val="0"/>
                <w:szCs w:val="21"/>
                <w:lang w:val="en-US" w:eastAsia="zh-CN" w:bidi="ar"/>
              </w:rPr>
              <w:t>8</w:t>
            </w:r>
          </w:p>
        </w:tc>
        <w:tc>
          <w:tcPr>
            <w:tcW w:w="811" w:type="pct"/>
            <w:vMerge w:val="continue"/>
            <w:tcBorders>
              <w:left w:val="single" w:color="auto" w:sz="4" w:space="0"/>
              <w:right w:val="single" w:color="auto" w:sz="4" w:space="0"/>
            </w:tcBorders>
            <w:vAlign w:val="center"/>
          </w:tcPr>
          <w:p w14:paraId="241292A6">
            <w:pPr>
              <w:jc w:val="center"/>
              <w:rPr>
                <w:rFonts w:hint="eastAsia" w:ascii="宋体" w:hAnsi="宋体" w:eastAsia="宋体" w:cs="宋体"/>
                <w:color w:val="000000"/>
                <w:kern w:val="0"/>
                <w:szCs w:val="21"/>
                <w:lang w:bidi="ar"/>
              </w:rPr>
            </w:pPr>
          </w:p>
        </w:tc>
        <w:tc>
          <w:tcPr>
            <w:tcW w:w="1149" w:type="pct"/>
            <w:vMerge w:val="continue"/>
            <w:tcBorders>
              <w:left w:val="single" w:color="auto" w:sz="4" w:space="0"/>
              <w:bottom w:val="single" w:color="auto" w:sz="4" w:space="0"/>
              <w:right w:val="single" w:color="auto" w:sz="4" w:space="0"/>
            </w:tcBorders>
            <w:vAlign w:val="center"/>
          </w:tcPr>
          <w:p w14:paraId="4B0F8DA2">
            <w:pPr>
              <w:jc w:val="center"/>
              <w:rPr>
                <w:rFonts w:hint="eastAsia" w:ascii="宋体" w:hAnsi="宋体" w:eastAsia="宋体" w:cs="宋体"/>
                <w:b/>
                <w:bCs/>
                <w:color w:val="000000"/>
                <w:kern w:val="0"/>
                <w:szCs w:val="21"/>
                <w:lang w:val="en-US" w:eastAsia="zh-CN" w:bidi="ar"/>
              </w:rPr>
            </w:pPr>
          </w:p>
        </w:tc>
        <w:tc>
          <w:tcPr>
            <w:tcW w:w="2090" w:type="pct"/>
            <w:tcBorders>
              <w:top w:val="single" w:color="auto" w:sz="4" w:space="0"/>
              <w:left w:val="single" w:color="auto" w:sz="4" w:space="0"/>
              <w:bottom w:val="single" w:color="auto" w:sz="4" w:space="0"/>
              <w:right w:val="single" w:color="auto" w:sz="4" w:space="0"/>
            </w:tcBorders>
            <w:vAlign w:val="center"/>
          </w:tcPr>
          <w:p w14:paraId="34850F2C">
            <w:pPr>
              <w:pStyle w:val="10"/>
              <w:ind w:firstLine="0"/>
              <w:rPr>
                <w:rFonts w:hint="eastAsia" w:ascii="宋体" w:hAnsi="宋体" w:cs="宋体"/>
                <w:szCs w:val="21"/>
                <w:lang w:val="en-US" w:eastAsia="zh-CN"/>
              </w:rPr>
            </w:pPr>
            <w:r>
              <w:rPr>
                <w:rFonts w:hint="eastAsia" w:ascii="宋体" w:hAnsi="宋体" w:cs="宋体"/>
                <w:szCs w:val="21"/>
                <w:lang w:val="en-US" w:eastAsia="zh-CN"/>
              </w:rPr>
              <w:t>9.内机噪音：≤52dB(A)</w:t>
            </w:r>
          </w:p>
        </w:tc>
        <w:tc>
          <w:tcPr>
            <w:tcW w:w="607" w:type="pct"/>
            <w:tcBorders>
              <w:top w:val="single" w:color="auto" w:sz="4" w:space="0"/>
              <w:left w:val="single" w:color="auto" w:sz="4" w:space="0"/>
              <w:bottom w:val="single" w:color="auto" w:sz="4" w:space="0"/>
              <w:right w:val="single" w:color="auto" w:sz="4" w:space="0"/>
            </w:tcBorders>
            <w:vAlign w:val="center"/>
          </w:tcPr>
          <w:p w14:paraId="76EE9D05">
            <w:pPr>
              <w:widowControl/>
              <w:adjustRightInd w:val="0"/>
              <w:snapToGrid w:val="0"/>
              <w:spacing w:line="288" w:lineRule="auto"/>
              <w:rPr>
                <w:rFonts w:ascii="宋体" w:hAnsi="宋体" w:eastAsia="宋体" w:cs="宋体"/>
                <w:kern w:val="0"/>
                <w:szCs w:val="21"/>
              </w:rPr>
            </w:pPr>
          </w:p>
        </w:tc>
      </w:tr>
    </w:tbl>
    <w:p w14:paraId="1B73E61F">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Times New Roman"/>
          <w:spacing w:val="-6"/>
          <w:szCs w:val="21"/>
        </w:rPr>
        <w:br w:type="page"/>
      </w:r>
      <w:r>
        <w:rPr>
          <w:rFonts w:hint="eastAsia" w:ascii="宋体" w:hAnsi="宋体" w:eastAsia="宋体" w:cs="宋体"/>
          <w:b/>
          <w:spacing w:val="-6"/>
          <w:szCs w:val="21"/>
        </w:rPr>
        <w:t>（</w:t>
      </w:r>
      <w:r>
        <w:rPr>
          <w:rFonts w:ascii="宋体" w:hAnsi="宋体" w:eastAsia="宋体" w:cs="宋体"/>
          <w:b/>
          <w:spacing w:val="-6"/>
          <w:szCs w:val="21"/>
        </w:rPr>
        <w:t>5</w:t>
      </w:r>
      <w:r>
        <w:rPr>
          <w:rFonts w:hint="eastAsia" w:ascii="宋体" w:hAnsi="宋体" w:eastAsia="宋体" w:cs="宋体"/>
          <w:b/>
          <w:spacing w:val="-6"/>
          <w:szCs w:val="21"/>
        </w:rPr>
        <w:t>）</w:t>
      </w:r>
      <w:r>
        <w:rPr>
          <w:rFonts w:hint="eastAsia" w:ascii="宋体" w:hAnsi="宋体" w:eastAsia="宋体" w:cs="宋体"/>
          <w:b/>
          <w:spacing w:val="-6"/>
          <w:szCs w:val="21"/>
          <w:lang w:val="en-US" w:eastAsia="zh-CN"/>
        </w:rPr>
        <w:t>标的</w:t>
      </w:r>
      <w:r>
        <w:rPr>
          <w:rFonts w:hint="eastAsia" w:ascii="宋体" w:hAnsi="宋体" w:eastAsia="宋体" w:cs="宋体"/>
          <w:b/>
          <w:spacing w:val="-6"/>
          <w:szCs w:val="21"/>
        </w:rPr>
        <w:t>配置清单</w:t>
      </w:r>
      <w:r>
        <w:rPr>
          <w:rFonts w:hint="eastAsia" w:ascii="宋体" w:hAnsi="宋体" w:eastAsia="宋体" w:cs="宋体"/>
          <w:spacing w:val="-6"/>
          <w:szCs w:val="21"/>
        </w:rPr>
        <w:t>（不含报价）</w:t>
      </w:r>
    </w:p>
    <w:p w14:paraId="30260F2B">
      <w:pPr>
        <w:adjustRightInd w:val="0"/>
        <w:snapToGrid w:val="0"/>
        <w:spacing w:line="288" w:lineRule="auto"/>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标项：</w:t>
      </w:r>
    </w:p>
    <w:tbl>
      <w:tblPr>
        <w:tblStyle w:val="24"/>
        <w:tblW w:w="992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8"/>
        <w:gridCol w:w="1841"/>
        <w:gridCol w:w="1742"/>
        <w:gridCol w:w="880"/>
        <w:gridCol w:w="953"/>
        <w:gridCol w:w="1194"/>
        <w:gridCol w:w="1012"/>
        <w:gridCol w:w="1591"/>
      </w:tblGrid>
      <w:tr w14:paraId="73E6F5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1140C147">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0B68F4FA">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标的名称</w:t>
            </w:r>
          </w:p>
        </w:tc>
        <w:tc>
          <w:tcPr>
            <w:tcW w:w="1742" w:type="dxa"/>
            <w:tcBorders>
              <w:top w:val="single" w:color="auto" w:sz="4" w:space="0"/>
              <w:left w:val="single" w:color="auto" w:sz="4" w:space="0"/>
              <w:bottom w:val="single" w:color="auto" w:sz="4" w:space="0"/>
              <w:right w:val="single" w:color="auto" w:sz="4" w:space="0"/>
            </w:tcBorders>
            <w:shd w:val="clear" w:color="auto" w:fill="FFFFFF"/>
            <w:vAlign w:val="center"/>
          </w:tcPr>
          <w:p w14:paraId="5457464B">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规格型号</w:t>
            </w:r>
          </w:p>
        </w:tc>
        <w:tc>
          <w:tcPr>
            <w:tcW w:w="880" w:type="dxa"/>
            <w:tcBorders>
              <w:top w:val="single" w:color="auto" w:sz="4" w:space="0"/>
              <w:left w:val="single" w:color="auto" w:sz="4" w:space="0"/>
              <w:bottom w:val="single" w:color="auto" w:sz="4" w:space="0"/>
              <w:right w:val="single" w:color="auto" w:sz="4" w:space="0"/>
            </w:tcBorders>
            <w:shd w:val="clear" w:color="auto" w:fill="FFFFFF"/>
            <w:vAlign w:val="center"/>
          </w:tcPr>
          <w:p w14:paraId="4CC43D7B">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数量</w:t>
            </w:r>
          </w:p>
        </w:tc>
        <w:tc>
          <w:tcPr>
            <w:tcW w:w="953" w:type="dxa"/>
            <w:tcBorders>
              <w:top w:val="single" w:color="auto" w:sz="4" w:space="0"/>
              <w:left w:val="single" w:color="auto" w:sz="4" w:space="0"/>
              <w:bottom w:val="single" w:color="auto" w:sz="4" w:space="0"/>
              <w:right w:val="single" w:color="auto" w:sz="4" w:space="0"/>
            </w:tcBorders>
            <w:shd w:val="clear" w:color="auto" w:fill="FFFFFF"/>
            <w:vAlign w:val="center"/>
          </w:tcPr>
          <w:p w14:paraId="12C3E279">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★品牌</w:t>
            </w:r>
          </w:p>
        </w:tc>
        <w:tc>
          <w:tcPr>
            <w:tcW w:w="1194" w:type="dxa"/>
            <w:tcBorders>
              <w:top w:val="single" w:color="auto" w:sz="4" w:space="0"/>
              <w:left w:val="single" w:color="auto" w:sz="4" w:space="0"/>
              <w:bottom w:val="single" w:color="auto" w:sz="4" w:space="0"/>
              <w:right w:val="single" w:color="auto" w:sz="4" w:space="0"/>
            </w:tcBorders>
            <w:shd w:val="clear" w:color="auto" w:fill="FFFFFF"/>
            <w:vAlign w:val="center"/>
          </w:tcPr>
          <w:p w14:paraId="07CC2895">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★制造商</w:t>
            </w:r>
          </w:p>
        </w:tc>
        <w:tc>
          <w:tcPr>
            <w:tcW w:w="1012" w:type="dxa"/>
            <w:tcBorders>
              <w:top w:val="single" w:color="auto" w:sz="4" w:space="0"/>
              <w:left w:val="single" w:color="auto" w:sz="4" w:space="0"/>
              <w:bottom w:val="single" w:color="auto" w:sz="4" w:space="0"/>
              <w:right w:val="single" w:color="auto" w:sz="4" w:space="0"/>
            </w:tcBorders>
            <w:vAlign w:val="center"/>
          </w:tcPr>
          <w:p w14:paraId="1A576B1D">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★产地</w:t>
            </w:r>
          </w:p>
        </w:tc>
        <w:tc>
          <w:tcPr>
            <w:tcW w:w="1591" w:type="dxa"/>
            <w:tcBorders>
              <w:top w:val="single" w:color="auto" w:sz="4" w:space="0"/>
              <w:left w:val="single" w:color="auto" w:sz="4" w:space="0"/>
              <w:bottom w:val="single" w:color="auto" w:sz="4" w:space="0"/>
              <w:right w:val="single" w:color="auto" w:sz="4" w:space="0"/>
            </w:tcBorders>
            <w:vAlign w:val="center"/>
          </w:tcPr>
          <w:p w14:paraId="2D6DD20F">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备注</w:t>
            </w:r>
          </w:p>
          <w:p w14:paraId="6D12CBCE">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（可另附页）</w:t>
            </w:r>
          </w:p>
        </w:tc>
      </w:tr>
      <w:tr w14:paraId="0A5719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2F36C7A6">
            <w:pPr>
              <w:adjustRightInd w:val="0"/>
              <w:snapToGrid w:val="0"/>
              <w:spacing w:line="360" w:lineRule="auto"/>
              <w:jc w:val="center"/>
              <w:rPr>
                <w:rFonts w:hint="eastAsia" w:ascii="宋体" w:hAnsi="宋体" w:eastAsia="宋体" w:cs="宋体"/>
                <w:b/>
                <w:bCs/>
                <w:sz w:val="21"/>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60B86D9E">
            <w:pPr>
              <w:adjustRightInd w:val="0"/>
              <w:snapToGrid w:val="0"/>
              <w:spacing w:line="360" w:lineRule="auto"/>
              <w:jc w:val="center"/>
              <w:rPr>
                <w:rFonts w:hint="eastAsia" w:ascii="宋体" w:hAnsi="宋体" w:eastAsia="宋体" w:cs="宋体"/>
                <w:b/>
                <w:bCs/>
                <w:sz w:val="21"/>
                <w:szCs w:val="21"/>
              </w:rPr>
            </w:pPr>
          </w:p>
        </w:tc>
        <w:tc>
          <w:tcPr>
            <w:tcW w:w="1742" w:type="dxa"/>
            <w:tcBorders>
              <w:top w:val="single" w:color="auto" w:sz="4" w:space="0"/>
              <w:left w:val="single" w:color="auto" w:sz="4" w:space="0"/>
              <w:bottom w:val="single" w:color="auto" w:sz="4" w:space="0"/>
              <w:right w:val="single" w:color="auto" w:sz="4" w:space="0"/>
            </w:tcBorders>
            <w:shd w:val="clear" w:color="auto" w:fill="FFFFFF"/>
            <w:vAlign w:val="center"/>
          </w:tcPr>
          <w:p w14:paraId="0FD244AC">
            <w:pPr>
              <w:adjustRightInd w:val="0"/>
              <w:snapToGrid w:val="0"/>
              <w:spacing w:line="360" w:lineRule="auto"/>
              <w:jc w:val="center"/>
              <w:rPr>
                <w:rFonts w:hint="eastAsia" w:ascii="宋体" w:hAnsi="宋体" w:eastAsia="宋体" w:cs="宋体"/>
                <w:b/>
                <w:bCs/>
                <w:sz w:val="21"/>
                <w:szCs w:val="21"/>
              </w:rPr>
            </w:pPr>
          </w:p>
        </w:tc>
        <w:tc>
          <w:tcPr>
            <w:tcW w:w="880" w:type="dxa"/>
            <w:tcBorders>
              <w:top w:val="single" w:color="auto" w:sz="4" w:space="0"/>
              <w:left w:val="single" w:color="auto" w:sz="4" w:space="0"/>
              <w:bottom w:val="single" w:color="auto" w:sz="4" w:space="0"/>
              <w:right w:val="single" w:color="auto" w:sz="4" w:space="0"/>
            </w:tcBorders>
            <w:shd w:val="clear" w:color="auto" w:fill="FFFFFF"/>
            <w:vAlign w:val="center"/>
          </w:tcPr>
          <w:p w14:paraId="31C139E1">
            <w:pPr>
              <w:adjustRightInd w:val="0"/>
              <w:snapToGrid w:val="0"/>
              <w:spacing w:line="360" w:lineRule="auto"/>
              <w:jc w:val="center"/>
              <w:rPr>
                <w:rFonts w:hint="eastAsia" w:ascii="宋体" w:hAnsi="宋体" w:eastAsia="宋体" w:cs="宋体"/>
                <w:b/>
                <w:bCs/>
                <w:sz w:val="21"/>
                <w:szCs w:val="21"/>
              </w:rPr>
            </w:pPr>
          </w:p>
        </w:tc>
        <w:tc>
          <w:tcPr>
            <w:tcW w:w="953" w:type="dxa"/>
            <w:tcBorders>
              <w:top w:val="single" w:color="auto" w:sz="4" w:space="0"/>
              <w:left w:val="single" w:color="auto" w:sz="4" w:space="0"/>
              <w:bottom w:val="single" w:color="auto" w:sz="4" w:space="0"/>
              <w:right w:val="single" w:color="auto" w:sz="4" w:space="0"/>
            </w:tcBorders>
            <w:shd w:val="clear" w:color="auto" w:fill="FFFFFF"/>
            <w:vAlign w:val="center"/>
          </w:tcPr>
          <w:p w14:paraId="109CE8BC">
            <w:pPr>
              <w:adjustRightInd w:val="0"/>
              <w:snapToGrid w:val="0"/>
              <w:spacing w:line="360" w:lineRule="auto"/>
              <w:jc w:val="center"/>
              <w:rPr>
                <w:rFonts w:hint="eastAsia" w:ascii="宋体" w:hAnsi="宋体" w:eastAsia="宋体" w:cs="宋体"/>
                <w:b/>
                <w:bCs/>
                <w:sz w:val="21"/>
                <w:szCs w:val="21"/>
              </w:rPr>
            </w:pPr>
          </w:p>
        </w:tc>
        <w:tc>
          <w:tcPr>
            <w:tcW w:w="1194" w:type="dxa"/>
            <w:tcBorders>
              <w:top w:val="single" w:color="auto" w:sz="4" w:space="0"/>
              <w:left w:val="single" w:color="auto" w:sz="4" w:space="0"/>
              <w:bottom w:val="single" w:color="auto" w:sz="4" w:space="0"/>
              <w:right w:val="single" w:color="auto" w:sz="4" w:space="0"/>
            </w:tcBorders>
            <w:shd w:val="clear" w:color="auto" w:fill="FFFFFF"/>
            <w:vAlign w:val="center"/>
          </w:tcPr>
          <w:p w14:paraId="67EC884E">
            <w:pPr>
              <w:adjustRightInd w:val="0"/>
              <w:snapToGrid w:val="0"/>
              <w:spacing w:line="360" w:lineRule="auto"/>
              <w:jc w:val="center"/>
              <w:rPr>
                <w:rFonts w:hint="eastAsia" w:ascii="宋体" w:hAnsi="宋体" w:eastAsia="宋体" w:cs="宋体"/>
                <w:b/>
                <w:bCs/>
                <w:sz w:val="21"/>
                <w:szCs w:val="21"/>
              </w:rPr>
            </w:pPr>
          </w:p>
        </w:tc>
        <w:tc>
          <w:tcPr>
            <w:tcW w:w="1012" w:type="dxa"/>
            <w:tcBorders>
              <w:top w:val="single" w:color="auto" w:sz="4" w:space="0"/>
              <w:left w:val="single" w:color="auto" w:sz="4" w:space="0"/>
              <w:bottom w:val="single" w:color="auto" w:sz="4" w:space="0"/>
              <w:right w:val="single" w:color="auto" w:sz="4" w:space="0"/>
            </w:tcBorders>
            <w:vAlign w:val="center"/>
          </w:tcPr>
          <w:p w14:paraId="7E565EAD">
            <w:pPr>
              <w:adjustRightInd w:val="0"/>
              <w:snapToGrid w:val="0"/>
              <w:spacing w:line="360" w:lineRule="auto"/>
              <w:jc w:val="center"/>
              <w:rPr>
                <w:rFonts w:hint="eastAsia" w:ascii="宋体" w:hAnsi="宋体" w:eastAsia="宋体" w:cs="宋体"/>
                <w:b/>
                <w:bCs/>
                <w:sz w:val="21"/>
                <w:szCs w:val="21"/>
              </w:rPr>
            </w:pPr>
          </w:p>
        </w:tc>
        <w:tc>
          <w:tcPr>
            <w:tcW w:w="1591" w:type="dxa"/>
            <w:tcBorders>
              <w:top w:val="single" w:color="auto" w:sz="4" w:space="0"/>
              <w:left w:val="single" w:color="auto" w:sz="4" w:space="0"/>
              <w:bottom w:val="single" w:color="auto" w:sz="4" w:space="0"/>
              <w:right w:val="single" w:color="auto" w:sz="4" w:space="0"/>
            </w:tcBorders>
            <w:vAlign w:val="center"/>
          </w:tcPr>
          <w:p w14:paraId="39018BAB">
            <w:pPr>
              <w:adjustRightInd w:val="0"/>
              <w:snapToGrid w:val="0"/>
              <w:spacing w:line="360" w:lineRule="auto"/>
              <w:jc w:val="center"/>
              <w:rPr>
                <w:rFonts w:hint="eastAsia" w:ascii="宋体" w:hAnsi="宋体" w:eastAsia="宋体" w:cs="宋体"/>
                <w:b/>
                <w:bCs/>
                <w:sz w:val="21"/>
                <w:szCs w:val="21"/>
              </w:rPr>
            </w:pPr>
          </w:p>
        </w:tc>
      </w:tr>
      <w:tr w14:paraId="672E20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2C4E2DF8">
            <w:pPr>
              <w:adjustRightInd w:val="0"/>
              <w:snapToGrid w:val="0"/>
              <w:spacing w:line="360" w:lineRule="auto"/>
              <w:jc w:val="center"/>
              <w:rPr>
                <w:rFonts w:hint="eastAsia" w:ascii="宋体" w:hAnsi="宋体" w:eastAsia="宋体" w:cs="宋体"/>
                <w:b/>
                <w:bCs/>
                <w:sz w:val="21"/>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0787BFBE">
            <w:pPr>
              <w:adjustRightInd w:val="0"/>
              <w:snapToGrid w:val="0"/>
              <w:spacing w:line="360" w:lineRule="auto"/>
              <w:jc w:val="center"/>
              <w:rPr>
                <w:rFonts w:hint="eastAsia" w:ascii="宋体" w:hAnsi="宋体" w:eastAsia="宋体" w:cs="宋体"/>
                <w:b/>
                <w:bCs/>
                <w:sz w:val="21"/>
                <w:szCs w:val="21"/>
              </w:rPr>
            </w:pPr>
          </w:p>
        </w:tc>
        <w:tc>
          <w:tcPr>
            <w:tcW w:w="1742" w:type="dxa"/>
            <w:tcBorders>
              <w:top w:val="single" w:color="auto" w:sz="4" w:space="0"/>
              <w:left w:val="single" w:color="auto" w:sz="4" w:space="0"/>
              <w:bottom w:val="single" w:color="auto" w:sz="4" w:space="0"/>
              <w:right w:val="single" w:color="auto" w:sz="4" w:space="0"/>
            </w:tcBorders>
            <w:shd w:val="clear" w:color="auto" w:fill="FFFFFF"/>
            <w:vAlign w:val="center"/>
          </w:tcPr>
          <w:p w14:paraId="175A0EE8">
            <w:pPr>
              <w:adjustRightInd w:val="0"/>
              <w:snapToGrid w:val="0"/>
              <w:spacing w:line="360" w:lineRule="auto"/>
              <w:jc w:val="center"/>
              <w:rPr>
                <w:rFonts w:hint="eastAsia" w:ascii="宋体" w:hAnsi="宋体" w:eastAsia="宋体" w:cs="宋体"/>
                <w:b/>
                <w:bCs/>
                <w:sz w:val="21"/>
                <w:szCs w:val="21"/>
              </w:rPr>
            </w:pPr>
          </w:p>
        </w:tc>
        <w:tc>
          <w:tcPr>
            <w:tcW w:w="880" w:type="dxa"/>
            <w:tcBorders>
              <w:top w:val="single" w:color="auto" w:sz="4" w:space="0"/>
              <w:left w:val="single" w:color="auto" w:sz="4" w:space="0"/>
              <w:bottom w:val="single" w:color="auto" w:sz="4" w:space="0"/>
              <w:right w:val="single" w:color="auto" w:sz="4" w:space="0"/>
            </w:tcBorders>
            <w:shd w:val="clear" w:color="auto" w:fill="FFFFFF"/>
            <w:vAlign w:val="center"/>
          </w:tcPr>
          <w:p w14:paraId="647F1B49">
            <w:pPr>
              <w:adjustRightInd w:val="0"/>
              <w:snapToGrid w:val="0"/>
              <w:spacing w:line="360" w:lineRule="auto"/>
              <w:jc w:val="center"/>
              <w:rPr>
                <w:rFonts w:hint="eastAsia" w:ascii="宋体" w:hAnsi="宋体" w:eastAsia="宋体" w:cs="宋体"/>
                <w:b/>
                <w:bCs/>
                <w:sz w:val="21"/>
                <w:szCs w:val="21"/>
              </w:rPr>
            </w:pPr>
          </w:p>
        </w:tc>
        <w:tc>
          <w:tcPr>
            <w:tcW w:w="953" w:type="dxa"/>
            <w:tcBorders>
              <w:top w:val="single" w:color="auto" w:sz="4" w:space="0"/>
              <w:left w:val="single" w:color="auto" w:sz="4" w:space="0"/>
              <w:bottom w:val="single" w:color="auto" w:sz="4" w:space="0"/>
              <w:right w:val="single" w:color="auto" w:sz="4" w:space="0"/>
            </w:tcBorders>
            <w:shd w:val="clear" w:color="auto" w:fill="FFFFFF"/>
            <w:vAlign w:val="center"/>
          </w:tcPr>
          <w:p w14:paraId="1CB81E53">
            <w:pPr>
              <w:adjustRightInd w:val="0"/>
              <w:snapToGrid w:val="0"/>
              <w:spacing w:line="360" w:lineRule="auto"/>
              <w:jc w:val="center"/>
              <w:rPr>
                <w:rFonts w:hint="eastAsia" w:ascii="宋体" w:hAnsi="宋体" w:eastAsia="宋体" w:cs="宋体"/>
                <w:b/>
                <w:bCs/>
                <w:sz w:val="21"/>
                <w:szCs w:val="21"/>
              </w:rPr>
            </w:pPr>
          </w:p>
        </w:tc>
        <w:tc>
          <w:tcPr>
            <w:tcW w:w="1194" w:type="dxa"/>
            <w:tcBorders>
              <w:top w:val="single" w:color="auto" w:sz="4" w:space="0"/>
              <w:left w:val="single" w:color="auto" w:sz="4" w:space="0"/>
              <w:bottom w:val="single" w:color="auto" w:sz="4" w:space="0"/>
              <w:right w:val="single" w:color="auto" w:sz="4" w:space="0"/>
            </w:tcBorders>
            <w:shd w:val="clear" w:color="auto" w:fill="FFFFFF"/>
            <w:vAlign w:val="center"/>
          </w:tcPr>
          <w:p w14:paraId="60193C0B">
            <w:pPr>
              <w:adjustRightInd w:val="0"/>
              <w:snapToGrid w:val="0"/>
              <w:spacing w:line="360" w:lineRule="auto"/>
              <w:jc w:val="center"/>
              <w:rPr>
                <w:rFonts w:hint="eastAsia" w:ascii="宋体" w:hAnsi="宋体" w:eastAsia="宋体" w:cs="宋体"/>
                <w:b/>
                <w:bCs/>
                <w:sz w:val="21"/>
                <w:szCs w:val="21"/>
              </w:rPr>
            </w:pPr>
          </w:p>
        </w:tc>
        <w:tc>
          <w:tcPr>
            <w:tcW w:w="1012" w:type="dxa"/>
            <w:tcBorders>
              <w:top w:val="single" w:color="auto" w:sz="4" w:space="0"/>
              <w:left w:val="single" w:color="auto" w:sz="4" w:space="0"/>
              <w:bottom w:val="single" w:color="auto" w:sz="4" w:space="0"/>
              <w:right w:val="single" w:color="auto" w:sz="4" w:space="0"/>
            </w:tcBorders>
            <w:vAlign w:val="center"/>
          </w:tcPr>
          <w:p w14:paraId="3B31AAD3">
            <w:pPr>
              <w:adjustRightInd w:val="0"/>
              <w:snapToGrid w:val="0"/>
              <w:spacing w:line="360" w:lineRule="auto"/>
              <w:jc w:val="center"/>
              <w:rPr>
                <w:rFonts w:hint="eastAsia" w:ascii="宋体" w:hAnsi="宋体" w:eastAsia="宋体" w:cs="宋体"/>
                <w:b/>
                <w:bCs/>
                <w:sz w:val="21"/>
                <w:szCs w:val="21"/>
              </w:rPr>
            </w:pPr>
          </w:p>
        </w:tc>
        <w:tc>
          <w:tcPr>
            <w:tcW w:w="1591" w:type="dxa"/>
            <w:tcBorders>
              <w:top w:val="single" w:color="auto" w:sz="4" w:space="0"/>
              <w:left w:val="single" w:color="auto" w:sz="4" w:space="0"/>
              <w:bottom w:val="single" w:color="auto" w:sz="4" w:space="0"/>
              <w:right w:val="single" w:color="auto" w:sz="4" w:space="0"/>
            </w:tcBorders>
            <w:vAlign w:val="center"/>
          </w:tcPr>
          <w:p w14:paraId="1156EB97">
            <w:pPr>
              <w:adjustRightInd w:val="0"/>
              <w:snapToGrid w:val="0"/>
              <w:spacing w:line="360" w:lineRule="auto"/>
              <w:jc w:val="center"/>
              <w:rPr>
                <w:rFonts w:hint="eastAsia" w:ascii="宋体" w:hAnsi="宋体" w:eastAsia="宋体" w:cs="宋体"/>
                <w:b/>
                <w:bCs/>
                <w:sz w:val="21"/>
                <w:szCs w:val="21"/>
              </w:rPr>
            </w:pPr>
          </w:p>
        </w:tc>
      </w:tr>
      <w:tr w14:paraId="7EB6DA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75AC76D9">
            <w:pPr>
              <w:adjustRightInd w:val="0"/>
              <w:snapToGrid w:val="0"/>
              <w:spacing w:line="360" w:lineRule="auto"/>
              <w:jc w:val="center"/>
              <w:rPr>
                <w:rFonts w:hint="eastAsia" w:ascii="宋体" w:hAnsi="宋体" w:eastAsia="宋体" w:cs="宋体"/>
                <w:b/>
                <w:bCs/>
                <w:sz w:val="21"/>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243EBA71">
            <w:pPr>
              <w:adjustRightInd w:val="0"/>
              <w:snapToGrid w:val="0"/>
              <w:spacing w:line="360" w:lineRule="auto"/>
              <w:jc w:val="center"/>
              <w:rPr>
                <w:rFonts w:hint="eastAsia" w:ascii="宋体" w:hAnsi="宋体" w:eastAsia="宋体" w:cs="宋体"/>
                <w:b/>
                <w:bCs/>
                <w:sz w:val="21"/>
                <w:szCs w:val="21"/>
              </w:rPr>
            </w:pPr>
          </w:p>
        </w:tc>
        <w:tc>
          <w:tcPr>
            <w:tcW w:w="1742" w:type="dxa"/>
            <w:tcBorders>
              <w:top w:val="single" w:color="auto" w:sz="4" w:space="0"/>
              <w:left w:val="single" w:color="auto" w:sz="4" w:space="0"/>
              <w:bottom w:val="single" w:color="auto" w:sz="4" w:space="0"/>
              <w:right w:val="single" w:color="auto" w:sz="4" w:space="0"/>
            </w:tcBorders>
            <w:shd w:val="clear" w:color="auto" w:fill="FFFFFF"/>
            <w:vAlign w:val="center"/>
          </w:tcPr>
          <w:p w14:paraId="1ED8E2B3">
            <w:pPr>
              <w:adjustRightInd w:val="0"/>
              <w:snapToGrid w:val="0"/>
              <w:spacing w:line="360" w:lineRule="auto"/>
              <w:jc w:val="center"/>
              <w:rPr>
                <w:rFonts w:hint="eastAsia" w:ascii="宋体" w:hAnsi="宋体" w:eastAsia="宋体" w:cs="宋体"/>
                <w:b/>
                <w:bCs/>
                <w:sz w:val="21"/>
                <w:szCs w:val="21"/>
              </w:rPr>
            </w:pPr>
          </w:p>
        </w:tc>
        <w:tc>
          <w:tcPr>
            <w:tcW w:w="880" w:type="dxa"/>
            <w:tcBorders>
              <w:top w:val="single" w:color="auto" w:sz="4" w:space="0"/>
              <w:left w:val="single" w:color="auto" w:sz="4" w:space="0"/>
              <w:bottom w:val="single" w:color="auto" w:sz="4" w:space="0"/>
              <w:right w:val="single" w:color="auto" w:sz="4" w:space="0"/>
            </w:tcBorders>
            <w:shd w:val="clear" w:color="auto" w:fill="FFFFFF"/>
            <w:vAlign w:val="center"/>
          </w:tcPr>
          <w:p w14:paraId="11D67D28">
            <w:pPr>
              <w:adjustRightInd w:val="0"/>
              <w:snapToGrid w:val="0"/>
              <w:spacing w:line="360" w:lineRule="auto"/>
              <w:jc w:val="center"/>
              <w:rPr>
                <w:rFonts w:hint="eastAsia" w:ascii="宋体" w:hAnsi="宋体" w:eastAsia="宋体" w:cs="宋体"/>
                <w:b/>
                <w:bCs/>
                <w:sz w:val="21"/>
                <w:szCs w:val="21"/>
              </w:rPr>
            </w:pPr>
          </w:p>
        </w:tc>
        <w:tc>
          <w:tcPr>
            <w:tcW w:w="953" w:type="dxa"/>
            <w:tcBorders>
              <w:top w:val="single" w:color="auto" w:sz="4" w:space="0"/>
              <w:left w:val="single" w:color="auto" w:sz="4" w:space="0"/>
              <w:bottom w:val="single" w:color="auto" w:sz="4" w:space="0"/>
              <w:right w:val="single" w:color="auto" w:sz="4" w:space="0"/>
            </w:tcBorders>
            <w:shd w:val="clear" w:color="auto" w:fill="FFFFFF"/>
            <w:vAlign w:val="center"/>
          </w:tcPr>
          <w:p w14:paraId="45E0BAB1">
            <w:pPr>
              <w:adjustRightInd w:val="0"/>
              <w:snapToGrid w:val="0"/>
              <w:spacing w:line="360" w:lineRule="auto"/>
              <w:jc w:val="center"/>
              <w:rPr>
                <w:rFonts w:hint="eastAsia" w:ascii="宋体" w:hAnsi="宋体" w:eastAsia="宋体" w:cs="宋体"/>
                <w:b/>
                <w:bCs/>
                <w:sz w:val="21"/>
                <w:szCs w:val="21"/>
              </w:rPr>
            </w:pPr>
          </w:p>
        </w:tc>
        <w:tc>
          <w:tcPr>
            <w:tcW w:w="1194" w:type="dxa"/>
            <w:tcBorders>
              <w:top w:val="single" w:color="auto" w:sz="4" w:space="0"/>
              <w:left w:val="single" w:color="auto" w:sz="4" w:space="0"/>
              <w:bottom w:val="single" w:color="auto" w:sz="4" w:space="0"/>
              <w:right w:val="single" w:color="auto" w:sz="4" w:space="0"/>
            </w:tcBorders>
            <w:shd w:val="clear" w:color="auto" w:fill="FFFFFF"/>
            <w:vAlign w:val="center"/>
          </w:tcPr>
          <w:p w14:paraId="0265A497">
            <w:pPr>
              <w:adjustRightInd w:val="0"/>
              <w:snapToGrid w:val="0"/>
              <w:spacing w:line="360" w:lineRule="auto"/>
              <w:jc w:val="center"/>
              <w:rPr>
                <w:rFonts w:hint="eastAsia" w:ascii="宋体" w:hAnsi="宋体" w:eastAsia="宋体" w:cs="宋体"/>
                <w:b/>
                <w:bCs/>
                <w:sz w:val="21"/>
                <w:szCs w:val="21"/>
              </w:rPr>
            </w:pPr>
          </w:p>
        </w:tc>
        <w:tc>
          <w:tcPr>
            <w:tcW w:w="1012" w:type="dxa"/>
            <w:tcBorders>
              <w:top w:val="single" w:color="auto" w:sz="4" w:space="0"/>
              <w:left w:val="single" w:color="auto" w:sz="4" w:space="0"/>
              <w:bottom w:val="single" w:color="auto" w:sz="4" w:space="0"/>
              <w:right w:val="single" w:color="auto" w:sz="4" w:space="0"/>
            </w:tcBorders>
            <w:vAlign w:val="center"/>
          </w:tcPr>
          <w:p w14:paraId="62208BA1">
            <w:pPr>
              <w:adjustRightInd w:val="0"/>
              <w:snapToGrid w:val="0"/>
              <w:spacing w:line="360" w:lineRule="auto"/>
              <w:jc w:val="center"/>
              <w:rPr>
                <w:rFonts w:hint="eastAsia" w:ascii="宋体" w:hAnsi="宋体" w:eastAsia="宋体" w:cs="宋体"/>
                <w:b/>
                <w:bCs/>
                <w:sz w:val="21"/>
                <w:szCs w:val="21"/>
              </w:rPr>
            </w:pPr>
          </w:p>
        </w:tc>
        <w:tc>
          <w:tcPr>
            <w:tcW w:w="1591" w:type="dxa"/>
            <w:tcBorders>
              <w:top w:val="single" w:color="auto" w:sz="4" w:space="0"/>
              <w:left w:val="single" w:color="auto" w:sz="4" w:space="0"/>
              <w:bottom w:val="single" w:color="auto" w:sz="4" w:space="0"/>
              <w:right w:val="single" w:color="auto" w:sz="4" w:space="0"/>
            </w:tcBorders>
            <w:vAlign w:val="center"/>
          </w:tcPr>
          <w:p w14:paraId="7B93C016">
            <w:pPr>
              <w:adjustRightInd w:val="0"/>
              <w:snapToGrid w:val="0"/>
              <w:spacing w:line="360" w:lineRule="auto"/>
              <w:jc w:val="center"/>
              <w:rPr>
                <w:rFonts w:hint="eastAsia" w:ascii="宋体" w:hAnsi="宋体" w:eastAsia="宋体" w:cs="宋体"/>
                <w:b/>
                <w:bCs/>
                <w:sz w:val="21"/>
                <w:szCs w:val="21"/>
              </w:rPr>
            </w:pPr>
          </w:p>
        </w:tc>
      </w:tr>
      <w:tr w14:paraId="1CF25C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921"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7A2F5103">
            <w:pPr>
              <w:adjustRightInd w:val="0"/>
              <w:snapToGrid w:val="0"/>
              <w:spacing w:line="360" w:lineRule="auto"/>
              <w:jc w:val="left"/>
              <w:rPr>
                <w:rFonts w:hint="eastAsia" w:ascii="宋体" w:hAnsi="宋体" w:eastAsia="宋体" w:cs="宋体"/>
                <w:b/>
                <w:bCs/>
                <w:sz w:val="21"/>
                <w:szCs w:val="21"/>
              </w:rPr>
            </w:pPr>
            <w:r>
              <w:rPr>
                <w:rFonts w:hint="eastAsia" w:ascii="宋体" w:hAnsi="宋体" w:eastAsia="宋体" w:cs="宋体"/>
                <w:b/>
                <w:bCs/>
                <w:sz w:val="21"/>
                <w:szCs w:val="21"/>
              </w:rPr>
              <w:t>★以下（联合体</w:t>
            </w:r>
            <w:r>
              <w:rPr>
                <w:rFonts w:hint="eastAsia" w:ascii="宋体" w:hAnsi="宋体" w:eastAsia="宋体" w:cs="宋体"/>
                <w:b/>
                <w:bCs/>
                <w:sz w:val="21"/>
                <w:szCs w:val="21"/>
                <w:lang w:val="en-US" w:eastAsia="zh-CN"/>
              </w:rPr>
              <w:t>其他</w:t>
            </w:r>
            <w:r>
              <w:rPr>
                <w:rFonts w:hint="eastAsia" w:ascii="宋体" w:hAnsi="宋体" w:eastAsia="宋体" w:cs="宋体"/>
                <w:b/>
                <w:bCs/>
                <w:sz w:val="21"/>
                <w:szCs w:val="21"/>
              </w:rPr>
              <w:t>成员）承担的部分：</w:t>
            </w:r>
          </w:p>
        </w:tc>
      </w:tr>
      <w:tr w14:paraId="5DFEA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2BAC38C4">
            <w:pPr>
              <w:adjustRightInd w:val="0"/>
              <w:snapToGrid w:val="0"/>
              <w:spacing w:line="360" w:lineRule="auto"/>
              <w:jc w:val="center"/>
              <w:rPr>
                <w:rFonts w:hint="eastAsia" w:ascii="宋体" w:hAnsi="宋体" w:eastAsia="宋体" w:cs="宋体"/>
                <w:b/>
                <w:bCs/>
                <w:sz w:val="21"/>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2E51D793">
            <w:pPr>
              <w:adjustRightInd w:val="0"/>
              <w:snapToGrid w:val="0"/>
              <w:spacing w:line="360" w:lineRule="auto"/>
              <w:jc w:val="center"/>
              <w:rPr>
                <w:rFonts w:hint="eastAsia" w:ascii="宋体" w:hAnsi="宋体" w:eastAsia="宋体" w:cs="宋体"/>
                <w:b/>
                <w:bCs/>
                <w:sz w:val="21"/>
                <w:szCs w:val="21"/>
              </w:rPr>
            </w:pPr>
          </w:p>
        </w:tc>
        <w:tc>
          <w:tcPr>
            <w:tcW w:w="1742" w:type="dxa"/>
            <w:tcBorders>
              <w:top w:val="single" w:color="auto" w:sz="4" w:space="0"/>
              <w:left w:val="single" w:color="auto" w:sz="4" w:space="0"/>
              <w:bottom w:val="single" w:color="auto" w:sz="4" w:space="0"/>
              <w:right w:val="single" w:color="auto" w:sz="4" w:space="0"/>
            </w:tcBorders>
            <w:shd w:val="clear" w:color="auto" w:fill="FFFFFF"/>
            <w:vAlign w:val="center"/>
          </w:tcPr>
          <w:p w14:paraId="63449BCF">
            <w:pPr>
              <w:adjustRightInd w:val="0"/>
              <w:snapToGrid w:val="0"/>
              <w:spacing w:line="360" w:lineRule="auto"/>
              <w:jc w:val="center"/>
              <w:rPr>
                <w:rFonts w:hint="eastAsia" w:ascii="宋体" w:hAnsi="宋体" w:eastAsia="宋体" w:cs="宋体"/>
                <w:b/>
                <w:bCs/>
                <w:sz w:val="21"/>
                <w:szCs w:val="21"/>
              </w:rPr>
            </w:pPr>
          </w:p>
        </w:tc>
        <w:tc>
          <w:tcPr>
            <w:tcW w:w="880" w:type="dxa"/>
            <w:tcBorders>
              <w:top w:val="single" w:color="auto" w:sz="4" w:space="0"/>
              <w:left w:val="single" w:color="auto" w:sz="4" w:space="0"/>
              <w:bottom w:val="single" w:color="auto" w:sz="4" w:space="0"/>
              <w:right w:val="single" w:color="auto" w:sz="4" w:space="0"/>
            </w:tcBorders>
            <w:shd w:val="clear" w:color="auto" w:fill="FFFFFF"/>
            <w:vAlign w:val="center"/>
          </w:tcPr>
          <w:p w14:paraId="25EF87FD">
            <w:pPr>
              <w:adjustRightInd w:val="0"/>
              <w:snapToGrid w:val="0"/>
              <w:spacing w:line="360" w:lineRule="auto"/>
              <w:jc w:val="center"/>
              <w:rPr>
                <w:rFonts w:hint="eastAsia" w:ascii="宋体" w:hAnsi="宋体" w:eastAsia="宋体" w:cs="宋体"/>
                <w:b/>
                <w:bCs/>
                <w:sz w:val="21"/>
                <w:szCs w:val="21"/>
              </w:rPr>
            </w:pPr>
          </w:p>
        </w:tc>
        <w:tc>
          <w:tcPr>
            <w:tcW w:w="953" w:type="dxa"/>
            <w:tcBorders>
              <w:top w:val="single" w:color="auto" w:sz="4" w:space="0"/>
              <w:left w:val="single" w:color="auto" w:sz="4" w:space="0"/>
              <w:bottom w:val="single" w:color="auto" w:sz="4" w:space="0"/>
              <w:right w:val="single" w:color="auto" w:sz="4" w:space="0"/>
            </w:tcBorders>
            <w:shd w:val="clear" w:color="auto" w:fill="FFFFFF"/>
            <w:vAlign w:val="center"/>
          </w:tcPr>
          <w:p w14:paraId="1F5F7939">
            <w:pPr>
              <w:adjustRightInd w:val="0"/>
              <w:snapToGrid w:val="0"/>
              <w:spacing w:line="360" w:lineRule="auto"/>
              <w:jc w:val="center"/>
              <w:rPr>
                <w:rFonts w:hint="eastAsia" w:ascii="宋体" w:hAnsi="宋体" w:eastAsia="宋体" w:cs="宋体"/>
                <w:b/>
                <w:bCs/>
                <w:sz w:val="21"/>
                <w:szCs w:val="21"/>
              </w:rPr>
            </w:pPr>
          </w:p>
        </w:tc>
        <w:tc>
          <w:tcPr>
            <w:tcW w:w="1194" w:type="dxa"/>
            <w:tcBorders>
              <w:top w:val="single" w:color="auto" w:sz="4" w:space="0"/>
              <w:left w:val="single" w:color="auto" w:sz="4" w:space="0"/>
              <w:bottom w:val="single" w:color="auto" w:sz="4" w:space="0"/>
              <w:right w:val="single" w:color="auto" w:sz="4" w:space="0"/>
            </w:tcBorders>
            <w:shd w:val="clear" w:color="auto" w:fill="FFFFFF"/>
            <w:vAlign w:val="center"/>
          </w:tcPr>
          <w:p w14:paraId="228AC8CD">
            <w:pPr>
              <w:adjustRightInd w:val="0"/>
              <w:snapToGrid w:val="0"/>
              <w:spacing w:line="360" w:lineRule="auto"/>
              <w:jc w:val="center"/>
              <w:rPr>
                <w:rFonts w:hint="eastAsia" w:ascii="宋体" w:hAnsi="宋体" w:eastAsia="宋体" w:cs="宋体"/>
                <w:b/>
                <w:bCs/>
                <w:sz w:val="21"/>
                <w:szCs w:val="21"/>
              </w:rPr>
            </w:pPr>
          </w:p>
        </w:tc>
        <w:tc>
          <w:tcPr>
            <w:tcW w:w="1012" w:type="dxa"/>
            <w:tcBorders>
              <w:top w:val="single" w:color="auto" w:sz="4" w:space="0"/>
              <w:left w:val="single" w:color="auto" w:sz="4" w:space="0"/>
              <w:bottom w:val="single" w:color="auto" w:sz="4" w:space="0"/>
              <w:right w:val="single" w:color="auto" w:sz="4" w:space="0"/>
            </w:tcBorders>
            <w:vAlign w:val="center"/>
          </w:tcPr>
          <w:p w14:paraId="317CA2A4">
            <w:pPr>
              <w:adjustRightInd w:val="0"/>
              <w:snapToGrid w:val="0"/>
              <w:spacing w:line="360" w:lineRule="auto"/>
              <w:jc w:val="center"/>
              <w:rPr>
                <w:rFonts w:hint="eastAsia" w:ascii="宋体" w:hAnsi="宋体" w:eastAsia="宋体" w:cs="宋体"/>
                <w:b/>
                <w:bCs/>
                <w:sz w:val="21"/>
                <w:szCs w:val="21"/>
              </w:rPr>
            </w:pPr>
          </w:p>
        </w:tc>
        <w:tc>
          <w:tcPr>
            <w:tcW w:w="1591" w:type="dxa"/>
            <w:tcBorders>
              <w:top w:val="single" w:color="auto" w:sz="4" w:space="0"/>
              <w:left w:val="single" w:color="auto" w:sz="4" w:space="0"/>
              <w:bottom w:val="single" w:color="auto" w:sz="4" w:space="0"/>
              <w:right w:val="single" w:color="auto" w:sz="4" w:space="0"/>
            </w:tcBorders>
            <w:vAlign w:val="center"/>
          </w:tcPr>
          <w:p w14:paraId="19E61F79">
            <w:pPr>
              <w:adjustRightInd w:val="0"/>
              <w:snapToGrid w:val="0"/>
              <w:spacing w:line="360" w:lineRule="auto"/>
              <w:jc w:val="center"/>
              <w:rPr>
                <w:rFonts w:hint="eastAsia" w:ascii="宋体" w:hAnsi="宋体" w:eastAsia="宋体" w:cs="宋体"/>
                <w:b/>
                <w:bCs/>
                <w:sz w:val="21"/>
                <w:szCs w:val="21"/>
              </w:rPr>
            </w:pPr>
          </w:p>
        </w:tc>
      </w:tr>
      <w:tr w14:paraId="692E58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921"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2D21B328">
            <w:pPr>
              <w:adjustRightInd w:val="0"/>
              <w:snapToGrid w:val="0"/>
              <w:spacing w:line="360" w:lineRule="auto"/>
              <w:jc w:val="left"/>
              <w:rPr>
                <w:rFonts w:hint="eastAsia" w:ascii="宋体" w:hAnsi="宋体" w:eastAsia="宋体" w:cs="宋体"/>
                <w:b/>
                <w:bCs/>
                <w:sz w:val="21"/>
                <w:szCs w:val="21"/>
              </w:rPr>
            </w:pPr>
            <w:r>
              <w:rPr>
                <w:rFonts w:hint="eastAsia" w:ascii="宋体" w:hAnsi="宋体" w:eastAsia="宋体" w:cs="宋体"/>
                <w:b/>
                <w:bCs/>
                <w:sz w:val="21"/>
                <w:szCs w:val="21"/>
              </w:rPr>
              <w:t>★以下（分包单位）承担的部分：</w:t>
            </w:r>
          </w:p>
        </w:tc>
      </w:tr>
      <w:tr w14:paraId="77D1AC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43B7E59E">
            <w:pPr>
              <w:adjustRightInd w:val="0"/>
              <w:snapToGrid w:val="0"/>
              <w:spacing w:line="360" w:lineRule="auto"/>
              <w:jc w:val="center"/>
              <w:rPr>
                <w:rFonts w:hint="eastAsia" w:ascii="宋体" w:hAnsi="宋体" w:eastAsia="宋体" w:cs="宋体"/>
                <w:b/>
                <w:bCs/>
                <w:sz w:val="21"/>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6AE4FA92">
            <w:pPr>
              <w:adjustRightInd w:val="0"/>
              <w:snapToGrid w:val="0"/>
              <w:spacing w:line="360" w:lineRule="auto"/>
              <w:jc w:val="center"/>
              <w:rPr>
                <w:rFonts w:hint="eastAsia" w:ascii="宋体" w:hAnsi="宋体" w:eastAsia="宋体" w:cs="宋体"/>
                <w:b/>
                <w:bCs/>
                <w:sz w:val="21"/>
                <w:szCs w:val="21"/>
              </w:rPr>
            </w:pPr>
          </w:p>
        </w:tc>
        <w:tc>
          <w:tcPr>
            <w:tcW w:w="1742" w:type="dxa"/>
            <w:tcBorders>
              <w:top w:val="single" w:color="auto" w:sz="4" w:space="0"/>
              <w:left w:val="single" w:color="auto" w:sz="4" w:space="0"/>
              <w:bottom w:val="single" w:color="auto" w:sz="4" w:space="0"/>
              <w:right w:val="single" w:color="auto" w:sz="4" w:space="0"/>
            </w:tcBorders>
            <w:shd w:val="clear" w:color="auto" w:fill="FFFFFF"/>
            <w:vAlign w:val="center"/>
          </w:tcPr>
          <w:p w14:paraId="286C6D4F">
            <w:pPr>
              <w:adjustRightInd w:val="0"/>
              <w:snapToGrid w:val="0"/>
              <w:spacing w:line="360" w:lineRule="auto"/>
              <w:jc w:val="center"/>
              <w:rPr>
                <w:rFonts w:hint="eastAsia" w:ascii="宋体" w:hAnsi="宋体" w:eastAsia="宋体" w:cs="宋体"/>
                <w:b/>
                <w:bCs/>
                <w:sz w:val="21"/>
                <w:szCs w:val="21"/>
              </w:rPr>
            </w:pPr>
          </w:p>
        </w:tc>
        <w:tc>
          <w:tcPr>
            <w:tcW w:w="880" w:type="dxa"/>
            <w:tcBorders>
              <w:top w:val="single" w:color="auto" w:sz="4" w:space="0"/>
              <w:left w:val="single" w:color="auto" w:sz="4" w:space="0"/>
              <w:bottom w:val="single" w:color="auto" w:sz="4" w:space="0"/>
              <w:right w:val="single" w:color="auto" w:sz="4" w:space="0"/>
            </w:tcBorders>
            <w:shd w:val="clear" w:color="auto" w:fill="FFFFFF"/>
            <w:vAlign w:val="center"/>
          </w:tcPr>
          <w:p w14:paraId="477224C5">
            <w:pPr>
              <w:adjustRightInd w:val="0"/>
              <w:snapToGrid w:val="0"/>
              <w:spacing w:line="360" w:lineRule="auto"/>
              <w:jc w:val="center"/>
              <w:rPr>
                <w:rFonts w:hint="eastAsia" w:ascii="宋体" w:hAnsi="宋体" w:eastAsia="宋体" w:cs="宋体"/>
                <w:b/>
                <w:bCs/>
                <w:sz w:val="21"/>
                <w:szCs w:val="21"/>
              </w:rPr>
            </w:pPr>
          </w:p>
        </w:tc>
        <w:tc>
          <w:tcPr>
            <w:tcW w:w="953" w:type="dxa"/>
            <w:tcBorders>
              <w:top w:val="single" w:color="auto" w:sz="4" w:space="0"/>
              <w:left w:val="single" w:color="auto" w:sz="4" w:space="0"/>
              <w:bottom w:val="single" w:color="auto" w:sz="4" w:space="0"/>
              <w:right w:val="single" w:color="auto" w:sz="4" w:space="0"/>
            </w:tcBorders>
            <w:shd w:val="clear" w:color="auto" w:fill="FFFFFF"/>
            <w:vAlign w:val="center"/>
          </w:tcPr>
          <w:p w14:paraId="2881857C">
            <w:pPr>
              <w:adjustRightInd w:val="0"/>
              <w:snapToGrid w:val="0"/>
              <w:spacing w:line="360" w:lineRule="auto"/>
              <w:jc w:val="center"/>
              <w:rPr>
                <w:rFonts w:hint="eastAsia" w:ascii="宋体" w:hAnsi="宋体" w:eastAsia="宋体" w:cs="宋体"/>
                <w:b/>
                <w:bCs/>
                <w:sz w:val="21"/>
                <w:szCs w:val="21"/>
              </w:rPr>
            </w:pPr>
          </w:p>
        </w:tc>
        <w:tc>
          <w:tcPr>
            <w:tcW w:w="1194" w:type="dxa"/>
            <w:tcBorders>
              <w:top w:val="single" w:color="auto" w:sz="4" w:space="0"/>
              <w:left w:val="single" w:color="auto" w:sz="4" w:space="0"/>
              <w:bottom w:val="single" w:color="auto" w:sz="4" w:space="0"/>
              <w:right w:val="single" w:color="auto" w:sz="4" w:space="0"/>
            </w:tcBorders>
            <w:shd w:val="clear" w:color="auto" w:fill="FFFFFF"/>
            <w:vAlign w:val="center"/>
          </w:tcPr>
          <w:p w14:paraId="2F085ABC">
            <w:pPr>
              <w:adjustRightInd w:val="0"/>
              <w:snapToGrid w:val="0"/>
              <w:spacing w:line="360" w:lineRule="auto"/>
              <w:jc w:val="center"/>
              <w:rPr>
                <w:rFonts w:hint="eastAsia" w:ascii="宋体" w:hAnsi="宋体" w:eastAsia="宋体" w:cs="宋体"/>
                <w:b/>
                <w:bCs/>
                <w:sz w:val="21"/>
                <w:szCs w:val="21"/>
              </w:rPr>
            </w:pPr>
          </w:p>
        </w:tc>
        <w:tc>
          <w:tcPr>
            <w:tcW w:w="1012" w:type="dxa"/>
            <w:tcBorders>
              <w:top w:val="single" w:color="auto" w:sz="4" w:space="0"/>
              <w:left w:val="single" w:color="auto" w:sz="4" w:space="0"/>
              <w:bottom w:val="single" w:color="auto" w:sz="4" w:space="0"/>
              <w:right w:val="single" w:color="auto" w:sz="4" w:space="0"/>
            </w:tcBorders>
            <w:vAlign w:val="center"/>
          </w:tcPr>
          <w:p w14:paraId="37A1CB4B">
            <w:pPr>
              <w:adjustRightInd w:val="0"/>
              <w:snapToGrid w:val="0"/>
              <w:spacing w:line="360" w:lineRule="auto"/>
              <w:jc w:val="center"/>
              <w:rPr>
                <w:rFonts w:hint="eastAsia" w:ascii="宋体" w:hAnsi="宋体" w:eastAsia="宋体" w:cs="宋体"/>
                <w:b/>
                <w:bCs/>
                <w:sz w:val="21"/>
                <w:szCs w:val="21"/>
              </w:rPr>
            </w:pPr>
          </w:p>
        </w:tc>
        <w:tc>
          <w:tcPr>
            <w:tcW w:w="1591" w:type="dxa"/>
            <w:tcBorders>
              <w:top w:val="single" w:color="auto" w:sz="4" w:space="0"/>
              <w:left w:val="single" w:color="auto" w:sz="4" w:space="0"/>
              <w:bottom w:val="single" w:color="auto" w:sz="4" w:space="0"/>
              <w:right w:val="single" w:color="auto" w:sz="4" w:space="0"/>
            </w:tcBorders>
            <w:vAlign w:val="center"/>
          </w:tcPr>
          <w:p w14:paraId="2219FEBA">
            <w:pPr>
              <w:adjustRightInd w:val="0"/>
              <w:snapToGrid w:val="0"/>
              <w:spacing w:line="360" w:lineRule="auto"/>
              <w:jc w:val="center"/>
              <w:rPr>
                <w:rFonts w:hint="eastAsia" w:ascii="宋体" w:hAnsi="宋体" w:eastAsia="宋体" w:cs="宋体"/>
                <w:b/>
                <w:bCs/>
                <w:sz w:val="21"/>
                <w:szCs w:val="21"/>
              </w:rPr>
            </w:pPr>
          </w:p>
        </w:tc>
      </w:tr>
    </w:tbl>
    <w:p w14:paraId="620AEB82">
      <w:pPr>
        <w:adjustRightInd w:val="0"/>
        <w:snapToGrid w:val="0"/>
        <w:spacing w:line="288" w:lineRule="auto"/>
        <w:rPr>
          <w:rFonts w:ascii="宋体" w:hAnsi="宋体" w:eastAsia="宋体" w:cs="宋体"/>
          <w:spacing w:val="-6"/>
          <w:szCs w:val="21"/>
        </w:rPr>
      </w:pPr>
    </w:p>
    <w:p w14:paraId="0AC09C55">
      <w:pPr>
        <w:adjustRightInd w:val="0"/>
        <w:snapToGrid w:val="0"/>
        <w:spacing w:line="360" w:lineRule="auto"/>
        <w:rPr>
          <w:rFonts w:hint="eastAsia" w:ascii="宋体" w:hAnsi="宋体" w:eastAsia="宋体" w:cs="宋体"/>
          <w:bCs/>
          <w:spacing w:val="-6"/>
          <w:szCs w:val="21"/>
        </w:rPr>
      </w:pPr>
      <w:r>
        <w:rPr>
          <w:rFonts w:hint="eastAsia" w:ascii="宋体" w:hAnsi="宋体" w:eastAsia="宋体" w:cs="宋体"/>
          <w:bCs/>
          <w:spacing w:val="-6"/>
          <w:szCs w:val="21"/>
        </w:rPr>
        <w:t>注：</w:t>
      </w:r>
    </w:p>
    <w:p w14:paraId="54D3D16A">
      <w:pPr>
        <w:adjustRightInd w:val="0"/>
        <w:snapToGrid w:val="0"/>
        <w:spacing w:line="288" w:lineRule="auto"/>
        <w:rPr>
          <w:rFonts w:hint="eastAsia" w:ascii="宋体" w:hAnsi="宋体" w:eastAsia="宋体" w:cs="宋体"/>
          <w:bCs/>
          <w:spacing w:val="-6"/>
          <w:szCs w:val="21"/>
        </w:rPr>
      </w:pPr>
      <w:r>
        <w:rPr>
          <w:rFonts w:hint="eastAsia" w:ascii="宋体" w:hAnsi="宋体" w:eastAsia="宋体" w:cs="宋体"/>
          <w:bCs/>
          <w:spacing w:val="-6"/>
          <w:szCs w:val="21"/>
        </w:rPr>
        <w:t>1.供应商应按照招标文件明确的标的清单填写此表；</w:t>
      </w:r>
    </w:p>
    <w:p w14:paraId="43AFC419">
      <w:pPr>
        <w:adjustRightInd w:val="0"/>
        <w:snapToGrid w:val="0"/>
        <w:spacing w:line="288" w:lineRule="auto"/>
        <w:rPr>
          <w:rFonts w:ascii="宋体" w:hAnsi="宋体" w:eastAsia="宋体" w:cs="宋体"/>
          <w:spacing w:val="-6"/>
          <w:szCs w:val="21"/>
        </w:rPr>
      </w:pPr>
      <w:r>
        <w:rPr>
          <w:rFonts w:hint="eastAsia" w:ascii="宋体" w:hAnsi="宋体" w:eastAsia="宋体" w:cs="宋体"/>
          <w:bCs/>
          <w:spacing w:val="-6"/>
          <w:szCs w:val="21"/>
        </w:rPr>
        <w:t>★2.联合体其他成员承担的部分、分包单位承担的部分，应在表中列明。</w:t>
      </w:r>
    </w:p>
    <w:p w14:paraId="285BD28A">
      <w:pPr>
        <w:adjustRightInd w:val="0"/>
        <w:snapToGrid w:val="0"/>
        <w:spacing w:line="288" w:lineRule="auto"/>
        <w:rPr>
          <w:rFonts w:hint="eastAsia" w:ascii="宋体" w:hAnsi="宋体" w:eastAsia="宋体" w:cs="Times New Roman"/>
          <w:b/>
          <w:bCs/>
          <w:spacing w:val="-6"/>
          <w:szCs w:val="21"/>
        </w:rPr>
      </w:pPr>
    </w:p>
    <w:p w14:paraId="4019593B">
      <w:pPr>
        <w:adjustRightInd w:val="0"/>
        <w:snapToGrid w:val="0"/>
        <w:spacing w:line="288" w:lineRule="auto"/>
        <w:rPr>
          <w:rFonts w:hint="eastAsia" w:ascii="宋体" w:hAnsi="宋体" w:eastAsia="宋体" w:cs="Times New Roman"/>
          <w:b/>
          <w:bCs/>
          <w:spacing w:val="-6"/>
          <w:szCs w:val="21"/>
        </w:rPr>
      </w:pPr>
    </w:p>
    <w:p w14:paraId="6027D0A8">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14:paraId="59776EE9">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14:paraId="6A8C0123">
      <w:pPr>
        <w:autoSpaceDE w:val="0"/>
        <w:autoSpaceDN w:val="0"/>
        <w:adjustRightInd w:val="0"/>
        <w:snapToGrid w:val="0"/>
        <w:spacing w:line="288" w:lineRule="auto"/>
        <w:jc w:val="left"/>
        <w:rPr>
          <w:rFonts w:ascii="宋体" w:hAnsi="宋体" w:eastAsia="宋体" w:cs="宋体"/>
          <w:spacing w:val="-6"/>
          <w:kern w:val="0"/>
          <w:szCs w:val="21"/>
        </w:rPr>
      </w:pPr>
    </w:p>
    <w:p w14:paraId="4244FB24">
      <w:pPr>
        <w:adjustRightInd w:val="0"/>
        <w:snapToGrid w:val="0"/>
        <w:spacing w:line="288" w:lineRule="auto"/>
        <w:rPr>
          <w:rFonts w:ascii="宋体" w:hAnsi="宋体" w:eastAsia="宋体" w:cs="宋体"/>
          <w:szCs w:val="21"/>
        </w:rPr>
      </w:pPr>
    </w:p>
    <w:p w14:paraId="3CF17650">
      <w:pPr>
        <w:adjustRightInd w:val="0"/>
        <w:snapToGrid w:val="0"/>
        <w:spacing w:line="288" w:lineRule="auto"/>
        <w:rPr>
          <w:rFonts w:ascii="宋体" w:hAnsi="宋体" w:eastAsia="宋体" w:cs="宋体"/>
          <w:b/>
          <w:spacing w:val="-6"/>
          <w:szCs w:val="21"/>
        </w:rPr>
      </w:pPr>
      <w:r>
        <w:rPr>
          <w:rFonts w:hint="eastAsia" w:ascii="宋体" w:hAnsi="宋体" w:eastAsia="宋体" w:cs="宋体"/>
          <w:b/>
          <w:spacing w:val="-6"/>
          <w:szCs w:val="21"/>
        </w:rPr>
        <w:t>附：产品技术支持材料</w:t>
      </w:r>
    </w:p>
    <w:p w14:paraId="01CD473D">
      <w:pPr>
        <w:adjustRightInd w:val="0"/>
        <w:snapToGrid w:val="0"/>
        <w:spacing w:line="288" w:lineRule="auto"/>
        <w:jc w:val="center"/>
        <w:outlineLvl w:val="9"/>
        <w:rPr>
          <w:rFonts w:ascii="宋体" w:hAnsi="宋体" w:eastAsia="宋体" w:cs="宋体"/>
          <w:b/>
          <w:spacing w:val="-6"/>
          <w:szCs w:val="21"/>
        </w:rPr>
      </w:pPr>
      <w:r>
        <w:rPr>
          <w:rFonts w:hint="eastAsia" w:ascii="宋体" w:hAnsi="宋体" w:eastAsia="宋体" w:cs="宋体"/>
          <w:b/>
          <w:spacing w:val="-6"/>
          <w:szCs w:val="21"/>
        </w:rPr>
        <w:br w:type="page"/>
      </w:r>
    </w:p>
    <w:p w14:paraId="1247915A">
      <w:pPr>
        <w:adjustRightInd w:val="0"/>
        <w:snapToGrid w:val="0"/>
        <w:spacing w:line="288" w:lineRule="auto"/>
        <w:jc w:val="left"/>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6</w:t>
      </w:r>
      <w:r>
        <w:rPr>
          <w:rFonts w:hint="eastAsia" w:ascii="宋体" w:hAnsi="宋体" w:eastAsia="宋体" w:cs="宋体"/>
          <w:b/>
          <w:spacing w:val="-6"/>
          <w:szCs w:val="21"/>
        </w:rPr>
        <w:t>）技术方案</w:t>
      </w:r>
    </w:p>
    <w:p w14:paraId="581B758C">
      <w:pPr>
        <w:adjustRightInd w:val="0"/>
        <w:snapToGrid w:val="0"/>
        <w:spacing w:line="288" w:lineRule="auto"/>
        <w:outlineLvl w:val="9"/>
        <w:rPr>
          <w:rFonts w:hint="eastAsia" w:ascii="宋体" w:hAnsi="宋体" w:eastAsia="宋体" w:cs="宋体"/>
          <w:b/>
          <w:spacing w:val="-6"/>
          <w:szCs w:val="21"/>
        </w:rPr>
      </w:pPr>
      <w:r>
        <w:rPr>
          <w:rFonts w:hint="eastAsia" w:ascii="宋体" w:hAnsi="宋体" w:eastAsia="宋体" w:cs="宋体"/>
          <w:b/>
          <w:spacing w:val="-6"/>
          <w:szCs w:val="21"/>
        </w:rPr>
        <w:t>产品功能及配置</w:t>
      </w:r>
    </w:p>
    <w:p w14:paraId="14983C44">
      <w:pPr>
        <w:adjustRightInd w:val="0"/>
        <w:snapToGrid w:val="0"/>
        <w:spacing w:line="288" w:lineRule="auto"/>
        <w:outlineLvl w:val="9"/>
        <w:rPr>
          <w:rFonts w:hint="eastAsia" w:ascii="宋体" w:hAnsi="宋体" w:eastAsia="宋体" w:cs="宋体"/>
          <w:b/>
          <w:spacing w:val="-6"/>
          <w:szCs w:val="21"/>
        </w:rPr>
      </w:pPr>
      <w:r>
        <w:rPr>
          <w:rFonts w:hint="eastAsia" w:ascii="宋体" w:hAnsi="宋体" w:eastAsia="宋体" w:cs="宋体"/>
          <w:b/>
          <w:spacing w:val="-6"/>
          <w:szCs w:val="21"/>
        </w:rPr>
        <w:t>项目实施方案</w:t>
      </w:r>
    </w:p>
    <w:p w14:paraId="1E7A1047">
      <w:pPr>
        <w:adjustRightInd w:val="0"/>
        <w:snapToGrid w:val="0"/>
        <w:spacing w:line="288" w:lineRule="auto"/>
        <w:outlineLvl w:val="9"/>
        <w:rPr>
          <w:rFonts w:hint="eastAsia" w:ascii="宋体" w:hAnsi="宋体" w:eastAsia="宋体" w:cs="宋体"/>
          <w:b/>
          <w:spacing w:val="-6"/>
          <w:szCs w:val="21"/>
        </w:rPr>
      </w:pPr>
      <w:r>
        <w:rPr>
          <w:rFonts w:hint="eastAsia" w:ascii="宋体" w:hAnsi="宋体" w:eastAsia="宋体" w:cs="宋体"/>
          <w:b/>
          <w:spacing w:val="-6"/>
          <w:szCs w:val="21"/>
        </w:rPr>
        <w:t>安装调试</w:t>
      </w:r>
    </w:p>
    <w:p w14:paraId="4A8FED65">
      <w:pPr>
        <w:adjustRightInd w:val="0"/>
        <w:snapToGrid w:val="0"/>
        <w:spacing w:line="288" w:lineRule="auto"/>
        <w:outlineLvl w:val="9"/>
        <w:rPr>
          <w:rFonts w:hint="eastAsia" w:ascii="宋体" w:hAnsi="宋体" w:eastAsia="宋体" w:cs="宋体"/>
          <w:b/>
          <w:spacing w:val="-6"/>
          <w:szCs w:val="21"/>
        </w:rPr>
      </w:pPr>
      <w:r>
        <w:rPr>
          <w:rFonts w:hint="eastAsia" w:ascii="宋体" w:hAnsi="宋体" w:eastAsia="宋体" w:cs="宋体"/>
          <w:b/>
          <w:spacing w:val="-6"/>
          <w:szCs w:val="21"/>
        </w:rPr>
        <w:t>项目团队</w:t>
      </w:r>
    </w:p>
    <w:p w14:paraId="7AB12822">
      <w:pPr>
        <w:adjustRightInd w:val="0"/>
        <w:snapToGrid w:val="0"/>
        <w:spacing w:line="288" w:lineRule="auto"/>
        <w:outlineLvl w:val="9"/>
        <w:rPr>
          <w:rFonts w:hint="eastAsia" w:ascii="宋体" w:hAnsi="宋体" w:eastAsia="宋体" w:cs="宋体"/>
          <w:b/>
          <w:spacing w:val="-6"/>
          <w:szCs w:val="21"/>
        </w:rPr>
      </w:pPr>
      <w:r>
        <w:rPr>
          <w:rFonts w:hint="eastAsia" w:ascii="宋体" w:hAnsi="宋体" w:eastAsia="宋体" w:cs="宋体"/>
          <w:b/>
          <w:spacing w:val="-6"/>
          <w:szCs w:val="21"/>
        </w:rPr>
        <w:t>售后服务</w:t>
      </w:r>
    </w:p>
    <w:p w14:paraId="7883FE70">
      <w:pPr>
        <w:adjustRightInd w:val="0"/>
        <w:snapToGrid w:val="0"/>
        <w:spacing w:line="288" w:lineRule="auto"/>
        <w:outlineLvl w:val="9"/>
        <w:rPr>
          <w:rFonts w:hint="eastAsia" w:ascii="宋体" w:hAnsi="宋体" w:eastAsia="宋体" w:cs="宋体"/>
          <w:b/>
          <w:spacing w:val="-6"/>
          <w:szCs w:val="21"/>
        </w:rPr>
      </w:pPr>
      <w:r>
        <w:rPr>
          <w:rFonts w:hint="eastAsia" w:ascii="宋体" w:hAnsi="宋体" w:eastAsia="宋体" w:cs="宋体"/>
          <w:b/>
          <w:spacing w:val="-6"/>
          <w:szCs w:val="21"/>
        </w:rPr>
        <w:t>配件耗材</w:t>
      </w:r>
    </w:p>
    <w:p w14:paraId="1025EEC7">
      <w:pPr>
        <w:adjustRightInd w:val="0"/>
        <w:snapToGrid w:val="0"/>
        <w:spacing w:line="288" w:lineRule="auto"/>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7</w:t>
      </w:r>
      <w:r>
        <w:rPr>
          <w:rFonts w:hint="eastAsia" w:ascii="宋体" w:hAnsi="宋体" w:eastAsia="宋体" w:cs="宋体"/>
          <w:b/>
          <w:spacing w:val="-6"/>
          <w:szCs w:val="21"/>
        </w:rPr>
        <w:t>）节能环保产品证明材料</w:t>
      </w:r>
    </w:p>
    <w:p w14:paraId="1A2D153F">
      <w:pPr>
        <w:adjustRightInd w:val="0"/>
        <w:snapToGrid w:val="0"/>
        <w:spacing w:line="288" w:lineRule="auto"/>
        <w:rPr>
          <w:rFonts w:ascii="宋体" w:hAnsi="宋体" w:eastAsia="宋体" w:cs="Times New Roman"/>
          <w:b/>
          <w:szCs w:val="21"/>
        </w:rPr>
      </w:pPr>
      <w:r>
        <w:rPr>
          <w:rFonts w:hint="eastAsia" w:ascii="宋体" w:hAnsi="宋体" w:eastAsia="宋体" w:cs="Times New Roman"/>
          <w:b/>
          <w:szCs w:val="21"/>
        </w:rPr>
        <w:t>说明：投标产品属于品目清单范围且提供国家确定的认证机构出具的有效的节能产品、环境标志产品认证证书（扫描件）。</w:t>
      </w:r>
    </w:p>
    <w:p w14:paraId="70B7624B">
      <w:pPr>
        <w:adjustRightInd w:val="0"/>
        <w:snapToGrid w:val="0"/>
        <w:spacing w:line="288" w:lineRule="auto"/>
        <w:ind w:firstLine="396" w:firstLineChars="200"/>
        <w:jc w:val="left"/>
        <w:rPr>
          <w:rFonts w:ascii="宋体" w:hAnsi="宋体" w:eastAsia="宋体" w:cs="Times New Roman"/>
          <w:spacing w:val="-6"/>
          <w:szCs w:val="21"/>
          <w:highlight w:val="none"/>
        </w:rPr>
      </w:pPr>
      <w:r>
        <w:rPr>
          <w:rFonts w:ascii="宋体" w:hAnsi="宋体" w:eastAsia="宋体" w:cs="Times New Roman"/>
          <w:spacing w:val="-6"/>
          <w:szCs w:val="21"/>
        </w:rPr>
        <w:t>采购人拟采购的产品属</w:t>
      </w:r>
      <w:r>
        <w:rPr>
          <w:rFonts w:ascii="宋体" w:hAnsi="宋体" w:eastAsia="宋体" w:cs="Times New Roman"/>
          <w:spacing w:val="-6"/>
          <w:szCs w:val="21"/>
          <w:highlight w:val="none"/>
        </w:rPr>
        <w:t>于品目清单范围的，采购人及其委托的采购代理机构将依据国家确定的认证机构出具的、有效的节能产品、环境标志产品认证证书，对获得证书的产品实施政府优先采购或强制采购。投标人须按招标文件要求提供相关产品认证证书。</w:t>
      </w:r>
    </w:p>
    <w:p w14:paraId="6D34F6F3">
      <w:pPr>
        <w:adjustRightInd w:val="0"/>
        <w:snapToGrid w:val="0"/>
        <w:spacing w:line="288" w:lineRule="auto"/>
        <w:ind w:firstLine="396" w:firstLineChars="200"/>
        <w:jc w:val="left"/>
        <w:rPr>
          <w:rFonts w:ascii="宋体" w:hAnsi="宋体" w:eastAsia="宋体" w:cs="Times New Roman"/>
          <w:spacing w:val="-6"/>
          <w:szCs w:val="21"/>
          <w:highlight w:val="none"/>
        </w:rPr>
      </w:pPr>
      <w:r>
        <w:rPr>
          <w:rFonts w:ascii="宋体" w:hAnsi="宋体" w:eastAsia="宋体" w:cs="Times New Roman"/>
          <w:spacing w:val="-6"/>
          <w:szCs w:val="21"/>
          <w:highlight w:val="none"/>
        </w:rPr>
        <w:t>▲采购人拟采购的产品属于政府强制采购的节能产品品目清单范围的，投标人未按招标文件要求提供国家确定的认证机构出具的、有效的节能产品认证证书的，投标无效。</w:t>
      </w:r>
    </w:p>
    <w:p w14:paraId="39F9467C">
      <w:pPr>
        <w:adjustRightInd w:val="0"/>
        <w:snapToGrid w:val="0"/>
        <w:spacing w:line="288" w:lineRule="auto"/>
        <w:rPr>
          <w:rFonts w:ascii="宋体" w:hAnsi="宋体" w:eastAsia="宋体" w:cs="宋体"/>
          <w:b/>
          <w:spacing w:val="-6"/>
          <w:szCs w:val="21"/>
          <w:highlight w:val="none"/>
        </w:rPr>
      </w:pPr>
    </w:p>
    <w:p w14:paraId="609C914F">
      <w:pPr>
        <w:adjustRightInd w:val="0"/>
        <w:snapToGrid w:val="0"/>
        <w:spacing w:line="288" w:lineRule="auto"/>
        <w:outlineLvl w:val="2"/>
        <w:rPr>
          <w:rFonts w:ascii="宋体" w:hAnsi="宋体" w:eastAsia="宋体" w:cs="宋体"/>
          <w:b/>
          <w:spacing w:val="-6"/>
          <w:szCs w:val="21"/>
          <w:highlight w:val="none"/>
        </w:rPr>
      </w:pPr>
      <w:r>
        <w:rPr>
          <w:rFonts w:hint="eastAsia" w:ascii="宋体" w:hAnsi="宋体" w:eastAsia="宋体" w:cs="宋体"/>
          <w:b/>
          <w:spacing w:val="-6"/>
          <w:szCs w:val="21"/>
          <w:highlight w:val="none"/>
        </w:rPr>
        <w:t>（</w:t>
      </w:r>
      <w:r>
        <w:rPr>
          <w:rFonts w:hint="eastAsia" w:ascii="宋体" w:hAnsi="宋体" w:eastAsia="宋体" w:cs="宋体"/>
          <w:b/>
          <w:spacing w:val="-6"/>
          <w:szCs w:val="21"/>
          <w:highlight w:val="none"/>
          <w:lang w:val="en-US" w:eastAsia="zh-CN"/>
        </w:rPr>
        <w:t>8</w:t>
      </w:r>
      <w:r>
        <w:rPr>
          <w:rFonts w:hint="eastAsia" w:ascii="宋体" w:hAnsi="宋体" w:eastAsia="宋体" w:cs="宋体"/>
          <w:b/>
          <w:spacing w:val="-6"/>
          <w:szCs w:val="21"/>
          <w:highlight w:val="none"/>
        </w:rPr>
        <w:t>）投标人需要说明的其他文件和材料。</w:t>
      </w:r>
    </w:p>
    <w:p w14:paraId="4A18423A">
      <w:pPr>
        <w:widowControl/>
        <w:adjustRightInd w:val="0"/>
        <w:snapToGrid w:val="0"/>
        <w:spacing w:line="288" w:lineRule="auto"/>
        <w:jc w:val="left"/>
        <w:rPr>
          <w:rFonts w:ascii="宋体" w:hAnsi="宋体" w:eastAsia="宋体" w:cs="宋体"/>
          <w:b/>
          <w:spacing w:val="-6"/>
          <w:szCs w:val="21"/>
        </w:rPr>
      </w:pPr>
    </w:p>
    <w:p w14:paraId="5AC26D12">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14:paraId="4CFF6478">
      <w:pPr>
        <w:overflowPunct w:val="0"/>
        <w:adjustRightInd w:val="0"/>
        <w:snapToGrid w:val="0"/>
        <w:spacing w:line="288" w:lineRule="auto"/>
        <w:jc w:val="center"/>
        <w:outlineLvl w:val="1"/>
        <w:rPr>
          <w:rFonts w:ascii="宋体" w:hAnsi="宋体" w:eastAsia="宋体" w:cs="Times New Roman"/>
          <w:b/>
          <w:spacing w:val="-6"/>
          <w:sz w:val="84"/>
          <w:szCs w:val="84"/>
        </w:rPr>
      </w:pPr>
      <w:r>
        <w:rPr>
          <w:rFonts w:hint="eastAsia" w:ascii="宋体" w:hAnsi="宋体" w:eastAsia="宋体" w:cs="Times New Roman"/>
          <w:b/>
          <w:spacing w:val="-6"/>
          <w:sz w:val="84"/>
          <w:szCs w:val="84"/>
        </w:rPr>
        <w:t>报价文件</w:t>
      </w:r>
    </w:p>
    <w:p w14:paraId="402F80CD">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14:paraId="192C6F11">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1</w:t>
      </w:r>
      <w:r>
        <w:rPr>
          <w:rFonts w:hint="eastAsia" w:ascii="宋体" w:hAnsi="宋体" w:eastAsia="宋体" w:cs="宋体"/>
          <w:b/>
          <w:spacing w:val="-6"/>
          <w:szCs w:val="21"/>
        </w:rPr>
        <w:t>）开标一览表</w:t>
      </w:r>
    </w:p>
    <w:p w14:paraId="60A68CE1">
      <w:pPr>
        <w:adjustRightInd w:val="0"/>
        <w:snapToGrid w:val="0"/>
        <w:spacing w:line="288" w:lineRule="auto"/>
        <w:rPr>
          <w:rFonts w:hint="eastAsia" w:ascii="宋体" w:hAnsi="宋体" w:eastAsia="宋体" w:cs="Times New Roman"/>
          <w:bCs/>
          <w:spacing w:val="-6"/>
          <w:szCs w:val="21"/>
          <w:lang w:eastAsia="zh-CN"/>
        </w:rPr>
      </w:pPr>
      <w:r>
        <w:rPr>
          <w:rFonts w:hint="eastAsia" w:ascii="宋体" w:hAnsi="宋体" w:eastAsia="宋体" w:cs="Times New Roman"/>
          <w:bCs/>
          <w:spacing w:val="-6"/>
          <w:szCs w:val="21"/>
        </w:rPr>
        <w:t>采 购 人：</w:t>
      </w:r>
      <w:r>
        <w:rPr>
          <w:rFonts w:hint="eastAsia" w:ascii="宋体" w:hAnsi="宋体" w:eastAsia="宋体" w:cs="Times New Roman"/>
          <w:bCs/>
          <w:spacing w:val="-6"/>
          <w:szCs w:val="21"/>
          <w:lang w:eastAsia="zh-CN"/>
        </w:rPr>
        <w:t>浙江科技大学</w:t>
      </w:r>
    </w:p>
    <w:p w14:paraId="1D023D44">
      <w:pPr>
        <w:adjustRightInd w:val="0"/>
        <w:snapToGrid w:val="0"/>
        <w:spacing w:line="288" w:lineRule="auto"/>
        <w:rPr>
          <w:rFonts w:hint="eastAsia" w:ascii="宋体" w:hAnsi="宋体" w:eastAsia="宋体" w:cs="Times New Roman"/>
          <w:bCs/>
          <w:spacing w:val="-6"/>
          <w:szCs w:val="21"/>
          <w:lang w:eastAsia="zh-CN"/>
        </w:rPr>
      </w:pPr>
      <w:r>
        <w:rPr>
          <w:rFonts w:hint="eastAsia" w:ascii="宋体" w:hAnsi="宋体" w:eastAsia="宋体" w:cs="Times New Roman"/>
          <w:bCs/>
          <w:spacing w:val="-6"/>
          <w:szCs w:val="21"/>
        </w:rPr>
        <w:t>项目名称：</w:t>
      </w:r>
      <w:r>
        <w:rPr>
          <w:rFonts w:hint="eastAsia" w:ascii="宋体" w:hAnsi="宋体" w:eastAsia="宋体" w:cs="Times New Roman"/>
          <w:bCs/>
          <w:spacing w:val="-6"/>
          <w:szCs w:val="21"/>
          <w:lang w:eastAsia="zh-CN"/>
        </w:rPr>
        <w:t>安吉校区教学区域空调采购</w:t>
      </w:r>
    </w:p>
    <w:p w14:paraId="4ADB52CD">
      <w:pPr>
        <w:adjustRightInd w:val="0"/>
        <w:snapToGrid w:val="0"/>
        <w:spacing w:line="288" w:lineRule="auto"/>
        <w:rPr>
          <w:rFonts w:hint="eastAsia" w:ascii="宋体" w:hAnsi="宋体" w:eastAsia="宋体" w:cs="Times New Roman"/>
          <w:bCs/>
          <w:spacing w:val="-6"/>
          <w:szCs w:val="21"/>
          <w:lang w:eastAsia="zh-CN"/>
        </w:rPr>
      </w:pPr>
      <w:r>
        <w:rPr>
          <w:rFonts w:hint="eastAsia" w:ascii="宋体" w:hAnsi="宋体" w:eastAsia="宋体" w:cs="Times New Roman"/>
          <w:bCs/>
          <w:spacing w:val="-6"/>
          <w:szCs w:val="21"/>
        </w:rPr>
        <w:t>项目编号：</w:t>
      </w:r>
      <w:r>
        <w:rPr>
          <w:rFonts w:hint="eastAsia" w:ascii="宋体" w:hAnsi="宋体" w:eastAsia="宋体" w:cs="Times New Roman"/>
          <w:bCs/>
          <w:spacing w:val="-6"/>
          <w:szCs w:val="21"/>
          <w:lang w:eastAsia="zh-CN"/>
        </w:rPr>
        <w:t>QSZB-Z(H)-B24544(GK)</w:t>
      </w:r>
    </w:p>
    <w:p w14:paraId="53A765F8">
      <w:pPr>
        <w:adjustRightInd w:val="0"/>
        <w:snapToGrid w:val="0"/>
        <w:spacing w:line="288" w:lineRule="auto"/>
        <w:rPr>
          <w:rFonts w:hint="eastAsia" w:ascii="宋体" w:hAnsi="宋体" w:eastAsia="宋体" w:cs="Times New Roman"/>
          <w:bCs/>
          <w:spacing w:val="-6"/>
          <w:szCs w:val="21"/>
        </w:rPr>
      </w:pPr>
      <w:r>
        <w:rPr>
          <w:rFonts w:hint="eastAsia" w:ascii="宋体" w:hAnsi="宋体" w:eastAsia="宋体" w:cs="Times New Roman"/>
          <w:bCs/>
          <w:spacing w:val="-6"/>
          <w:szCs w:val="21"/>
        </w:rPr>
        <w:t>标    项：</w:t>
      </w:r>
    </w:p>
    <w:tbl>
      <w:tblPr>
        <w:tblStyle w:val="24"/>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47"/>
        <w:gridCol w:w="1682"/>
        <w:gridCol w:w="1591"/>
        <w:gridCol w:w="802"/>
        <w:gridCol w:w="870"/>
        <w:gridCol w:w="1089"/>
        <w:gridCol w:w="924"/>
        <w:gridCol w:w="1016"/>
        <w:gridCol w:w="1001"/>
      </w:tblGrid>
      <w:tr w14:paraId="13BB86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14:paraId="6E3A5817">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14:paraId="23781061">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标的名称</w:t>
            </w:r>
          </w:p>
        </w:tc>
        <w:tc>
          <w:tcPr>
            <w:tcW w:w="827" w:type="pct"/>
            <w:tcBorders>
              <w:top w:val="single" w:color="auto" w:sz="4" w:space="0"/>
              <w:left w:val="single" w:color="auto" w:sz="4" w:space="0"/>
              <w:bottom w:val="single" w:color="auto" w:sz="4" w:space="0"/>
              <w:right w:val="single" w:color="auto" w:sz="4" w:space="0"/>
            </w:tcBorders>
            <w:shd w:val="clear" w:color="auto" w:fill="FFFFFF"/>
            <w:vAlign w:val="center"/>
          </w:tcPr>
          <w:p w14:paraId="6654D31C">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w:t>
            </w:r>
            <w:bookmarkStart w:id="60" w:name="_Hlk177717733"/>
            <w:r>
              <w:rPr>
                <w:rFonts w:hint="eastAsia" w:ascii="宋体" w:hAnsi="宋体" w:eastAsia="宋体" w:cs="宋体"/>
                <w:b/>
                <w:bCs/>
                <w:sz w:val="21"/>
                <w:szCs w:val="21"/>
              </w:rPr>
              <w:t>规格型号</w:t>
            </w:r>
            <w:bookmarkEnd w:id="60"/>
          </w:p>
        </w:tc>
        <w:tc>
          <w:tcPr>
            <w:tcW w:w="417" w:type="pct"/>
            <w:tcBorders>
              <w:top w:val="single" w:color="auto" w:sz="4" w:space="0"/>
              <w:left w:val="single" w:color="auto" w:sz="4" w:space="0"/>
              <w:bottom w:val="single" w:color="auto" w:sz="4" w:space="0"/>
              <w:right w:val="single" w:color="auto" w:sz="4" w:space="0"/>
            </w:tcBorders>
            <w:shd w:val="clear" w:color="auto" w:fill="FFFFFF"/>
            <w:vAlign w:val="center"/>
          </w:tcPr>
          <w:p w14:paraId="417818EE">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数量</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14:paraId="40252C10">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★品牌</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628EFB49">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★制造商</w:t>
            </w:r>
          </w:p>
        </w:tc>
        <w:tc>
          <w:tcPr>
            <w:tcW w:w="480" w:type="pct"/>
            <w:tcBorders>
              <w:top w:val="single" w:color="auto" w:sz="4" w:space="0"/>
              <w:left w:val="single" w:color="auto" w:sz="4" w:space="0"/>
              <w:bottom w:val="single" w:color="auto" w:sz="4" w:space="0"/>
              <w:right w:val="single" w:color="auto" w:sz="4" w:space="0"/>
            </w:tcBorders>
            <w:shd w:val="clear" w:color="auto" w:fill="auto"/>
            <w:vAlign w:val="center"/>
          </w:tcPr>
          <w:p w14:paraId="1D568765">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★产地</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5C2A0877">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单价</w:t>
            </w:r>
          </w:p>
          <w:p w14:paraId="33843E87">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（元）</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10798AAC">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合计</w:t>
            </w:r>
          </w:p>
          <w:p w14:paraId="73305515">
            <w:pPr>
              <w:adjustRightInd w:val="0"/>
              <w:snapToGrid w:val="0"/>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（元）</w:t>
            </w:r>
          </w:p>
        </w:tc>
      </w:tr>
      <w:tr w14:paraId="1E9B28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14:paraId="29791D24">
            <w:pPr>
              <w:adjustRightInd w:val="0"/>
              <w:snapToGrid w:val="0"/>
              <w:spacing w:line="360" w:lineRule="auto"/>
              <w:jc w:val="center"/>
              <w:rPr>
                <w:rFonts w:hint="eastAsia" w:ascii="宋体" w:hAnsi="宋体" w:eastAsia="宋体" w:cs="宋体"/>
                <w:b/>
                <w:bCs/>
                <w:sz w:val="21"/>
                <w:szCs w:val="21"/>
              </w:rPr>
            </w:pP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14:paraId="57A18D12">
            <w:pPr>
              <w:adjustRightInd w:val="0"/>
              <w:snapToGrid w:val="0"/>
              <w:spacing w:line="360" w:lineRule="auto"/>
              <w:jc w:val="center"/>
              <w:rPr>
                <w:rFonts w:hint="eastAsia" w:ascii="宋体" w:hAnsi="宋体" w:eastAsia="宋体" w:cs="宋体"/>
                <w:b/>
                <w:bCs/>
                <w:sz w:val="21"/>
                <w:szCs w:val="21"/>
              </w:rPr>
            </w:pPr>
          </w:p>
        </w:tc>
        <w:tc>
          <w:tcPr>
            <w:tcW w:w="827" w:type="pct"/>
            <w:tcBorders>
              <w:top w:val="single" w:color="auto" w:sz="4" w:space="0"/>
              <w:left w:val="single" w:color="auto" w:sz="4" w:space="0"/>
              <w:bottom w:val="single" w:color="auto" w:sz="4" w:space="0"/>
              <w:right w:val="single" w:color="auto" w:sz="4" w:space="0"/>
            </w:tcBorders>
            <w:shd w:val="clear" w:color="auto" w:fill="FFFFFF"/>
            <w:vAlign w:val="center"/>
          </w:tcPr>
          <w:p w14:paraId="06C4B0E8">
            <w:pPr>
              <w:adjustRightInd w:val="0"/>
              <w:snapToGrid w:val="0"/>
              <w:spacing w:line="360" w:lineRule="auto"/>
              <w:jc w:val="center"/>
              <w:rPr>
                <w:rFonts w:hint="eastAsia" w:ascii="宋体" w:hAnsi="宋体" w:eastAsia="宋体" w:cs="宋体"/>
                <w:b/>
                <w:bCs/>
                <w:sz w:val="21"/>
                <w:szCs w:val="21"/>
              </w:rPr>
            </w:pPr>
          </w:p>
        </w:tc>
        <w:tc>
          <w:tcPr>
            <w:tcW w:w="417" w:type="pct"/>
            <w:tcBorders>
              <w:top w:val="single" w:color="auto" w:sz="4" w:space="0"/>
              <w:left w:val="single" w:color="auto" w:sz="4" w:space="0"/>
              <w:bottom w:val="single" w:color="auto" w:sz="4" w:space="0"/>
              <w:right w:val="single" w:color="auto" w:sz="4" w:space="0"/>
            </w:tcBorders>
            <w:shd w:val="clear" w:color="auto" w:fill="FFFFFF"/>
            <w:vAlign w:val="center"/>
          </w:tcPr>
          <w:p w14:paraId="28A07575">
            <w:pPr>
              <w:adjustRightInd w:val="0"/>
              <w:snapToGrid w:val="0"/>
              <w:spacing w:line="360" w:lineRule="auto"/>
              <w:jc w:val="center"/>
              <w:rPr>
                <w:rFonts w:hint="eastAsia" w:ascii="宋体" w:hAnsi="宋体" w:eastAsia="宋体" w:cs="宋体"/>
                <w:b/>
                <w:bCs/>
                <w:sz w:val="21"/>
                <w:szCs w:val="21"/>
              </w:rPr>
            </w:pPr>
          </w:p>
        </w:tc>
        <w:tc>
          <w:tcPr>
            <w:tcW w:w="452" w:type="pct"/>
            <w:tcBorders>
              <w:top w:val="single" w:color="auto" w:sz="4" w:space="0"/>
              <w:left w:val="single" w:color="auto" w:sz="4" w:space="0"/>
              <w:bottom w:val="single" w:color="auto" w:sz="4" w:space="0"/>
              <w:right w:val="single" w:color="auto" w:sz="4" w:space="0"/>
            </w:tcBorders>
            <w:shd w:val="clear" w:color="auto" w:fill="FFFFFF"/>
            <w:vAlign w:val="center"/>
          </w:tcPr>
          <w:p w14:paraId="085C89B8">
            <w:pPr>
              <w:adjustRightInd w:val="0"/>
              <w:snapToGrid w:val="0"/>
              <w:spacing w:line="360" w:lineRule="auto"/>
              <w:jc w:val="center"/>
              <w:rPr>
                <w:rFonts w:hint="eastAsia" w:ascii="宋体" w:hAnsi="宋体" w:eastAsia="宋体" w:cs="宋体"/>
                <w:b/>
                <w:bCs/>
                <w:sz w:val="21"/>
                <w:szCs w:val="21"/>
              </w:rPr>
            </w:pPr>
          </w:p>
        </w:tc>
        <w:tc>
          <w:tcPr>
            <w:tcW w:w="566" w:type="pct"/>
            <w:tcBorders>
              <w:top w:val="single" w:color="auto" w:sz="4" w:space="0"/>
              <w:left w:val="single" w:color="auto" w:sz="4" w:space="0"/>
              <w:bottom w:val="single" w:color="auto" w:sz="4" w:space="0"/>
              <w:right w:val="single" w:color="auto" w:sz="4" w:space="0"/>
            </w:tcBorders>
            <w:shd w:val="clear" w:color="auto" w:fill="FFFFFF"/>
            <w:vAlign w:val="center"/>
          </w:tcPr>
          <w:p w14:paraId="4B36FDF6">
            <w:pPr>
              <w:adjustRightInd w:val="0"/>
              <w:snapToGrid w:val="0"/>
              <w:spacing w:line="360" w:lineRule="auto"/>
              <w:jc w:val="center"/>
              <w:rPr>
                <w:rFonts w:hint="eastAsia" w:ascii="宋体" w:hAnsi="宋体" w:eastAsia="宋体" w:cs="宋体"/>
                <w:b/>
                <w:bCs/>
                <w:sz w:val="21"/>
                <w:szCs w:val="21"/>
              </w:rPr>
            </w:pPr>
          </w:p>
        </w:tc>
        <w:tc>
          <w:tcPr>
            <w:tcW w:w="480" w:type="pct"/>
            <w:tcBorders>
              <w:top w:val="single" w:color="auto" w:sz="4" w:space="0"/>
              <w:left w:val="single" w:color="auto" w:sz="4" w:space="0"/>
              <w:bottom w:val="single" w:color="auto" w:sz="4" w:space="0"/>
              <w:right w:val="single" w:color="auto" w:sz="4" w:space="0"/>
            </w:tcBorders>
            <w:vAlign w:val="center"/>
          </w:tcPr>
          <w:p w14:paraId="4BFDFA19">
            <w:pPr>
              <w:adjustRightInd w:val="0"/>
              <w:snapToGrid w:val="0"/>
              <w:spacing w:line="360" w:lineRule="auto"/>
              <w:jc w:val="center"/>
              <w:rPr>
                <w:rFonts w:hint="eastAsia" w:ascii="宋体" w:hAnsi="宋体" w:eastAsia="宋体" w:cs="宋体"/>
                <w:b/>
                <w:bCs/>
                <w:sz w:val="21"/>
                <w:szCs w:val="21"/>
              </w:rPr>
            </w:pPr>
          </w:p>
        </w:tc>
        <w:tc>
          <w:tcPr>
            <w:tcW w:w="528" w:type="pct"/>
            <w:tcBorders>
              <w:top w:val="single" w:color="auto" w:sz="4" w:space="0"/>
              <w:left w:val="single" w:color="auto" w:sz="4" w:space="0"/>
              <w:bottom w:val="single" w:color="auto" w:sz="4" w:space="0"/>
              <w:right w:val="single" w:color="auto" w:sz="4" w:space="0"/>
            </w:tcBorders>
            <w:vAlign w:val="center"/>
          </w:tcPr>
          <w:p w14:paraId="26F64115">
            <w:pPr>
              <w:adjustRightInd w:val="0"/>
              <w:snapToGrid w:val="0"/>
              <w:spacing w:line="360" w:lineRule="auto"/>
              <w:jc w:val="center"/>
              <w:rPr>
                <w:rFonts w:hint="eastAsia" w:ascii="宋体" w:hAnsi="宋体" w:eastAsia="宋体" w:cs="宋体"/>
                <w:b/>
                <w:bCs/>
                <w:sz w:val="21"/>
                <w:szCs w:val="21"/>
              </w:rPr>
            </w:pPr>
          </w:p>
        </w:tc>
        <w:tc>
          <w:tcPr>
            <w:tcW w:w="515" w:type="pct"/>
            <w:tcBorders>
              <w:top w:val="single" w:color="auto" w:sz="4" w:space="0"/>
              <w:left w:val="single" w:color="auto" w:sz="4" w:space="0"/>
              <w:bottom w:val="single" w:color="auto" w:sz="4" w:space="0"/>
              <w:right w:val="single" w:color="auto" w:sz="4" w:space="0"/>
            </w:tcBorders>
            <w:vAlign w:val="center"/>
          </w:tcPr>
          <w:p w14:paraId="0B9DB86A">
            <w:pPr>
              <w:adjustRightInd w:val="0"/>
              <w:snapToGrid w:val="0"/>
              <w:spacing w:line="360" w:lineRule="auto"/>
              <w:jc w:val="center"/>
              <w:rPr>
                <w:rFonts w:hint="eastAsia" w:ascii="宋体" w:hAnsi="宋体" w:eastAsia="宋体" w:cs="宋体"/>
                <w:b/>
                <w:bCs/>
                <w:sz w:val="21"/>
                <w:szCs w:val="21"/>
              </w:rPr>
            </w:pPr>
          </w:p>
        </w:tc>
      </w:tr>
      <w:tr w14:paraId="6A31B9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14:paraId="126EC102">
            <w:pPr>
              <w:adjustRightInd w:val="0"/>
              <w:snapToGrid w:val="0"/>
              <w:spacing w:line="360" w:lineRule="auto"/>
              <w:jc w:val="center"/>
              <w:rPr>
                <w:rFonts w:hint="eastAsia" w:ascii="宋体" w:hAnsi="宋体" w:eastAsia="宋体" w:cs="宋体"/>
                <w:b/>
                <w:bCs/>
                <w:sz w:val="21"/>
                <w:szCs w:val="21"/>
              </w:rPr>
            </w:pP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14:paraId="676C3D92">
            <w:pPr>
              <w:adjustRightInd w:val="0"/>
              <w:snapToGrid w:val="0"/>
              <w:spacing w:line="360" w:lineRule="auto"/>
              <w:jc w:val="center"/>
              <w:rPr>
                <w:rFonts w:hint="eastAsia" w:ascii="宋体" w:hAnsi="宋体" w:eastAsia="宋体" w:cs="宋体"/>
                <w:b/>
                <w:bCs/>
                <w:sz w:val="21"/>
                <w:szCs w:val="21"/>
              </w:rPr>
            </w:pPr>
          </w:p>
        </w:tc>
        <w:tc>
          <w:tcPr>
            <w:tcW w:w="827" w:type="pct"/>
            <w:tcBorders>
              <w:top w:val="single" w:color="auto" w:sz="4" w:space="0"/>
              <w:left w:val="single" w:color="auto" w:sz="4" w:space="0"/>
              <w:bottom w:val="single" w:color="auto" w:sz="4" w:space="0"/>
              <w:right w:val="single" w:color="auto" w:sz="4" w:space="0"/>
            </w:tcBorders>
            <w:shd w:val="clear" w:color="auto" w:fill="FFFFFF"/>
            <w:vAlign w:val="center"/>
          </w:tcPr>
          <w:p w14:paraId="4BBCD1BA">
            <w:pPr>
              <w:adjustRightInd w:val="0"/>
              <w:snapToGrid w:val="0"/>
              <w:spacing w:line="360" w:lineRule="auto"/>
              <w:jc w:val="center"/>
              <w:rPr>
                <w:rFonts w:hint="eastAsia" w:ascii="宋体" w:hAnsi="宋体" w:eastAsia="宋体" w:cs="宋体"/>
                <w:b/>
                <w:bCs/>
                <w:sz w:val="21"/>
                <w:szCs w:val="21"/>
              </w:rPr>
            </w:pPr>
          </w:p>
        </w:tc>
        <w:tc>
          <w:tcPr>
            <w:tcW w:w="417" w:type="pct"/>
            <w:tcBorders>
              <w:top w:val="single" w:color="auto" w:sz="4" w:space="0"/>
              <w:left w:val="single" w:color="auto" w:sz="4" w:space="0"/>
              <w:bottom w:val="single" w:color="auto" w:sz="4" w:space="0"/>
              <w:right w:val="single" w:color="auto" w:sz="4" w:space="0"/>
            </w:tcBorders>
            <w:shd w:val="clear" w:color="auto" w:fill="FFFFFF"/>
            <w:vAlign w:val="center"/>
          </w:tcPr>
          <w:p w14:paraId="00C62F55">
            <w:pPr>
              <w:adjustRightInd w:val="0"/>
              <w:snapToGrid w:val="0"/>
              <w:spacing w:line="360" w:lineRule="auto"/>
              <w:jc w:val="center"/>
              <w:rPr>
                <w:rFonts w:hint="eastAsia" w:ascii="宋体" w:hAnsi="宋体" w:eastAsia="宋体" w:cs="宋体"/>
                <w:b/>
                <w:bCs/>
                <w:sz w:val="21"/>
                <w:szCs w:val="21"/>
              </w:rPr>
            </w:pPr>
          </w:p>
        </w:tc>
        <w:tc>
          <w:tcPr>
            <w:tcW w:w="452" w:type="pct"/>
            <w:tcBorders>
              <w:top w:val="single" w:color="auto" w:sz="4" w:space="0"/>
              <w:left w:val="single" w:color="auto" w:sz="4" w:space="0"/>
              <w:bottom w:val="single" w:color="auto" w:sz="4" w:space="0"/>
              <w:right w:val="single" w:color="auto" w:sz="4" w:space="0"/>
            </w:tcBorders>
            <w:shd w:val="clear" w:color="auto" w:fill="FFFFFF"/>
            <w:vAlign w:val="center"/>
          </w:tcPr>
          <w:p w14:paraId="07A8154A">
            <w:pPr>
              <w:adjustRightInd w:val="0"/>
              <w:snapToGrid w:val="0"/>
              <w:spacing w:line="360" w:lineRule="auto"/>
              <w:jc w:val="center"/>
              <w:rPr>
                <w:rFonts w:hint="eastAsia" w:ascii="宋体" w:hAnsi="宋体" w:eastAsia="宋体" w:cs="宋体"/>
                <w:b/>
                <w:bCs/>
                <w:sz w:val="21"/>
                <w:szCs w:val="21"/>
              </w:rPr>
            </w:pPr>
          </w:p>
        </w:tc>
        <w:tc>
          <w:tcPr>
            <w:tcW w:w="566" w:type="pct"/>
            <w:tcBorders>
              <w:top w:val="single" w:color="auto" w:sz="4" w:space="0"/>
              <w:left w:val="single" w:color="auto" w:sz="4" w:space="0"/>
              <w:bottom w:val="single" w:color="auto" w:sz="4" w:space="0"/>
              <w:right w:val="single" w:color="auto" w:sz="4" w:space="0"/>
            </w:tcBorders>
            <w:shd w:val="clear" w:color="auto" w:fill="FFFFFF"/>
            <w:vAlign w:val="center"/>
          </w:tcPr>
          <w:p w14:paraId="4FE270FE">
            <w:pPr>
              <w:adjustRightInd w:val="0"/>
              <w:snapToGrid w:val="0"/>
              <w:spacing w:line="360" w:lineRule="auto"/>
              <w:jc w:val="center"/>
              <w:rPr>
                <w:rFonts w:hint="eastAsia" w:ascii="宋体" w:hAnsi="宋体" w:eastAsia="宋体" w:cs="宋体"/>
                <w:b/>
                <w:bCs/>
                <w:sz w:val="21"/>
                <w:szCs w:val="21"/>
              </w:rPr>
            </w:pPr>
          </w:p>
        </w:tc>
        <w:tc>
          <w:tcPr>
            <w:tcW w:w="480" w:type="pct"/>
            <w:tcBorders>
              <w:top w:val="single" w:color="auto" w:sz="4" w:space="0"/>
              <w:left w:val="single" w:color="auto" w:sz="4" w:space="0"/>
              <w:bottom w:val="single" w:color="auto" w:sz="4" w:space="0"/>
              <w:right w:val="single" w:color="auto" w:sz="4" w:space="0"/>
            </w:tcBorders>
            <w:vAlign w:val="center"/>
          </w:tcPr>
          <w:p w14:paraId="025298C4">
            <w:pPr>
              <w:adjustRightInd w:val="0"/>
              <w:snapToGrid w:val="0"/>
              <w:spacing w:line="360" w:lineRule="auto"/>
              <w:jc w:val="center"/>
              <w:rPr>
                <w:rFonts w:hint="eastAsia" w:ascii="宋体" w:hAnsi="宋体" w:eastAsia="宋体" w:cs="宋体"/>
                <w:b/>
                <w:bCs/>
                <w:sz w:val="21"/>
                <w:szCs w:val="21"/>
              </w:rPr>
            </w:pPr>
          </w:p>
        </w:tc>
        <w:tc>
          <w:tcPr>
            <w:tcW w:w="528" w:type="pct"/>
            <w:tcBorders>
              <w:top w:val="single" w:color="auto" w:sz="4" w:space="0"/>
              <w:left w:val="single" w:color="auto" w:sz="4" w:space="0"/>
              <w:bottom w:val="single" w:color="auto" w:sz="4" w:space="0"/>
              <w:right w:val="single" w:color="auto" w:sz="4" w:space="0"/>
            </w:tcBorders>
            <w:vAlign w:val="center"/>
          </w:tcPr>
          <w:p w14:paraId="0D6D42A8">
            <w:pPr>
              <w:adjustRightInd w:val="0"/>
              <w:snapToGrid w:val="0"/>
              <w:spacing w:line="360" w:lineRule="auto"/>
              <w:jc w:val="center"/>
              <w:rPr>
                <w:rFonts w:hint="eastAsia" w:ascii="宋体" w:hAnsi="宋体" w:eastAsia="宋体" w:cs="宋体"/>
                <w:b/>
                <w:bCs/>
                <w:sz w:val="21"/>
                <w:szCs w:val="21"/>
              </w:rPr>
            </w:pPr>
          </w:p>
        </w:tc>
        <w:tc>
          <w:tcPr>
            <w:tcW w:w="515" w:type="pct"/>
            <w:tcBorders>
              <w:top w:val="single" w:color="auto" w:sz="4" w:space="0"/>
              <w:left w:val="single" w:color="auto" w:sz="4" w:space="0"/>
              <w:bottom w:val="single" w:color="auto" w:sz="4" w:space="0"/>
              <w:right w:val="single" w:color="auto" w:sz="4" w:space="0"/>
            </w:tcBorders>
            <w:vAlign w:val="center"/>
          </w:tcPr>
          <w:p w14:paraId="3B220DA8">
            <w:pPr>
              <w:adjustRightInd w:val="0"/>
              <w:snapToGrid w:val="0"/>
              <w:spacing w:line="360" w:lineRule="auto"/>
              <w:jc w:val="center"/>
              <w:rPr>
                <w:rFonts w:hint="eastAsia" w:ascii="宋体" w:hAnsi="宋体" w:eastAsia="宋体" w:cs="宋体"/>
                <w:b/>
                <w:bCs/>
                <w:sz w:val="21"/>
                <w:szCs w:val="21"/>
              </w:rPr>
            </w:pPr>
          </w:p>
        </w:tc>
      </w:tr>
      <w:tr w14:paraId="550033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14:paraId="70237A5E">
            <w:pPr>
              <w:adjustRightInd w:val="0"/>
              <w:snapToGrid w:val="0"/>
              <w:spacing w:line="360" w:lineRule="auto"/>
              <w:jc w:val="center"/>
              <w:rPr>
                <w:rFonts w:hint="eastAsia" w:ascii="宋体" w:hAnsi="宋体" w:eastAsia="宋体" w:cs="宋体"/>
                <w:b/>
                <w:bCs/>
                <w:sz w:val="21"/>
                <w:szCs w:val="21"/>
              </w:rPr>
            </w:pP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14:paraId="42B9DE3C">
            <w:pPr>
              <w:adjustRightInd w:val="0"/>
              <w:snapToGrid w:val="0"/>
              <w:spacing w:line="360" w:lineRule="auto"/>
              <w:jc w:val="center"/>
              <w:rPr>
                <w:rFonts w:hint="eastAsia" w:ascii="宋体" w:hAnsi="宋体" w:eastAsia="宋体" w:cs="宋体"/>
                <w:b/>
                <w:bCs/>
                <w:sz w:val="21"/>
                <w:szCs w:val="21"/>
              </w:rPr>
            </w:pPr>
          </w:p>
        </w:tc>
        <w:tc>
          <w:tcPr>
            <w:tcW w:w="827" w:type="pct"/>
            <w:tcBorders>
              <w:top w:val="single" w:color="auto" w:sz="4" w:space="0"/>
              <w:left w:val="single" w:color="auto" w:sz="4" w:space="0"/>
              <w:bottom w:val="single" w:color="auto" w:sz="4" w:space="0"/>
              <w:right w:val="single" w:color="auto" w:sz="4" w:space="0"/>
            </w:tcBorders>
            <w:shd w:val="clear" w:color="auto" w:fill="FFFFFF"/>
            <w:vAlign w:val="center"/>
          </w:tcPr>
          <w:p w14:paraId="2AD53DF3">
            <w:pPr>
              <w:adjustRightInd w:val="0"/>
              <w:snapToGrid w:val="0"/>
              <w:spacing w:line="360" w:lineRule="auto"/>
              <w:jc w:val="center"/>
              <w:rPr>
                <w:rFonts w:hint="eastAsia" w:ascii="宋体" w:hAnsi="宋体" w:eastAsia="宋体" w:cs="宋体"/>
                <w:b/>
                <w:bCs/>
                <w:sz w:val="21"/>
                <w:szCs w:val="21"/>
              </w:rPr>
            </w:pPr>
          </w:p>
        </w:tc>
        <w:tc>
          <w:tcPr>
            <w:tcW w:w="417" w:type="pct"/>
            <w:tcBorders>
              <w:top w:val="single" w:color="auto" w:sz="4" w:space="0"/>
              <w:left w:val="single" w:color="auto" w:sz="4" w:space="0"/>
              <w:bottom w:val="single" w:color="auto" w:sz="4" w:space="0"/>
              <w:right w:val="single" w:color="auto" w:sz="4" w:space="0"/>
            </w:tcBorders>
            <w:shd w:val="clear" w:color="auto" w:fill="FFFFFF"/>
            <w:vAlign w:val="center"/>
          </w:tcPr>
          <w:p w14:paraId="7FB19F27">
            <w:pPr>
              <w:adjustRightInd w:val="0"/>
              <w:snapToGrid w:val="0"/>
              <w:spacing w:line="360" w:lineRule="auto"/>
              <w:jc w:val="center"/>
              <w:rPr>
                <w:rFonts w:hint="eastAsia" w:ascii="宋体" w:hAnsi="宋体" w:eastAsia="宋体" w:cs="宋体"/>
                <w:b/>
                <w:bCs/>
                <w:sz w:val="21"/>
                <w:szCs w:val="21"/>
              </w:rPr>
            </w:pPr>
          </w:p>
        </w:tc>
        <w:tc>
          <w:tcPr>
            <w:tcW w:w="452" w:type="pct"/>
            <w:tcBorders>
              <w:top w:val="single" w:color="auto" w:sz="4" w:space="0"/>
              <w:left w:val="single" w:color="auto" w:sz="4" w:space="0"/>
              <w:bottom w:val="single" w:color="auto" w:sz="4" w:space="0"/>
              <w:right w:val="single" w:color="auto" w:sz="4" w:space="0"/>
            </w:tcBorders>
            <w:shd w:val="clear" w:color="auto" w:fill="FFFFFF"/>
            <w:vAlign w:val="center"/>
          </w:tcPr>
          <w:p w14:paraId="7505AAC1">
            <w:pPr>
              <w:adjustRightInd w:val="0"/>
              <w:snapToGrid w:val="0"/>
              <w:spacing w:line="360" w:lineRule="auto"/>
              <w:jc w:val="center"/>
              <w:rPr>
                <w:rFonts w:hint="eastAsia" w:ascii="宋体" w:hAnsi="宋体" w:eastAsia="宋体" w:cs="宋体"/>
                <w:b/>
                <w:bCs/>
                <w:sz w:val="21"/>
                <w:szCs w:val="21"/>
              </w:rPr>
            </w:pPr>
          </w:p>
        </w:tc>
        <w:tc>
          <w:tcPr>
            <w:tcW w:w="566" w:type="pct"/>
            <w:tcBorders>
              <w:top w:val="single" w:color="auto" w:sz="4" w:space="0"/>
              <w:left w:val="single" w:color="auto" w:sz="4" w:space="0"/>
              <w:bottom w:val="single" w:color="auto" w:sz="4" w:space="0"/>
              <w:right w:val="single" w:color="auto" w:sz="4" w:space="0"/>
            </w:tcBorders>
            <w:shd w:val="clear" w:color="auto" w:fill="FFFFFF"/>
            <w:vAlign w:val="center"/>
          </w:tcPr>
          <w:p w14:paraId="14B86D09">
            <w:pPr>
              <w:adjustRightInd w:val="0"/>
              <w:snapToGrid w:val="0"/>
              <w:spacing w:line="360" w:lineRule="auto"/>
              <w:jc w:val="center"/>
              <w:rPr>
                <w:rFonts w:hint="eastAsia" w:ascii="宋体" w:hAnsi="宋体" w:eastAsia="宋体" w:cs="宋体"/>
                <w:b/>
                <w:bCs/>
                <w:sz w:val="21"/>
                <w:szCs w:val="21"/>
              </w:rPr>
            </w:pPr>
          </w:p>
        </w:tc>
        <w:tc>
          <w:tcPr>
            <w:tcW w:w="480" w:type="pct"/>
            <w:tcBorders>
              <w:top w:val="single" w:color="auto" w:sz="4" w:space="0"/>
              <w:left w:val="single" w:color="auto" w:sz="4" w:space="0"/>
              <w:bottom w:val="single" w:color="auto" w:sz="4" w:space="0"/>
              <w:right w:val="single" w:color="auto" w:sz="4" w:space="0"/>
            </w:tcBorders>
            <w:vAlign w:val="center"/>
          </w:tcPr>
          <w:p w14:paraId="1B5AD07F">
            <w:pPr>
              <w:adjustRightInd w:val="0"/>
              <w:snapToGrid w:val="0"/>
              <w:spacing w:line="360" w:lineRule="auto"/>
              <w:jc w:val="center"/>
              <w:rPr>
                <w:rFonts w:hint="eastAsia" w:ascii="宋体" w:hAnsi="宋体" w:eastAsia="宋体" w:cs="宋体"/>
                <w:b/>
                <w:bCs/>
                <w:sz w:val="21"/>
                <w:szCs w:val="21"/>
              </w:rPr>
            </w:pPr>
          </w:p>
        </w:tc>
        <w:tc>
          <w:tcPr>
            <w:tcW w:w="528" w:type="pct"/>
            <w:tcBorders>
              <w:top w:val="single" w:color="auto" w:sz="4" w:space="0"/>
              <w:left w:val="single" w:color="auto" w:sz="4" w:space="0"/>
              <w:bottom w:val="single" w:color="auto" w:sz="4" w:space="0"/>
              <w:right w:val="single" w:color="auto" w:sz="4" w:space="0"/>
            </w:tcBorders>
            <w:vAlign w:val="center"/>
          </w:tcPr>
          <w:p w14:paraId="7BAAFE02">
            <w:pPr>
              <w:adjustRightInd w:val="0"/>
              <w:snapToGrid w:val="0"/>
              <w:spacing w:line="360" w:lineRule="auto"/>
              <w:jc w:val="center"/>
              <w:rPr>
                <w:rFonts w:hint="eastAsia" w:ascii="宋体" w:hAnsi="宋体" w:eastAsia="宋体" w:cs="宋体"/>
                <w:b/>
                <w:bCs/>
                <w:sz w:val="21"/>
                <w:szCs w:val="21"/>
              </w:rPr>
            </w:pPr>
          </w:p>
        </w:tc>
        <w:tc>
          <w:tcPr>
            <w:tcW w:w="515" w:type="pct"/>
            <w:tcBorders>
              <w:top w:val="single" w:color="auto" w:sz="4" w:space="0"/>
              <w:left w:val="single" w:color="auto" w:sz="4" w:space="0"/>
              <w:bottom w:val="single" w:color="auto" w:sz="4" w:space="0"/>
              <w:right w:val="single" w:color="auto" w:sz="4" w:space="0"/>
            </w:tcBorders>
            <w:vAlign w:val="center"/>
          </w:tcPr>
          <w:p w14:paraId="3592869E">
            <w:pPr>
              <w:adjustRightInd w:val="0"/>
              <w:snapToGrid w:val="0"/>
              <w:spacing w:line="360" w:lineRule="auto"/>
              <w:jc w:val="center"/>
              <w:rPr>
                <w:rFonts w:hint="eastAsia" w:ascii="宋体" w:hAnsi="宋体" w:eastAsia="宋体" w:cs="宋体"/>
                <w:b/>
                <w:bCs/>
                <w:sz w:val="21"/>
                <w:szCs w:val="21"/>
              </w:rPr>
            </w:pPr>
          </w:p>
        </w:tc>
      </w:tr>
      <w:tr w14:paraId="1F24B7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000"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2A356BFE">
            <w:pPr>
              <w:adjustRightInd w:val="0"/>
              <w:snapToGrid w:val="0"/>
              <w:spacing w:line="360" w:lineRule="auto"/>
              <w:jc w:val="left"/>
              <w:rPr>
                <w:rFonts w:hint="eastAsia" w:ascii="宋体" w:hAnsi="宋体" w:eastAsia="宋体" w:cs="宋体"/>
                <w:b/>
                <w:bCs/>
                <w:sz w:val="21"/>
                <w:szCs w:val="21"/>
              </w:rPr>
            </w:pPr>
            <w:r>
              <w:rPr>
                <w:rFonts w:hint="eastAsia" w:ascii="宋体" w:hAnsi="宋体" w:eastAsia="宋体" w:cs="宋体"/>
                <w:b/>
                <w:bCs/>
                <w:sz w:val="21"/>
                <w:szCs w:val="21"/>
              </w:rPr>
              <w:t>★以下（联合体</w:t>
            </w:r>
            <w:r>
              <w:rPr>
                <w:rFonts w:hint="eastAsia" w:ascii="宋体" w:hAnsi="宋体" w:eastAsia="宋体" w:cs="宋体"/>
                <w:b/>
                <w:bCs/>
                <w:sz w:val="21"/>
                <w:szCs w:val="21"/>
                <w:lang w:val="en-US" w:eastAsia="zh-CN"/>
              </w:rPr>
              <w:t>其他</w:t>
            </w:r>
            <w:r>
              <w:rPr>
                <w:rFonts w:hint="eastAsia" w:ascii="宋体" w:hAnsi="宋体" w:eastAsia="宋体" w:cs="宋体"/>
                <w:b/>
                <w:bCs/>
                <w:sz w:val="21"/>
                <w:szCs w:val="21"/>
              </w:rPr>
              <w:t>成员）承担的部分：</w:t>
            </w:r>
          </w:p>
        </w:tc>
      </w:tr>
      <w:tr w14:paraId="3EE42E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14:paraId="06407FEB">
            <w:pPr>
              <w:adjustRightInd w:val="0"/>
              <w:snapToGrid w:val="0"/>
              <w:spacing w:line="360" w:lineRule="auto"/>
              <w:jc w:val="center"/>
              <w:rPr>
                <w:rFonts w:hint="eastAsia" w:ascii="宋体" w:hAnsi="宋体" w:eastAsia="宋体" w:cs="宋体"/>
                <w:b/>
                <w:bCs/>
                <w:sz w:val="21"/>
                <w:szCs w:val="21"/>
              </w:rPr>
            </w:pP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14:paraId="3AE84AB5">
            <w:pPr>
              <w:adjustRightInd w:val="0"/>
              <w:snapToGrid w:val="0"/>
              <w:spacing w:line="360" w:lineRule="auto"/>
              <w:jc w:val="center"/>
              <w:rPr>
                <w:rFonts w:hint="eastAsia" w:ascii="宋体" w:hAnsi="宋体" w:eastAsia="宋体" w:cs="宋体"/>
                <w:b/>
                <w:bCs/>
                <w:sz w:val="21"/>
                <w:szCs w:val="21"/>
              </w:rPr>
            </w:pPr>
          </w:p>
        </w:tc>
        <w:tc>
          <w:tcPr>
            <w:tcW w:w="827" w:type="pct"/>
            <w:tcBorders>
              <w:top w:val="single" w:color="auto" w:sz="4" w:space="0"/>
              <w:left w:val="single" w:color="auto" w:sz="4" w:space="0"/>
              <w:bottom w:val="single" w:color="auto" w:sz="4" w:space="0"/>
              <w:right w:val="single" w:color="auto" w:sz="4" w:space="0"/>
            </w:tcBorders>
            <w:shd w:val="clear" w:color="auto" w:fill="FFFFFF"/>
            <w:vAlign w:val="center"/>
          </w:tcPr>
          <w:p w14:paraId="5C78C2AC">
            <w:pPr>
              <w:adjustRightInd w:val="0"/>
              <w:snapToGrid w:val="0"/>
              <w:spacing w:line="360" w:lineRule="auto"/>
              <w:jc w:val="center"/>
              <w:rPr>
                <w:rFonts w:hint="eastAsia" w:ascii="宋体" w:hAnsi="宋体" w:eastAsia="宋体" w:cs="宋体"/>
                <w:b/>
                <w:bCs/>
                <w:sz w:val="21"/>
                <w:szCs w:val="21"/>
              </w:rPr>
            </w:pPr>
          </w:p>
        </w:tc>
        <w:tc>
          <w:tcPr>
            <w:tcW w:w="417" w:type="pct"/>
            <w:tcBorders>
              <w:top w:val="single" w:color="auto" w:sz="4" w:space="0"/>
              <w:left w:val="single" w:color="auto" w:sz="4" w:space="0"/>
              <w:bottom w:val="single" w:color="auto" w:sz="4" w:space="0"/>
              <w:right w:val="single" w:color="auto" w:sz="4" w:space="0"/>
            </w:tcBorders>
            <w:shd w:val="clear" w:color="auto" w:fill="FFFFFF"/>
            <w:vAlign w:val="center"/>
          </w:tcPr>
          <w:p w14:paraId="1260E3F6">
            <w:pPr>
              <w:adjustRightInd w:val="0"/>
              <w:snapToGrid w:val="0"/>
              <w:spacing w:line="360" w:lineRule="auto"/>
              <w:jc w:val="center"/>
              <w:rPr>
                <w:rFonts w:hint="eastAsia" w:ascii="宋体" w:hAnsi="宋体" w:eastAsia="宋体" w:cs="宋体"/>
                <w:b/>
                <w:bCs/>
                <w:sz w:val="21"/>
                <w:szCs w:val="21"/>
              </w:rPr>
            </w:pPr>
          </w:p>
        </w:tc>
        <w:tc>
          <w:tcPr>
            <w:tcW w:w="452" w:type="pct"/>
            <w:tcBorders>
              <w:top w:val="single" w:color="auto" w:sz="4" w:space="0"/>
              <w:left w:val="single" w:color="auto" w:sz="4" w:space="0"/>
              <w:bottom w:val="single" w:color="auto" w:sz="4" w:space="0"/>
              <w:right w:val="single" w:color="auto" w:sz="4" w:space="0"/>
            </w:tcBorders>
            <w:shd w:val="clear" w:color="auto" w:fill="FFFFFF"/>
            <w:vAlign w:val="center"/>
          </w:tcPr>
          <w:p w14:paraId="149BC47A">
            <w:pPr>
              <w:adjustRightInd w:val="0"/>
              <w:snapToGrid w:val="0"/>
              <w:spacing w:line="360" w:lineRule="auto"/>
              <w:jc w:val="center"/>
              <w:rPr>
                <w:rFonts w:hint="eastAsia" w:ascii="宋体" w:hAnsi="宋体" w:eastAsia="宋体" w:cs="宋体"/>
                <w:b/>
                <w:bCs/>
                <w:sz w:val="21"/>
                <w:szCs w:val="21"/>
              </w:rPr>
            </w:pPr>
          </w:p>
        </w:tc>
        <w:tc>
          <w:tcPr>
            <w:tcW w:w="566" w:type="pct"/>
            <w:tcBorders>
              <w:top w:val="single" w:color="auto" w:sz="4" w:space="0"/>
              <w:left w:val="single" w:color="auto" w:sz="4" w:space="0"/>
              <w:bottom w:val="single" w:color="auto" w:sz="4" w:space="0"/>
              <w:right w:val="single" w:color="auto" w:sz="4" w:space="0"/>
            </w:tcBorders>
            <w:shd w:val="clear" w:color="auto" w:fill="FFFFFF"/>
            <w:vAlign w:val="center"/>
          </w:tcPr>
          <w:p w14:paraId="4E7195D2">
            <w:pPr>
              <w:adjustRightInd w:val="0"/>
              <w:snapToGrid w:val="0"/>
              <w:spacing w:line="360" w:lineRule="auto"/>
              <w:jc w:val="center"/>
              <w:rPr>
                <w:rFonts w:hint="eastAsia" w:ascii="宋体" w:hAnsi="宋体" w:eastAsia="宋体" w:cs="宋体"/>
                <w:b/>
                <w:bCs/>
                <w:sz w:val="21"/>
                <w:szCs w:val="21"/>
              </w:rPr>
            </w:pPr>
          </w:p>
        </w:tc>
        <w:tc>
          <w:tcPr>
            <w:tcW w:w="480" w:type="pct"/>
            <w:tcBorders>
              <w:top w:val="single" w:color="auto" w:sz="4" w:space="0"/>
              <w:left w:val="single" w:color="auto" w:sz="4" w:space="0"/>
              <w:bottom w:val="single" w:color="auto" w:sz="4" w:space="0"/>
              <w:right w:val="single" w:color="auto" w:sz="4" w:space="0"/>
            </w:tcBorders>
            <w:vAlign w:val="center"/>
          </w:tcPr>
          <w:p w14:paraId="79AEC201">
            <w:pPr>
              <w:adjustRightInd w:val="0"/>
              <w:snapToGrid w:val="0"/>
              <w:spacing w:line="360" w:lineRule="auto"/>
              <w:jc w:val="center"/>
              <w:rPr>
                <w:rFonts w:hint="eastAsia" w:ascii="宋体" w:hAnsi="宋体" w:eastAsia="宋体" w:cs="宋体"/>
                <w:b/>
                <w:bCs/>
                <w:sz w:val="21"/>
                <w:szCs w:val="21"/>
              </w:rPr>
            </w:pPr>
          </w:p>
        </w:tc>
        <w:tc>
          <w:tcPr>
            <w:tcW w:w="528" w:type="pct"/>
            <w:tcBorders>
              <w:top w:val="single" w:color="auto" w:sz="4" w:space="0"/>
              <w:left w:val="single" w:color="auto" w:sz="4" w:space="0"/>
              <w:bottom w:val="single" w:color="auto" w:sz="4" w:space="0"/>
              <w:right w:val="single" w:color="auto" w:sz="4" w:space="0"/>
            </w:tcBorders>
            <w:vAlign w:val="center"/>
          </w:tcPr>
          <w:p w14:paraId="1C96BD21">
            <w:pPr>
              <w:adjustRightInd w:val="0"/>
              <w:snapToGrid w:val="0"/>
              <w:spacing w:line="360" w:lineRule="auto"/>
              <w:jc w:val="center"/>
              <w:rPr>
                <w:rFonts w:hint="eastAsia" w:ascii="宋体" w:hAnsi="宋体" w:eastAsia="宋体" w:cs="宋体"/>
                <w:b/>
                <w:bCs/>
                <w:sz w:val="21"/>
                <w:szCs w:val="21"/>
              </w:rPr>
            </w:pPr>
          </w:p>
        </w:tc>
        <w:tc>
          <w:tcPr>
            <w:tcW w:w="515" w:type="pct"/>
            <w:tcBorders>
              <w:top w:val="single" w:color="auto" w:sz="4" w:space="0"/>
              <w:left w:val="single" w:color="auto" w:sz="4" w:space="0"/>
              <w:bottom w:val="single" w:color="auto" w:sz="4" w:space="0"/>
              <w:right w:val="single" w:color="auto" w:sz="4" w:space="0"/>
            </w:tcBorders>
            <w:vAlign w:val="center"/>
          </w:tcPr>
          <w:p w14:paraId="3EB55997">
            <w:pPr>
              <w:adjustRightInd w:val="0"/>
              <w:snapToGrid w:val="0"/>
              <w:spacing w:line="360" w:lineRule="auto"/>
              <w:jc w:val="center"/>
              <w:rPr>
                <w:rFonts w:hint="eastAsia" w:ascii="宋体" w:hAnsi="宋体" w:eastAsia="宋体" w:cs="宋体"/>
                <w:b/>
                <w:bCs/>
                <w:sz w:val="21"/>
                <w:szCs w:val="21"/>
              </w:rPr>
            </w:pPr>
          </w:p>
        </w:tc>
      </w:tr>
      <w:tr w14:paraId="002E76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000"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68AEDEC8">
            <w:pPr>
              <w:adjustRightInd w:val="0"/>
              <w:snapToGrid w:val="0"/>
              <w:spacing w:line="360" w:lineRule="auto"/>
              <w:jc w:val="left"/>
              <w:rPr>
                <w:rFonts w:hint="eastAsia" w:ascii="宋体" w:hAnsi="宋体" w:eastAsia="宋体" w:cs="宋体"/>
                <w:b/>
                <w:bCs/>
                <w:sz w:val="21"/>
                <w:szCs w:val="21"/>
              </w:rPr>
            </w:pPr>
            <w:r>
              <w:rPr>
                <w:rFonts w:hint="eastAsia" w:ascii="宋体" w:hAnsi="宋体" w:eastAsia="宋体" w:cs="宋体"/>
                <w:b/>
                <w:bCs/>
                <w:sz w:val="21"/>
                <w:szCs w:val="21"/>
              </w:rPr>
              <w:t>★以下（分包单位）承担的部分：</w:t>
            </w:r>
          </w:p>
        </w:tc>
      </w:tr>
      <w:tr w14:paraId="7F2613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14:paraId="5274124F">
            <w:pPr>
              <w:adjustRightInd w:val="0"/>
              <w:snapToGrid w:val="0"/>
              <w:spacing w:line="360" w:lineRule="auto"/>
              <w:jc w:val="center"/>
              <w:rPr>
                <w:rFonts w:hint="eastAsia" w:ascii="宋体" w:hAnsi="宋体" w:eastAsia="宋体" w:cs="宋体"/>
                <w:b/>
                <w:bCs/>
                <w:sz w:val="21"/>
                <w:szCs w:val="21"/>
              </w:rPr>
            </w:pPr>
          </w:p>
        </w:tc>
        <w:tc>
          <w:tcPr>
            <w:tcW w:w="874" w:type="pct"/>
            <w:tcBorders>
              <w:top w:val="single" w:color="auto" w:sz="4" w:space="0"/>
              <w:left w:val="single" w:color="auto" w:sz="4" w:space="0"/>
              <w:bottom w:val="single" w:color="auto" w:sz="4" w:space="0"/>
              <w:right w:val="single" w:color="auto" w:sz="4" w:space="0"/>
            </w:tcBorders>
            <w:shd w:val="clear" w:color="auto" w:fill="auto"/>
            <w:vAlign w:val="center"/>
          </w:tcPr>
          <w:p w14:paraId="3ED33F07">
            <w:pPr>
              <w:adjustRightInd w:val="0"/>
              <w:snapToGrid w:val="0"/>
              <w:spacing w:line="360" w:lineRule="auto"/>
              <w:jc w:val="center"/>
              <w:rPr>
                <w:rFonts w:hint="eastAsia" w:ascii="宋体" w:hAnsi="宋体" w:eastAsia="宋体" w:cs="宋体"/>
                <w:b/>
                <w:bCs/>
                <w:sz w:val="21"/>
                <w:szCs w:val="21"/>
              </w:rPr>
            </w:pPr>
          </w:p>
        </w:tc>
        <w:tc>
          <w:tcPr>
            <w:tcW w:w="827" w:type="pct"/>
            <w:tcBorders>
              <w:top w:val="single" w:color="auto" w:sz="4" w:space="0"/>
              <w:left w:val="single" w:color="auto" w:sz="4" w:space="0"/>
              <w:bottom w:val="single" w:color="auto" w:sz="4" w:space="0"/>
              <w:right w:val="single" w:color="auto" w:sz="4" w:space="0"/>
            </w:tcBorders>
            <w:shd w:val="clear" w:color="auto" w:fill="FFFFFF"/>
            <w:vAlign w:val="center"/>
          </w:tcPr>
          <w:p w14:paraId="4841B8C0">
            <w:pPr>
              <w:adjustRightInd w:val="0"/>
              <w:snapToGrid w:val="0"/>
              <w:spacing w:line="360" w:lineRule="auto"/>
              <w:jc w:val="center"/>
              <w:rPr>
                <w:rFonts w:hint="eastAsia" w:ascii="宋体" w:hAnsi="宋体" w:eastAsia="宋体" w:cs="宋体"/>
                <w:b/>
                <w:bCs/>
                <w:sz w:val="21"/>
                <w:szCs w:val="21"/>
              </w:rPr>
            </w:pPr>
          </w:p>
        </w:tc>
        <w:tc>
          <w:tcPr>
            <w:tcW w:w="417" w:type="pct"/>
            <w:tcBorders>
              <w:top w:val="single" w:color="auto" w:sz="4" w:space="0"/>
              <w:left w:val="single" w:color="auto" w:sz="4" w:space="0"/>
              <w:bottom w:val="single" w:color="auto" w:sz="4" w:space="0"/>
              <w:right w:val="single" w:color="auto" w:sz="4" w:space="0"/>
            </w:tcBorders>
            <w:shd w:val="clear" w:color="auto" w:fill="FFFFFF"/>
            <w:vAlign w:val="center"/>
          </w:tcPr>
          <w:p w14:paraId="00B0F0FA">
            <w:pPr>
              <w:adjustRightInd w:val="0"/>
              <w:snapToGrid w:val="0"/>
              <w:spacing w:line="360" w:lineRule="auto"/>
              <w:jc w:val="center"/>
              <w:rPr>
                <w:rFonts w:hint="eastAsia" w:ascii="宋体" w:hAnsi="宋体" w:eastAsia="宋体" w:cs="宋体"/>
                <w:b/>
                <w:bCs/>
                <w:sz w:val="21"/>
                <w:szCs w:val="21"/>
              </w:rPr>
            </w:pPr>
          </w:p>
        </w:tc>
        <w:tc>
          <w:tcPr>
            <w:tcW w:w="452" w:type="pct"/>
            <w:tcBorders>
              <w:top w:val="single" w:color="auto" w:sz="4" w:space="0"/>
              <w:left w:val="single" w:color="auto" w:sz="4" w:space="0"/>
              <w:bottom w:val="single" w:color="auto" w:sz="4" w:space="0"/>
              <w:right w:val="single" w:color="auto" w:sz="4" w:space="0"/>
            </w:tcBorders>
            <w:shd w:val="clear" w:color="auto" w:fill="FFFFFF"/>
            <w:vAlign w:val="center"/>
          </w:tcPr>
          <w:p w14:paraId="05F101F3">
            <w:pPr>
              <w:adjustRightInd w:val="0"/>
              <w:snapToGrid w:val="0"/>
              <w:spacing w:line="360" w:lineRule="auto"/>
              <w:jc w:val="center"/>
              <w:rPr>
                <w:rFonts w:hint="eastAsia" w:ascii="宋体" w:hAnsi="宋体" w:eastAsia="宋体" w:cs="宋体"/>
                <w:b/>
                <w:bCs/>
                <w:sz w:val="21"/>
                <w:szCs w:val="21"/>
              </w:rPr>
            </w:pPr>
          </w:p>
        </w:tc>
        <w:tc>
          <w:tcPr>
            <w:tcW w:w="566" w:type="pct"/>
            <w:tcBorders>
              <w:top w:val="single" w:color="auto" w:sz="4" w:space="0"/>
              <w:left w:val="single" w:color="auto" w:sz="4" w:space="0"/>
              <w:bottom w:val="single" w:color="auto" w:sz="4" w:space="0"/>
              <w:right w:val="single" w:color="auto" w:sz="4" w:space="0"/>
            </w:tcBorders>
            <w:shd w:val="clear" w:color="auto" w:fill="FFFFFF"/>
            <w:vAlign w:val="center"/>
          </w:tcPr>
          <w:p w14:paraId="65138F26">
            <w:pPr>
              <w:adjustRightInd w:val="0"/>
              <w:snapToGrid w:val="0"/>
              <w:spacing w:line="360" w:lineRule="auto"/>
              <w:jc w:val="center"/>
              <w:rPr>
                <w:rFonts w:hint="eastAsia" w:ascii="宋体" w:hAnsi="宋体" w:eastAsia="宋体" w:cs="宋体"/>
                <w:b/>
                <w:bCs/>
                <w:sz w:val="21"/>
                <w:szCs w:val="21"/>
              </w:rPr>
            </w:pPr>
          </w:p>
        </w:tc>
        <w:tc>
          <w:tcPr>
            <w:tcW w:w="480" w:type="pct"/>
            <w:tcBorders>
              <w:top w:val="single" w:color="auto" w:sz="4" w:space="0"/>
              <w:left w:val="single" w:color="auto" w:sz="4" w:space="0"/>
              <w:bottom w:val="single" w:color="auto" w:sz="4" w:space="0"/>
              <w:right w:val="single" w:color="auto" w:sz="4" w:space="0"/>
            </w:tcBorders>
            <w:vAlign w:val="center"/>
          </w:tcPr>
          <w:p w14:paraId="7CA6B38A">
            <w:pPr>
              <w:adjustRightInd w:val="0"/>
              <w:snapToGrid w:val="0"/>
              <w:spacing w:line="360" w:lineRule="auto"/>
              <w:jc w:val="center"/>
              <w:rPr>
                <w:rFonts w:hint="eastAsia" w:ascii="宋体" w:hAnsi="宋体" w:eastAsia="宋体" w:cs="宋体"/>
                <w:b/>
                <w:bCs/>
                <w:sz w:val="21"/>
                <w:szCs w:val="21"/>
              </w:rPr>
            </w:pPr>
          </w:p>
        </w:tc>
        <w:tc>
          <w:tcPr>
            <w:tcW w:w="528" w:type="pct"/>
            <w:tcBorders>
              <w:top w:val="single" w:color="auto" w:sz="4" w:space="0"/>
              <w:left w:val="single" w:color="auto" w:sz="4" w:space="0"/>
              <w:bottom w:val="single" w:color="auto" w:sz="4" w:space="0"/>
              <w:right w:val="single" w:color="auto" w:sz="4" w:space="0"/>
            </w:tcBorders>
            <w:vAlign w:val="center"/>
          </w:tcPr>
          <w:p w14:paraId="3EECD784">
            <w:pPr>
              <w:adjustRightInd w:val="0"/>
              <w:snapToGrid w:val="0"/>
              <w:spacing w:line="360" w:lineRule="auto"/>
              <w:jc w:val="center"/>
              <w:rPr>
                <w:rFonts w:hint="eastAsia" w:ascii="宋体" w:hAnsi="宋体" w:eastAsia="宋体" w:cs="宋体"/>
                <w:b/>
                <w:bCs/>
                <w:sz w:val="21"/>
                <w:szCs w:val="21"/>
              </w:rPr>
            </w:pPr>
          </w:p>
        </w:tc>
        <w:tc>
          <w:tcPr>
            <w:tcW w:w="515" w:type="pct"/>
            <w:tcBorders>
              <w:top w:val="single" w:color="auto" w:sz="4" w:space="0"/>
              <w:left w:val="single" w:color="auto" w:sz="4" w:space="0"/>
              <w:bottom w:val="single" w:color="auto" w:sz="4" w:space="0"/>
              <w:right w:val="single" w:color="auto" w:sz="4" w:space="0"/>
            </w:tcBorders>
            <w:vAlign w:val="center"/>
          </w:tcPr>
          <w:p w14:paraId="7F7B148B">
            <w:pPr>
              <w:adjustRightInd w:val="0"/>
              <w:snapToGrid w:val="0"/>
              <w:spacing w:line="360" w:lineRule="auto"/>
              <w:jc w:val="center"/>
              <w:rPr>
                <w:rFonts w:hint="eastAsia" w:ascii="宋体" w:hAnsi="宋体" w:eastAsia="宋体" w:cs="宋体"/>
                <w:b/>
                <w:bCs/>
                <w:sz w:val="21"/>
                <w:szCs w:val="21"/>
              </w:rPr>
            </w:pPr>
          </w:p>
        </w:tc>
      </w:tr>
      <w:tr w14:paraId="62BCFC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000" w:type="pct"/>
            <w:gridSpan w:val="9"/>
            <w:tcBorders>
              <w:top w:val="single" w:color="auto" w:sz="4" w:space="0"/>
              <w:left w:val="single" w:color="auto" w:sz="4" w:space="0"/>
              <w:bottom w:val="single" w:color="auto" w:sz="4" w:space="0"/>
              <w:right w:val="single" w:color="auto" w:sz="4" w:space="0"/>
            </w:tcBorders>
            <w:vAlign w:val="center"/>
          </w:tcPr>
          <w:p w14:paraId="74DC7D80">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投标总价（人民币元）</w:t>
            </w:r>
          </w:p>
          <w:p w14:paraId="59577BD1">
            <w:pPr>
              <w:adjustRightInd w:val="0"/>
              <w:snapToGrid w:val="0"/>
              <w:spacing w:line="288" w:lineRule="auto"/>
              <w:rPr>
                <w:rFonts w:ascii="宋体" w:hAnsi="宋体" w:eastAsia="宋体" w:cs="宋体"/>
                <w:b/>
                <w:bCs/>
                <w:szCs w:val="21"/>
              </w:rPr>
            </w:pPr>
          </w:p>
          <w:p w14:paraId="0C631DFA">
            <w:pPr>
              <w:adjustRightInd w:val="0"/>
              <w:snapToGrid w:val="0"/>
              <w:spacing w:line="288" w:lineRule="auto"/>
              <w:rPr>
                <w:rFonts w:ascii="宋体" w:hAnsi="宋体" w:eastAsia="宋体" w:cs="宋体"/>
                <w:b/>
                <w:bCs/>
                <w:szCs w:val="21"/>
              </w:rPr>
            </w:pPr>
            <w:r>
              <w:rPr>
                <w:rFonts w:hint="eastAsia" w:ascii="宋体" w:hAnsi="宋体" w:eastAsia="宋体" w:cs="宋体"/>
                <w:b/>
                <w:bCs/>
                <w:szCs w:val="21"/>
              </w:rPr>
              <w:t>小写：_________________________</w:t>
            </w:r>
          </w:p>
          <w:p w14:paraId="2DD61A79">
            <w:pPr>
              <w:adjustRightInd w:val="0"/>
              <w:snapToGrid w:val="0"/>
              <w:spacing w:line="288" w:lineRule="auto"/>
              <w:rPr>
                <w:rFonts w:ascii="宋体" w:hAnsi="宋体" w:eastAsia="宋体" w:cs="宋体"/>
                <w:b/>
                <w:bCs/>
                <w:szCs w:val="21"/>
              </w:rPr>
            </w:pPr>
          </w:p>
          <w:p w14:paraId="5FEFE13F">
            <w:pPr>
              <w:adjustRightInd w:val="0"/>
              <w:snapToGrid w:val="0"/>
              <w:spacing w:line="288" w:lineRule="auto"/>
              <w:rPr>
                <w:rFonts w:ascii="宋体" w:hAnsi="宋体" w:eastAsia="宋体" w:cs="宋体"/>
                <w:b/>
                <w:bCs/>
                <w:szCs w:val="21"/>
              </w:rPr>
            </w:pPr>
            <w:r>
              <w:rPr>
                <w:rFonts w:hint="eastAsia" w:ascii="宋体" w:hAnsi="宋体" w:eastAsia="宋体" w:cs="宋体"/>
                <w:b/>
                <w:bCs/>
                <w:szCs w:val="21"/>
              </w:rPr>
              <w:t>大写：_________________________</w:t>
            </w:r>
          </w:p>
          <w:p w14:paraId="76081A6A">
            <w:pPr>
              <w:adjustRightInd w:val="0"/>
              <w:snapToGrid w:val="0"/>
              <w:spacing w:line="288" w:lineRule="auto"/>
              <w:rPr>
                <w:rFonts w:ascii="宋体" w:hAnsi="宋体" w:eastAsia="宋体" w:cs="宋体"/>
                <w:b/>
                <w:bCs/>
                <w:szCs w:val="21"/>
              </w:rPr>
            </w:pPr>
          </w:p>
        </w:tc>
      </w:tr>
    </w:tbl>
    <w:p w14:paraId="3D76638D">
      <w:pPr>
        <w:adjustRightInd w:val="0"/>
        <w:snapToGrid w:val="0"/>
        <w:spacing w:line="288" w:lineRule="auto"/>
        <w:rPr>
          <w:rFonts w:ascii="宋体" w:hAnsi="宋体" w:eastAsia="宋体" w:cs="Times New Roman"/>
          <w:spacing w:val="-6"/>
          <w:szCs w:val="21"/>
        </w:rPr>
      </w:pPr>
    </w:p>
    <w:p w14:paraId="42BE46DF">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说明：</w:t>
      </w:r>
    </w:p>
    <w:p w14:paraId="7760D6D1">
      <w:pPr>
        <w:adjustRightInd w:val="0"/>
        <w:snapToGrid w:val="0"/>
        <w:spacing w:line="288" w:lineRule="auto"/>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1.开标一览表应按照本招标文件“第三章 投标人须知”关于“投标报价”的规定填写；</w:t>
      </w:r>
    </w:p>
    <w:p w14:paraId="56EF55DE">
      <w:pPr>
        <w:adjustRightInd w:val="0"/>
        <w:snapToGrid w:val="0"/>
        <w:spacing w:line="288" w:lineRule="auto"/>
        <w:rPr>
          <w:rFonts w:hint="eastAsia" w:ascii="宋体" w:hAnsi="宋体" w:eastAsia="宋体" w:cs="宋体"/>
          <w:b w:val="0"/>
          <w:bCs w:val="0"/>
          <w:szCs w:val="21"/>
        </w:rPr>
      </w:pPr>
      <w:r>
        <w:rPr>
          <w:rFonts w:hint="eastAsia" w:ascii="宋体" w:hAnsi="宋体" w:eastAsia="宋体" w:cs="宋体"/>
          <w:b w:val="0"/>
          <w:bCs w:val="0"/>
          <w:szCs w:val="21"/>
        </w:rPr>
        <w:t>★</w:t>
      </w:r>
      <w:r>
        <w:rPr>
          <w:rFonts w:hint="eastAsia" w:ascii="宋体" w:hAnsi="宋体" w:eastAsia="宋体" w:cs="宋体"/>
          <w:b w:val="0"/>
          <w:bCs w:val="0"/>
          <w:szCs w:val="21"/>
          <w:lang w:val="en-US" w:eastAsia="zh-CN"/>
        </w:rPr>
        <w:t>2.</w:t>
      </w:r>
      <w:r>
        <w:rPr>
          <w:rFonts w:hint="eastAsia" w:ascii="宋体" w:hAnsi="宋体" w:eastAsia="宋体" w:cs="宋体"/>
          <w:b w:val="0"/>
          <w:bCs w:val="0"/>
          <w:szCs w:val="21"/>
        </w:rPr>
        <w:t>联合体其他成员承担的部分、分包单位承担的部分，应在表中列明。</w:t>
      </w:r>
    </w:p>
    <w:p w14:paraId="426939ED">
      <w:pPr>
        <w:adjustRightInd w:val="0"/>
        <w:snapToGrid w:val="0"/>
        <w:spacing w:line="288" w:lineRule="auto"/>
        <w:rPr>
          <w:rFonts w:ascii="宋体" w:hAnsi="宋体" w:eastAsia="宋体" w:cs="Times New Roman"/>
          <w:szCs w:val="21"/>
        </w:rPr>
      </w:pPr>
    </w:p>
    <w:p w14:paraId="3753EC28">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14:paraId="54382564">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14:paraId="66F088AC">
      <w:pPr>
        <w:rPr>
          <w:rFonts w:hint="eastAsia" w:ascii="宋体" w:hAnsi="宋体" w:eastAsia="宋体" w:cs="Times New Roman"/>
          <w:bCs/>
          <w:spacing w:val="-6"/>
          <w:szCs w:val="21"/>
        </w:rPr>
      </w:pPr>
      <w:r>
        <w:rPr>
          <w:rFonts w:hint="eastAsia" w:ascii="宋体" w:hAnsi="宋体" w:eastAsia="宋体" w:cs="Times New Roman"/>
          <w:bCs/>
          <w:spacing w:val="-6"/>
          <w:szCs w:val="21"/>
        </w:rPr>
        <w:br w:type="page"/>
      </w:r>
    </w:p>
    <w:p w14:paraId="3833413A">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2</w:t>
      </w:r>
      <w:r>
        <w:rPr>
          <w:rFonts w:hint="eastAsia" w:ascii="宋体" w:hAnsi="宋体" w:eastAsia="宋体" w:cs="宋体"/>
          <w:b/>
          <w:spacing w:val="-6"/>
          <w:szCs w:val="21"/>
        </w:rPr>
        <w:t>）</w:t>
      </w:r>
      <w:r>
        <w:rPr>
          <w:rFonts w:ascii="宋体" w:hAnsi="宋体" w:eastAsia="宋体" w:cs="宋体"/>
          <w:b/>
          <w:spacing w:val="-6"/>
          <w:szCs w:val="21"/>
        </w:rPr>
        <w:t>中小企业声明函（货物）</w:t>
      </w:r>
      <w:r>
        <w:rPr>
          <w:rFonts w:hint="eastAsia" w:ascii="宋体" w:hAnsi="宋体" w:eastAsia="宋体" w:cs="宋体"/>
          <w:b/>
          <w:spacing w:val="-6"/>
          <w:szCs w:val="21"/>
        </w:rPr>
        <w:t>（若属于中小企业）</w:t>
      </w:r>
    </w:p>
    <w:p w14:paraId="2D64B5A7">
      <w:pPr>
        <w:adjustRightInd w:val="0"/>
        <w:snapToGrid w:val="0"/>
        <w:spacing w:line="288" w:lineRule="auto"/>
        <w:ind w:firstLine="498" w:firstLineChars="236"/>
        <w:rPr>
          <w:rFonts w:ascii="宋体" w:hAnsi="宋体" w:eastAsia="宋体" w:cs="Times New Roman"/>
          <w:b/>
          <w:szCs w:val="21"/>
        </w:rPr>
      </w:pPr>
    </w:p>
    <w:p w14:paraId="11DF3246">
      <w:pPr>
        <w:adjustRightInd w:val="0"/>
        <w:snapToGrid w:val="0"/>
        <w:spacing w:line="288" w:lineRule="auto"/>
        <w:ind w:firstLine="495" w:firstLineChars="236"/>
        <w:rPr>
          <w:rFonts w:ascii="宋体" w:hAnsi="宋体" w:eastAsia="宋体" w:cs="Times New Roman"/>
          <w:szCs w:val="21"/>
          <w:highlight w:val="none"/>
        </w:rPr>
      </w:pPr>
      <w:r>
        <w:rPr>
          <w:rFonts w:ascii="宋体" w:hAnsi="宋体" w:eastAsia="宋体" w:cs="Times New Roman"/>
          <w:szCs w:val="21"/>
        </w:rPr>
        <w:t>本公司（联合体）郑重声明，根据《政府采购促进中小企业发展管理办法》（财库</w:t>
      </w:r>
      <w:r>
        <w:rPr>
          <w:rFonts w:hint="eastAsia" w:ascii="宋体" w:hAnsi="宋体" w:eastAsia="宋体" w:cs="Times New Roman"/>
          <w:szCs w:val="21"/>
        </w:rPr>
        <w:t>﹝</w:t>
      </w:r>
      <w:r>
        <w:rPr>
          <w:rFonts w:ascii="宋体" w:hAnsi="宋体" w:eastAsia="宋体" w:cs="Times New Roman"/>
          <w:szCs w:val="21"/>
        </w:rPr>
        <w:t>2020</w:t>
      </w:r>
      <w:r>
        <w:rPr>
          <w:rFonts w:hint="eastAsia" w:ascii="宋体" w:hAnsi="宋体" w:eastAsia="宋体" w:cs="Times New Roman"/>
          <w:szCs w:val="21"/>
        </w:rPr>
        <w:t>﹞</w:t>
      </w:r>
      <w:r>
        <w:rPr>
          <w:rFonts w:ascii="宋体" w:hAnsi="宋体" w:eastAsia="宋体" w:cs="Times New Roman"/>
          <w:szCs w:val="21"/>
        </w:rPr>
        <w:t>46 号）的规定，本公司（联合体）参加</w:t>
      </w:r>
      <w:r>
        <w:rPr>
          <w:rFonts w:ascii="宋体" w:hAnsi="宋体" w:eastAsia="宋体" w:cs="Times New Roman"/>
          <w:i/>
          <w:szCs w:val="21"/>
          <w:u w:val="single"/>
        </w:rPr>
        <w:t>（单位名称）</w:t>
      </w:r>
      <w:r>
        <w:rPr>
          <w:rFonts w:ascii="宋体" w:hAnsi="宋体" w:eastAsia="宋体" w:cs="Times New Roman"/>
          <w:szCs w:val="21"/>
        </w:rPr>
        <w:t>的</w:t>
      </w:r>
      <w:r>
        <w:rPr>
          <w:rFonts w:ascii="宋体" w:hAnsi="宋体" w:eastAsia="宋体" w:cs="Times New Roman"/>
          <w:i/>
          <w:szCs w:val="21"/>
          <w:u w:val="single"/>
        </w:rPr>
        <w:t>（</w:t>
      </w:r>
      <w:bookmarkStart w:id="61" w:name="_Hlk118098443"/>
      <w:r>
        <w:rPr>
          <w:rFonts w:ascii="宋体" w:hAnsi="宋体" w:eastAsia="宋体" w:cs="Times New Roman"/>
          <w:i/>
          <w:szCs w:val="21"/>
          <w:highlight w:val="none"/>
          <w:u w:val="single"/>
        </w:rPr>
        <w:t>项目名称</w:t>
      </w:r>
      <w:bookmarkEnd w:id="61"/>
      <w:r>
        <w:rPr>
          <w:rFonts w:ascii="宋体" w:hAnsi="宋体" w:eastAsia="宋体" w:cs="Times New Roman"/>
          <w:i/>
          <w:szCs w:val="21"/>
          <w:highlight w:val="none"/>
          <w:u w:val="single"/>
        </w:rPr>
        <w:t>）</w:t>
      </w:r>
      <w:r>
        <w:rPr>
          <w:rFonts w:ascii="宋体" w:hAnsi="宋体" w:eastAsia="宋体" w:cs="Times New Roman"/>
          <w:szCs w:val="21"/>
          <w:highlight w:val="none"/>
        </w:rPr>
        <w:t>采购活动，提供的货物全部由符合政策要求的中小企业制造。相关企业（含联合体中的中小企业、签订分包意向协议的中小企业）的具体情况如下：</w:t>
      </w:r>
    </w:p>
    <w:p w14:paraId="380A5348">
      <w:pPr>
        <w:adjustRightInd w:val="0"/>
        <w:snapToGrid w:val="0"/>
        <w:spacing w:line="288" w:lineRule="auto"/>
        <w:ind w:firstLine="495" w:firstLineChars="236"/>
        <w:rPr>
          <w:rFonts w:ascii="宋体" w:hAnsi="宋体" w:eastAsia="宋体" w:cs="Times New Roman"/>
          <w:szCs w:val="21"/>
          <w:highlight w:val="none"/>
        </w:rPr>
      </w:pPr>
      <w:r>
        <w:rPr>
          <w:rFonts w:ascii="宋体" w:hAnsi="宋体" w:eastAsia="宋体" w:cs="Times New Roman"/>
          <w:i/>
          <w:szCs w:val="21"/>
          <w:highlight w:val="none"/>
          <w:u w:val="single"/>
        </w:rPr>
        <w:t>1. （标的名称）</w:t>
      </w:r>
      <w:r>
        <w:rPr>
          <w:rFonts w:ascii="宋体" w:hAnsi="宋体" w:eastAsia="宋体" w:cs="Times New Roman"/>
          <w:i/>
          <w:szCs w:val="21"/>
          <w:highlight w:val="none"/>
        </w:rPr>
        <w:t xml:space="preserve"> </w:t>
      </w:r>
      <w:r>
        <w:rPr>
          <w:rFonts w:ascii="宋体" w:hAnsi="宋体" w:eastAsia="宋体" w:cs="Times New Roman"/>
          <w:szCs w:val="21"/>
          <w:highlight w:val="none"/>
        </w:rPr>
        <w:t>，属于</w:t>
      </w:r>
      <w:r>
        <w:rPr>
          <w:rFonts w:ascii="宋体" w:hAnsi="宋体" w:eastAsia="宋体" w:cs="Times New Roman"/>
          <w:i/>
          <w:szCs w:val="21"/>
          <w:highlight w:val="none"/>
        </w:rPr>
        <w:t>（</w:t>
      </w:r>
      <w:r>
        <w:rPr>
          <w:rFonts w:ascii="宋体" w:hAnsi="宋体" w:eastAsia="宋体" w:cs="Times New Roman"/>
          <w:i/>
          <w:szCs w:val="21"/>
          <w:highlight w:val="none"/>
          <w:u w:val="single"/>
        </w:rPr>
        <w:t>采购文件中明确的所属行业）行业</w:t>
      </w:r>
      <w:r>
        <w:rPr>
          <w:rFonts w:ascii="宋体" w:hAnsi="宋体" w:eastAsia="宋体" w:cs="Times New Roman"/>
          <w:szCs w:val="21"/>
          <w:highlight w:val="none"/>
        </w:rPr>
        <w:t>；制造商为</w:t>
      </w:r>
      <w:r>
        <w:rPr>
          <w:rFonts w:ascii="宋体" w:hAnsi="宋体" w:eastAsia="宋体" w:cs="Times New Roman"/>
          <w:i/>
          <w:szCs w:val="21"/>
          <w:highlight w:val="none"/>
          <w:u w:val="single"/>
        </w:rPr>
        <w:t>（企业名称）</w:t>
      </w:r>
      <w:r>
        <w:rPr>
          <w:rFonts w:ascii="宋体" w:hAnsi="宋体" w:eastAsia="宋体" w:cs="Times New Roman"/>
          <w:szCs w:val="21"/>
          <w:highlight w:val="none"/>
        </w:rPr>
        <w:t>，从业人员</w:t>
      </w:r>
      <w:r>
        <w:rPr>
          <w:rFonts w:ascii="宋体" w:hAnsi="宋体" w:eastAsia="宋体" w:cs="Times New Roman"/>
          <w:szCs w:val="21"/>
          <w:highlight w:val="none"/>
          <w:u w:val="single"/>
        </w:rPr>
        <w:t xml:space="preserve"> </w:t>
      </w:r>
      <w:r>
        <w:rPr>
          <w:rFonts w:ascii="宋体" w:hAnsi="宋体" w:eastAsia="宋体" w:cs="Times New Roman"/>
          <w:szCs w:val="21"/>
          <w:highlight w:val="none"/>
          <w:u w:val="single"/>
        </w:rPr>
        <w:tab/>
      </w:r>
      <w:r>
        <w:rPr>
          <w:rFonts w:ascii="宋体" w:hAnsi="宋体" w:eastAsia="宋体" w:cs="Times New Roman"/>
          <w:szCs w:val="21"/>
          <w:highlight w:val="none"/>
        </w:rPr>
        <w:t>人，营业收入为</w:t>
      </w:r>
      <w:r>
        <w:rPr>
          <w:rFonts w:ascii="宋体" w:hAnsi="宋体" w:eastAsia="宋体" w:cs="Times New Roman"/>
          <w:szCs w:val="21"/>
          <w:highlight w:val="none"/>
          <w:u w:val="single"/>
        </w:rPr>
        <w:t xml:space="preserve"> </w:t>
      </w:r>
      <w:r>
        <w:rPr>
          <w:rFonts w:ascii="宋体" w:hAnsi="宋体" w:eastAsia="宋体" w:cs="Times New Roman"/>
          <w:szCs w:val="21"/>
          <w:highlight w:val="none"/>
          <w:u w:val="single"/>
        </w:rPr>
        <w:tab/>
      </w:r>
      <w:r>
        <w:rPr>
          <w:rFonts w:ascii="宋体" w:hAnsi="宋体" w:eastAsia="宋体" w:cs="Times New Roman"/>
          <w:szCs w:val="21"/>
          <w:highlight w:val="none"/>
        </w:rPr>
        <w:t>万元，资产总额为</w:t>
      </w:r>
      <w:r>
        <w:rPr>
          <w:rFonts w:ascii="宋体" w:hAnsi="宋体" w:eastAsia="宋体" w:cs="Times New Roman"/>
          <w:szCs w:val="21"/>
          <w:highlight w:val="none"/>
          <w:u w:val="single"/>
        </w:rPr>
        <w:t xml:space="preserve"> </w:t>
      </w:r>
      <w:r>
        <w:rPr>
          <w:rFonts w:ascii="宋体" w:hAnsi="宋体" w:eastAsia="宋体" w:cs="Times New Roman"/>
          <w:szCs w:val="21"/>
          <w:highlight w:val="none"/>
          <w:u w:val="single"/>
        </w:rPr>
        <w:tab/>
      </w:r>
      <w:r>
        <w:rPr>
          <w:rFonts w:ascii="宋体" w:hAnsi="宋体" w:eastAsia="宋体" w:cs="Times New Roman"/>
          <w:szCs w:val="21"/>
          <w:highlight w:val="none"/>
        </w:rPr>
        <w:t>万元，属于</w:t>
      </w:r>
      <w:r>
        <w:rPr>
          <w:rFonts w:ascii="宋体" w:hAnsi="宋体" w:eastAsia="宋体" w:cs="Times New Roman"/>
          <w:i/>
          <w:szCs w:val="21"/>
          <w:highlight w:val="none"/>
          <w:u w:val="single"/>
        </w:rPr>
        <w:t>（中型企业、小型企业、微型企业）</w:t>
      </w:r>
      <w:r>
        <w:rPr>
          <w:rFonts w:ascii="宋体" w:hAnsi="宋体" w:eastAsia="宋体" w:cs="Times New Roman"/>
          <w:szCs w:val="21"/>
          <w:highlight w:val="none"/>
        </w:rPr>
        <w:t>；</w:t>
      </w:r>
    </w:p>
    <w:p w14:paraId="3B703D7E">
      <w:pPr>
        <w:adjustRightInd w:val="0"/>
        <w:snapToGrid w:val="0"/>
        <w:spacing w:line="288" w:lineRule="auto"/>
        <w:ind w:firstLine="495" w:firstLineChars="236"/>
        <w:rPr>
          <w:rFonts w:ascii="宋体" w:hAnsi="宋体" w:eastAsia="宋体" w:cs="Times New Roman"/>
          <w:szCs w:val="21"/>
          <w:highlight w:val="none"/>
        </w:rPr>
      </w:pPr>
      <w:r>
        <w:rPr>
          <w:rFonts w:ascii="宋体" w:hAnsi="宋体" w:eastAsia="宋体" w:cs="Times New Roman"/>
          <w:i/>
          <w:szCs w:val="21"/>
          <w:highlight w:val="none"/>
          <w:u w:val="single"/>
        </w:rPr>
        <w:t>2. （标的名称）</w:t>
      </w:r>
      <w:r>
        <w:rPr>
          <w:rFonts w:ascii="宋体" w:hAnsi="宋体" w:eastAsia="宋体" w:cs="Times New Roman"/>
          <w:i/>
          <w:szCs w:val="21"/>
          <w:highlight w:val="none"/>
        </w:rPr>
        <w:t xml:space="preserve"> </w:t>
      </w:r>
      <w:r>
        <w:rPr>
          <w:rFonts w:ascii="宋体" w:hAnsi="宋体" w:eastAsia="宋体" w:cs="Times New Roman"/>
          <w:szCs w:val="21"/>
          <w:highlight w:val="none"/>
        </w:rPr>
        <w:t>，属于</w:t>
      </w:r>
      <w:r>
        <w:rPr>
          <w:rFonts w:ascii="宋体" w:hAnsi="宋体" w:eastAsia="宋体" w:cs="Times New Roman"/>
          <w:i/>
          <w:szCs w:val="21"/>
          <w:highlight w:val="none"/>
        </w:rPr>
        <w:t>（</w:t>
      </w:r>
      <w:r>
        <w:rPr>
          <w:rFonts w:ascii="宋体" w:hAnsi="宋体" w:eastAsia="宋体" w:cs="Times New Roman"/>
          <w:i/>
          <w:szCs w:val="21"/>
          <w:highlight w:val="none"/>
          <w:u w:val="single"/>
        </w:rPr>
        <w:t>采购文件中明确的所属行业）行业</w:t>
      </w:r>
      <w:r>
        <w:rPr>
          <w:rFonts w:ascii="宋体" w:hAnsi="宋体" w:eastAsia="宋体" w:cs="Times New Roman"/>
          <w:szCs w:val="21"/>
          <w:highlight w:val="none"/>
        </w:rPr>
        <w:t>；制造商为</w:t>
      </w:r>
      <w:r>
        <w:rPr>
          <w:rFonts w:ascii="宋体" w:hAnsi="宋体" w:eastAsia="宋体" w:cs="Times New Roman"/>
          <w:i/>
          <w:szCs w:val="21"/>
          <w:highlight w:val="none"/>
          <w:u w:val="single"/>
        </w:rPr>
        <w:t>（企业名称）</w:t>
      </w:r>
      <w:r>
        <w:rPr>
          <w:rFonts w:ascii="宋体" w:hAnsi="宋体" w:eastAsia="宋体" w:cs="Times New Roman"/>
          <w:szCs w:val="21"/>
          <w:highlight w:val="none"/>
        </w:rPr>
        <w:t>，从业人员</w:t>
      </w:r>
      <w:r>
        <w:rPr>
          <w:rFonts w:ascii="宋体" w:hAnsi="宋体" w:eastAsia="宋体" w:cs="Times New Roman"/>
          <w:szCs w:val="21"/>
          <w:highlight w:val="none"/>
          <w:u w:val="single"/>
        </w:rPr>
        <w:t xml:space="preserve"> </w:t>
      </w:r>
      <w:r>
        <w:rPr>
          <w:rFonts w:ascii="宋体" w:hAnsi="宋体" w:eastAsia="宋体" w:cs="Times New Roman"/>
          <w:szCs w:val="21"/>
          <w:highlight w:val="none"/>
          <w:u w:val="single"/>
        </w:rPr>
        <w:tab/>
      </w:r>
      <w:r>
        <w:rPr>
          <w:rFonts w:ascii="宋体" w:hAnsi="宋体" w:eastAsia="宋体" w:cs="Times New Roman"/>
          <w:szCs w:val="21"/>
          <w:highlight w:val="none"/>
        </w:rPr>
        <w:t>人，营业收入为</w:t>
      </w:r>
      <w:r>
        <w:rPr>
          <w:rFonts w:ascii="宋体" w:hAnsi="宋体" w:eastAsia="宋体" w:cs="Times New Roman"/>
          <w:szCs w:val="21"/>
          <w:highlight w:val="none"/>
          <w:u w:val="single"/>
        </w:rPr>
        <w:t xml:space="preserve"> </w:t>
      </w:r>
      <w:r>
        <w:rPr>
          <w:rFonts w:ascii="宋体" w:hAnsi="宋体" w:eastAsia="宋体" w:cs="Times New Roman"/>
          <w:szCs w:val="21"/>
          <w:highlight w:val="none"/>
          <w:u w:val="single"/>
        </w:rPr>
        <w:tab/>
      </w:r>
      <w:r>
        <w:rPr>
          <w:rFonts w:ascii="宋体" w:hAnsi="宋体" w:eastAsia="宋体" w:cs="Times New Roman"/>
          <w:szCs w:val="21"/>
          <w:highlight w:val="none"/>
        </w:rPr>
        <w:t>万元，资产总额为</w:t>
      </w:r>
      <w:r>
        <w:rPr>
          <w:rFonts w:ascii="宋体" w:hAnsi="宋体" w:eastAsia="宋体" w:cs="Times New Roman"/>
          <w:szCs w:val="21"/>
          <w:highlight w:val="none"/>
          <w:u w:val="single"/>
        </w:rPr>
        <w:t xml:space="preserve"> </w:t>
      </w:r>
      <w:r>
        <w:rPr>
          <w:rFonts w:ascii="宋体" w:hAnsi="宋体" w:eastAsia="宋体" w:cs="Times New Roman"/>
          <w:szCs w:val="21"/>
          <w:highlight w:val="none"/>
          <w:u w:val="single"/>
        </w:rPr>
        <w:tab/>
      </w:r>
      <w:r>
        <w:rPr>
          <w:rFonts w:ascii="宋体" w:hAnsi="宋体" w:eastAsia="宋体" w:cs="Times New Roman"/>
          <w:szCs w:val="21"/>
          <w:highlight w:val="none"/>
        </w:rPr>
        <w:t>万元，属于</w:t>
      </w:r>
      <w:r>
        <w:rPr>
          <w:rFonts w:ascii="宋体" w:hAnsi="宋体" w:eastAsia="宋体" w:cs="Times New Roman"/>
          <w:i/>
          <w:szCs w:val="21"/>
          <w:highlight w:val="none"/>
          <w:u w:val="single"/>
        </w:rPr>
        <w:t>（中型企业、小型企业、微型企业）</w:t>
      </w:r>
      <w:r>
        <w:rPr>
          <w:rFonts w:hint="eastAsia" w:ascii="宋体" w:hAnsi="宋体" w:eastAsia="宋体" w:cs="Times New Roman"/>
          <w:szCs w:val="21"/>
          <w:highlight w:val="none"/>
        </w:rPr>
        <w:t>；</w:t>
      </w:r>
    </w:p>
    <w:p w14:paraId="49E68FB8">
      <w:pPr>
        <w:adjustRightInd w:val="0"/>
        <w:snapToGrid w:val="0"/>
        <w:spacing w:line="288" w:lineRule="auto"/>
        <w:ind w:firstLine="495" w:firstLineChars="236"/>
        <w:rPr>
          <w:rFonts w:ascii="宋体" w:hAnsi="宋体" w:eastAsia="宋体" w:cs="Times New Roman"/>
          <w:szCs w:val="21"/>
          <w:highlight w:val="none"/>
        </w:rPr>
      </w:pPr>
      <w:r>
        <w:rPr>
          <w:rFonts w:ascii="宋体" w:hAnsi="宋体" w:eastAsia="宋体" w:cs="Times New Roman"/>
          <w:szCs w:val="21"/>
          <w:highlight w:val="none"/>
        </w:rPr>
        <w:t>……</w:t>
      </w:r>
    </w:p>
    <w:p w14:paraId="251B4D75">
      <w:pPr>
        <w:adjustRightInd w:val="0"/>
        <w:snapToGrid w:val="0"/>
        <w:spacing w:line="288" w:lineRule="auto"/>
        <w:ind w:firstLine="495" w:firstLineChars="236"/>
        <w:rPr>
          <w:rFonts w:ascii="宋体" w:hAnsi="宋体" w:eastAsia="宋体" w:cs="Times New Roman"/>
          <w:szCs w:val="21"/>
          <w:highlight w:val="none"/>
        </w:rPr>
      </w:pPr>
      <w:r>
        <w:rPr>
          <w:rFonts w:ascii="宋体" w:hAnsi="宋体" w:eastAsia="宋体" w:cs="Times New Roman"/>
          <w:szCs w:val="21"/>
          <w:highlight w:val="none"/>
        </w:rPr>
        <w:t>以上企业，不属于大企业的分支机构，不存在控股股东为大企业的情形，也不存在与大企业的负责人为同一人的情形。</w:t>
      </w:r>
    </w:p>
    <w:p w14:paraId="60137AAB">
      <w:pPr>
        <w:adjustRightInd w:val="0"/>
        <w:snapToGrid w:val="0"/>
        <w:spacing w:line="288" w:lineRule="auto"/>
        <w:ind w:firstLine="495" w:firstLineChars="236"/>
        <w:rPr>
          <w:rFonts w:ascii="宋体" w:hAnsi="宋体" w:eastAsia="宋体" w:cs="Times New Roman"/>
          <w:szCs w:val="21"/>
          <w:highlight w:val="none"/>
        </w:rPr>
      </w:pPr>
      <w:r>
        <w:rPr>
          <w:rFonts w:ascii="宋体" w:hAnsi="宋体" w:eastAsia="宋体" w:cs="Times New Roman"/>
          <w:szCs w:val="21"/>
          <w:highlight w:val="none"/>
        </w:rPr>
        <w:t>本企业对上述声明内容的真实性负责。如有虚假，将依法承担相应责任。</w:t>
      </w:r>
    </w:p>
    <w:p w14:paraId="67320A61">
      <w:pPr>
        <w:adjustRightInd w:val="0"/>
        <w:snapToGrid w:val="0"/>
        <w:spacing w:line="288" w:lineRule="auto"/>
        <w:ind w:firstLine="495" w:firstLineChars="236"/>
        <w:rPr>
          <w:rFonts w:ascii="宋体" w:hAnsi="宋体" w:eastAsia="宋体" w:cs="Times New Roman"/>
          <w:szCs w:val="21"/>
          <w:highlight w:val="none"/>
        </w:rPr>
      </w:pPr>
    </w:p>
    <w:p w14:paraId="5600E71B">
      <w:pPr>
        <w:adjustRightInd w:val="0"/>
        <w:snapToGrid w:val="0"/>
        <w:spacing w:line="288" w:lineRule="auto"/>
        <w:ind w:firstLine="495" w:firstLineChars="236"/>
        <w:rPr>
          <w:rFonts w:ascii="宋体" w:hAnsi="宋体" w:eastAsia="宋体" w:cs="Times New Roman"/>
          <w:szCs w:val="21"/>
          <w:highlight w:val="none"/>
        </w:rPr>
      </w:pPr>
      <w:r>
        <w:rPr>
          <w:rFonts w:ascii="宋体" w:hAnsi="宋体" w:eastAsia="宋体" w:cs="Times New Roman"/>
          <w:szCs w:val="21"/>
          <w:highlight w:val="none"/>
        </w:rPr>
        <w:t>企业名称（盖章）：</w:t>
      </w:r>
    </w:p>
    <w:p w14:paraId="7E9A8FAB">
      <w:pPr>
        <w:adjustRightInd w:val="0"/>
        <w:snapToGrid w:val="0"/>
        <w:spacing w:line="288" w:lineRule="auto"/>
        <w:ind w:firstLine="495" w:firstLineChars="236"/>
        <w:rPr>
          <w:rFonts w:ascii="宋体" w:hAnsi="宋体" w:eastAsia="宋体" w:cs="Times New Roman"/>
          <w:szCs w:val="21"/>
          <w:highlight w:val="none"/>
        </w:rPr>
      </w:pPr>
      <w:r>
        <w:rPr>
          <w:rFonts w:ascii="宋体" w:hAnsi="宋体" w:eastAsia="宋体" w:cs="Times New Roman"/>
          <w:szCs w:val="21"/>
          <w:highlight w:val="none"/>
        </w:rPr>
        <w:t>日期：</w:t>
      </w:r>
    </w:p>
    <w:p w14:paraId="366006C8">
      <w:pPr>
        <w:adjustRightInd w:val="0"/>
        <w:snapToGrid w:val="0"/>
        <w:spacing w:line="288" w:lineRule="auto"/>
        <w:ind w:firstLine="495" w:firstLineChars="236"/>
        <w:rPr>
          <w:rFonts w:ascii="宋体" w:hAnsi="宋体" w:eastAsia="宋体" w:cs="Times New Roman"/>
          <w:szCs w:val="21"/>
          <w:highlight w:val="none"/>
        </w:rPr>
      </w:pPr>
    </w:p>
    <w:p w14:paraId="000631ED">
      <w:pPr>
        <w:adjustRightInd w:val="0"/>
        <w:snapToGrid w:val="0"/>
        <w:spacing w:line="288" w:lineRule="auto"/>
        <w:ind w:firstLine="495" w:firstLineChars="236"/>
        <w:rPr>
          <w:rFonts w:ascii="宋体" w:hAnsi="宋体" w:eastAsia="宋体" w:cs="Times New Roman"/>
          <w:szCs w:val="21"/>
          <w:highlight w:val="none"/>
        </w:rPr>
      </w:pPr>
      <w:r>
        <w:rPr>
          <w:rFonts w:hint="eastAsia" w:ascii="宋体" w:hAnsi="宋体" w:eastAsia="宋体" w:cs="Times New Roman"/>
          <w:szCs w:val="21"/>
          <w:highlight w:val="none"/>
        </w:rPr>
        <w:t>注：</w:t>
      </w:r>
    </w:p>
    <w:p w14:paraId="7D38AD3D">
      <w:pPr>
        <w:adjustRightInd w:val="0"/>
        <w:snapToGrid w:val="0"/>
        <w:spacing w:line="288" w:lineRule="auto"/>
        <w:ind w:firstLine="495" w:firstLineChars="236"/>
        <w:rPr>
          <w:rFonts w:ascii="宋体" w:hAnsi="宋体" w:eastAsia="宋体" w:cs="Times New Roman"/>
          <w:szCs w:val="21"/>
          <w:highlight w:val="none"/>
        </w:rPr>
      </w:pPr>
      <w:r>
        <w:rPr>
          <w:rFonts w:ascii="宋体" w:hAnsi="宋体" w:eastAsia="宋体" w:cs="Times New Roman"/>
          <w:szCs w:val="21"/>
          <w:highlight w:val="none"/>
        </w:rPr>
        <w:t>1.</w:t>
      </w:r>
      <w:r>
        <w:rPr>
          <w:rFonts w:hint="eastAsia" w:ascii="宋体" w:hAnsi="宋体" w:eastAsia="宋体" w:cs="Times New Roman"/>
          <w:szCs w:val="21"/>
          <w:highlight w:val="none"/>
        </w:rPr>
        <w:t>从业人员、营业收入、资产总额填报上一年度数据，无上一年度数据的新成立企业可不填报。</w:t>
      </w:r>
    </w:p>
    <w:p w14:paraId="202AC633">
      <w:pPr>
        <w:adjustRightInd w:val="0"/>
        <w:snapToGrid w:val="0"/>
        <w:spacing w:line="288" w:lineRule="auto"/>
        <w:ind w:firstLine="495" w:firstLineChars="236"/>
        <w:rPr>
          <w:rFonts w:ascii="宋体" w:hAnsi="宋体" w:eastAsia="宋体" w:cs="Times New Roman"/>
          <w:szCs w:val="21"/>
          <w:highlight w:val="none"/>
        </w:rPr>
      </w:pPr>
      <w:r>
        <w:rPr>
          <w:rFonts w:ascii="宋体" w:hAnsi="宋体" w:eastAsia="宋体" w:cs="Times New Roman"/>
          <w:szCs w:val="21"/>
          <w:highlight w:val="none"/>
        </w:rPr>
        <w:t>2.</w:t>
      </w:r>
      <w:r>
        <w:rPr>
          <w:rFonts w:hint="eastAsia" w:ascii="宋体" w:hAnsi="宋体" w:eastAsia="宋体" w:cs="Times New Roman"/>
          <w:szCs w:val="21"/>
          <w:highlight w:val="none"/>
        </w:rPr>
        <w:t>中小企业参加政府采购活动，应当出具财库〔2020〕46号文件规定的《中小企业声明函》，否则不得享受相关中小企业扶持政策。</w:t>
      </w:r>
    </w:p>
    <w:p w14:paraId="6E8D49BE">
      <w:pPr>
        <w:adjustRightInd w:val="0"/>
        <w:snapToGrid w:val="0"/>
        <w:spacing w:line="288" w:lineRule="auto"/>
        <w:ind w:firstLine="495" w:firstLineChars="236"/>
        <w:rPr>
          <w:rFonts w:ascii="宋体" w:hAnsi="宋体" w:eastAsia="宋体" w:cs="Times New Roman"/>
          <w:szCs w:val="21"/>
          <w:highlight w:val="none"/>
        </w:rPr>
      </w:pPr>
      <w:r>
        <w:rPr>
          <w:rFonts w:ascii="宋体" w:hAnsi="宋体" w:eastAsia="宋体" w:cs="Times New Roman"/>
          <w:szCs w:val="21"/>
          <w:highlight w:val="none"/>
        </w:rPr>
        <w:t>3</w:t>
      </w:r>
      <w:r>
        <w:rPr>
          <w:rFonts w:hint="eastAsia" w:ascii="宋体" w:hAnsi="宋体" w:eastAsia="宋体" w:cs="Times New Roman"/>
          <w:szCs w:val="21"/>
          <w:highlight w:val="none"/>
        </w:rPr>
        <w:t>.本项目仅以《中小企业声明函》作为评判供应商是否属于中小企业的唯一依据。</w:t>
      </w:r>
    </w:p>
    <w:p w14:paraId="0BB400F2">
      <w:pPr>
        <w:adjustRightInd w:val="0"/>
        <w:snapToGrid w:val="0"/>
        <w:spacing w:line="288" w:lineRule="auto"/>
        <w:ind w:firstLine="495" w:firstLineChars="236"/>
        <w:rPr>
          <w:rFonts w:ascii="宋体" w:hAnsi="宋体" w:eastAsia="宋体" w:cs="Times New Roman"/>
          <w:szCs w:val="21"/>
          <w:highlight w:val="none"/>
        </w:rPr>
      </w:pPr>
      <w:r>
        <w:rPr>
          <w:rFonts w:ascii="宋体" w:hAnsi="宋体" w:eastAsia="宋体" w:cs="Times New Roman"/>
          <w:szCs w:val="21"/>
          <w:highlight w:val="none"/>
        </w:rPr>
        <w:t>4</w:t>
      </w:r>
      <w:r>
        <w:rPr>
          <w:rFonts w:hint="eastAsia" w:ascii="宋体" w:hAnsi="宋体" w:eastAsia="宋体" w:cs="Times New Roman"/>
          <w:szCs w:val="21"/>
          <w:highlight w:val="none"/>
        </w:rPr>
        <w:t>.供应商提供《中小企业声明函》内容不实的，属于提供虚假材料谋取中标、成交，依照《中华人民共和国政府采购法》等国家有关规定追究相应责任。</w:t>
      </w:r>
    </w:p>
    <w:p w14:paraId="2B6121A1">
      <w:pPr>
        <w:adjustRightInd w:val="0"/>
        <w:snapToGrid w:val="0"/>
        <w:spacing w:line="288" w:lineRule="auto"/>
        <w:ind w:firstLine="495" w:firstLineChars="236"/>
        <w:rPr>
          <w:rFonts w:ascii="宋体" w:hAnsi="宋体" w:eastAsia="宋体"/>
          <w:highlight w:val="none"/>
          <w:u w:val="single"/>
        </w:rPr>
      </w:pPr>
      <w:r>
        <w:rPr>
          <w:rFonts w:ascii="宋体" w:hAnsi="宋体" w:eastAsia="宋体" w:cs="Times New Roman"/>
          <w:szCs w:val="21"/>
          <w:highlight w:val="none"/>
          <w:u w:val="single"/>
        </w:rPr>
        <w:t>5.</w:t>
      </w:r>
      <w:r>
        <w:rPr>
          <w:rFonts w:hint="eastAsia" w:ascii="宋体" w:hAnsi="宋体" w:eastAsia="宋体" w:cs="Times New Roman"/>
          <w:szCs w:val="21"/>
          <w:highlight w:val="none"/>
          <w:u w:val="single"/>
        </w:rPr>
        <w:t>《中小企业声明函》填写不全（从业人员、营业收入、资产总额在中小企业划型标准规定中不涉及的除外），或未按照《中小企业声明函》要求填写的，视为未提供《中小企业声明函》，</w:t>
      </w:r>
      <w:r>
        <w:rPr>
          <w:rFonts w:hint="eastAsia" w:ascii="宋体" w:hAnsi="宋体" w:eastAsia="宋体"/>
          <w:highlight w:val="none"/>
          <w:u w:val="single"/>
        </w:rPr>
        <w:t>不享受中小企业扶持政策。</w:t>
      </w:r>
    </w:p>
    <w:p w14:paraId="5C8381A6">
      <w:pPr>
        <w:adjustRightInd w:val="0"/>
        <w:snapToGrid w:val="0"/>
        <w:spacing w:line="288" w:lineRule="auto"/>
        <w:ind w:firstLine="495" w:firstLineChars="236"/>
        <w:rPr>
          <w:rFonts w:ascii="宋体" w:hAnsi="宋体" w:eastAsia="宋体" w:cs="宋体"/>
          <w:szCs w:val="21"/>
          <w:highlight w:val="none"/>
          <w:u w:val="single"/>
        </w:rPr>
      </w:pPr>
      <w:r>
        <w:rPr>
          <w:rFonts w:hint="eastAsia" w:ascii="宋体" w:hAnsi="宋体" w:eastAsia="宋体" w:cs="Times New Roman"/>
          <w:szCs w:val="21"/>
          <w:highlight w:val="none"/>
          <w:u w:val="single"/>
        </w:rPr>
        <w:t>6</w:t>
      </w:r>
      <w:r>
        <w:rPr>
          <w:rFonts w:ascii="宋体" w:hAnsi="宋体" w:eastAsia="宋体" w:cs="Times New Roman"/>
          <w:szCs w:val="21"/>
          <w:highlight w:val="none"/>
          <w:u w:val="single"/>
        </w:rPr>
        <w:t>.如项目包含“多件”标的物的，需按标的物项数逐项填写。</w:t>
      </w:r>
    </w:p>
    <w:p w14:paraId="12C31478">
      <w:pPr>
        <w:rPr>
          <w:rFonts w:hint="eastAsia" w:ascii="宋体" w:hAnsi="宋体" w:eastAsia="宋体" w:cs="宋体"/>
          <w:b/>
          <w:spacing w:val="-6"/>
          <w:szCs w:val="21"/>
          <w:highlight w:val="none"/>
        </w:rPr>
      </w:pPr>
      <w:r>
        <w:rPr>
          <w:rFonts w:hint="eastAsia" w:ascii="宋体" w:hAnsi="宋体" w:eastAsia="宋体" w:cs="宋体"/>
          <w:b/>
          <w:spacing w:val="-6"/>
          <w:szCs w:val="21"/>
          <w:highlight w:val="none"/>
        </w:rPr>
        <w:br w:type="page"/>
      </w:r>
    </w:p>
    <w:p w14:paraId="6FBFF8C3">
      <w:pPr>
        <w:adjustRightInd w:val="0"/>
        <w:snapToGrid w:val="0"/>
        <w:spacing w:line="288" w:lineRule="auto"/>
        <w:jc w:val="center"/>
        <w:outlineLvl w:val="2"/>
        <w:rPr>
          <w:rFonts w:ascii="宋体" w:hAnsi="宋体" w:eastAsia="宋体" w:cs="宋体"/>
          <w:color w:val="000000"/>
          <w:kern w:val="0"/>
          <w:szCs w:val="21"/>
          <w:highlight w:val="yellow"/>
        </w:rPr>
      </w:pPr>
      <w:r>
        <w:rPr>
          <w:rFonts w:hint="eastAsia" w:ascii="宋体" w:hAnsi="宋体" w:eastAsia="宋体" w:cs="宋体"/>
          <w:b/>
          <w:spacing w:val="-6"/>
          <w:szCs w:val="21"/>
        </w:rPr>
        <w:t>（</w:t>
      </w:r>
      <w:r>
        <w:rPr>
          <w:rFonts w:ascii="宋体" w:hAnsi="宋体" w:eastAsia="宋体" w:cs="宋体"/>
          <w:b/>
          <w:spacing w:val="-6"/>
          <w:szCs w:val="21"/>
        </w:rPr>
        <w:t>3</w:t>
      </w:r>
      <w:r>
        <w:rPr>
          <w:rFonts w:hint="eastAsia" w:ascii="宋体" w:hAnsi="宋体" w:eastAsia="宋体" w:cs="宋体"/>
          <w:b/>
          <w:spacing w:val="-6"/>
          <w:szCs w:val="21"/>
        </w:rPr>
        <w:t>）属于监狱企业的证明文件（若属于监狱企业）</w:t>
      </w:r>
    </w:p>
    <w:p w14:paraId="10EDC8D6">
      <w:pPr>
        <w:adjustRightInd w:val="0"/>
        <w:snapToGrid w:val="0"/>
        <w:spacing w:line="288" w:lineRule="auto"/>
        <w:rPr>
          <w:rFonts w:ascii="宋体" w:hAnsi="宋体" w:eastAsia="宋体" w:cs="宋体"/>
          <w:color w:val="000000"/>
          <w:kern w:val="0"/>
          <w:szCs w:val="21"/>
        </w:rPr>
      </w:pPr>
    </w:p>
    <w:p w14:paraId="38594BF3">
      <w:pPr>
        <w:adjustRightInd w:val="0"/>
        <w:snapToGrid w:val="0"/>
        <w:spacing w:line="288" w:lineRule="auto"/>
        <w:ind w:firstLine="373" w:firstLineChars="177"/>
        <w:rPr>
          <w:rFonts w:ascii="宋体" w:hAnsi="宋体" w:eastAsia="宋体"/>
          <w:b/>
          <w:bCs/>
          <w:szCs w:val="21"/>
        </w:rPr>
      </w:pPr>
      <w:r>
        <w:rPr>
          <w:rFonts w:hint="eastAsia" w:ascii="宋体" w:hAnsi="宋体" w:eastAsia="宋体" w:cs="宋体"/>
          <w:b/>
          <w:bCs/>
          <w:color w:val="000000"/>
          <w:kern w:val="0"/>
          <w:szCs w:val="21"/>
        </w:rPr>
        <w:t>监狱企业参加政府采购活动时，应当提供由省级以上监狱管理局、戒毒管理局（含新疆生产建设兵团）出具的属于监狱企业的证明文件。</w:t>
      </w:r>
    </w:p>
    <w:p w14:paraId="791F6900">
      <w:pPr>
        <w:adjustRightInd w:val="0"/>
        <w:snapToGrid w:val="0"/>
        <w:spacing w:line="288" w:lineRule="auto"/>
        <w:rPr>
          <w:rFonts w:ascii="宋体" w:hAnsi="宋体" w:eastAsia="宋体"/>
          <w:szCs w:val="21"/>
        </w:rPr>
      </w:pPr>
    </w:p>
    <w:p w14:paraId="3E17BE6A">
      <w:pPr>
        <w:adjustRightInd w:val="0"/>
        <w:snapToGrid w:val="0"/>
        <w:spacing w:line="288" w:lineRule="auto"/>
        <w:rPr>
          <w:rFonts w:ascii="宋体" w:hAnsi="宋体" w:eastAsia="宋体"/>
          <w:b/>
          <w:bCs/>
          <w:szCs w:val="21"/>
        </w:rPr>
      </w:pPr>
      <w:r>
        <w:rPr>
          <w:rFonts w:hint="eastAsia" w:ascii="宋体" w:hAnsi="宋体" w:eastAsia="宋体"/>
          <w:b/>
          <w:bCs/>
          <w:szCs w:val="21"/>
        </w:rPr>
        <w:t>说明：</w:t>
      </w:r>
    </w:p>
    <w:p w14:paraId="0D7456D1">
      <w:pPr>
        <w:widowControl/>
        <w:shd w:val="clear" w:color="auto" w:fill="FFFFFF"/>
        <w:adjustRightInd w:val="0"/>
        <w:snapToGrid w:val="0"/>
        <w:spacing w:line="288" w:lineRule="auto"/>
        <w:ind w:firstLine="371" w:firstLineChars="177"/>
        <w:jc w:val="left"/>
        <w:rPr>
          <w:rFonts w:ascii="宋体" w:hAnsi="宋体" w:eastAsia="宋体" w:cs="宋体"/>
          <w:color w:val="000000"/>
          <w:kern w:val="0"/>
          <w:szCs w:val="21"/>
        </w:rPr>
      </w:pPr>
      <w:r>
        <w:rPr>
          <w:rFonts w:hint="eastAsia" w:ascii="宋体" w:hAnsi="宋体" w:eastAsia="宋体" w:cs="宋体"/>
          <w:color w:val="000000"/>
          <w:kern w:val="0"/>
          <w:szCs w:val="21"/>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5E000E89">
      <w:pPr>
        <w:widowControl/>
        <w:shd w:val="clear" w:color="auto" w:fill="FFFFFF"/>
        <w:adjustRightInd w:val="0"/>
        <w:snapToGrid w:val="0"/>
        <w:spacing w:line="288" w:lineRule="auto"/>
        <w:ind w:firstLine="371" w:firstLineChars="177"/>
        <w:jc w:val="left"/>
        <w:rPr>
          <w:rFonts w:ascii="宋体" w:hAnsi="宋体" w:eastAsia="宋体" w:cs="宋体"/>
          <w:color w:val="000000"/>
          <w:kern w:val="0"/>
          <w:szCs w:val="21"/>
        </w:rPr>
      </w:pPr>
      <w:r>
        <w:rPr>
          <w:rFonts w:hint="eastAsia" w:ascii="宋体" w:hAnsi="宋体" w:eastAsia="宋体" w:cs="宋体"/>
          <w:color w:val="000000"/>
          <w:kern w:val="0"/>
          <w:szCs w:val="21"/>
        </w:rPr>
        <w:t>二、在政府采购活动中，监狱企业视同小型、微型企业，享受预留份额、评审中价格扣除等政府采购促进中小企业发展的政府采购政策。</w:t>
      </w:r>
    </w:p>
    <w:p w14:paraId="38646352">
      <w:pPr>
        <w:rPr>
          <w:rFonts w:hint="eastAsia" w:ascii="宋体" w:hAnsi="宋体" w:eastAsia="宋体" w:cs="宋体"/>
          <w:b/>
          <w:spacing w:val="-6"/>
          <w:szCs w:val="21"/>
        </w:rPr>
      </w:pPr>
      <w:r>
        <w:rPr>
          <w:rFonts w:hint="eastAsia" w:ascii="宋体" w:hAnsi="宋体" w:eastAsia="宋体" w:cs="宋体"/>
          <w:b/>
          <w:spacing w:val="-6"/>
          <w:szCs w:val="21"/>
        </w:rPr>
        <w:br w:type="page"/>
      </w:r>
    </w:p>
    <w:p w14:paraId="239C9DE9">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4</w:t>
      </w:r>
      <w:r>
        <w:rPr>
          <w:rFonts w:hint="eastAsia" w:ascii="宋体" w:hAnsi="宋体" w:eastAsia="宋体" w:cs="宋体"/>
          <w:b/>
          <w:spacing w:val="-6"/>
          <w:szCs w:val="21"/>
        </w:rPr>
        <w:t>）残疾人福利性单位声明函（若属于残疾人福利性单位）</w:t>
      </w:r>
    </w:p>
    <w:p w14:paraId="564FDB8D">
      <w:pPr>
        <w:adjustRightInd w:val="0"/>
        <w:snapToGrid w:val="0"/>
        <w:spacing w:line="288" w:lineRule="auto"/>
        <w:rPr>
          <w:rFonts w:ascii="宋体" w:hAnsi="宋体" w:eastAsia="宋体" w:cs="Times New Roman"/>
          <w:b/>
          <w:spacing w:val="6"/>
          <w:szCs w:val="21"/>
        </w:rPr>
      </w:pPr>
    </w:p>
    <w:p w14:paraId="5BB22209">
      <w:pPr>
        <w:adjustRightInd w:val="0"/>
        <w:snapToGrid w:val="0"/>
        <w:spacing w:line="288" w:lineRule="auto"/>
        <w:ind w:firstLine="444" w:firstLineChars="200"/>
        <w:rPr>
          <w:rFonts w:ascii="宋体" w:hAnsi="宋体" w:eastAsia="宋体" w:cs="Times New Roman"/>
          <w:spacing w:val="6"/>
          <w:szCs w:val="21"/>
          <w:highlight w:val="none"/>
        </w:rPr>
      </w:pPr>
      <w:r>
        <w:rPr>
          <w:rFonts w:hint="eastAsia" w:ascii="宋体" w:hAnsi="宋体" w:eastAsia="宋体" w:cs="Times New Roman"/>
          <w:spacing w:val="6"/>
          <w:szCs w:val="21"/>
        </w:rPr>
        <w:t>本单位郑重声明，根据《财政部 民政部 中国残疾人联合会关于促进残疾人就业政府采购政策的通知》（财库</w:t>
      </w:r>
      <w:r>
        <w:rPr>
          <w:rFonts w:hint="eastAsia" w:ascii="宋体" w:hAnsi="宋体" w:eastAsia="宋体" w:cs="Times New Roman"/>
          <w:szCs w:val="21"/>
        </w:rPr>
        <w:t>〔2017〕 141</w:t>
      </w:r>
      <w:r>
        <w:rPr>
          <w:rFonts w:hint="eastAsia" w:ascii="宋体" w:hAnsi="宋体" w:eastAsia="宋体" w:cs="Times New Roman"/>
          <w:spacing w:val="6"/>
          <w:szCs w:val="21"/>
        </w:rPr>
        <w:t>号）</w:t>
      </w:r>
      <w:r>
        <w:rPr>
          <w:rFonts w:hint="eastAsia" w:ascii="宋体" w:hAnsi="宋体" w:eastAsia="宋体" w:cs="Times New Roman"/>
          <w:spacing w:val="6"/>
          <w:szCs w:val="21"/>
          <w:highlight w:val="none"/>
        </w:rPr>
        <w:t>的规定，</w:t>
      </w:r>
      <w:r>
        <w:rPr>
          <w:rFonts w:hint="eastAsia" w:ascii="宋体" w:hAnsi="宋体" w:eastAsia="宋体" w:cs="Times New Roman"/>
          <w:b/>
          <w:bCs/>
          <w:spacing w:val="6"/>
          <w:szCs w:val="21"/>
          <w:highlight w:val="none"/>
        </w:rPr>
        <w:t>本单位为符合条件的残疾人福利性单位</w:t>
      </w:r>
      <w:r>
        <w:rPr>
          <w:rFonts w:hint="eastAsia" w:ascii="宋体" w:hAnsi="宋体" w:eastAsia="宋体" w:cs="Times New Roman"/>
          <w:spacing w:val="6"/>
          <w:szCs w:val="21"/>
          <w:highlight w:val="none"/>
        </w:rPr>
        <w:t>，且本单位参加______（采购人）单位的______（项目名称）项目采购活动提供本单位制造的货物，或者提供其他残疾人福利性单位制造的货物（不包括使用非残疾人福利性单位注册商标的货物）。</w:t>
      </w:r>
    </w:p>
    <w:p w14:paraId="3E58E243">
      <w:pPr>
        <w:adjustRightInd w:val="0"/>
        <w:snapToGrid w:val="0"/>
        <w:spacing w:line="288" w:lineRule="auto"/>
        <w:ind w:firstLine="444"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本单位对上述声明的真实性负责。如有虚假，将依法承担相应责任。</w:t>
      </w:r>
    </w:p>
    <w:p w14:paraId="24405DD5">
      <w:pPr>
        <w:tabs>
          <w:tab w:val="left" w:pos="4860"/>
        </w:tabs>
        <w:adjustRightInd w:val="0"/>
        <w:snapToGrid w:val="0"/>
        <w:spacing w:line="288" w:lineRule="auto"/>
        <w:ind w:right="1560" w:firstLine="444"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单位名称（盖章）：</w:t>
      </w:r>
    </w:p>
    <w:p w14:paraId="270F7612">
      <w:pPr>
        <w:tabs>
          <w:tab w:val="left" w:pos="4860"/>
        </w:tabs>
        <w:adjustRightInd w:val="0"/>
        <w:snapToGrid w:val="0"/>
        <w:spacing w:line="288" w:lineRule="auto"/>
        <w:ind w:right="1560" w:firstLine="444" w:firstLineChars="200"/>
        <w:rPr>
          <w:rFonts w:ascii="宋体" w:hAnsi="宋体" w:eastAsia="宋体" w:cs="Times New Roman"/>
          <w:spacing w:val="6"/>
          <w:szCs w:val="21"/>
          <w:highlight w:val="none"/>
        </w:rPr>
      </w:pPr>
      <w:r>
        <w:rPr>
          <w:rFonts w:hint="eastAsia" w:ascii="宋体" w:hAnsi="宋体" w:eastAsia="宋体" w:cs="Times New Roman"/>
          <w:spacing w:val="6"/>
          <w:szCs w:val="21"/>
          <w:highlight w:val="none"/>
        </w:rPr>
        <w:t>日  期：</w:t>
      </w:r>
    </w:p>
    <w:p w14:paraId="6A3EEAC7">
      <w:pPr>
        <w:adjustRightInd w:val="0"/>
        <w:snapToGrid w:val="0"/>
        <w:spacing w:line="288" w:lineRule="auto"/>
        <w:rPr>
          <w:rFonts w:ascii="宋体" w:hAnsi="宋体" w:eastAsia="宋体"/>
          <w:szCs w:val="21"/>
          <w:highlight w:val="none"/>
        </w:rPr>
      </w:pPr>
    </w:p>
    <w:p w14:paraId="49399062">
      <w:pPr>
        <w:adjustRightInd w:val="0"/>
        <w:snapToGrid w:val="0"/>
        <w:spacing w:line="288" w:lineRule="auto"/>
        <w:rPr>
          <w:rFonts w:ascii="宋体" w:hAnsi="宋体" w:eastAsia="宋体"/>
          <w:b/>
          <w:bCs/>
          <w:szCs w:val="21"/>
          <w:highlight w:val="none"/>
        </w:rPr>
      </w:pPr>
      <w:r>
        <w:rPr>
          <w:rFonts w:hint="eastAsia" w:ascii="宋体" w:hAnsi="宋体" w:eastAsia="宋体"/>
          <w:b/>
          <w:bCs/>
          <w:szCs w:val="21"/>
          <w:highlight w:val="none"/>
        </w:rPr>
        <w:t>说明：</w:t>
      </w:r>
    </w:p>
    <w:p w14:paraId="1E7208FD">
      <w:pPr>
        <w:pStyle w:val="22"/>
        <w:shd w:val="clear" w:color="auto" w:fill="FFFFFF"/>
        <w:adjustRightInd w:val="0"/>
        <w:snapToGrid w:val="0"/>
        <w:spacing w:before="0" w:beforeAutospacing="0" w:after="0" w:afterAutospacing="0" w:line="288" w:lineRule="auto"/>
        <w:ind w:firstLine="371" w:firstLineChars="177"/>
        <w:rPr>
          <w:color w:val="000000"/>
          <w:sz w:val="21"/>
          <w:szCs w:val="21"/>
          <w:highlight w:val="none"/>
        </w:rPr>
      </w:pPr>
      <w:r>
        <w:rPr>
          <w:rFonts w:hint="eastAsia"/>
          <w:color w:val="000000"/>
          <w:sz w:val="21"/>
          <w:szCs w:val="21"/>
          <w:highlight w:val="none"/>
        </w:rPr>
        <w:t>一、享受政府采购支持政策的残疾人福利性单位应当同时满足以下条件：</w:t>
      </w:r>
    </w:p>
    <w:p w14:paraId="05040796">
      <w:pPr>
        <w:pStyle w:val="22"/>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（一）安置的残疾人占本单位在职职工人数的比例不低于25%（含25%），并且安置的残疾人人数不少于10人（含10人）；</w:t>
      </w:r>
    </w:p>
    <w:p w14:paraId="1C109093">
      <w:pPr>
        <w:pStyle w:val="22"/>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（二）依法与安置的每位残疾人签订了一年以上（含一年）的劳动合同或服务协议；</w:t>
      </w:r>
    </w:p>
    <w:p w14:paraId="4B69E096">
      <w:pPr>
        <w:pStyle w:val="22"/>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（三）为安置的每位残疾人按月足额缴纳了基本养老保险、基本医疗保险、失业保险、工伤保险和生育保险等社会保险费；</w:t>
      </w:r>
    </w:p>
    <w:p w14:paraId="1F723039">
      <w:pPr>
        <w:pStyle w:val="22"/>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（四）通过银行等金融机构向安置的每位残疾人，按月支付了不低于单位所在区县适用的经省级人民政府批准的月最低工资标准的工资；</w:t>
      </w:r>
    </w:p>
    <w:p w14:paraId="50153EB3">
      <w:pPr>
        <w:pStyle w:val="22"/>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（五）提供本单位制造的货物、承担的工程或者服务（以下简称产品），或者提供其他残疾人福利性单位制造的货物（不包括使用非残疾人福利性单位注册商标的货物）。</w:t>
      </w:r>
    </w:p>
    <w:p w14:paraId="0F427268">
      <w:pPr>
        <w:pStyle w:val="22"/>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C130F8D">
      <w:pPr>
        <w:pStyle w:val="22"/>
        <w:shd w:val="clear" w:color="auto" w:fill="FFFFFF"/>
        <w:adjustRightInd w:val="0"/>
        <w:snapToGrid w:val="0"/>
        <w:spacing w:before="0" w:beforeAutospacing="0" w:after="0" w:afterAutospacing="0" w:line="288" w:lineRule="auto"/>
        <w:ind w:firstLine="371" w:firstLineChars="177"/>
        <w:rPr>
          <w:color w:val="FF0000"/>
          <w:sz w:val="21"/>
          <w:szCs w:val="21"/>
        </w:rPr>
      </w:pPr>
      <w:r>
        <w:rPr>
          <w:rFonts w:hint="eastAsia"/>
          <w:color w:val="000000"/>
          <w:sz w:val="21"/>
          <w:szCs w:val="21"/>
        </w:rPr>
        <w:t>二、符合条件的残疾人福利性单位在参加政府采购活动时，应当提供</w:t>
      </w:r>
      <w:r>
        <w:rPr>
          <w:rFonts w:hint="eastAsia"/>
          <w:sz w:val="21"/>
          <w:szCs w:val="21"/>
        </w:rPr>
        <w:t>财库</w:t>
      </w:r>
      <w:r>
        <w:rPr>
          <w:sz w:val="21"/>
          <w:szCs w:val="21"/>
        </w:rPr>
        <w:t>[2017]141号</w:t>
      </w:r>
      <w:r>
        <w:rPr>
          <w:rFonts w:hint="eastAsia"/>
          <w:sz w:val="21"/>
          <w:szCs w:val="21"/>
        </w:rPr>
        <w:t>文件</w:t>
      </w:r>
      <w:r>
        <w:rPr>
          <w:rFonts w:hint="eastAsia"/>
          <w:color w:val="000000"/>
          <w:sz w:val="21"/>
          <w:szCs w:val="21"/>
        </w:rPr>
        <w:t>规定的《残疾人福利性单位声明函》</w:t>
      </w:r>
      <w:r>
        <w:rPr>
          <w:rFonts w:hint="eastAsia"/>
          <w:sz w:val="21"/>
          <w:szCs w:val="21"/>
        </w:rPr>
        <w:t>，并对声明的真实性负责。</w:t>
      </w:r>
    </w:p>
    <w:p w14:paraId="0038E8C0">
      <w:pPr>
        <w:pStyle w:val="22"/>
        <w:shd w:val="clear" w:color="auto" w:fill="FFFFFF"/>
        <w:adjustRightInd w:val="0"/>
        <w:snapToGrid w:val="0"/>
        <w:spacing w:before="0" w:beforeAutospacing="0" w:after="0" w:afterAutospacing="0" w:line="288" w:lineRule="auto"/>
        <w:ind w:firstLine="371" w:firstLineChars="177"/>
        <w:rPr>
          <w:color w:val="FF0000"/>
          <w:sz w:val="21"/>
          <w:szCs w:val="21"/>
        </w:rPr>
      </w:pPr>
      <w:r>
        <w:rPr>
          <w:rFonts w:hint="eastAsia"/>
          <w:color w:val="000000"/>
          <w:sz w:val="21"/>
          <w:szCs w:val="21"/>
        </w:rPr>
        <w:t>三、在政府采购活动中，残疾人福利性单位视同小型、微型企业，享受预留份额、评审中价格扣除等促进中小企业发展的政府采购政策。</w:t>
      </w:r>
    </w:p>
    <w:p w14:paraId="62D85DB7">
      <w:pPr>
        <w:pStyle w:val="22"/>
        <w:shd w:val="clear" w:color="auto" w:fill="FFFFFF"/>
        <w:adjustRightInd w:val="0"/>
        <w:snapToGrid w:val="0"/>
        <w:spacing w:before="0" w:beforeAutospacing="0" w:after="0" w:afterAutospacing="0" w:line="288" w:lineRule="auto"/>
        <w:ind w:firstLine="371" w:firstLineChars="177"/>
        <w:rPr>
          <w:sz w:val="21"/>
          <w:szCs w:val="21"/>
        </w:rPr>
      </w:pPr>
      <w:r>
        <w:rPr>
          <w:rFonts w:hint="eastAsia"/>
          <w:sz w:val="21"/>
          <w:szCs w:val="21"/>
        </w:rPr>
        <w:t>残疾人福利性单位属于小型、微型企业的，不重复享受政策。</w:t>
      </w:r>
    </w:p>
    <w:p w14:paraId="6FB0C741">
      <w:pPr>
        <w:adjustRightInd w:val="0"/>
        <w:snapToGrid w:val="0"/>
        <w:spacing w:line="288" w:lineRule="auto"/>
        <w:jc w:val="center"/>
        <w:outlineLvl w:val="9"/>
        <w:rPr>
          <w:rFonts w:ascii="宋体" w:hAnsi="宋体" w:eastAsia="宋体" w:cs="Times New Roman"/>
          <w:b/>
          <w:spacing w:val="-6"/>
          <w:szCs w:val="21"/>
        </w:rPr>
      </w:pPr>
      <w:r>
        <w:rPr>
          <w:rFonts w:hint="eastAsia" w:ascii="宋体" w:hAnsi="宋体" w:eastAsia="宋体" w:cs="Times New Roman"/>
          <w:bCs/>
          <w:spacing w:val="-6"/>
          <w:szCs w:val="21"/>
        </w:rPr>
        <w:br w:type="page"/>
      </w:r>
    </w:p>
    <w:p w14:paraId="4843891A">
      <w:pPr>
        <w:adjustRightInd w:val="0"/>
        <w:snapToGrid w:val="0"/>
        <w:spacing w:line="288" w:lineRule="auto"/>
        <w:jc w:val="center"/>
        <w:outlineLvl w:val="2"/>
        <w:rPr>
          <w:rFonts w:ascii="宋体" w:hAnsi="宋体" w:eastAsia="宋体" w:cs="Times New Roman"/>
          <w:b/>
          <w:bCs/>
          <w:szCs w:val="21"/>
        </w:rPr>
      </w:pPr>
      <w:r>
        <w:rPr>
          <w:rFonts w:hint="eastAsia" w:ascii="宋体" w:hAnsi="宋体" w:eastAsia="宋体" w:cs="Times New Roman"/>
          <w:b/>
          <w:spacing w:val="-6"/>
          <w:szCs w:val="21"/>
        </w:rPr>
        <w:t>附件1：</w:t>
      </w:r>
      <w:r>
        <w:rPr>
          <w:rFonts w:hint="eastAsia" w:ascii="宋体" w:hAnsi="宋体" w:eastAsia="宋体" w:cs="Times New Roman"/>
          <w:b/>
          <w:bCs/>
          <w:szCs w:val="21"/>
        </w:rPr>
        <w:t>业务专用章使用说明函</w:t>
      </w:r>
    </w:p>
    <w:p w14:paraId="435FA431">
      <w:pPr>
        <w:snapToGrid w:val="0"/>
        <w:spacing w:line="288" w:lineRule="auto"/>
        <w:rPr>
          <w:rFonts w:ascii="宋体" w:hAnsi="宋体" w:eastAsia="宋体" w:cs="仿宋_GB2312"/>
          <w:szCs w:val="21"/>
          <w:u w:val="single"/>
        </w:rPr>
      </w:pPr>
    </w:p>
    <w:p w14:paraId="084F87D4">
      <w:pPr>
        <w:snapToGrid w:val="0"/>
        <w:spacing w:line="288" w:lineRule="auto"/>
        <w:rPr>
          <w:rFonts w:ascii="宋体" w:hAnsi="宋体" w:eastAsia="宋体" w:cs="Times New Roman"/>
          <w:szCs w:val="21"/>
        </w:rPr>
      </w:pPr>
      <w:r>
        <w:rPr>
          <w:rFonts w:hint="eastAsia" w:ascii="宋体" w:hAnsi="宋体" w:eastAsia="宋体" w:cs="仿宋_GB2312"/>
          <w:szCs w:val="21"/>
          <w:u w:val="single"/>
        </w:rPr>
        <w:t>（采购人）、（采购代理机构）</w:t>
      </w:r>
    </w:p>
    <w:p w14:paraId="3098032B">
      <w:pPr>
        <w:snapToGrid w:val="0"/>
        <w:spacing w:line="288" w:lineRule="auto"/>
        <w:ind w:firstLine="424" w:firstLineChars="202"/>
        <w:rPr>
          <w:rFonts w:ascii="宋体" w:hAnsi="宋体" w:eastAsia="宋体" w:cs="宋体"/>
          <w:szCs w:val="21"/>
        </w:rPr>
      </w:pPr>
      <w:r>
        <w:rPr>
          <w:rFonts w:hint="eastAsia" w:ascii="宋体" w:hAnsi="宋体" w:eastAsia="宋体" w:cs="仿宋_GB2312"/>
          <w:kern w:val="0"/>
          <w:szCs w:val="21"/>
          <w:lang w:val="zh-CN"/>
        </w:rPr>
        <w:t>我方</w:t>
      </w:r>
      <w:r>
        <w:rPr>
          <w:rFonts w:ascii="宋体" w:hAnsi="宋体" w:eastAsia="宋体" w:cs="仿宋_GB2312"/>
          <w:kern w:val="0"/>
          <w:szCs w:val="21"/>
          <w:u w:val="single"/>
          <w:lang w:val="zh-CN"/>
        </w:rPr>
        <w:t xml:space="preserve">                         </w:t>
      </w:r>
      <w:r>
        <w:rPr>
          <w:rFonts w:ascii="宋体" w:hAnsi="宋体" w:eastAsia="宋体" w:cs="仿宋_GB2312"/>
          <w:szCs w:val="21"/>
        </w:rPr>
        <w:t>(</w:t>
      </w:r>
      <w:r>
        <w:rPr>
          <w:rFonts w:hint="eastAsia" w:ascii="宋体" w:hAnsi="宋体" w:eastAsia="宋体" w:cs="仿宋_GB2312"/>
          <w:szCs w:val="21"/>
        </w:rPr>
        <w:t>供应商</w:t>
      </w:r>
      <w:r>
        <w:rPr>
          <w:rFonts w:ascii="宋体" w:hAnsi="宋体" w:eastAsia="宋体" w:cs="仿宋_GB2312"/>
          <w:szCs w:val="21"/>
        </w:rPr>
        <w:t>全称)</w:t>
      </w:r>
      <w:r>
        <w:rPr>
          <w:rFonts w:hint="eastAsia" w:ascii="宋体" w:hAnsi="宋体" w:eastAsia="宋体" w:cs="Times New Roman"/>
          <w:szCs w:val="21"/>
        </w:rPr>
        <w:t>是中华人民共和国依法登记注册的合法企业，</w:t>
      </w:r>
      <w:r>
        <w:rPr>
          <w:rFonts w:hint="eastAsia" w:ascii="宋体" w:hAnsi="宋体" w:eastAsia="宋体" w:cs="宋体"/>
          <w:bCs/>
          <w:szCs w:val="21"/>
        </w:rPr>
        <w:t>在参加</w:t>
      </w:r>
      <w:r>
        <w:rPr>
          <w:rFonts w:hint="eastAsia" w:ascii="宋体" w:hAnsi="宋体" w:eastAsia="宋体" w:cs="仿宋_GB2312"/>
          <w:szCs w:val="21"/>
        </w:rPr>
        <w:t>你方组织的</w:t>
      </w:r>
      <w:r>
        <w:rPr>
          <w:rFonts w:hint="eastAsia" w:ascii="宋体" w:hAnsi="宋体" w:eastAsia="宋体" w:cs="仿宋_GB2312"/>
          <w:szCs w:val="21"/>
          <w:u w:val="single"/>
        </w:rPr>
        <w:t>（项目名称）</w:t>
      </w:r>
      <w:r>
        <w:rPr>
          <w:rFonts w:hint="eastAsia" w:ascii="宋体" w:hAnsi="宋体" w:eastAsia="宋体" w:cs="仿宋_GB2312"/>
          <w:szCs w:val="21"/>
        </w:rPr>
        <w:t>项目</w:t>
      </w:r>
      <w:r>
        <w:rPr>
          <w:rFonts w:hint="eastAsia" w:ascii="宋体" w:hAnsi="宋体" w:eastAsia="宋体" w:cs="仿宋_GB2312"/>
          <w:szCs w:val="21"/>
          <w:u w:val="single"/>
        </w:rPr>
        <w:t>（项目编号）</w:t>
      </w:r>
      <w:r>
        <w:rPr>
          <w:rFonts w:hint="eastAsia" w:ascii="宋体" w:hAnsi="宋体" w:eastAsia="宋体" w:cs="宋体"/>
          <w:bCs/>
          <w:szCs w:val="21"/>
        </w:rPr>
        <w:t>投标（响应）活动中作如下说明：</w:t>
      </w:r>
      <w:r>
        <w:rPr>
          <w:rFonts w:hint="eastAsia" w:ascii="宋体" w:hAnsi="宋体" w:eastAsia="宋体" w:cs="宋体"/>
          <w:szCs w:val="21"/>
        </w:rPr>
        <w:t>我方所使用的</w:t>
      </w:r>
      <w:r>
        <w:rPr>
          <w:rFonts w:hint="eastAsia" w:ascii="宋体" w:hAnsi="宋体" w:eastAsia="宋体" w:cs="宋体"/>
          <w:szCs w:val="21"/>
          <w:u w:val="single"/>
        </w:rPr>
        <w:t>“</w:t>
      </w:r>
      <w:r>
        <w:rPr>
          <w:rFonts w:ascii="宋体" w:hAnsi="宋体" w:eastAsia="宋体" w:cs="仿宋_GB2312"/>
          <w:szCs w:val="21"/>
          <w:u w:val="single"/>
        </w:rPr>
        <w:t>XX</w:t>
      </w:r>
      <w:r>
        <w:rPr>
          <w:rFonts w:hint="eastAsia" w:ascii="宋体" w:hAnsi="宋体" w:eastAsia="宋体" w:cs="宋体"/>
          <w:szCs w:val="21"/>
          <w:u w:val="single"/>
        </w:rPr>
        <w:t>专用章”</w:t>
      </w:r>
      <w:r>
        <w:rPr>
          <w:rFonts w:hint="eastAsia" w:ascii="宋体" w:hAnsi="宋体" w:eastAsia="宋体" w:cs="宋体"/>
          <w:szCs w:val="21"/>
        </w:rPr>
        <w:t>与法定名称章具有同等的法律效力，对使用</w:t>
      </w:r>
      <w:r>
        <w:rPr>
          <w:rFonts w:hint="eastAsia" w:ascii="宋体" w:hAnsi="宋体" w:eastAsia="宋体" w:cs="宋体"/>
          <w:szCs w:val="21"/>
          <w:u w:val="single"/>
        </w:rPr>
        <w:t>“</w:t>
      </w:r>
      <w:r>
        <w:rPr>
          <w:rFonts w:ascii="宋体" w:hAnsi="宋体" w:eastAsia="宋体" w:cs="仿宋_GB2312"/>
          <w:szCs w:val="21"/>
          <w:u w:val="single"/>
        </w:rPr>
        <w:t>XX</w:t>
      </w:r>
      <w:r>
        <w:rPr>
          <w:rFonts w:hint="eastAsia" w:ascii="宋体" w:hAnsi="宋体" w:eastAsia="宋体" w:cs="宋体"/>
          <w:szCs w:val="21"/>
          <w:u w:val="single"/>
        </w:rPr>
        <w:t>专用章”</w:t>
      </w:r>
      <w:r>
        <w:rPr>
          <w:rFonts w:hint="eastAsia" w:ascii="宋体" w:hAnsi="宋体" w:eastAsia="宋体" w:cs="宋体"/>
          <w:szCs w:val="21"/>
        </w:rPr>
        <w:t>的行为予以完全承认，并愿意承担相应责任。</w:t>
      </w:r>
    </w:p>
    <w:p w14:paraId="6FAD04FE">
      <w:pPr>
        <w:snapToGrid w:val="0"/>
        <w:spacing w:line="288" w:lineRule="auto"/>
        <w:ind w:firstLine="424" w:firstLineChars="202"/>
        <w:rPr>
          <w:rFonts w:ascii="宋体" w:hAnsi="宋体" w:eastAsia="宋体" w:cs="宋体"/>
          <w:szCs w:val="21"/>
        </w:rPr>
      </w:pPr>
      <w:r>
        <w:rPr>
          <w:rFonts w:hint="eastAsia" w:ascii="宋体" w:hAnsi="宋体" w:eastAsia="宋体" w:cs="宋体"/>
          <w:szCs w:val="21"/>
        </w:rPr>
        <w:t>特此说明。</w:t>
      </w:r>
    </w:p>
    <w:p w14:paraId="70E85792">
      <w:pPr>
        <w:snapToGrid w:val="0"/>
        <w:spacing w:line="288" w:lineRule="auto"/>
        <w:ind w:right="480" w:firstLine="424" w:firstLineChars="202"/>
        <w:rPr>
          <w:rFonts w:ascii="宋体" w:hAnsi="宋体" w:eastAsia="宋体" w:cs="宋体"/>
          <w:szCs w:val="21"/>
        </w:rPr>
      </w:pPr>
      <w:r>
        <w:rPr>
          <w:rFonts w:hint="eastAsia" w:ascii="宋体" w:hAnsi="宋体" w:eastAsia="宋体" w:cs="宋体"/>
          <w:szCs w:val="21"/>
        </w:rPr>
        <w:t>供应商（法定名称章）：</w:t>
      </w:r>
    </w:p>
    <w:p w14:paraId="39C80E26">
      <w:pPr>
        <w:snapToGrid w:val="0"/>
        <w:spacing w:line="288" w:lineRule="auto"/>
        <w:ind w:right="1440" w:firstLine="424" w:firstLineChars="202"/>
        <w:rPr>
          <w:rFonts w:ascii="宋体" w:hAnsi="宋体" w:eastAsia="宋体" w:cs="宋体"/>
          <w:szCs w:val="21"/>
        </w:rPr>
      </w:pPr>
      <w:r>
        <w:rPr>
          <w:rFonts w:ascii="宋体" w:hAnsi="宋体" w:eastAsia="宋体" w:cs="宋体"/>
          <w:szCs w:val="21"/>
        </w:rPr>
        <w:t>日期：       年     月     日</w:t>
      </w:r>
    </w:p>
    <w:p w14:paraId="7F4BF5A8">
      <w:pPr>
        <w:snapToGrid w:val="0"/>
        <w:spacing w:line="288" w:lineRule="auto"/>
        <w:rPr>
          <w:rFonts w:ascii="宋体" w:hAnsi="宋体" w:eastAsia="宋体" w:cs="宋体"/>
          <w:b/>
          <w:bCs/>
          <w:szCs w:val="21"/>
        </w:rPr>
      </w:pPr>
    </w:p>
    <w:p w14:paraId="0BAD6FE8">
      <w:pPr>
        <w:snapToGrid w:val="0"/>
        <w:spacing w:line="288" w:lineRule="auto"/>
        <w:rPr>
          <w:rFonts w:ascii="宋体" w:hAnsi="宋体" w:eastAsia="宋体" w:cs="宋体"/>
          <w:szCs w:val="21"/>
        </w:rPr>
      </w:pPr>
      <w:r>
        <w:rPr>
          <w:rFonts w:hint="eastAsia" w:ascii="宋体" w:hAnsi="宋体" w:eastAsia="宋体" w:cs="宋体"/>
          <w:b/>
          <w:bCs/>
          <w:szCs w:val="21"/>
        </w:rPr>
        <w:t>附：</w:t>
      </w:r>
      <w:r>
        <w:rPr>
          <w:rFonts w:hint="eastAsia" w:ascii="宋体" w:hAnsi="宋体" w:eastAsia="宋体" w:cs="宋体"/>
          <w:szCs w:val="21"/>
        </w:rPr>
        <w:t>供应商法定名称章（印模）</w:t>
      </w:r>
      <w:r>
        <w:rPr>
          <w:rFonts w:ascii="宋体" w:hAnsi="宋体" w:eastAsia="宋体" w:cs="宋体"/>
          <w:szCs w:val="21"/>
        </w:rPr>
        <w:t xml:space="preserve">                </w:t>
      </w:r>
      <w:r>
        <w:rPr>
          <w:rFonts w:hint="eastAsia" w:ascii="宋体" w:hAnsi="宋体" w:eastAsia="宋体" w:cs="宋体"/>
          <w:szCs w:val="21"/>
        </w:rPr>
        <w:t>供应商“</w:t>
      </w:r>
      <w:r>
        <w:rPr>
          <w:rFonts w:ascii="宋体" w:hAnsi="宋体" w:eastAsia="宋体" w:cs="仿宋_GB2312"/>
          <w:szCs w:val="21"/>
        </w:rPr>
        <w:t>XX</w:t>
      </w:r>
      <w:r>
        <w:rPr>
          <w:rFonts w:hint="eastAsia" w:ascii="宋体" w:hAnsi="宋体" w:eastAsia="宋体" w:cs="宋体"/>
          <w:szCs w:val="21"/>
        </w:rPr>
        <w:t>专用章”（印模）</w:t>
      </w:r>
    </w:p>
    <w:p w14:paraId="0D5B8464">
      <w:pPr>
        <w:snapToGrid w:val="0"/>
        <w:spacing w:line="288" w:lineRule="auto"/>
        <w:rPr>
          <w:rFonts w:ascii="宋体" w:hAnsi="宋体" w:eastAsia="宋体" w:cs="宋体"/>
          <w:szCs w:val="21"/>
        </w:rPr>
      </w:pPr>
      <w:r>
        <w:rPr>
          <w:rFonts w:ascii="宋体" w:hAnsi="宋体" w:eastAsia="宋体" w:cs="Times New Roman"/>
          <w:b/>
          <w:bCs/>
          <w:szCs w:val="21"/>
        </w:rPr>
        <mc:AlternateContent>
          <mc:Choice Requires="wps">
            <w:drawing>
              <wp:inline distT="0" distB="0" distL="0" distR="0">
                <wp:extent cx="2704465" cy="2253615"/>
                <wp:effectExtent l="0" t="0" r="19685" b="13335"/>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7" o:spid="_x0000_s1026" o:spt="1" style="height:177.45pt;width:212.95pt;" fillcolor="#FFFFFF" filled="t" stroked="t" coordsize="21600,21600" o:gfxdata="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NeRvNYAAAAFAQAADwAAAAAAAAABACAAAAAiAAAAZHJzL2Rvd25yZXYueG1sUEsBAhQAFAAA&#10;AAgAh07iQOLXmAkqAgAAdAQAAA4AAAAAAAAAAQAgAAAAJQEAAGRycy9lMm9Eb2MueG1sUEsFBgAA&#10;AAAGAAYAWQEAAMEFAAAAAA==&#10;">
                <v:fill on="t" focussize="0,0"/>
                <v:stroke color="#000000" miterlimit="2" joinstyle="miter"/>
                <v:imagedata o:title=""/>
                <o:lock v:ext="edit" aspectratio="f"/>
                <w10:wrap type="none"/>
                <w10:anchorlock/>
              </v:rect>
            </w:pict>
          </mc:Fallback>
        </mc:AlternateContent>
      </w:r>
      <w:r>
        <w:rPr>
          <w:rFonts w:hint="eastAsia" w:ascii="宋体" w:hAnsi="宋体" w:eastAsia="宋体" w:cs="宋体"/>
          <w:szCs w:val="21"/>
        </w:rPr>
        <w:t xml:space="preserve"> </w:t>
      </w:r>
      <w:r>
        <w:rPr>
          <w:rFonts w:ascii="宋体" w:hAnsi="宋体" w:eastAsia="宋体" w:cs="Times New Roman"/>
          <w:b/>
          <w:bCs/>
          <w:szCs w:val="21"/>
        </w:rPr>
        <mc:AlternateContent>
          <mc:Choice Requires="wps">
            <w:drawing>
              <wp:inline distT="0" distB="0" distL="0" distR="0">
                <wp:extent cx="2647950" cy="2253615"/>
                <wp:effectExtent l="0" t="0" r="19050" b="13335"/>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6" o:spid="_x0000_s1026" o:spt="1" style="height:177.45pt;width:208.5pt;" fillcolor="#FFFFFF" filled="t" stroked="t" coordsize="21600,21600" o:gfxdata="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FVJTLUAAAABQEAAA8AAAAAAAAAAQAgAAAAIgAAAGRycy9kb3ducmV2LnhtbFBLAQIUABQAAAAI&#10;AIdO4kB3gn1EKgIAAHQEAAAOAAAAAAAAAAEAIAAAACMBAABkcnMvZTJvRG9jLnhtbFBLBQYAAAAA&#10;BgAGAFkBAAC/BQAAAAA=&#10;">
                <v:fill on="t" focussize="0,0"/>
                <v:stroke color="#000000" miterlimit="2" joinstyle="miter"/>
                <v:imagedata o:title=""/>
                <o:lock v:ext="edit" aspectratio="f"/>
                <w10:wrap type="none"/>
                <w10:anchorlock/>
              </v:rect>
            </w:pict>
          </mc:Fallback>
        </mc:AlternateContent>
      </w:r>
    </w:p>
    <w:p w14:paraId="3B649284">
      <w:pPr>
        <w:widowControl/>
        <w:jc w:val="left"/>
        <w:rPr>
          <w:rFonts w:ascii="宋体" w:hAnsi="宋体" w:eastAsia="宋体" w:cs="Times New Roman"/>
          <w:b/>
          <w:spacing w:val="-6"/>
          <w:szCs w:val="21"/>
        </w:rPr>
      </w:pPr>
      <w:r>
        <w:rPr>
          <w:rFonts w:ascii="宋体" w:hAnsi="宋体" w:eastAsia="宋体" w:cs="Times New Roman"/>
          <w:b/>
          <w:spacing w:val="-6"/>
          <w:szCs w:val="21"/>
        </w:rPr>
        <w:br w:type="page"/>
      </w:r>
    </w:p>
    <w:p w14:paraId="4D2F2880">
      <w:pPr>
        <w:snapToGrid w:val="0"/>
        <w:spacing w:line="288" w:lineRule="auto"/>
        <w:jc w:val="center"/>
        <w:outlineLvl w:val="2"/>
        <w:rPr>
          <w:rFonts w:ascii="宋体" w:hAnsi="宋体" w:eastAsia="宋体" w:cs="仿宋_GB2312"/>
          <w:b/>
          <w:kern w:val="0"/>
          <w:szCs w:val="21"/>
          <w:lang w:val="zh-CN"/>
        </w:rPr>
      </w:pPr>
      <w:r>
        <w:rPr>
          <w:rFonts w:hint="eastAsia" w:ascii="宋体" w:hAnsi="宋体" w:eastAsia="宋体" w:cs="仿宋_GB2312"/>
          <w:b/>
          <w:kern w:val="0"/>
          <w:szCs w:val="21"/>
          <w:lang w:val="zh-CN"/>
        </w:rPr>
        <w:t>附件2</w:t>
      </w:r>
      <w:r>
        <w:rPr>
          <w:rFonts w:ascii="宋体" w:hAnsi="宋体" w:eastAsia="宋体" w:cs="仿宋_GB2312"/>
          <w:b/>
          <w:kern w:val="0"/>
          <w:szCs w:val="21"/>
          <w:lang w:val="zh-CN"/>
        </w:rPr>
        <w:t>：</w:t>
      </w:r>
      <w:r>
        <w:rPr>
          <w:rFonts w:hint="eastAsia" w:ascii="宋体" w:hAnsi="宋体" w:eastAsia="宋体" w:cs="仿宋_GB2312"/>
          <w:b/>
          <w:kern w:val="0"/>
          <w:szCs w:val="21"/>
          <w:lang w:val="zh-CN"/>
        </w:rPr>
        <w:t>联合协议</w:t>
      </w:r>
    </w:p>
    <w:p w14:paraId="28CF4667">
      <w:pPr>
        <w:widowControl/>
        <w:snapToGrid w:val="0"/>
        <w:spacing w:line="288" w:lineRule="auto"/>
        <w:ind w:firstLine="424" w:firstLineChars="201"/>
        <w:jc w:val="left"/>
        <w:rPr>
          <w:rFonts w:ascii="宋体" w:hAnsi="宋体" w:eastAsia="宋体" w:cs="仿宋_GB2312"/>
          <w:b/>
          <w:szCs w:val="21"/>
        </w:rPr>
      </w:pPr>
      <w:r>
        <w:rPr>
          <w:rFonts w:hint="eastAsia" w:ascii="宋体" w:hAnsi="宋体" w:eastAsia="宋体" w:cs="仿宋_GB2312"/>
          <w:b/>
          <w:szCs w:val="21"/>
        </w:rPr>
        <w:t>（以联合体形式投标的，提供联合协议；本项目不接受联合体投标或者投标人不以联合体形式投标的，则不需要提供）</w:t>
      </w:r>
    </w:p>
    <w:p w14:paraId="4A135470">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u w:val="single"/>
        </w:rPr>
        <w:t>（联合体所有成员名称）</w:t>
      </w:r>
      <w:r>
        <w:rPr>
          <w:rFonts w:hint="eastAsia" w:ascii="宋体" w:hAnsi="宋体" w:eastAsia="宋体" w:cs="仿宋_GB2312"/>
          <w:kern w:val="0"/>
          <w:szCs w:val="21"/>
        </w:rPr>
        <w:t>自愿</w:t>
      </w:r>
      <w:r>
        <w:rPr>
          <w:rFonts w:hint="eastAsia" w:ascii="宋体" w:hAnsi="宋体" w:eastAsia="宋体" w:cs="仿宋_GB2312"/>
          <w:kern w:val="0"/>
          <w:szCs w:val="21"/>
          <w:lang w:val="zh-CN"/>
        </w:rPr>
        <w:t>组成一个联合体，以一个投标人的身份</w:t>
      </w:r>
      <w:r>
        <w:rPr>
          <w:rFonts w:hint="eastAsia" w:ascii="宋体" w:hAnsi="宋体" w:eastAsia="宋体" w:cs="仿宋_GB2312"/>
          <w:kern w:val="0"/>
          <w:szCs w:val="21"/>
        </w:rPr>
        <w:t>参加</w:t>
      </w:r>
      <w:r>
        <w:rPr>
          <w:rFonts w:hint="eastAsia" w:ascii="宋体" w:hAnsi="宋体" w:eastAsia="宋体" w:cs="仿宋_GB2312"/>
          <w:szCs w:val="21"/>
        </w:rPr>
        <w:t>（项目名称）【招标编号：</w:t>
      </w:r>
      <w:r>
        <w:rPr>
          <w:rFonts w:hint="eastAsia" w:ascii="宋体" w:hAnsi="宋体" w:eastAsia="宋体" w:cs="Times New Roman"/>
          <w:szCs w:val="21"/>
        </w:rPr>
        <w:t>（采购编号）</w:t>
      </w:r>
      <w:r>
        <w:rPr>
          <w:rFonts w:hint="eastAsia" w:ascii="宋体" w:hAnsi="宋体" w:eastAsia="宋体" w:cs="仿宋_GB2312"/>
          <w:szCs w:val="21"/>
        </w:rPr>
        <w:t>】</w:t>
      </w:r>
      <w:r>
        <w:rPr>
          <w:rFonts w:hint="eastAsia" w:ascii="宋体" w:hAnsi="宋体" w:eastAsia="宋体" w:cs="仿宋_GB2312"/>
          <w:kern w:val="0"/>
          <w:szCs w:val="21"/>
          <w:lang w:val="zh-CN"/>
        </w:rPr>
        <w:t>投标。</w:t>
      </w:r>
      <w:r>
        <w:rPr>
          <w:rFonts w:ascii="宋体" w:hAnsi="宋体" w:eastAsia="宋体" w:cs="仿宋_GB2312"/>
          <w:kern w:val="0"/>
          <w:szCs w:val="21"/>
          <w:lang w:val="zh-CN"/>
        </w:rPr>
        <w:t xml:space="preserve"> </w:t>
      </w:r>
    </w:p>
    <w:p w14:paraId="1D1CA801">
      <w:pPr>
        <w:snapToGrid w:val="0"/>
        <w:spacing w:line="288" w:lineRule="auto"/>
        <w:ind w:firstLine="422" w:firstLineChars="201"/>
        <w:rPr>
          <w:rFonts w:ascii="宋体" w:hAnsi="宋体" w:eastAsia="宋体" w:cs="仿宋_GB2312"/>
          <w:color w:val="auto"/>
          <w:kern w:val="0"/>
          <w:szCs w:val="21"/>
          <w:lang w:val="zh-CN"/>
        </w:rPr>
      </w:pPr>
      <w:r>
        <w:rPr>
          <w:rFonts w:hint="eastAsia" w:ascii="宋体" w:hAnsi="宋体" w:eastAsia="宋体" w:cs="仿宋_GB2312"/>
          <w:kern w:val="0"/>
          <w:szCs w:val="21"/>
          <w:lang w:val="zh-CN"/>
        </w:rPr>
        <w:t>一、各方一致决定，</w:t>
      </w:r>
      <w:r>
        <w:rPr>
          <w:rFonts w:hint="eastAsia" w:ascii="宋体" w:hAnsi="宋体" w:eastAsia="宋体" w:cs="仿宋_GB2312"/>
          <w:kern w:val="0"/>
          <w:szCs w:val="21"/>
          <w:u w:val="single"/>
        </w:rPr>
        <w:t>（某联合体成员名称）</w:t>
      </w:r>
      <w:r>
        <w:rPr>
          <w:rFonts w:hint="eastAsia" w:ascii="宋体" w:hAnsi="宋体" w:eastAsia="宋体" w:cs="仿宋_GB2312"/>
          <w:kern w:val="0"/>
          <w:szCs w:val="21"/>
        </w:rPr>
        <w:t>为联合体</w:t>
      </w:r>
      <w:r>
        <w:rPr>
          <w:rFonts w:hint="eastAsia" w:ascii="宋体" w:hAnsi="宋体" w:eastAsia="宋体" w:cs="仿宋_GB2312"/>
          <w:color w:val="auto"/>
          <w:kern w:val="0"/>
          <w:szCs w:val="21"/>
          <w:lang w:val="zh-CN"/>
        </w:rPr>
        <w:t>牵头人</w:t>
      </w:r>
      <w:r>
        <w:rPr>
          <w:rFonts w:hint="eastAsia" w:ascii="宋体" w:hAnsi="宋体" w:eastAsia="宋体" w:cs="Arial"/>
          <w:color w:val="auto"/>
          <w:szCs w:val="21"/>
        </w:rPr>
        <w:t>，代表所有联合体成员负责投标和合同实施阶段的主办、协调工作</w:t>
      </w:r>
      <w:r>
        <w:rPr>
          <w:rFonts w:hint="eastAsia" w:ascii="宋体" w:hAnsi="宋体" w:eastAsia="宋体" w:cs="仿宋_GB2312"/>
          <w:color w:val="auto"/>
          <w:kern w:val="0"/>
          <w:szCs w:val="21"/>
          <w:lang w:val="zh-CN"/>
        </w:rPr>
        <w:t>。</w:t>
      </w:r>
    </w:p>
    <w:p w14:paraId="300CA03F">
      <w:pPr>
        <w:snapToGrid w:val="0"/>
        <w:spacing w:line="288" w:lineRule="auto"/>
        <w:ind w:firstLine="422" w:firstLineChars="201"/>
        <w:rPr>
          <w:rFonts w:ascii="宋体" w:hAnsi="宋体" w:eastAsia="宋体" w:cs="仿宋_GB2312"/>
          <w:color w:val="auto"/>
          <w:kern w:val="0"/>
          <w:szCs w:val="21"/>
          <w:lang w:val="zh-CN"/>
        </w:rPr>
      </w:pPr>
      <w:r>
        <w:rPr>
          <w:rFonts w:hint="eastAsia" w:ascii="宋体" w:hAnsi="宋体" w:eastAsia="宋体" w:cs="仿宋_GB2312"/>
          <w:color w:val="auto"/>
          <w:kern w:val="0"/>
          <w:szCs w:val="21"/>
          <w:lang w:val="zh-CN"/>
        </w:rPr>
        <w:t>二、</w:t>
      </w:r>
      <w:r>
        <w:rPr>
          <w:rFonts w:hint="eastAsia" w:ascii="宋体" w:hAnsi="宋体" w:eastAsia="宋体" w:cs="Arial"/>
          <w:color w:val="auto"/>
          <w:szCs w:val="21"/>
        </w:rPr>
        <w:t>所有联合体成员各方签署授权书，授权书载明的</w:t>
      </w:r>
      <w:r>
        <w:rPr>
          <w:rFonts w:hint="eastAsia" w:ascii="宋体" w:hAnsi="宋体" w:eastAsia="宋体" w:cs="仿宋_GB2312"/>
          <w:color w:val="auto"/>
          <w:kern w:val="0"/>
          <w:szCs w:val="21"/>
          <w:lang w:val="zh-CN"/>
        </w:rPr>
        <w:t>授权代表根据招标文件规定及投标内容而对采购人、采购代理机构所作的任何合法承诺，包括书面澄清及</w:t>
      </w:r>
      <w:r>
        <w:rPr>
          <w:rFonts w:hint="eastAsia" w:ascii="宋体" w:hAnsi="宋体" w:eastAsia="宋体" w:cs="仿宋_GB2312"/>
          <w:color w:val="auto"/>
          <w:kern w:val="0"/>
          <w:szCs w:val="21"/>
          <w:lang w:val="en-US" w:eastAsia="zh-CN"/>
        </w:rPr>
        <w:t>响应</w:t>
      </w:r>
      <w:r>
        <w:rPr>
          <w:rFonts w:hint="eastAsia" w:ascii="宋体" w:hAnsi="宋体" w:eastAsia="宋体" w:cs="仿宋_GB2312"/>
          <w:color w:val="auto"/>
          <w:kern w:val="0"/>
          <w:szCs w:val="21"/>
          <w:lang w:val="zh-CN"/>
        </w:rPr>
        <w:t>等均对联合投标各方产生约束力。</w:t>
      </w:r>
    </w:p>
    <w:p w14:paraId="6FD64603">
      <w:pPr>
        <w:snapToGrid w:val="0"/>
        <w:spacing w:line="288" w:lineRule="auto"/>
        <w:ind w:firstLine="422" w:firstLineChars="201"/>
        <w:rPr>
          <w:rFonts w:ascii="宋体" w:hAnsi="宋体" w:eastAsia="宋体" w:cs="仿宋_GB2312"/>
          <w:color w:val="auto"/>
          <w:kern w:val="0"/>
          <w:szCs w:val="21"/>
          <w:lang w:val="zh-CN"/>
        </w:rPr>
      </w:pPr>
      <w:r>
        <w:rPr>
          <w:rFonts w:hint="eastAsia" w:ascii="宋体" w:hAnsi="宋体" w:eastAsia="宋体" w:cs="仿宋_GB2312"/>
          <w:color w:val="auto"/>
          <w:kern w:val="0"/>
          <w:szCs w:val="21"/>
          <w:lang w:val="zh-CN"/>
        </w:rPr>
        <w:t>三、本次联合投标中，分工如下：</w:t>
      </w:r>
      <w:r>
        <w:rPr>
          <w:rFonts w:hint="eastAsia" w:ascii="宋体" w:hAnsi="宋体" w:eastAsia="宋体" w:cs="仿宋_GB2312"/>
          <w:color w:val="auto"/>
          <w:kern w:val="0"/>
          <w:szCs w:val="21"/>
          <w:u w:val="single"/>
        </w:rPr>
        <w:t>（联合体其中一方成员名称）</w:t>
      </w:r>
      <w:r>
        <w:rPr>
          <w:rFonts w:hint="eastAsia" w:ascii="宋体" w:hAnsi="宋体" w:eastAsia="宋体" w:cs="仿宋_GB2312"/>
          <w:color w:val="auto"/>
          <w:kern w:val="0"/>
          <w:szCs w:val="21"/>
          <w:lang w:val="zh-CN"/>
        </w:rPr>
        <w:t>承担的工作和义务为：</w:t>
      </w:r>
      <w:r>
        <w:rPr>
          <w:rFonts w:ascii="宋体" w:hAnsi="宋体" w:eastAsia="宋体" w:cs="Times New Roman"/>
          <w:color w:val="auto"/>
          <w:szCs w:val="21"/>
          <w:u w:val="single"/>
        </w:rPr>
        <w:t xml:space="preserve">             </w:t>
      </w:r>
      <w:r>
        <w:rPr>
          <w:rFonts w:hint="eastAsia" w:ascii="宋体" w:hAnsi="宋体" w:eastAsia="宋体" w:cs="仿宋_GB2312"/>
          <w:color w:val="auto"/>
          <w:kern w:val="0"/>
          <w:szCs w:val="21"/>
          <w:lang w:val="zh-CN"/>
        </w:rPr>
        <w:t>；</w:t>
      </w:r>
      <w:r>
        <w:rPr>
          <w:rFonts w:ascii="宋体" w:hAnsi="宋体" w:eastAsia="宋体" w:cs="仿宋_GB2312"/>
          <w:color w:val="auto"/>
          <w:kern w:val="0"/>
          <w:szCs w:val="21"/>
          <w:lang w:val="zh-CN"/>
        </w:rPr>
        <w:t>……。</w:t>
      </w:r>
    </w:p>
    <w:p w14:paraId="54FE45A7">
      <w:pPr>
        <w:snapToGrid w:val="0"/>
        <w:spacing w:line="288" w:lineRule="auto"/>
        <w:ind w:firstLine="422" w:firstLineChars="201"/>
        <w:rPr>
          <w:rFonts w:ascii="宋体" w:hAnsi="宋体" w:eastAsia="宋体" w:cs="仿宋_GB2312"/>
          <w:b/>
          <w:kern w:val="0"/>
          <w:szCs w:val="21"/>
          <w:lang w:val="zh-CN"/>
        </w:rPr>
      </w:pPr>
      <w:r>
        <w:rPr>
          <w:rFonts w:hint="eastAsia" w:ascii="宋体" w:hAnsi="宋体" w:eastAsia="宋体" w:cs="仿宋_GB2312"/>
          <w:color w:val="auto"/>
          <w:kern w:val="0"/>
          <w:szCs w:val="21"/>
          <w:lang w:val="zh-CN"/>
        </w:rPr>
        <w:t>四、</w:t>
      </w:r>
      <w:r>
        <w:rPr>
          <w:rFonts w:hint="eastAsia" w:ascii="宋体" w:hAnsi="宋体" w:eastAsia="宋体" w:cs="仿宋_GB2312"/>
          <w:color w:val="auto"/>
          <w:kern w:val="0"/>
          <w:szCs w:val="21"/>
          <w:u w:val="single"/>
        </w:rPr>
        <w:t>（联合体其中一方成员名称）</w:t>
      </w:r>
      <w:r>
        <w:rPr>
          <w:rFonts w:hint="eastAsia" w:ascii="宋体" w:hAnsi="宋体" w:eastAsia="宋体" w:cs="仿宋_GB2312"/>
          <w:color w:val="auto"/>
          <w:kern w:val="0"/>
          <w:szCs w:val="21"/>
        </w:rPr>
        <w:t>提供的全部货物由小微企业制造，其合同份</w:t>
      </w:r>
      <w:r>
        <w:rPr>
          <w:rFonts w:hint="eastAsia" w:ascii="宋体" w:hAnsi="宋体" w:eastAsia="宋体" w:cs="仿宋_GB2312"/>
          <w:kern w:val="0"/>
          <w:szCs w:val="21"/>
        </w:rPr>
        <w:t>额占到合同总金额</w:t>
      </w:r>
      <w:r>
        <w:rPr>
          <w:rFonts w:ascii="宋体" w:hAnsi="宋体" w:eastAsia="宋体" w:cs="仿宋_GB2312"/>
          <w:kern w:val="0"/>
          <w:szCs w:val="21"/>
          <w:u w:val="single"/>
        </w:rPr>
        <w:t xml:space="preserve">     </w:t>
      </w:r>
      <w:r>
        <w:rPr>
          <w:rFonts w:ascii="宋体" w:hAnsi="宋体" w:eastAsia="宋体" w:cs="仿宋_GB2312"/>
          <w:kern w:val="0"/>
          <w:szCs w:val="21"/>
        </w:rPr>
        <w:t>%以上；</w:t>
      </w:r>
      <w:r>
        <w:rPr>
          <w:rFonts w:hint="eastAsia" w:ascii="宋体" w:hAnsi="宋体" w:eastAsia="宋体" w:cs="仿宋_GB2312"/>
          <w:kern w:val="0"/>
          <w:szCs w:val="21"/>
          <w:lang w:val="zh-CN"/>
        </w:rPr>
        <w:t>……。</w:t>
      </w:r>
      <w:r>
        <w:rPr>
          <w:rFonts w:hint="eastAsia" w:ascii="宋体" w:hAnsi="宋体" w:eastAsia="宋体" w:cs="仿宋_GB2312"/>
          <w:b/>
          <w:kern w:val="0"/>
          <w:szCs w:val="21"/>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宋体" w:hAnsi="宋体" w:eastAsia="宋体" w:cs="仿宋_GB2312"/>
          <w:b/>
          <w:kern w:val="0"/>
          <w:szCs w:val="21"/>
          <w:lang w:val="zh-CN"/>
        </w:rPr>
        <w:t xml:space="preserve"> 30%以上</w:t>
      </w:r>
      <w:r>
        <w:rPr>
          <w:rFonts w:hint="eastAsia" w:ascii="宋体" w:hAnsi="宋体" w:eastAsia="宋体" w:cs="仿宋_GB2312"/>
          <w:b/>
          <w:kern w:val="0"/>
          <w:szCs w:val="21"/>
          <w:lang w:val="zh-CN"/>
        </w:rPr>
        <w:t>，对联合体报价给予</w:t>
      </w:r>
      <w:r>
        <w:rPr>
          <w:rFonts w:ascii="宋体" w:hAnsi="宋体" w:eastAsia="宋体" w:cs="仿宋_GB2312"/>
          <w:b/>
          <w:kern w:val="0"/>
          <w:szCs w:val="21"/>
          <w:lang w:val="zh-CN"/>
        </w:rPr>
        <w:t>6%的扣除</w:t>
      </w:r>
      <w:r>
        <w:rPr>
          <w:rFonts w:hint="eastAsia" w:ascii="宋体" w:hAnsi="宋体" w:eastAsia="宋体" w:cs="仿宋_GB2312"/>
          <w:b/>
          <w:kern w:val="0"/>
          <w:szCs w:val="21"/>
          <w:lang w:val="zh-CN"/>
        </w:rPr>
        <w:t>）</w:t>
      </w:r>
    </w:p>
    <w:p w14:paraId="239201E0">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五、如果中标，</w:t>
      </w:r>
      <w:r>
        <w:rPr>
          <w:rFonts w:hint="eastAsia" w:ascii="宋体" w:hAnsi="宋体" w:eastAsia="宋体" w:cs="Times New Roman"/>
          <w:szCs w:val="21"/>
        </w:rPr>
        <w:t>联合体各成员方共同与采购人签订合同，并就采购合同约定的事项对采购人承担连带责任。</w:t>
      </w:r>
    </w:p>
    <w:p w14:paraId="25481C29">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六、有关本次联合投标的其他事宜：</w:t>
      </w:r>
    </w:p>
    <w:p w14:paraId="0A90D5F9">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1、联合体各方不再单独参加或者与其</w:t>
      </w:r>
      <w:r>
        <w:rPr>
          <w:rFonts w:hint="eastAsia" w:ascii="宋体" w:hAnsi="宋体" w:eastAsia="宋体" w:cs="仿宋_GB2312"/>
          <w:kern w:val="0"/>
          <w:szCs w:val="21"/>
          <w:lang w:val="zh-CN"/>
        </w:rPr>
        <w:t>他供应商另外组成联合体参加同一合同项下的政府采购活动。</w:t>
      </w:r>
    </w:p>
    <w:p w14:paraId="7CE64D4F">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2、联合体中有同类资质的各方按照联合体分工承担相同工作的，按照资质等级较低的供应商确定资质等级。</w:t>
      </w:r>
    </w:p>
    <w:p w14:paraId="7FF3B1CC">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3、本协议提交采购人、</w:t>
      </w:r>
      <w:r>
        <w:rPr>
          <w:rFonts w:hint="eastAsia" w:ascii="宋体" w:hAnsi="宋体" w:eastAsia="宋体" w:cs="仿宋_GB2312"/>
          <w:kern w:val="0"/>
          <w:szCs w:val="21"/>
          <w:lang w:val="zh-CN"/>
        </w:rPr>
        <w:t>采购代理机构</w:t>
      </w:r>
      <w:r>
        <w:rPr>
          <w:rFonts w:ascii="宋体" w:hAnsi="宋体" w:eastAsia="宋体" w:cs="仿宋_GB2312"/>
          <w:kern w:val="0"/>
          <w:szCs w:val="21"/>
          <w:lang w:val="zh-CN"/>
        </w:rPr>
        <w:t>后，联合体各方不得以任何形式对上述内容进行修改或撤销。</w:t>
      </w:r>
    </w:p>
    <w:p w14:paraId="1A251B52">
      <w:pPr>
        <w:snapToGrid w:val="0"/>
        <w:spacing w:line="288" w:lineRule="auto"/>
        <w:ind w:firstLine="422" w:firstLineChars="201"/>
        <w:rPr>
          <w:rFonts w:ascii="宋体" w:hAnsi="宋体" w:eastAsia="宋体" w:cs="仿宋_GB2312"/>
          <w:kern w:val="0"/>
          <w:szCs w:val="21"/>
          <w:lang w:val="zh-CN"/>
        </w:rPr>
      </w:pPr>
    </w:p>
    <w:p w14:paraId="796ADF68">
      <w:pPr>
        <w:snapToGrid w:val="0"/>
        <w:spacing w:line="288" w:lineRule="auto"/>
        <w:ind w:firstLine="422" w:firstLineChars="201"/>
        <w:rPr>
          <w:rFonts w:ascii="宋体" w:hAnsi="宋体" w:eastAsia="宋体" w:cs="仿宋_GB2312"/>
          <w:kern w:val="0"/>
          <w:szCs w:val="21"/>
          <w:lang w:val="zh-CN"/>
        </w:rPr>
      </w:pPr>
    </w:p>
    <w:p w14:paraId="4BC3D04F">
      <w:pPr>
        <w:snapToGrid w:val="0"/>
        <w:spacing w:line="288" w:lineRule="auto"/>
        <w:ind w:firstLine="424" w:firstLineChars="201"/>
        <w:rPr>
          <w:rFonts w:ascii="宋体" w:hAnsi="宋体" w:eastAsia="宋体" w:cs="仿宋_GB2312"/>
          <w:b/>
          <w:bCs/>
          <w:kern w:val="0"/>
          <w:szCs w:val="21"/>
          <w:lang w:val="zh-CN"/>
        </w:rPr>
      </w:pPr>
      <w:r>
        <w:rPr>
          <w:rFonts w:hint="eastAsia" w:ascii="宋体" w:hAnsi="宋体" w:eastAsia="宋体" w:cs="仿宋_GB2312"/>
          <w:b/>
          <w:bCs/>
          <w:kern w:val="0"/>
          <w:szCs w:val="21"/>
          <w:lang w:val="zh-CN"/>
        </w:rPr>
        <w:t>联合体成员名称</w:t>
      </w:r>
      <w:r>
        <w:rPr>
          <w:rFonts w:ascii="宋体" w:hAnsi="宋体" w:eastAsia="宋体" w:cs="仿宋_GB2312"/>
          <w:b/>
          <w:bCs/>
          <w:kern w:val="0"/>
          <w:szCs w:val="21"/>
          <w:lang w:val="zh-CN"/>
        </w:rPr>
        <w:t>(电子签名/公章)：</w:t>
      </w:r>
    </w:p>
    <w:p w14:paraId="30411739">
      <w:pPr>
        <w:snapToGrid w:val="0"/>
        <w:spacing w:line="288" w:lineRule="auto"/>
        <w:ind w:firstLine="424" w:firstLineChars="201"/>
        <w:rPr>
          <w:rFonts w:ascii="宋体" w:hAnsi="宋体" w:eastAsia="宋体" w:cs="仿宋_GB2312"/>
          <w:b/>
          <w:bCs/>
          <w:kern w:val="0"/>
          <w:szCs w:val="21"/>
          <w:lang w:val="zh-CN"/>
        </w:rPr>
      </w:pPr>
    </w:p>
    <w:p w14:paraId="119F23CF">
      <w:pPr>
        <w:snapToGrid w:val="0"/>
        <w:spacing w:line="288" w:lineRule="auto"/>
        <w:ind w:firstLine="424" w:firstLineChars="201"/>
        <w:rPr>
          <w:rFonts w:ascii="宋体" w:hAnsi="宋体" w:eastAsia="宋体" w:cs="Times New Roman"/>
          <w:b/>
          <w:bCs/>
          <w:szCs w:val="21"/>
        </w:rPr>
      </w:pPr>
    </w:p>
    <w:p w14:paraId="6439EABD">
      <w:pPr>
        <w:snapToGrid w:val="0"/>
        <w:spacing w:line="288" w:lineRule="auto"/>
        <w:ind w:firstLine="424" w:firstLineChars="201"/>
        <w:rPr>
          <w:rFonts w:ascii="宋体" w:hAnsi="宋体" w:eastAsia="宋体" w:cs="仿宋_GB2312"/>
          <w:b/>
          <w:bCs/>
          <w:kern w:val="0"/>
          <w:szCs w:val="21"/>
          <w:lang w:val="zh-CN"/>
        </w:rPr>
      </w:pPr>
      <w:r>
        <w:rPr>
          <w:rFonts w:ascii="宋体" w:hAnsi="宋体" w:eastAsia="宋体" w:cs="仿宋_GB2312"/>
          <w:b/>
          <w:bCs/>
          <w:kern w:val="0"/>
          <w:szCs w:val="21"/>
          <w:lang w:val="zh-CN"/>
        </w:rPr>
        <w:t>日期：  年  月   日</w:t>
      </w:r>
    </w:p>
    <w:p w14:paraId="31ED4178">
      <w:pPr>
        <w:widowControl/>
        <w:jc w:val="left"/>
        <w:rPr>
          <w:rFonts w:ascii="宋体" w:hAnsi="宋体" w:eastAsia="宋体" w:cs="仿宋_GB2312"/>
          <w:b/>
          <w:kern w:val="0"/>
          <w:szCs w:val="21"/>
        </w:rPr>
      </w:pPr>
      <w:r>
        <w:rPr>
          <w:rFonts w:ascii="宋体" w:hAnsi="宋体" w:eastAsia="宋体" w:cs="仿宋_GB2312"/>
          <w:b/>
          <w:kern w:val="0"/>
          <w:szCs w:val="21"/>
        </w:rPr>
        <w:br w:type="page"/>
      </w:r>
    </w:p>
    <w:p w14:paraId="638BE49F">
      <w:pPr>
        <w:snapToGrid w:val="0"/>
        <w:spacing w:line="288" w:lineRule="auto"/>
        <w:jc w:val="center"/>
        <w:outlineLvl w:val="2"/>
        <w:rPr>
          <w:rFonts w:ascii="宋体" w:hAnsi="宋体" w:eastAsia="宋体" w:cs="仿宋_GB2312"/>
          <w:b/>
          <w:kern w:val="0"/>
          <w:szCs w:val="21"/>
        </w:rPr>
      </w:pPr>
      <w:r>
        <w:rPr>
          <w:rFonts w:hint="eastAsia" w:ascii="宋体" w:hAnsi="宋体" w:eastAsia="宋体" w:cs="仿宋_GB2312"/>
          <w:b/>
          <w:kern w:val="0"/>
          <w:szCs w:val="21"/>
        </w:rPr>
        <w:t>附件3</w:t>
      </w:r>
      <w:r>
        <w:rPr>
          <w:rFonts w:ascii="宋体" w:hAnsi="宋体" w:eastAsia="宋体" w:cs="仿宋_GB2312"/>
          <w:b/>
          <w:kern w:val="0"/>
          <w:szCs w:val="21"/>
        </w:rPr>
        <w:t>：</w:t>
      </w:r>
      <w:r>
        <w:rPr>
          <w:rFonts w:hint="eastAsia" w:ascii="宋体" w:hAnsi="宋体" w:eastAsia="宋体" w:cs="仿宋_GB2312"/>
          <w:b/>
          <w:kern w:val="0"/>
          <w:szCs w:val="21"/>
        </w:rPr>
        <w:t>分包意向协议</w:t>
      </w:r>
    </w:p>
    <w:p w14:paraId="09E993D7">
      <w:pPr>
        <w:widowControl/>
        <w:snapToGrid w:val="0"/>
        <w:spacing w:line="288" w:lineRule="auto"/>
        <w:ind w:firstLine="422" w:firstLineChars="201"/>
        <w:jc w:val="left"/>
        <w:rPr>
          <w:rFonts w:ascii="宋体" w:hAnsi="宋体" w:eastAsia="宋体" w:cs="仿宋_GB2312"/>
          <w:szCs w:val="21"/>
        </w:rPr>
      </w:pPr>
      <w:r>
        <w:rPr>
          <w:rFonts w:hint="eastAsia" w:ascii="宋体" w:hAnsi="宋体" w:eastAsia="宋体" w:cs="仿宋_GB2312"/>
          <w:szCs w:val="21"/>
        </w:rPr>
        <w:t>（</w:t>
      </w:r>
      <w:r>
        <w:rPr>
          <w:rFonts w:hint="eastAsia" w:ascii="宋体" w:hAnsi="宋体" w:eastAsia="宋体" w:cs="仿宋_GB2312"/>
          <w:b/>
          <w:szCs w:val="21"/>
        </w:rPr>
        <w:t>中标后以分包方式履行合同的，提供分包意向协议；采购人不同意分包或者投标人中标后不以分包方式履行合同的，则不需要提供。</w:t>
      </w:r>
      <w:r>
        <w:rPr>
          <w:rFonts w:hint="eastAsia" w:ascii="宋体" w:hAnsi="宋体" w:eastAsia="宋体" w:cs="仿宋_GB2312"/>
          <w:szCs w:val="21"/>
        </w:rPr>
        <w:t>）</w:t>
      </w:r>
    </w:p>
    <w:p w14:paraId="008ABF5C">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u w:val="single"/>
        </w:rPr>
        <w:t>（投标人名称）</w:t>
      </w:r>
      <w:r>
        <w:rPr>
          <w:rFonts w:hint="eastAsia" w:ascii="宋体" w:hAnsi="宋体" w:eastAsia="宋体" w:cs="仿宋_GB2312"/>
          <w:kern w:val="0"/>
          <w:szCs w:val="21"/>
          <w:lang w:val="zh-CN"/>
        </w:rPr>
        <w:t>若成为</w:t>
      </w:r>
      <w:r>
        <w:rPr>
          <w:rFonts w:hint="eastAsia" w:ascii="宋体" w:hAnsi="宋体" w:eastAsia="宋体" w:cs="仿宋_GB2312"/>
          <w:szCs w:val="21"/>
        </w:rPr>
        <w:t>（项目名称）【招标编号：</w:t>
      </w:r>
      <w:r>
        <w:rPr>
          <w:rFonts w:hint="eastAsia" w:ascii="宋体" w:hAnsi="宋体" w:eastAsia="宋体" w:cs="Times New Roman"/>
          <w:szCs w:val="21"/>
        </w:rPr>
        <w:t>（采购编号）</w:t>
      </w:r>
      <w:r>
        <w:rPr>
          <w:rFonts w:hint="eastAsia" w:ascii="宋体" w:hAnsi="宋体" w:eastAsia="宋体" w:cs="仿宋_GB2312"/>
          <w:szCs w:val="21"/>
        </w:rPr>
        <w:t>】</w:t>
      </w:r>
      <w:r>
        <w:rPr>
          <w:rFonts w:hint="eastAsia" w:ascii="宋体" w:hAnsi="宋体" w:eastAsia="宋体" w:cs="仿宋_GB2312"/>
          <w:kern w:val="0"/>
          <w:szCs w:val="21"/>
          <w:lang w:val="zh-CN"/>
        </w:rPr>
        <w:t>的中标供应商，将依法采取分包方式履行合同。</w:t>
      </w:r>
      <w:r>
        <w:rPr>
          <w:rFonts w:hint="eastAsia" w:ascii="宋体" w:hAnsi="宋体" w:eastAsia="宋体" w:cs="仿宋_GB2312"/>
          <w:kern w:val="0"/>
          <w:szCs w:val="21"/>
          <w:u w:val="single"/>
        </w:rPr>
        <w:t>（投标人名称）</w:t>
      </w:r>
      <w:r>
        <w:rPr>
          <w:rFonts w:hint="eastAsia" w:ascii="宋体" w:hAnsi="宋体" w:eastAsia="宋体" w:cs="仿宋_GB2312"/>
          <w:kern w:val="0"/>
          <w:szCs w:val="21"/>
        </w:rPr>
        <w:t>与</w:t>
      </w:r>
      <w:r>
        <w:rPr>
          <w:rFonts w:hint="eastAsia" w:ascii="宋体" w:hAnsi="宋体" w:eastAsia="宋体" w:cs="仿宋_GB2312"/>
          <w:kern w:val="0"/>
          <w:szCs w:val="21"/>
          <w:u w:val="single"/>
        </w:rPr>
        <w:t>（所有分包供应商名称）</w:t>
      </w:r>
      <w:r>
        <w:rPr>
          <w:rFonts w:hint="eastAsia" w:ascii="宋体" w:hAnsi="宋体" w:eastAsia="宋体" w:cs="仿宋_GB2312"/>
          <w:kern w:val="0"/>
          <w:szCs w:val="21"/>
        </w:rPr>
        <w:t>达成分包意向协议</w:t>
      </w:r>
      <w:r>
        <w:rPr>
          <w:rFonts w:hint="eastAsia" w:ascii="宋体" w:hAnsi="宋体" w:eastAsia="宋体" w:cs="仿宋_GB2312"/>
          <w:kern w:val="0"/>
          <w:szCs w:val="21"/>
          <w:lang w:val="zh-CN"/>
        </w:rPr>
        <w:t>。</w:t>
      </w:r>
      <w:r>
        <w:rPr>
          <w:rFonts w:ascii="宋体" w:hAnsi="宋体" w:eastAsia="宋体" w:cs="仿宋_GB2312"/>
          <w:kern w:val="0"/>
          <w:szCs w:val="21"/>
          <w:lang w:val="zh-CN"/>
        </w:rPr>
        <w:t xml:space="preserve"> </w:t>
      </w:r>
    </w:p>
    <w:p w14:paraId="5C26EFE4">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一、分包标的及数量</w:t>
      </w:r>
    </w:p>
    <w:p w14:paraId="344E1A35">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u w:val="single"/>
        </w:rPr>
        <w:t>（投标人名称）</w:t>
      </w:r>
      <w:r>
        <w:rPr>
          <w:rFonts w:hint="eastAsia" w:ascii="宋体" w:hAnsi="宋体" w:eastAsia="宋体" w:cs="仿宋_GB2312"/>
          <w:kern w:val="0"/>
          <w:szCs w:val="21"/>
          <w:lang w:val="zh-CN"/>
        </w:rPr>
        <w:t>将</w:t>
      </w:r>
      <w:r>
        <w:rPr>
          <w:rFonts w:ascii="宋体" w:hAnsi="宋体" w:eastAsia="宋体" w:cs="Times New Roman"/>
          <w:szCs w:val="21"/>
          <w:u w:val="single"/>
        </w:rPr>
        <w:t xml:space="preserve">   XX工作内容   </w:t>
      </w:r>
      <w:r>
        <w:rPr>
          <w:rFonts w:hint="eastAsia" w:ascii="宋体" w:hAnsi="宋体" w:eastAsia="宋体" w:cs="Arial"/>
          <w:szCs w:val="21"/>
        </w:rPr>
        <w:t>分包给</w:t>
      </w:r>
      <w:r>
        <w:rPr>
          <w:rFonts w:hint="eastAsia" w:ascii="宋体" w:hAnsi="宋体" w:eastAsia="宋体" w:cs="仿宋_GB2312"/>
          <w:kern w:val="0"/>
          <w:szCs w:val="21"/>
          <w:u w:val="single"/>
        </w:rPr>
        <w:t>（某分包供应商名称）</w:t>
      </w:r>
      <w:r>
        <w:rPr>
          <w:rFonts w:hint="eastAsia" w:ascii="宋体" w:hAnsi="宋体" w:eastAsia="宋体" w:cs="仿宋_GB2312"/>
          <w:kern w:val="0"/>
          <w:szCs w:val="21"/>
          <w:lang w:val="zh-CN"/>
        </w:rPr>
        <w:t>，</w:t>
      </w:r>
      <w:r>
        <w:rPr>
          <w:rFonts w:hint="eastAsia" w:ascii="宋体" w:hAnsi="宋体" w:eastAsia="宋体" w:cs="仿宋_GB2312"/>
          <w:kern w:val="0"/>
          <w:szCs w:val="21"/>
          <w:u w:val="single"/>
        </w:rPr>
        <w:t>（某分包供应商名称），</w:t>
      </w:r>
      <w:r>
        <w:rPr>
          <w:rFonts w:hint="eastAsia" w:ascii="宋体" w:hAnsi="宋体" w:eastAsia="宋体" w:cs="仿宋_GB2312"/>
          <w:kern w:val="0"/>
          <w:szCs w:val="21"/>
          <w:lang w:val="zh-CN"/>
        </w:rPr>
        <w:t>具备承</w:t>
      </w:r>
      <w:r>
        <w:rPr>
          <w:rFonts w:hint="eastAsia" w:ascii="宋体" w:hAnsi="宋体" w:eastAsia="宋体" w:cs="仿宋_GB2312"/>
          <w:kern w:val="0"/>
          <w:szCs w:val="21"/>
        </w:rPr>
        <w:t>担</w:t>
      </w:r>
      <w:r>
        <w:rPr>
          <w:rFonts w:ascii="宋体" w:hAnsi="宋体" w:eastAsia="宋体" w:cs="仿宋_GB2312"/>
          <w:kern w:val="0"/>
          <w:szCs w:val="21"/>
          <w:u w:val="single"/>
          <w:lang w:val="zh-CN"/>
        </w:rPr>
        <w:t>XX工作内容</w:t>
      </w:r>
      <w:r>
        <w:rPr>
          <w:rFonts w:hint="eastAsia" w:ascii="宋体" w:hAnsi="宋体" w:eastAsia="宋体" w:cs="仿宋_GB2312"/>
          <w:kern w:val="0"/>
          <w:szCs w:val="21"/>
          <w:lang w:val="zh-CN"/>
        </w:rPr>
        <w:t>相应资质条件且不得再次分包；</w:t>
      </w:r>
    </w:p>
    <w:p w14:paraId="026F2BEE">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w:t>
      </w:r>
    </w:p>
    <w:p w14:paraId="25781EE5">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二、分包工作履行期限、地点、方式</w:t>
      </w:r>
    </w:p>
    <w:p w14:paraId="5711DE49">
      <w:pPr>
        <w:snapToGrid w:val="0"/>
        <w:spacing w:line="288" w:lineRule="auto"/>
        <w:ind w:firstLine="422" w:firstLineChars="201"/>
        <w:rPr>
          <w:rFonts w:ascii="宋体" w:hAnsi="宋体" w:eastAsia="宋体" w:cs="Times New Roman"/>
          <w:szCs w:val="21"/>
          <w:u w:val="single"/>
        </w:rPr>
      </w:pPr>
      <w:r>
        <w:rPr>
          <w:rFonts w:ascii="宋体" w:hAnsi="宋体" w:eastAsia="宋体" w:cs="Times New Roman"/>
          <w:szCs w:val="21"/>
          <w:u w:val="single"/>
        </w:rPr>
        <w:t xml:space="preserve">                                                                                  </w:t>
      </w:r>
    </w:p>
    <w:p w14:paraId="0A5DF43F">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三、质量</w:t>
      </w:r>
    </w:p>
    <w:p w14:paraId="4F320C7F">
      <w:pPr>
        <w:snapToGrid w:val="0"/>
        <w:spacing w:line="288" w:lineRule="auto"/>
        <w:ind w:firstLine="422" w:firstLineChars="201"/>
        <w:rPr>
          <w:rFonts w:ascii="宋体" w:hAnsi="宋体" w:eastAsia="宋体" w:cs="仿宋_GB2312"/>
          <w:kern w:val="0"/>
          <w:szCs w:val="21"/>
          <w:lang w:val="zh-CN"/>
        </w:rPr>
      </w:pPr>
      <w:r>
        <w:rPr>
          <w:rFonts w:ascii="宋体" w:hAnsi="宋体" w:eastAsia="宋体" w:cs="Times New Roman"/>
          <w:szCs w:val="21"/>
          <w:u w:val="single"/>
        </w:rPr>
        <w:t xml:space="preserve">                                                                                       </w:t>
      </w:r>
    </w:p>
    <w:p w14:paraId="315E5B65">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四、价款或者报酬</w:t>
      </w:r>
    </w:p>
    <w:p w14:paraId="5D5D9C66">
      <w:pPr>
        <w:snapToGrid w:val="0"/>
        <w:spacing w:line="288" w:lineRule="auto"/>
        <w:ind w:firstLine="422" w:firstLineChars="201"/>
        <w:rPr>
          <w:rFonts w:ascii="宋体" w:hAnsi="宋体" w:eastAsia="宋体" w:cs="仿宋_GB2312"/>
          <w:kern w:val="0"/>
          <w:szCs w:val="21"/>
          <w:lang w:val="zh-CN"/>
        </w:rPr>
      </w:pPr>
      <w:r>
        <w:rPr>
          <w:rFonts w:ascii="宋体" w:hAnsi="宋体" w:eastAsia="宋体" w:cs="Times New Roman"/>
          <w:szCs w:val="21"/>
          <w:u w:val="single"/>
        </w:rPr>
        <w:t xml:space="preserve">                                                                                     </w:t>
      </w:r>
    </w:p>
    <w:p w14:paraId="389BFB92">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五、违约责任</w:t>
      </w:r>
    </w:p>
    <w:p w14:paraId="2A4C030B">
      <w:pPr>
        <w:snapToGrid w:val="0"/>
        <w:spacing w:line="288" w:lineRule="auto"/>
        <w:ind w:firstLine="422" w:firstLineChars="201"/>
        <w:rPr>
          <w:rFonts w:ascii="宋体" w:hAnsi="宋体" w:eastAsia="宋体" w:cs="仿宋_GB2312"/>
          <w:kern w:val="0"/>
          <w:szCs w:val="21"/>
          <w:lang w:val="zh-CN"/>
        </w:rPr>
      </w:pPr>
      <w:r>
        <w:rPr>
          <w:rFonts w:ascii="宋体" w:hAnsi="宋体" w:eastAsia="宋体" w:cs="Times New Roman"/>
          <w:szCs w:val="21"/>
          <w:u w:val="single"/>
        </w:rPr>
        <w:t xml:space="preserve">                                                                                     </w:t>
      </w:r>
    </w:p>
    <w:p w14:paraId="4B78028E">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六、争议解决的办法</w:t>
      </w:r>
    </w:p>
    <w:p w14:paraId="7841A36D">
      <w:pPr>
        <w:snapToGrid w:val="0"/>
        <w:spacing w:line="288" w:lineRule="auto"/>
        <w:ind w:firstLine="422" w:firstLineChars="201"/>
        <w:rPr>
          <w:rFonts w:ascii="宋体" w:hAnsi="宋体" w:eastAsia="宋体" w:cs="仿宋_GB2312"/>
          <w:kern w:val="0"/>
          <w:szCs w:val="21"/>
          <w:lang w:val="zh-CN"/>
        </w:rPr>
      </w:pPr>
      <w:r>
        <w:rPr>
          <w:rFonts w:ascii="宋体" w:hAnsi="宋体" w:eastAsia="宋体" w:cs="Times New Roman"/>
          <w:szCs w:val="21"/>
          <w:u w:val="single"/>
        </w:rPr>
        <w:t xml:space="preserve">                                                                                  </w:t>
      </w:r>
    </w:p>
    <w:p w14:paraId="7DFF298B">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七、其他</w:t>
      </w:r>
    </w:p>
    <w:p w14:paraId="3BCE58DA">
      <w:pPr>
        <w:snapToGrid w:val="0"/>
        <w:spacing w:line="288" w:lineRule="auto"/>
        <w:ind w:firstLine="422" w:firstLineChars="201"/>
        <w:rPr>
          <w:rFonts w:ascii="宋体" w:hAnsi="宋体" w:eastAsia="宋体" w:cs="仿宋_GB2312"/>
          <w:b/>
          <w:kern w:val="0"/>
          <w:szCs w:val="21"/>
          <w:lang w:val="zh-CN"/>
        </w:rPr>
      </w:pPr>
      <w:r>
        <w:rPr>
          <w:rFonts w:hint="eastAsia" w:ascii="宋体" w:hAnsi="宋体" w:eastAsia="宋体" w:cs="仿宋_GB2312"/>
          <w:kern w:val="0"/>
          <w:szCs w:val="21"/>
          <w:u w:val="single"/>
        </w:rPr>
        <w:t>（分包供应商名称）提供的货物全部由小微企业制造，</w:t>
      </w:r>
      <w:r>
        <w:rPr>
          <w:rFonts w:hint="eastAsia" w:ascii="宋体" w:hAnsi="宋体" w:eastAsia="宋体" w:cs="仿宋_GB2312"/>
          <w:kern w:val="0"/>
          <w:szCs w:val="21"/>
        </w:rPr>
        <w:t>其合同份额占到合同总金额</w:t>
      </w:r>
      <w:r>
        <w:rPr>
          <w:rFonts w:ascii="宋体" w:hAnsi="宋体" w:eastAsia="宋体" w:cs="仿宋_GB2312"/>
          <w:kern w:val="0"/>
          <w:szCs w:val="21"/>
          <w:u w:val="single"/>
        </w:rPr>
        <w:t xml:space="preserve">     </w:t>
      </w:r>
      <w:r>
        <w:rPr>
          <w:rFonts w:ascii="宋体" w:hAnsi="宋体" w:eastAsia="宋体" w:cs="仿宋_GB2312"/>
          <w:kern w:val="0"/>
          <w:szCs w:val="21"/>
        </w:rPr>
        <w:t>%以上</w:t>
      </w:r>
      <w:r>
        <w:rPr>
          <w:rFonts w:hint="eastAsia" w:ascii="宋体" w:hAnsi="宋体" w:eastAsia="宋体" w:cs="Times New Roman"/>
          <w:szCs w:val="21"/>
        </w:rPr>
        <w:t>。</w:t>
      </w:r>
      <w:r>
        <w:rPr>
          <w:rFonts w:hint="eastAsia" w:ascii="宋体" w:hAnsi="宋体" w:eastAsia="宋体" w:cs="仿宋_GB2312"/>
          <w:b/>
          <w:kern w:val="0"/>
          <w:szCs w:val="21"/>
          <w:lang w:val="zh-CN"/>
        </w:rPr>
        <w:t>（未预留份额专门面向中小企业采购的的采购项目，以及预留份额中的非预留部分采购包，允许分包的，分包供应商提供的货物全部由小微企业制造，且其合同份额占到合同总金额</w:t>
      </w:r>
      <w:r>
        <w:rPr>
          <w:rFonts w:ascii="宋体" w:hAnsi="宋体" w:eastAsia="宋体" w:cs="仿宋_GB2312"/>
          <w:b/>
          <w:kern w:val="0"/>
          <w:szCs w:val="21"/>
          <w:lang w:val="zh-CN"/>
        </w:rPr>
        <w:t xml:space="preserve"> 30%以上</w:t>
      </w:r>
      <w:r>
        <w:rPr>
          <w:rFonts w:hint="eastAsia" w:ascii="宋体" w:hAnsi="宋体" w:eastAsia="宋体" w:cs="仿宋_GB2312"/>
          <w:b/>
          <w:kern w:val="0"/>
          <w:szCs w:val="21"/>
          <w:lang w:val="zh-CN"/>
        </w:rPr>
        <w:t>的，对大中型企业的报价给予</w:t>
      </w:r>
      <w:r>
        <w:rPr>
          <w:rFonts w:ascii="宋体" w:hAnsi="宋体" w:eastAsia="宋体" w:cs="仿宋_GB2312"/>
          <w:b/>
          <w:kern w:val="0"/>
          <w:szCs w:val="21"/>
          <w:lang w:val="zh-CN"/>
        </w:rPr>
        <w:t>6%的扣除</w:t>
      </w:r>
      <w:r>
        <w:rPr>
          <w:rFonts w:hint="eastAsia" w:ascii="宋体" w:hAnsi="宋体" w:eastAsia="宋体" w:cs="仿宋_GB2312"/>
          <w:b/>
          <w:kern w:val="0"/>
          <w:szCs w:val="21"/>
          <w:lang w:val="zh-CN"/>
        </w:rPr>
        <w:t>）</w:t>
      </w:r>
    </w:p>
    <w:p w14:paraId="0F10E94F">
      <w:pPr>
        <w:snapToGrid w:val="0"/>
        <w:spacing w:line="288" w:lineRule="auto"/>
        <w:rPr>
          <w:rFonts w:ascii="宋体" w:hAnsi="宋体" w:eastAsia="宋体" w:cs="仿宋_GB2312"/>
          <w:kern w:val="0"/>
          <w:szCs w:val="21"/>
          <w:lang w:val="zh-CN"/>
        </w:rPr>
      </w:pPr>
    </w:p>
    <w:p w14:paraId="2EF941BC">
      <w:pPr>
        <w:snapToGrid w:val="0"/>
        <w:spacing w:line="288" w:lineRule="auto"/>
        <w:ind w:firstLine="422" w:firstLineChars="200"/>
        <w:rPr>
          <w:rFonts w:ascii="宋体" w:hAnsi="宋体" w:eastAsia="宋体" w:cs="仿宋_GB2312"/>
          <w:b/>
          <w:bCs/>
          <w:kern w:val="0"/>
          <w:szCs w:val="21"/>
          <w:lang w:val="zh-CN"/>
        </w:rPr>
      </w:pPr>
      <w:r>
        <w:rPr>
          <w:rFonts w:hint="eastAsia" w:ascii="宋体" w:hAnsi="宋体" w:eastAsia="宋体" w:cs="仿宋_GB2312"/>
          <w:b/>
          <w:bCs/>
          <w:kern w:val="0"/>
          <w:szCs w:val="21"/>
          <w:lang w:val="zh-CN"/>
        </w:rPr>
        <w:t>投标人名称（电子签名</w:t>
      </w:r>
      <w:r>
        <w:rPr>
          <w:rFonts w:ascii="宋体" w:hAnsi="宋体" w:eastAsia="宋体" w:cs="仿宋_GB2312"/>
          <w:b/>
          <w:bCs/>
          <w:kern w:val="0"/>
          <w:szCs w:val="21"/>
          <w:lang w:val="zh-CN"/>
        </w:rPr>
        <w:t>/公章）：</w:t>
      </w:r>
    </w:p>
    <w:p w14:paraId="62680908">
      <w:pPr>
        <w:snapToGrid w:val="0"/>
        <w:spacing w:line="288" w:lineRule="auto"/>
        <w:ind w:firstLine="424" w:firstLineChars="201"/>
        <w:rPr>
          <w:rFonts w:ascii="宋体" w:hAnsi="宋体" w:eastAsia="宋体" w:cs="仿宋_GB2312"/>
          <w:b/>
          <w:bCs/>
          <w:kern w:val="0"/>
          <w:szCs w:val="21"/>
          <w:lang w:val="zh-CN"/>
        </w:rPr>
      </w:pPr>
    </w:p>
    <w:p w14:paraId="5297DE12">
      <w:pPr>
        <w:snapToGrid w:val="0"/>
        <w:spacing w:line="288" w:lineRule="auto"/>
        <w:ind w:firstLine="424" w:firstLineChars="201"/>
        <w:rPr>
          <w:rFonts w:ascii="宋体" w:hAnsi="宋体" w:eastAsia="宋体" w:cs="仿宋_GB2312"/>
          <w:b/>
          <w:bCs/>
          <w:kern w:val="0"/>
          <w:szCs w:val="21"/>
          <w:lang w:val="zh-CN"/>
        </w:rPr>
      </w:pPr>
      <w:r>
        <w:rPr>
          <w:rFonts w:hint="eastAsia" w:ascii="宋体" w:hAnsi="宋体" w:eastAsia="宋体" w:cs="仿宋_GB2312"/>
          <w:b/>
          <w:bCs/>
          <w:kern w:val="0"/>
          <w:szCs w:val="21"/>
          <w:lang w:val="zh-CN"/>
        </w:rPr>
        <w:t>分包供应商名称（电子签名</w:t>
      </w:r>
      <w:r>
        <w:rPr>
          <w:rFonts w:ascii="宋体" w:hAnsi="宋体" w:eastAsia="宋体" w:cs="仿宋_GB2312"/>
          <w:b/>
          <w:bCs/>
          <w:kern w:val="0"/>
          <w:szCs w:val="21"/>
          <w:lang w:val="zh-CN"/>
        </w:rPr>
        <w:t>/公章）：</w:t>
      </w:r>
    </w:p>
    <w:p w14:paraId="5864C9FD">
      <w:pPr>
        <w:snapToGrid w:val="0"/>
        <w:spacing w:line="288" w:lineRule="auto"/>
        <w:rPr>
          <w:rFonts w:ascii="宋体" w:hAnsi="宋体" w:eastAsia="宋体" w:cs="仿宋_GB2312"/>
          <w:b/>
          <w:bCs/>
          <w:kern w:val="0"/>
          <w:szCs w:val="21"/>
          <w:lang w:val="zh-CN"/>
        </w:rPr>
      </w:pPr>
    </w:p>
    <w:p w14:paraId="16DF9E6D">
      <w:pPr>
        <w:snapToGrid w:val="0"/>
        <w:spacing w:line="288" w:lineRule="auto"/>
        <w:ind w:firstLine="424" w:firstLineChars="201"/>
        <w:rPr>
          <w:rFonts w:ascii="宋体" w:hAnsi="宋体" w:eastAsia="宋体" w:cs="仿宋_GB2312"/>
          <w:b/>
          <w:bCs/>
          <w:kern w:val="0"/>
          <w:szCs w:val="21"/>
          <w:lang w:val="zh-CN"/>
        </w:rPr>
      </w:pPr>
      <w:r>
        <w:rPr>
          <w:rFonts w:ascii="宋体" w:hAnsi="宋体" w:eastAsia="宋体" w:cs="仿宋_GB2312"/>
          <w:b/>
          <w:bCs/>
          <w:kern w:val="0"/>
          <w:szCs w:val="21"/>
          <w:lang w:val="zh-CN"/>
        </w:rPr>
        <w:t>日期：  年  月   日</w:t>
      </w:r>
    </w:p>
    <w:p w14:paraId="1A83CD74">
      <w:pPr>
        <w:rPr>
          <w:rFonts w:ascii="等线" w:hAnsi="等线" w:eastAsia="等线" w:cs="Times New Roman"/>
        </w:rPr>
      </w:pPr>
    </w:p>
    <w:p w14:paraId="6260C8F6">
      <w:pPr>
        <w:adjustRightInd w:val="0"/>
        <w:snapToGrid w:val="0"/>
        <w:spacing w:line="288" w:lineRule="auto"/>
        <w:rPr>
          <w:rFonts w:ascii="宋体" w:hAnsi="宋体" w:eastAsia="宋体" w:cs="Times New Roman"/>
          <w:b/>
          <w:spacing w:val="-6"/>
          <w:szCs w:val="21"/>
        </w:rPr>
      </w:pPr>
    </w:p>
    <w:sectPr>
      <w:footerReference r:id="rId6" w:type="default"/>
      <w:pgSz w:w="11906" w:h="16838"/>
      <w:pgMar w:top="1247" w:right="1247" w:bottom="1247" w:left="1247" w:header="0" w:footer="694" w:gutter="0"/>
      <w:pgNumType w:start="1"/>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apple-system">
    <w:altName w:val="Malgun Gothic Semilight"/>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Helvetica Neue Light">
    <w:altName w:val="Courier New"/>
    <w:panose1 w:val="00000000000000000000"/>
    <w:charset w:val="00"/>
    <w:family w:val="auto"/>
    <w:pitch w:val="default"/>
    <w:sig w:usb0="00000000" w:usb1="00000000" w:usb2="00000002" w:usb3="00000000" w:csb0="00000007" w:csb1="00000000"/>
  </w:font>
  <w:font w:name="ヒラギノ角ゴ Pro W3">
    <w:altName w:val="MS Gothic"/>
    <w:panose1 w:val="00000000000000000000"/>
    <w:charset w:val="80"/>
    <w:family w:val="auto"/>
    <w:pitch w:val="default"/>
    <w:sig w:usb0="00000000" w:usb1="00000000" w:usb2="00000012" w:usb3="00000000" w:csb0="0002000D"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Malgun Gothic Semilight">
    <w:panose1 w:val="020B0502040204020203"/>
    <w:charset w:val="86"/>
    <w:family w:val="auto"/>
    <w:pitch w:val="default"/>
    <w:sig w:usb0="900002AF" w:usb1="01D77CFB" w:usb2="00000012" w:usb3="00000000" w:csb0="203E01BD" w:csb1="D7FF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7E6F5">
    <w:pPr>
      <w:pStyle w:val="18"/>
      <w:jc w:val="center"/>
      <w:rPr>
        <w:rFonts w:ascii="宋体" w:hAnsi="宋体" w:eastAsia="宋体"/>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14B1D">
    <w:pPr>
      <w:pStyle w:val="18"/>
      <w:jc w:val="center"/>
      <w:rPr>
        <w:rFonts w:ascii="宋体" w:hAnsi="宋体" w:eastAsia="宋体"/>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58ED8">
    <w:pPr>
      <w:pStyle w:val="18"/>
      <w:jc w:val="center"/>
      <w:rPr>
        <w:rFonts w:ascii="宋体" w:hAnsi="宋体" w:eastAsia="宋体"/>
        <w:sz w:val="21"/>
        <w:szCs w:val="21"/>
      </w:rPr>
    </w:pPr>
    <w:r>
      <w:rPr>
        <w:rFonts w:ascii="宋体" w:hAnsi="宋体" w:eastAsia="宋体"/>
        <w:sz w:val="21"/>
        <w:szCs w:val="21"/>
      </w:rPr>
      <w:fldChar w:fldCharType="begin"/>
    </w:r>
    <w:r>
      <w:rPr>
        <w:rFonts w:ascii="宋体" w:hAnsi="宋体" w:eastAsia="宋体"/>
        <w:sz w:val="21"/>
        <w:szCs w:val="21"/>
      </w:rPr>
      <w:instrText xml:space="preserve">PAGE   \* MERGEFORMAT</w:instrText>
    </w:r>
    <w:r>
      <w:rPr>
        <w:rFonts w:ascii="宋体" w:hAnsi="宋体" w:eastAsia="宋体"/>
        <w:sz w:val="21"/>
        <w:szCs w:val="21"/>
      </w:rPr>
      <w:fldChar w:fldCharType="separate"/>
    </w:r>
    <w:r>
      <w:rPr>
        <w:rFonts w:ascii="宋体" w:hAnsi="宋体" w:eastAsia="宋体"/>
        <w:sz w:val="21"/>
        <w:szCs w:val="21"/>
        <w:lang w:val="zh-CN"/>
      </w:rPr>
      <w:t>1</w:t>
    </w:r>
    <w:r>
      <w:rPr>
        <w:rFonts w:ascii="宋体" w:hAnsi="宋体" w:eastAsia="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52C07">
    <w:pPr>
      <w:jc w:val="center"/>
    </w:pPr>
    <w:r>
      <w:drawing>
        <wp:inline distT="0" distB="0" distL="0" distR="0">
          <wp:extent cx="5905500" cy="679450"/>
          <wp:effectExtent l="0" t="0" r="0" b="6350"/>
          <wp:docPr id="1083809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09056"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5500" cy="679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decimal"/>
      <w:pStyle w:val="9"/>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UwMTFkMDI3ZjBmZjczM2Q3M2EwOGI5M2VjYzUzMDkifQ=="/>
  </w:docVars>
  <w:rsids>
    <w:rsidRoot w:val="00756626"/>
    <w:rsid w:val="000009E4"/>
    <w:rsid w:val="0000114F"/>
    <w:rsid w:val="0000436F"/>
    <w:rsid w:val="000062F4"/>
    <w:rsid w:val="00006469"/>
    <w:rsid w:val="00006CFD"/>
    <w:rsid w:val="000116E4"/>
    <w:rsid w:val="00012C41"/>
    <w:rsid w:val="00013608"/>
    <w:rsid w:val="00013B07"/>
    <w:rsid w:val="00014530"/>
    <w:rsid w:val="00015995"/>
    <w:rsid w:val="00016D69"/>
    <w:rsid w:val="00022A3E"/>
    <w:rsid w:val="00031311"/>
    <w:rsid w:val="00034595"/>
    <w:rsid w:val="00037CC3"/>
    <w:rsid w:val="00037F12"/>
    <w:rsid w:val="000404C3"/>
    <w:rsid w:val="00041035"/>
    <w:rsid w:val="0004184A"/>
    <w:rsid w:val="00042FA2"/>
    <w:rsid w:val="00043D3F"/>
    <w:rsid w:val="0004610A"/>
    <w:rsid w:val="00046C0F"/>
    <w:rsid w:val="00047FBE"/>
    <w:rsid w:val="000505CC"/>
    <w:rsid w:val="000536E0"/>
    <w:rsid w:val="00057E8D"/>
    <w:rsid w:val="0006261A"/>
    <w:rsid w:val="00065AAC"/>
    <w:rsid w:val="00066C2F"/>
    <w:rsid w:val="00067CDC"/>
    <w:rsid w:val="0007061E"/>
    <w:rsid w:val="00074377"/>
    <w:rsid w:val="000765FF"/>
    <w:rsid w:val="00080197"/>
    <w:rsid w:val="00080E86"/>
    <w:rsid w:val="000814E9"/>
    <w:rsid w:val="00082DB5"/>
    <w:rsid w:val="00082FB1"/>
    <w:rsid w:val="00085C8D"/>
    <w:rsid w:val="00085FCC"/>
    <w:rsid w:val="00086FEF"/>
    <w:rsid w:val="00090029"/>
    <w:rsid w:val="00091AA5"/>
    <w:rsid w:val="00091FF9"/>
    <w:rsid w:val="000922B3"/>
    <w:rsid w:val="00094854"/>
    <w:rsid w:val="000949E6"/>
    <w:rsid w:val="0009679C"/>
    <w:rsid w:val="0009761D"/>
    <w:rsid w:val="000A0BB1"/>
    <w:rsid w:val="000A108A"/>
    <w:rsid w:val="000A318A"/>
    <w:rsid w:val="000A3511"/>
    <w:rsid w:val="000A3F95"/>
    <w:rsid w:val="000A68FB"/>
    <w:rsid w:val="000A74CF"/>
    <w:rsid w:val="000A7D0F"/>
    <w:rsid w:val="000B1B92"/>
    <w:rsid w:val="000B5BC8"/>
    <w:rsid w:val="000C1DE2"/>
    <w:rsid w:val="000C1EF8"/>
    <w:rsid w:val="000C3537"/>
    <w:rsid w:val="000C558F"/>
    <w:rsid w:val="000C587E"/>
    <w:rsid w:val="000C5B11"/>
    <w:rsid w:val="000C67A6"/>
    <w:rsid w:val="000D0B38"/>
    <w:rsid w:val="000D107B"/>
    <w:rsid w:val="000D4121"/>
    <w:rsid w:val="000D763B"/>
    <w:rsid w:val="000E0B46"/>
    <w:rsid w:val="000E12A8"/>
    <w:rsid w:val="000E158D"/>
    <w:rsid w:val="000E3384"/>
    <w:rsid w:val="000E4D02"/>
    <w:rsid w:val="000E6420"/>
    <w:rsid w:val="000F4562"/>
    <w:rsid w:val="00103101"/>
    <w:rsid w:val="00103FF5"/>
    <w:rsid w:val="00105EC1"/>
    <w:rsid w:val="00106A4D"/>
    <w:rsid w:val="00111418"/>
    <w:rsid w:val="00112A2A"/>
    <w:rsid w:val="001137C8"/>
    <w:rsid w:val="00117EF1"/>
    <w:rsid w:val="001203D7"/>
    <w:rsid w:val="00120781"/>
    <w:rsid w:val="00121025"/>
    <w:rsid w:val="001273B1"/>
    <w:rsid w:val="00130294"/>
    <w:rsid w:val="00130333"/>
    <w:rsid w:val="00132E0C"/>
    <w:rsid w:val="001358FA"/>
    <w:rsid w:val="00137FB9"/>
    <w:rsid w:val="00145597"/>
    <w:rsid w:val="001466D3"/>
    <w:rsid w:val="001472FE"/>
    <w:rsid w:val="00147E13"/>
    <w:rsid w:val="00150DD3"/>
    <w:rsid w:val="00154E6E"/>
    <w:rsid w:val="00160F71"/>
    <w:rsid w:val="00160F8F"/>
    <w:rsid w:val="00162355"/>
    <w:rsid w:val="00162B7F"/>
    <w:rsid w:val="00163375"/>
    <w:rsid w:val="001639E5"/>
    <w:rsid w:val="00164553"/>
    <w:rsid w:val="00164E88"/>
    <w:rsid w:val="00166D36"/>
    <w:rsid w:val="00166EDC"/>
    <w:rsid w:val="00167EC3"/>
    <w:rsid w:val="0017064E"/>
    <w:rsid w:val="00170DD1"/>
    <w:rsid w:val="00172304"/>
    <w:rsid w:val="0017684F"/>
    <w:rsid w:val="001768E5"/>
    <w:rsid w:val="0018079E"/>
    <w:rsid w:val="00182FEC"/>
    <w:rsid w:val="00183AD9"/>
    <w:rsid w:val="001865B0"/>
    <w:rsid w:val="00191976"/>
    <w:rsid w:val="0019760B"/>
    <w:rsid w:val="00197EDA"/>
    <w:rsid w:val="001A1C51"/>
    <w:rsid w:val="001A24B8"/>
    <w:rsid w:val="001A2D63"/>
    <w:rsid w:val="001A2F81"/>
    <w:rsid w:val="001A3167"/>
    <w:rsid w:val="001A6903"/>
    <w:rsid w:val="001A736E"/>
    <w:rsid w:val="001B01EC"/>
    <w:rsid w:val="001B03B6"/>
    <w:rsid w:val="001B1958"/>
    <w:rsid w:val="001B1EED"/>
    <w:rsid w:val="001B2E94"/>
    <w:rsid w:val="001B3AE6"/>
    <w:rsid w:val="001B63B2"/>
    <w:rsid w:val="001B6AE4"/>
    <w:rsid w:val="001B6C0D"/>
    <w:rsid w:val="001C1474"/>
    <w:rsid w:val="001C2000"/>
    <w:rsid w:val="001C2933"/>
    <w:rsid w:val="001C3B71"/>
    <w:rsid w:val="001C4075"/>
    <w:rsid w:val="001C6036"/>
    <w:rsid w:val="001D157A"/>
    <w:rsid w:val="001D2D58"/>
    <w:rsid w:val="001D7868"/>
    <w:rsid w:val="001E1516"/>
    <w:rsid w:val="001E1992"/>
    <w:rsid w:val="001E1EBA"/>
    <w:rsid w:val="001E3085"/>
    <w:rsid w:val="001F36AC"/>
    <w:rsid w:val="001F47BE"/>
    <w:rsid w:val="001F6B43"/>
    <w:rsid w:val="001F7274"/>
    <w:rsid w:val="002004E1"/>
    <w:rsid w:val="00200536"/>
    <w:rsid w:val="0020103C"/>
    <w:rsid w:val="00201125"/>
    <w:rsid w:val="00201321"/>
    <w:rsid w:val="00204F17"/>
    <w:rsid w:val="00210339"/>
    <w:rsid w:val="00211660"/>
    <w:rsid w:val="00213589"/>
    <w:rsid w:val="00217ADB"/>
    <w:rsid w:val="00220252"/>
    <w:rsid w:val="00221BD1"/>
    <w:rsid w:val="00223595"/>
    <w:rsid w:val="00224BD6"/>
    <w:rsid w:val="002265A9"/>
    <w:rsid w:val="00230DA7"/>
    <w:rsid w:val="002336BD"/>
    <w:rsid w:val="00236327"/>
    <w:rsid w:val="00236937"/>
    <w:rsid w:val="002402D1"/>
    <w:rsid w:val="002435F2"/>
    <w:rsid w:val="00243D1E"/>
    <w:rsid w:val="002460A0"/>
    <w:rsid w:val="00251F2E"/>
    <w:rsid w:val="002529BD"/>
    <w:rsid w:val="0025569A"/>
    <w:rsid w:val="00255E9B"/>
    <w:rsid w:val="00255F77"/>
    <w:rsid w:val="0025659F"/>
    <w:rsid w:val="002570E8"/>
    <w:rsid w:val="00257110"/>
    <w:rsid w:val="002607CF"/>
    <w:rsid w:val="00262884"/>
    <w:rsid w:val="00263494"/>
    <w:rsid w:val="00263BCE"/>
    <w:rsid w:val="00264D84"/>
    <w:rsid w:val="00267917"/>
    <w:rsid w:val="00272073"/>
    <w:rsid w:val="00275FBD"/>
    <w:rsid w:val="00282765"/>
    <w:rsid w:val="002831C7"/>
    <w:rsid w:val="00283AE2"/>
    <w:rsid w:val="00283EB5"/>
    <w:rsid w:val="002871B1"/>
    <w:rsid w:val="00296AB0"/>
    <w:rsid w:val="002A17E3"/>
    <w:rsid w:val="002A35E5"/>
    <w:rsid w:val="002A7085"/>
    <w:rsid w:val="002A799A"/>
    <w:rsid w:val="002B0296"/>
    <w:rsid w:val="002B1048"/>
    <w:rsid w:val="002B4AE9"/>
    <w:rsid w:val="002C3342"/>
    <w:rsid w:val="002C33D1"/>
    <w:rsid w:val="002D08AD"/>
    <w:rsid w:val="002D2EAF"/>
    <w:rsid w:val="002D2FCD"/>
    <w:rsid w:val="002D2FF9"/>
    <w:rsid w:val="002D3A28"/>
    <w:rsid w:val="002E094C"/>
    <w:rsid w:val="002E200D"/>
    <w:rsid w:val="002E3494"/>
    <w:rsid w:val="002E356A"/>
    <w:rsid w:val="002E3E0B"/>
    <w:rsid w:val="002E4545"/>
    <w:rsid w:val="002E46E3"/>
    <w:rsid w:val="002F13BD"/>
    <w:rsid w:val="002F14C6"/>
    <w:rsid w:val="002F55DD"/>
    <w:rsid w:val="002F75BD"/>
    <w:rsid w:val="00302870"/>
    <w:rsid w:val="00303255"/>
    <w:rsid w:val="00304616"/>
    <w:rsid w:val="00304855"/>
    <w:rsid w:val="00305DE7"/>
    <w:rsid w:val="0030628A"/>
    <w:rsid w:val="00306563"/>
    <w:rsid w:val="00306AB0"/>
    <w:rsid w:val="00310A59"/>
    <w:rsid w:val="003117B9"/>
    <w:rsid w:val="00311A4B"/>
    <w:rsid w:val="00312BBF"/>
    <w:rsid w:val="00316C36"/>
    <w:rsid w:val="00317A81"/>
    <w:rsid w:val="00320EE9"/>
    <w:rsid w:val="00321487"/>
    <w:rsid w:val="00327618"/>
    <w:rsid w:val="00330627"/>
    <w:rsid w:val="0033301D"/>
    <w:rsid w:val="00336F68"/>
    <w:rsid w:val="00336FDD"/>
    <w:rsid w:val="00341604"/>
    <w:rsid w:val="0034465D"/>
    <w:rsid w:val="00347CBA"/>
    <w:rsid w:val="003502B4"/>
    <w:rsid w:val="00352E2F"/>
    <w:rsid w:val="0035407B"/>
    <w:rsid w:val="003560E6"/>
    <w:rsid w:val="0035700E"/>
    <w:rsid w:val="00357CF0"/>
    <w:rsid w:val="00363F3D"/>
    <w:rsid w:val="003665F6"/>
    <w:rsid w:val="0036728D"/>
    <w:rsid w:val="0037027D"/>
    <w:rsid w:val="00371425"/>
    <w:rsid w:val="00371E29"/>
    <w:rsid w:val="00373614"/>
    <w:rsid w:val="0037364D"/>
    <w:rsid w:val="0037508B"/>
    <w:rsid w:val="0038111B"/>
    <w:rsid w:val="00381C15"/>
    <w:rsid w:val="00382F41"/>
    <w:rsid w:val="0038494C"/>
    <w:rsid w:val="003868F7"/>
    <w:rsid w:val="00392BF4"/>
    <w:rsid w:val="003940F4"/>
    <w:rsid w:val="003959FD"/>
    <w:rsid w:val="003961ED"/>
    <w:rsid w:val="0039799B"/>
    <w:rsid w:val="003A0ADB"/>
    <w:rsid w:val="003A188A"/>
    <w:rsid w:val="003A1BED"/>
    <w:rsid w:val="003A1C79"/>
    <w:rsid w:val="003A2DAB"/>
    <w:rsid w:val="003A3152"/>
    <w:rsid w:val="003A454D"/>
    <w:rsid w:val="003A4659"/>
    <w:rsid w:val="003A6F9D"/>
    <w:rsid w:val="003A7992"/>
    <w:rsid w:val="003A7D03"/>
    <w:rsid w:val="003B064C"/>
    <w:rsid w:val="003B13A5"/>
    <w:rsid w:val="003B1AA8"/>
    <w:rsid w:val="003B284D"/>
    <w:rsid w:val="003B3485"/>
    <w:rsid w:val="003B3605"/>
    <w:rsid w:val="003B5B05"/>
    <w:rsid w:val="003B6659"/>
    <w:rsid w:val="003B6DAB"/>
    <w:rsid w:val="003C3454"/>
    <w:rsid w:val="003C4781"/>
    <w:rsid w:val="003C5468"/>
    <w:rsid w:val="003C7A4A"/>
    <w:rsid w:val="003D1ED8"/>
    <w:rsid w:val="003D26B2"/>
    <w:rsid w:val="003D327F"/>
    <w:rsid w:val="003D3515"/>
    <w:rsid w:val="003D4971"/>
    <w:rsid w:val="003D5E01"/>
    <w:rsid w:val="003D6E1E"/>
    <w:rsid w:val="003E24B1"/>
    <w:rsid w:val="003E3756"/>
    <w:rsid w:val="003E60E1"/>
    <w:rsid w:val="003E77E4"/>
    <w:rsid w:val="003F42B3"/>
    <w:rsid w:val="003F52EA"/>
    <w:rsid w:val="00400160"/>
    <w:rsid w:val="004011A4"/>
    <w:rsid w:val="00401E65"/>
    <w:rsid w:val="00403B44"/>
    <w:rsid w:val="00403FBB"/>
    <w:rsid w:val="00405332"/>
    <w:rsid w:val="0041002E"/>
    <w:rsid w:val="00413B01"/>
    <w:rsid w:val="0041400B"/>
    <w:rsid w:val="004142D4"/>
    <w:rsid w:val="00416A3D"/>
    <w:rsid w:val="004173F4"/>
    <w:rsid w:val="00417F83"/>
    <w:rsid w:val="004237F8"/>
    <w:rsid w:val="00426923"/>
    <w:rsid w:val="004303C0"/>
    <w:rsid w:val="0043170C"/>
    <w:rsid w:val="004327AE"/>
    <w:rsid w:val="00433671"/>
    <w:rsid w:val="00435409"/>
    <w:rsid w:val="004405C0"/>
    <w:rsid w:val="004430E8"/>
    <w:rsid w:val="0044335C"/>
    <w:rsid w:val="00445D75"/>
    <w:rsid w:val="0045480E"/>
    <w:rsid w:val="00456743"/>
    <w:rsid w:val="00456DA5"/>
    <w:rsid w:val="00457EA2"/>
    <w:rsid w:val="00460DBC"/>
    <w:rsid w:val="00461FD3"/>
    <w:rsid w:val="00462180"/>
    <w:rsid w:val="004626CF"/>
    <w:rsid w:val="00463860"/>
    <w:rsid w:val="00463AF9"/>
    <w:rsid w:val="004644FC"/>
    <w:rsid w:val="00464B58"/>
    <w:rsid w:val="00464D58"/>
    <w:rsid w:val="004719AB"/>
    <w:rsid w:val="0047231B"/>
    <w:rsid w:val="004729F8"/>
    <w:rsid w:val="0047725C"/>
    <w:rsid w:val="004840CF"/>
    <w:rsid w:val="0048470A"/>
    <w:rsid w:val="00484EC1"/>
    <w:rsid w:val="00485246"/>
    <w:rsid w:val="004866A5"/>
    <w:rsid w:val="00491047"/>
    <w:rsid w:val="004914C8"/>
    <w:rsid w:val="00493077"/>
    <w:rsid w:val="0049330E"/>
    <w:rsid w:val="004934D4"/>
    <w:rsid w:val="004967FF"/>
    <w:rsid w:val="00497365"/>
    <w:rsid w:val="004977E3"/>
    <w:rsid w:val="00497B33"/>
    <w:rsid w:val="00497E23"/>
    <w:rsid w:val="004A0913"/>
    <w:rsid w:val="004A1C68"/>
    <w:rsid w:val="004A2732"/>
    <w:rsid w:val="004A2B24"/>
    <w:rsid w:val="004A4BA1"/>
    <w:rsid w:val="004A62EE"/>
    <w:rsid w:val="004A758D"/>
    <w:rsid w:val="004A7612"/>
    <w:rsid w:val="004B09BC"/>
    <w:rsid w:val="004B1139"/>
    <w:rsid w:val="004B7ECD"/>
    <w:rsid w:val="004C0ACF"/>
    <w:rsid w:val="004C38B7"/>
    <w:rsid w:val="004C4AEA"/>
    <w:rsid w:val="004C5359"/>
    <w:rsid w:val="004D0781"/>
    <w:rsid w:val="004D2BC8"/>
    <w:rsid w:val="004D3156"/>
    <w:rsid w:val="004D3FD1"/>
    <w:rsid w:val="004D6D2F"/>
    <w:rsid w:val="004D71C3"/>
    <w:rsid w:val="004D7363"/>
    <w:rsid w:val="004E373B"/>
    <w:rsid w:val="004E40A7"/>
    <w:rsid w:val="004E764E"/>
    <w:rsid w:val="004F1F7A"/>
    <w:rsid w:val="004F6FC7"/>
    <w:rsid w:val="004F749F"/>
    <w:rsid w:val="005000B3"/>
    <w:rsid w:val="005004BC"/>
    <w:rsid w:val="00500D55"/>
    <w:rsid w:val="00502879"/>
    <w:rsid w:val="0050432A"/>
    <w:rsid w:val="0051415E"/>
    <w:rsid w:val="0051461C"/>
    <w:rsid w:val="00515BFE"/>
    <w:rsid w:val="005161CE"/>
    <w:rsid w:val="005165C5"/>
    <w:rsid w:val="00516C2B"/>
    <w:rsid w:val="00517F0F"/>
    <w:rsid w:val="00517F87"/>
    <w:rsid w:val="00520566"/>
    <w:rsid w:val="00520844"/>
    <w:rsid w:val="00520CCA"/>
    <w:rsid w:val="0052332C"/>
    <w:rsid w:val="005238C8"/>
    <w:rsid w:val="0052419B"/>
    <w:rsid w:val="00525513"/>
    <w:rsid w:val="00527E8A"/>
    <w:rsid w:val="00530A6E"/>
    <w:rsid w:val="00530E18"/>
    <w:rsid w:val="00533573"/>
    <w:rsid w:val="0053482D"/>
    <w:rsid w:val="005349E7"/>
    <w:rsid w:val="00536EA4"/>
    <w:rsid w:val="00543979"/>
    <w:rsid w:val="00544A1D"/>
    <w:rsid w:val="005509F6"/>
    <w:rsid w:val="0055295C"/>
    <w:rsid w:val="005541E6"/>
    <w:rsid w:val="005552F4"/>
    <w:rsid w:val="00555329"/>
    <w:rsid w:val="005579AA"/>
    <w:rsid w:val="0056031C"/>
    <w:rsid w:val="00561927"/>
    <w:rsid w:val="00563576"/>
    <w:rsid w:val="00565695"/>
    <w:rsid w:val="005666C3"/>
    <w:rsid w:val="00567903"/>
    <w:rsid w:val="005735F1"/>
    <w:rsid w:val="00574BEC"/>
    <w:rsid w:val="005762C1"/>
    <w:rsid w:val="00577861"/>
    <w:rsid w:val="00581DB0"/>
    <w:rsid w:val="005847D3"/>
    <w:rsid w:val="00584B0A"/>
    <w:rsid w:val="00584D92"/>
    <w:rsid w:val="00585951"/>
    <w:rsid w:val="00586136"/>
    <w:rsid w:val="00587DC3"/>
    <w:rsid w:val="00592BC6"/>
    <w:rsid w:val="00593624"/>
    <w:rsid w:val="005936D5"/>
    <w:rsid w:val="0059376A"/>
    <w:rsid w:val="0059383A"/>
    <w:rsid w:val="005938EE"/>
    <w:rsid w:val="00594309"/>
    <w:rsid w:val="0059505F"/>
    <w:rsid w:val="00595A42"/>
    <w:rsid w:val="00597EA9"/>
    <w:rsid w:val="005A026D"/>
    <w:rsid w:val="005A2031"/>
    <w:rsid w:val="005A27BF"/>
    <w:rsid w:val="005A603C"/>
    <w:rsid w:val="005A6A8A"/>
    <w:rsid w:val="005A6C9A"/>
    <w:rsid w:val="005B2265"/>
    <w:rsid w:val="005B7D64"/>
    <w:rsid w:val="005C1B0A"/>
    <w:rsid w:val="005C25EA"/>
    <w:rsid w:val="005C26DA"/>
    <w:rsid w:val="005D0C62"/>
    <w:rsid w:val="005D36AA"/>
    <w:rsid w:val="005D4D28"/>
    <w:rsid w:val="005D5F6E"/>
    <w:rsid w:val="005E1ABE"/>
    <w:rsid w:val="005E2D92"/>
    <w:rsid w:val="005E504F"/>
    <w:rsid w:val="005E5251"/>
    <w:rsid w:val="005E632D"/>
    <w:rsid w:val="005E74BA"/>
    <w:rsid w:val="005F1144"/>
    <w:rsid w:val="005F14E1"/>
    <w:rsid w:val="005F2651"/>
    <w:rsid w:val="005F2D6F"/>
    <w:rsid w:val="005F531A"/>
    <w:rsid w:val="005F5528"/>
    <w:rsid w:val="005F65C8"/>
    <w:rsid w:val="005F70AB"/>
    <w:rsid w:val="005F7DB1"/>
    <w:rsid w:val="005F7F4E"/>
    <w:rsid w:val="00600941"/>
    <w:rsid w:val="00602E5E"/>
    <w:rsid w:val="0060397B"/>
    <w:rsid w:val="006070EC"/>
    <w:rsid w:val="006072E8"/>
    <w:rsid w:val="00611AFB"/>
    <w:rsid w:val="006135DB"/>
    <w:rsid w:val="006143BF"/>
    <w:rsid w:val="006153AB"/>
    <w:rsid w:val="006175EF"/>
    <w:rsid w:val="006252C4"/>
    <w:rsid w:val="00627588"/>
    <w:rsid w:val="006279EA"/>
    <w:rsid w:val="006314E7"/>
    <w:rsid w:val="00635BD5"/>
    <w:rsid w:val="00640CB4"/>
    <w:rsid w:val="00641772"/>
    <w:rsid w:val="00642A44"/>
    <w:rsid w:val="00644E31"/>
    <w:rsid w:val="00645B02"/>
    <w:rsid w:val="00651C08"/>
    <w:rsid w:val="00653A68"/>
    <w:rsid w:val="00657DC0"/>
    <w:rsid w:val="00660BB7"/>
    <w:rsid w:val="00661F9F"/>
    <w:rsid w:val="00664079"/>
    <w:rsid w:val="006642C4"/>
    <w:rsid w:val="00664DAA"/>
    <w:rsid w:val="00664F3B"/>
    <w:rsid w:val="00670120"/>
    <w:rsid w:val="006713B5"/>
    <w:rsid w:val="00674C38"/>
    <w:rsid w:val="006763DA"/>
    <w:rsid w:val="00681FEB"/>
    <w:rsid w:val="006823E7"/>
    <w:rsid w:val="0068459B"/>
    <w:rsid w:val="00685148"/>
    <w:rsid w:val="00685A78"/>
    <w:rsid w:val="006900EA"/>
    <w:rsid w:val="0069103C"/>
    <w:rsid w:val="00691AD4"/>
    <w:rsid w:val="0069264D"/>
    <w:rsid w:val="00693005"/>
    <w:rsid w:val="00693820"/>
    <w:rsid w:val="00696E42"/>
    <w:rsid w:val="00697054"/>
    <w:rsid w:val="00697CA8"/>
    <w:rsid w:val="006A2094"/>
    <w:rsid w:val="006A3042"/>
    <w:rsid w:val="006A43F9"/>
    <w:rsid w:val="006A4806"/>
    <w:rsid w:val="006A4E30"/>
    <w:rsid w:val="006B4735"/>
    <w:rsid w:val="006B60FC"/>
    <w:rsid w:val="006C0103"/>
    <w:rsid w:val="006C1090"/>
    <w:rsid w:val="006C2C6E"/>
    <w:rsid w:val="006C3E32"/>
    <w:rsid w:val="006C4D6A"/>
    <w:rsid w:val="006C5E79"/>
    <w:rsid w:val="006C6CB7"/>
    <w:rsid w:val="006C7249"/>
    <w:rsid w:val="006D3FAD"/>
    <w:rsid w:val="006D584E"/>
    <w:rsid w:val="006D5DA2"/>
    <w:rsid w:val="006E0B30"/>
    <w:rsid w:val="006E0F3D"/>
    <w:rsid w:val="006E6008"/>
    <w:rsid w:val="006F1A49"/>
    <w:rsid w:val="006F34B7"/>
    <w:rsid w:val="006F4883"/>
    <w:rsid w:val="006F5738"/>
    <w:rsid w:val="006F6B94"/>
    <w:rsid w:val="00700424"/>
    <w:rsid w:val="00701FAE"/>
    <w:rsid w:val="00702E4C"/>
    <w:rsid w:val="00710E91"/>
    <w:rsid w:val="0071276D"/>
    <w:rsid w:val="00712B38"/>
    <w:rsid w:val="00716277"/>
    <w:rsid w:val="007164C7"/>
    <w:rsid w:val="0071668C"/>
    <w:rsid w:val="00716C53"/>
    <w:rsid w:val="0071784C"/>
    <w:rsid w:val="00722B86"/>
    <w:rsid w:val="00725627"/>
    <w:rsid w:val="007258CF"/>
    <w:rsid w:val="00726EB1"/>
    <w:rsid w:val="00727B6C"/>
    <w:rsid w:val="00732E62"/>
    <w:rsid w:val="00734629"/>
    <w:rsid w:val="0073563D"/>
    <w:rsid w:val="007359D0"/>
    <w:rsid w:val="00735C25"/>
    <w:rsid w:val="0073691D"/>
    <w:rsid w:val="00737B87"/>
    <w:rsid w:val="00742745"/>
    <w:rsid w:val="007433C8"/>
    <w:rsid w:val="00743455"/>
    <w:rsid w:val="0074775E"/>
    <w:rsid w:val="00756626"/>
    <w:rsid w:val="007572BE"/>
    <w:rsid w:val="00763093"/>
    <w:rsid w:val="00764B19"/>
    <w:rsid w:val="00765853"/>
    <w:rsid w:val="0076760A"/>
    <w:rsid w:val="007709F6"/>
    <w:rsid w:val="00774D1E"/>
    <w:rsid w:val="007765A6"/>
    <w:rsid w:val="00777132"/>
    <w:rsid w:val="00781FE8"/>
    <w:rsid w:val="00782776"/>
    <w:rsid w:val="007846DC"/>
    <w:rsid w:val="0078494B"/>
    <w:rsid w:val="00784A57"/>
    <w:rsid w:val="007851E4"/>
    <w:rsid w:val="00785328"/>
    <w:rsid w:val="00785B83"/>
    <w:rsid w:val="00785D4D"/>
    <w:rsid w:val="00786098"/>
    <w:rsid w:val="0078688E"/>
    <w:rsid w:val="00787700"/>
    <w:rsid w:val="007910A8"/>
    <w:rsid w:val="007917B3"/>
    <w:rsid w:val="00791D7E"/>
    <w:rsid w:val="0079274B"/>
    <w:rsid w:val="00792E7D"/>
    <w:rsid w:val="00794010"/>
    <w:rsid w:val="00794953"/>
    <w:rsid w:val="007958CB"/>
    <w:rsid w:val="00796DBA"/>
    <w:rsid w:val="007A054C"/>
    <w:rsid w:val="007A1535"/>
    <w:rsid w:val="007A1632"/>
    <w:rsid w:val="007A2697"/>
    <w:rsid w:val="007A281B"/>
    <w:rsid w:val="007A3332"/>
    <w:rsid w:val="007A3F8C"/>
    <w:rsid w:val="007A4000"/>
    <w:rsid w:val="007A6DC4"/>
    <w:rsid w:val="007A7660"/>
    <w:rsid w:val="007A7E00"/>
    <w:rsid w:val="007B23A4"/>
    <w:rsid w:val="007B2A33"/>
    <w:rsid w:val="007B3510"/>
    <w:rsid w:val="007B70E0"/>
    <w:rsid w:val="007C1233"/>
    <w:rsid w:val="007C2C06"/>
    <w:rsid w:val="007C6A50"/>
    <w:rsid w:val="007D0155"/>
    <w:rsid w:val="007D0409"/>
    <w:rsid w:val="007D0DB5"/>
    <w:rsid w:val="007D299D"/>
    <w:rsid w:val="007D29F3"/>
    <w:rsid w:val="007D2DA7"/>
    <w:rsid w:val="007D3533"/>
    <w:rsid w:val="007D5A95"/>
    <w:rsid w:val="007D736C"/>
    <w:rsid w:val="007D7DBA"/>
    <w:rsid w:val="007E0063"/>
    <w:rsid w:val="007E008C"/>
    <w:rsid w:val="007E13AE"/>
    <w:rsid w:val="007E1841"/>
    <w:rsid w:val="007E5D59"/>
    <w:rsid w:val="007E6466"/>
    <w:rsid w:val="007E6782"/>
    <w:rsid w:val="007E74B9"/>
    <w:rsid w:val="007E7D3E"/>
    <w:rsid w:val="007F1E7D"/>
    <w:rsid w:val="007F3874"/>
    <w:rsid w:val="007F46A2"/>
    <w:rsid w:val="007F4F71"/>
    <w:rsid w:val="007F5783"/>
    <w:rsid w:val="007F58B9"/>
    <w:rsid w:val="007F73C5"/>
    <w:rsid w:val="007F7402"/>
    <w:rsid w:val="00803689"/>
    <w:rsid w:val="008051C0"/>
    <w:rsid w:val="00805478"/>
    <w:rsid w:val="00806034"/>
    <w:rsid w:val="008062F5"/>
    <w:rsid w:val="00806C75"/>
    <w:rsid w:val="00810B33"/>
    <w:rsid w:val="008115C4"/>
    <w:rsid w:val="00814392"/>
    <w:rsid w:val="008143E7"/>
    <w:rsid w:val="008147B0"/>
    <w:rsid w:val="0081666D"/>
    <w:rsid w:val="00816F86"/>
    <w:rsid w:val="00824E42"/>
    <w:rsid w:val="00826BEC"/>
    <w:rsid w:val="008309E3"/>
    <w:rsid w:val="0083275D"/>
    <w:rsid w:val="008331E4"/>
    <w:rsid w:val="00833B3B"/>
    <w:rsid w:val="00834263"/>
    <w:rsid w:val="0083518C"/>
    <w:rsid w:val="00835258"/>
    <w:rsid w:val="00836C7B"/>
    <w:rsid w:val="00837077"/>
    <w:rsid w:val="00837A11"/>
    <w:rsid w:val="008400F7"/>
    <w:rsid w:val="00843CE6"/>
    <w:rsid w:val="00844B85"/>
    <w:rsid w:val="00845785"/>
    <w:rsid w:val="0084594D"/>
    <w:rsid w:val="0084629B"/>
    <w:rsid w:val="008470A5"/>
    <w:rsid w:val="008524BA"/>
    <w:rsid w:val="00854FBA"/>
    <w:rsid w:val="00855549"/>
    <w:rsid w:val="00857757"/>
    <w:rsid w:val="00860FD0"/>
    <w:rsid w:val="008629F4"/>
    <w:rsid w:val="00863A5B"/>
    <w:rsid w:val="0087038D"/>
    <w:rsid w:val="008800E3"/>
    <w:rsid w:val="008807C0"/>
    <w:rsid w:val="008851A9"/>
    <w:rsid w:val="00887F0C"/>
    <w:rsid w:val="00893056"/>
    <w:rsid w:val="00893A32"/>
    <w:rsid w:val="00894B74"/>
    <w:rsid w:val="008A1A9C"/>
    <w:rsid w:val="008A541E"/>
    <w:rsid w:val="008B0ED1"/>
    <w:rsid w:val="008B2C2E"/>
    <w:rsid w:val="008B3188"/>
    <w:rsid w:val="008B336F"/>
    <w:rsid w:val="008B56D2"/>
    <w:rsid w:val="008B7147"/>
    <w:rsid w:val="008C23E0"/>
    <w:rsid w:val="008C3D8A"/>
    <w:rsid w:val="008C3FF0"/>
    <w:rsid w:val="008C56F5"/>
    <w:rsid w:val="008C59F4"/>
    <w:rsid w:val="008C6787"/>
    <w:rsid w:val="008C7394"/>
    <w:rsid w:val="008C7810"/>
    <w:rsid w:val="008C789D"/>
    <w:rsid w:val="008D0FB0"/>
    <w:rsid w:val="008D2DB0"/>
    <w:rsid w:val="008D3747"/>
    <w:rsid w:val="008D6BE2"/>
    <w:rsid w:val="008E0100"/>
    <w:rsid w:val="008E40DA"/>
    <w:rsid w:val="008E7989"/>
    <w:rsid w:val="008E7DD4"/>
    <w:rsid w:val="008F3F87"/>
    <w:rsid w:val="008F3FFA"/>
    <w:rsid w:val="008F6917"/>
    <w:rsid w:val="008F71B6"/>
    <w:rsid w:val="008F7584"/>
    <w:rsid w:val="0090229C"/>
    <w:rsid w:val="00903112"/>
    <w:rsid w:val="0090469F"/>
    <w:rsid w:val="0090555B"/>
    <w:rsid w:val="009113FC"/>
    <w:rsid w:val="00911B77"/>
    <w:rsid w:val="00912B21"/>
    <w:rsid w:val="0091365F"/>
    <w:rsid w:val="00917842"/>
    <w:rsid w:val="009207E0"/>
    <w:rsid w:val="00921DF6"/>
    <w:rsid w:val="00924893"/>
    <w:rsid w:val="00926422"/>
    <w:rsid w:val="009302F3"/>
    <w:rsid w:val="00934006"/>
    <w:rsid w:val="009369AF"/>
    <w:rsid w:val="00937328"/>
    <w:rsid w:val="0093779E"/>
    <w:rsid w:val="00940228"/>
    <w:rsid w:val="00941A94"/>
    <w:rsid w:val="00945580"/>
    <w:rsid w:val="009461B5"/>
    <w:rsid w:val="00950D6E"/>
    <w:rsid w:val="009548AD"/>
    <w:rsid w:val="00956637"/>
    <w:rsid w:val="0095717F"/>
    <w:rsid w:val="0096020D"/>
    <w:rsid w:val="009652E1"/>
    <w:rsid w:val="009700EA"/>
    <w:rsid w:val="00973324"/>
    <w:rsid w:val="00975C50"/>
    <w:rsid w:val="00976106"/>
    <w:rsid w:val="009816FF"/>
    <w:rsid w:val="009837EC"/>
    <w:rsid w:val="009845F3"/>
    <w:rsid w:val="00990633"/>
    <w:rsid w:val="00991551"/>
    <w:rsid w:val="00994B9D"/>
    <w:rsid w:val="009A2069"/>
    <w:rsid w:val="009A24DD"/>
    <w:rsid w:val="009A506D"/>
    <w:rsid w:val="009A55BF"/>
    <w:rsid w:val="009A73F9"/>
    <w:rsid w:val="009B0065"/>
    <w:rsid w:val="009B2CDC"/>
    <w:rsid w:val="009B4623"/>
    <w:rsid w:val="009B4FED"/>
    <w:rsid w:val="009B68FA"/>
    <w:rsid w:val="009B6E41"/>
    <w:rsid w:val="009B6FEB"/>
    <w:rsid w:val="009C2D3A"/>
    <w:rsid w:val="009C428B"/>
    <w:rsid w:val="009C5F48"/>
    <w:rsid w:val="009C62B5"/>
    <w:rsid w:val="009D1398"/>
    <w:rsid w:val="009D4E08"/>
    <w:rsid w:val="009D5CF6"/>
    <w:rsid w:val="009D79D9"/>
    <w:rsid w:val="009E0216"/>
    <w:rsid w:val="009E0D54"/>
    <w:rsid w:val="009E2C98"/>
    <w:rsid w:val="009E5DE6"/>
    <w:rsid w:val="009E6E7D"/>
    <w:rsid w:val="009E7376"/>
    <w:rsid w:val="009F00CA"/>
    <w:rsid w:val="009F5445"/>
    <w:rsid w:val="009F6A88"/>
    <w:rsid w:val="009F6E40"/>
    <w:rsid w:val="00A01CA9"/>
    <w:rsid w:val="00A02B70"/>
    <w:rsid w:val="00A02EC0"/>
    <w:rsid w:val="00A0310D"/>
    <w:rsid w:val="00A033E2"/>
    <w:rsid w:val="00A11D23"/>
    <w:rsid w:val="00A12BFB"/>
    <w:rsid w:val="00A131C6"/>
    <w:rsid w:val="00A14643"/>
    <w:rsid w:val="00A153E2"/>
    <w:rsid w:val="00A208BD"/>
    <w:rsid w:val="00A20C0F"/>
    <w:rsid w:val="00A24843"/>
    <w:rsid w:val="00A24A64"/>
    <w:rsid w:val="00A272A5"/>
    <w:rsid w:val="00A31583"/>
    <w:rsid w:val="00A31B9C"/>
    <w:rsid w:val="00A32353"/>
    <w:rsid w:val="00A32B99"/>
    <w:rsid w:val="00A33534"/>
    <w:rsid w:val="00A34503"/>
    <w:rsid w:val="00A36534"/>
    <w:rsid w:val="00A365B5"/>
    <w:rsid w:val="00A37F7F"/>
    <w:rsid w:val="00A41840"/>
    <w:rsid w:val="00A436D8"/>
    <w:rsid w:val="00A44432"/>
    <w:rsid w:val="00A45BBE"/>
    <w:rsid w:val="00A500FC"/>
    <w:rsid w:val="00A503AE"/>
    <w:rsid w:val="00A50DF7"/>
    <w:rsid w:val="00A5356D"/>
    <w:rsid w:val="00A56E2F"/>
    <w:rsid w:val="00A570F8"/>
    <w:rsid w:val="00A616FB"/>
    <w:rsid w:val="00A62074"/>
    <w:rsid w:val="00A626B0"/>
    <w:rsid w:val="00A63A9C"/>
    <w:rsid w:val="00A63F72"/>
    <w:rsid w:val="00A66EBD"/>
    <w:rsid w:val="00A72B3B"/>
    <w:rsid w:val="00A73039"/>
    <w:rsid w:val="00A7388F"/>
    <w:rsid w:val="00A739E7"/>
    <w:rsid w:val="00A75C85"/>
    <w:rsid w:val="00A81A17"/>
    <w:rsid w:val="00A8478E"/>
    <w:rsid w:val="00A85D86"/>
    <w:rsid w:val="00A91A61"/>
    <w:rsid w:val="00A91F9F"/>
    <w:rsid w:val="00A93BEF"/>
    <w:rsid w:val="00A94BE5"/>
    <w:rsid w:val="00AA1EC4"/>
    <w:rsid w:val="00AA26BF"/>
    <w:rsid w:val="00AA4EEB"/>
    <w:rsid w:val="00AA6158"/>
    <w:rsid w:val="00AB0DB9"/>
    <w:rsid w:val="00AB197A"/>
    <w:rsid w:val="00AB538C"/>
    <w:rsid w:val="00AB6351"/>
    <w:rsid w:val="00AC0C26"/>
    <w:rsid w:val="00AC2484"/>
    <w:rsid w:val="00AC2AE1"/>
    <w:rsid w:val="00AC729C"/>
    <w:rsid w:val="00AD15D6"/>
    <w:rsid w:val="00AD3A6E"/>
    <w:rsid w:val="00AD4215"/>
    <w:rsid w:val="00AD454A"/>
    <w:rsid w:val="00AD73AB"/>
    <w:rsid w:val="00AD7AC4"/>
    <w:rsid w:val="00AE109C"/>
    <w:rsid w:val="00AE14D1"/>
    <w:rsid w:val="00AE2D51"/>
    <w:rsid w:val="00AE344D"/>
    <w:rsid w:val="00AE48F6"/>
    <w:rsid w:val="00AE5218"/>
    <w:rsid w:val="00AE607F"/>
    <w:rsid w:val="00AE6143"/>
    <w:rsid w:val="00AE6479"/>
    <w:rsid w:val="00AE65DE"/>
    <w:rsid w:val="00AF02D2"/>
    <w:rsid w:val="00AF0A8C"/>
    <w:rsid w:val="00AF0D11"/>
    <w:rsid w:val="00AF2EB1"/>
    <w:rsid w:val="00AF4159"/>
    <w:rsid w:val="00AF47F0"/>
    <w:rsid w:val="00AF4C17"/>
    <w:rsid w:val="00AF57C7"/>
    <w:rsid w:val="00AF7D17"/>
    <w:rsid w:val="00AF7E39"/>
    <w:rsid w:val="00B016AA"/>
    <w:rsid w:val="00B02CEA"/>
    <w:rsid w:val="00B03E42"/>
    <w:rsid w:val="00B11414"/>
    <w:rsid w:val="00B2224D"/>
    <w:rsid w:val="00B228EA"/>
    <w:rsid w:val="00B26485"/>
    <w:rsid w:val="00B27103"/>
    <w:rsid w:val="00B27134"/>
    <w:rsid w:val="00B27466"/>
    <w:rsid w:val="00B31493"/>
    <w:rsid w:val="00B3468F"/>
    <w:rsid w:val="00B408F4"/>
    <w:rsid w:val="00B41A65"/>
    <w:rsid w:val="00B44146"/>
    <w:rsid w:val="00B5172B"/>
    <w:rsid w:val="00B5208F"/>
    <w:rsid w:val="00B5382A"/>
    <w:rsid w:val="00B54056"/>
    <w:rsid w:val="00B54F8A"/>
    <w:rsid w:val="00B5680A"/>
    <w:rsid w:val="00B608E3"/>
    <w:rsid w:val="00B6179A"/>
    <w:rsid w:val="00B63121"/>
    <w:rsid w:val="00B64886"/>
    <w:rsid w:val="00B6513B"/>
    <w:rsid w:val="00B66247"/>
    <w:rsid w:val="00B6671E"/>
    <w:rsid w:val="00B709E0"/>
    <w:rsid w:val="00B70A8E"/>
    <w:rsid w:val="00B71159"/>
    <w:rsid w:val="00B724F3"/>
    <w:rsid w:val="00B76833"/>
    <w:rsid w:val="00B76BE5"/>
    <w:rsid w:val="00B83888"/>
    <w:rsid w:val="00B8482A"/>
    <w:rsid w:val="00B852B1"/>
    <w:rsid w:val="00B85628"/>
    <w:rsid w:val="00B878AA"/>
    <w:rsid w:val="00B90814"/>
    <w:rsid w:val="00B90B33"/>
    <w:rsid w:val="00B91B56"/>
    <w:rsid w:val="00B94AC5"/>
    <w:rsid w:val="00B962D4"/>
    <w:rsid w:val="00B96B37"/>
    <w:rsid w:val="00BA1D36"/>
    <w:rsid w:val="00BA396F"/>
    <w:rsid w:val="00BA3CDF"/>
    <w:rsid w:val="00BA4D43"/>
    <w:rsid w:val="00BA74CC"/>
    <w:rsid w:val="00BB0B3D"/>
    <w:rsid w:val="00BB360E"/>
    <w:rsid w:val="00BB5F21"/>
    <w:rsid w:val="00BB5FAE"/>
    <w:rsid w:val="00BC1A71"/>
    <w:rsid w:val="00BC2783"/>
    <w:rsid w:val="00BC48DB"/>
    <w:rsid w:val="00BC4928"/>
    <w:rsid w:val="00BC5C22"/>
    <w:rsid w:val="00BC74E1"/>
    <w:rsid w:val="00BC78C9"/>
    <w:rsid w:val="00BD2CA3"/>
    <w:rsid w:val="00BD2EE6"/>
    <w:rsid w:val="00BD38E4"/>
    <w:rsid w:val="00BD4D26"/>
    <w:rsid w:val="00BD5352"/>
    <w:rsid w:val="00BD7446"/>
    <w:rsid w:val="00BE0F12"/>
    <w:rsid w:val="00BE1633"/>
    <w:rsid w:val="00BE1EA8"/>
    <w:rsid w:val="00BE21D5"/>
    <w:rsid w:val="00BE2488"/>
    <w:rsid w:val="00BE2B41"/>
    <w:rsid w:val="00BE5332"/>
    <w:rsid w:val="00BE7F67"/>
    <w:rsid w:val="00BF3D5C"/>
    <w:rsid w:val="00C01687"/>
    <w:rsid w:val="00C02080"/>
    <w:rsid w:val="00C02627"/>
    <w:rsid w:val="00C03DE1"/>
    <w:rsid w:val="00C04314"/>
    <w:rsid w:val="00C049FB"/>
    <w:rsid w:val="00C072F6"/>
    <w:rsid w:val="00C07B07"/>
    <w:rsid w:val="00C10A57"/>
    <w:rsid w:val="00C111CD"/>
    <w:rsid w:val="00C11B1B"/>
    <w:rsid w:val="00C12647"/>
    <w:rsid w:val="00C12F52"/>
    <w:rsid w:val="00C2067F"/>
    <w:rsid w:val="00C2096F"/>
    <w:rsid w:val="00C21AEB"/>
    <w:rsid w:val="00C25898"/>
    <w:rsid w:val="00C266F1"/>
    <w:rsid w:val="00C270E3"/>
    <w:rsid w:val="00C31323"/>
    <w:rsid w:val="00C32230"/>
    <w:rsid w:val="00C33147"/>
    <w:rsid w:val="00C343E2"/>
    <w:rsid w:val="00C3722B"/>
    <w:rsid w:val="00C373A3"/>
    <w:rsid w:val="00C41A90"/>
    <w:rsid w:val="00C41BEC"/>
    <w:rsid w:val="00C41FA9"/>
    <w:rsid w:val="00C42277"/>
    <w:rsid w:val="00C44455"/>
    <w:rsid w:val="00C479BC"/>
    <w:rsid w:val="00C512AC"/>
    <w:rsid w:val="00C5272C"/>
    <w:rsid w:val="00C5397C"/>
    <w:rsid w:val="00C57474"/>
    <w:rsid w:val="00C6026E"/>
    <w:rsid w:val="00C61007"/>
    <w:rsid w:val="00C615D4"/>
    <w:rsid w:val="00C61726"/>
    <w:rsid w:val="00C641CA"/>
    <w:rsid w:val="00C6577C"/>
    <w:rsid w:val="00C667C1"/>
    <w:rsid w:val="00C674A0"/>
    <w:rsid w:val="00C71F89"/>
    <w:rsid w:val="00C72C1E"/>
    <w:rsid w:val="00C72F15"/>
    <w:rsid w:val="00C746CE"/>
    <w:rsid w:val="00C74B9A"/>
    <w:rsid w:val="00C77FD8"/>
    <w:rsid w:val="00C81DC4"/>
    <w:rsid w:val="00C84C6E"/>
    <w:rsid w:val="00C855AA"/>
    <w:rsid w:val="00C8671F"/>
    <w:rsid w:val="00C87192"/>
    <w:rsid w:val="00C96C41"/>
    <w:rsid w:val="00C97128"/>
    <w:rsid w:val="00CA086A"/>
    <w:rsid w:val="00CA1738"/>
    <w:rsid w:val="00CA1B4D"/>
    <w:rsid w:val="00CA245C"/>
    <w:rsid w:val="00CA3FFB"/>
    <w:rsid w:val="00CA4FE5"/>
    <w:rsid w:val="00CA575F"/>
    <w:rsid w:val="00CA5D7B"/>
    <w:rsid w:val="00CA6539"/>
    <w:rsid w:val="00CB1761"/>
    <w:rsid w:val="00CB3645"/>
    <w:rsid w:val="00CB3776"/>
    <w:rsid w:val="00CB4BED"/>
    <w:rsid w:val="00CC100D"/>
    <w:rsid w:val="00CC1CB3"/>
    <w:rsid w:val="00CC370C"/>
    <w:rsid w:val="00CC37F5"/>
    <w:rsid w:val="00CC4070"/>
    <w:rsid w:val="00CC477F"/>
    <w:rsid w:val="00CC4A5C"/>
    <w:rsid w:val="00CC5DA0"/>
    <w:rsid w:val="00CD05FA"/>
    <w:rsid w:val="00CD1509"/>
    <w:rsid w:val="00CD1574"/>
    <w:rsid w:val="00CD15DC"/>
    <w:rsid w:val="00CD4CE1"/>
    <w:rsid w:val="00CD5120"/>
    <w:rsid w:val="00CD674E"/>
    <w:rsid w:val="00CD6C86"/>
    <w:rsid w:val="00CD6CAD"/>
    <w:rsid w:val="00CD7100"/>
    <w:rsid w:val="00CE1BC2"/>
    <w:rsid w:val="00CE2E6F"/>
    <w:rsid w:val="00CE3C16"/>
    <w:rsid w:val="00CE6FB6"/>
    <w:rsid w:val="00CE7AD9"/>
    <w:rsid w:val="00CF32A8"/>
    <w:rsid w:val="00CF3576"/>
    <w:rsid w:val="00CF4740"/>
    <w:rsid w:val="00CF4781"/>
    <w:rsid w:val="00CF4FAD"/>
    <w:rsid w:val="00CF6826"/>
    <w:rsid w:val="00CF7A2E"/>
    <w:rsid w:val="00D00847"/>
    <w:rsid w:val="00D02590"/>
    <w:rsid w:val="00D03363"/>
    <w:rsid w:val="00D04AA5"/>
    <w:rsid w:val="00D1199A"/>
    <w:rsid w:val="00D14CB3"/>
    <w:rsid w:val="00D20C5C"/>
    <w:rsid w:val="00D23BB6"/>
    <w:rsid w:val="00D24377"/>
    <w:rsid w:val="00D25F8C"/>
    <w:rsid w:val="00D26829"/>
    <w:rsid w:val="00D279B4"/>
    <w:rsid w:val="00D304E2"/>
    <w:rsid w:val="00D30CFB"/>
    <w:rsid w:val="00D33AD3"/>
    <w:rsid w:val="00D350C0"/>
    <w:rsid w:val="00D374C7"/>
    <w:rsid w:val="00D37935"/>
    <w:rsid w:val="00D421C7"/>
    <w:rsid w:val="00D42928"/>
    <w:rsid w:val="00D430E2"/>
    <w:rsid w:val="00D43116"/>
    <w:rsid w:val="00D4494B"/>
    <w:rsid w:val="00D45D1A"/>
    <w:rsid w:val="00D467F5"/>
    <w:rsid w:val="00D46A25"/>
    <w:rsid w:val="00D50AE7"/>
    <w:rsid w:val="00D52B0A"/>
    <w:rsid w:val="00D52E58"/>
    <w:rsid w:val="00D549A2"/>
    <w:rsid w:val="00D55CF5"/>
    <w:rsid w:val="00D55F9D"/>
    <w:rsid w:val="00D5707F"/>
    <w:rsid w:val="00D573C6"/>
    <w:rsid w:val="00D601FB"/>
    <w:rsid w:val="00D618F4"/>
    <w:rsid w:val="00D642C9"/>
    <w:rsid w:val="00D66FB7"/>
    <w:rsid w:val="00D71592"/>
    <w:rsid w:val="00D72413"/>
    <w:rsid w:val="00D7265F"/>
    <w:rsid w:val="00D737DF"/>
    <w:rsid w:val="00D7688C"/>
    <w:rsid w:val="00D769DE"/>
    <w:rsid w:val="00D76D20"/>
    <w:rsid w:val="00D81C37"/>
    <w:rsid w:val="00D82CD2"/>
    <w:rsid w:val="00D867C7"/>
    <w:rsid w:val="00D938B2"/>
    <w:rsid w:val="00D944DF"/>
    <w:rsid w:val="00DA023F"/>
    <w:rsid w:val="00DA249D"/>
    <w:rsid w:val="00DA62C7"/>
    <w:rsid w:val="00DA739D"/>
    <w:rsid w:val="00DB0BBB"/>
    <w:rsid w:val="00DB1340"/>
    <w:rsid w:val="00DB18EF"/>
    <w:rsid w:val="00DB23D8"/>
    <w:rsid w:val="00DB3FB2"/>
    <w:rsid w:val="00DB4B8D"/>
    <w:rsid w:val="00DB52B1"/>
    <w:rsid w:val="00DB56B5"/>
    <w:rsid w:val="00DB696D"/>
    <w:rsid w:val="00DB7068"/>
    <w:rsid w:val="00DC4D1B"/>
    <w:rsid w:val="00DC4D9B"/>
    <w:rsid w:val="00DC5596"/>
    <w:rsid w:val="00DD013F"/>
    <w:rsid w:val="00DD0A11"/>
    <w:rsid w:val="00DD17D3"/>
    <w:rsid w:val="00DD3FB1"/>
    <w:rsid w:val="00DD4E42"/>
    <w:rsid w:val="00DD5814"/>
    <w:rsid w:val="00DD59F2"/>
    <w:rsid w:val="00DD6C53"/>
    <w:rsid w:val="00DE123F"/>
    <w:rsid w:val="00DE2C67"/>
    <w:rsid w:val="00DE45BC"/>
    <w:rsid w:val="00DE5638"/>
    <w:rsid w:val="00DE7182"/>
    <w:rsid w:val="00DF02C6"/>
    <w:rsid w:val="00DF11F5"/>
    <w:rsid w:val="00DF26D8"/>
    <w:rsid w:val="00DF3656"/>
    <w:rsid w:val="00DF3A80"/>
    <w:rsid w:val="00DF3EA7"/>
    <w:rsid w:val="00DF4586"/>
    <w:rsid w:val="00DF5B5D"/>
    <w:rsid w:val="00DF5D92"/>
    <w:rsid w:val="00DF65B2"/>
    <w:rsid w:val="00DF73F4"/>
    <w:rsid w:val="00E001D9"/>
    <w:rsid w:val="00E03ACF"/>
    <w:rsid w:val="00E03B2B"/>
    <w:rsid w:val="00E03DEE"/>
    <w:rsid w:val="00E04498"/>
    <w:rsid w:val="00E04709"/>
    <w:rsid w:val="00E048FB"/>
    <w:rsid w:val="00E05026"/>
    <w:rsid w:val="00E0701D"/>
    <w:rsid w:val="00E12785"/>
    <w:rsid w:val="00E1306D"/>
    <w:rsid w:val="00E136E8"/>
    <w:rsid w:val="00E14C82"/>
    <w:rsid w:val="00E151D8"/>
    <w:rsid w:val="00E15522"/>
    <w:rsid w:val="00E159C7"/>
    <w:rsid w:val="00E1752B"/>
    <w:rsid w:val="00E213AB"/>
    <w:rsid w:val="00E215AB"/>
    <w:rsid w:val="00E22BDB"/>
    <w:rsid w:val="00E261F0"/>
    <w:rsid w:val="00E263BE"/>
    <w:rsid w:val="00E3394F"/>
    <w:rsid w:val="00E3640D"/>
    <w:rsid w:val="00E370BD"/>
    <w:rsid w:val="00E379E2"/>
    <w:rsid w:val="00E402DD"/>
    <w:rsid w:val="00E4041E"/>
    <w:rsid w:val="00E43AF2"/>
    <w:rsid w:val="00E43B06"/>
    <w:rsid w:val="00E45A9D"/>
    <w:rsid w:val="00E46D21"/>
    <w:rsid w:val="00E507E2"/>
    <w:rsid w:val="00E51D4F"/>
    <w:rsid w:val="00E55076"/>
    <w:rsid w:val="00E5522B"/>
    <w:rsid w:val="00E554E7"/>
    <w:rsid w:val="00E62869"/>
    <w:rsid w:val="00E63216"/>
    <w:rsid w:val="00E70FDF"/>
    <w:rsid w:val="00E71E33"/>
    <w:rsid w:val="00E72DFA"/>
    <w:rsid w:val="00E73AEE"/>
    <w:rsid w:val="00E74ABE"/>
    <w:rsid w:val="00E8199F"/>
    <w:rsid w:val="00E81C2D"/>
    <w:rsid w:val="00E826D9"/>
    <w:rsid w:val="00E849B4"/>
    <w:rsid w:val="00E84C89"/>
    <w:rsid w:val="00E85DFB"/>
    <w:rsid w:val="00E8633D"/>
    <w:rsid w:val="00E87852"/>
    <w:rsid w:val="00E90F4F"/>
    <w:rsid w:val="00E91B7A"/>
    <w:rsid w:val="00E920B9"/>
    <w:rsid w:val="00E92C09"/>
    <w:rsid w:val="00E9413C"/>
    <w:rsid w:val="00E94676"/>
    <w:rsid w:val="00E96BF3"/>
    <w:rsid w:val="00EA0C3B"/>
    <w:rsid w:val="00EA1755"/>
    <w:rsid w:val="00EA18DE"/>
    <w:rsid w:val="00EA4F01"/>
    <w:rsid w:val="00EA6C57"/>
    <w:rsid w:val="00EB0A8D"/>
    <w:rsid w:val="00EB2CBD"/>
    <w:rsid w:val="00EB32D8"/>
    <w:rsid w:val="00EB7AB1"/>
    <w:rsid w:val="00EC2397"/>
    <w:rsid w:val="00EC45E5"/>
    <w:rsid w:val="00EC4F83"/>
    <w:rsid w:val="00ED0D9B"/>
    <w:rsid w:val="00ED15BD"/>
    <w:rsid w:val="00ED1947"/>
    <w:rsid w:val="00ED1C7D"/>
    <w:rsid w:val="00ED22B7"/>
    <w:rsid w:val="00ED2808"/>
    <w:rsid w:val="00ED3396"/>
    <w:rsid w:val="00ED487B"/>
    <w:rsid w:val="00ED558D"/>
    <w:rsid w:val="00EE04AC"/>
    <w:rsid w:val="00EE0F77"/>
    <w:rsid w:val="00EE20BA"/>
    <w:rsid w:val="00EE2D56"/>
    <w:rsid w:val="00EE2E85"/>
    <w:rsid w:val="00EE370B"/>
    <w:rsid w:val="00EE3A4F"/>
    <w:rsid w:val="00EE422B"/>
    <w:rsid w:val="00EE6014"/>
    <w:rsid w:val="00EE69E7"/>
    <w:rsid w:val="00EF16BA"/>
    <w:rsid w:val="00EF2298"/>
    <w:rsid w:val="00EF23EC"/>
    <w:rsid w:val="00EF4317"/>
    <w:rsid w:val="00EF50C5"/>
    <w:rsid w:val="00EF560F"/>
    <w:rsid w:val="00F0522D"/>
    <w:rsid w:val="00F06AEE"/>
    <w:rsid w:val="00F10C79"/>
    <w:rsid w:val="00F13AE7"/>
    <w:rsid w:val="00F1422F"/>
    <w:rsid w:val="00F14F28"/>
    <w:rsid w:val="00F151A1"/>
    <w:rsid w:val="00F15F50"/>
    <w:rsid w:val="00F174E5"/>
    <w:rsid w:val="00F20358"/>
    <w:rsid w:val="00F21628"/>
    <w:rsid w:val="00F21902"/>
    <w:rsid w:val="00F22728"/>
    <w:rsid w:val="00F23FE1"/>
    <w:rsid w:val="00F244B7"/>
    <w:rsid w:val="00F24546"/>
    <w:rsid w:val="00F249B5"/>
    <w:rsid w:val="00F24BD8"/>
    <w:rsid w:val="00F25629"/>
    <w:rsid w:val="00F25AE9"/>
    <w:rsid w:val="00F25FC8"/>
    <w:rsid w:val="00F26F38"/>
    <w:rsid w:val="00F27C4E"/>
    <w:rsid w:val="00F302AC"/>
    <w:rsid w:val="00F304B9"/>
    <w:rsid w:val="00F30E12"/>
    <w:rsid w:val="00F30F24"/>
    <w:rsid w:val="00F3364F"/>
    <w:rsid w:val="00F33F8B"/>
    <w:rsid w:val="00F343CD"/>
    <w:rsid w:val="00F37864"/>
    <w:rsid w:val="00F431A3"/>
    <w:rsid w:val="00F43AE5"/>
    <w:rsid w:val="00F44EFF"/>
    <w:rsid w:val="00F45A96"/>
    <w:rsid w:val="00F45C23"/>
    <w:rsid w:val="00F463B6"/>
    <w:rsid w:val="00F5041F"/>
    <w:rsid w:val="00F529D3"/>
    <w:rsid w:val="00F534A7"/>
    <w:rsid w:val="00F535D6"/>
    <w:rsid w:val="00F5535C"/>
    <w:rsid w:val="00F55A1E"/>
    <w:rsid w:val="00F55A6D"/>
    <w:rsid w:val="00F56BE9"/>
    <w:rsid w:val="00F612B8"/>
    <w:rsid w:val="00F61515"/>
    <w:rsid w:val="00F6239F"/>
    <w:rsid w:val="00F63B33"/>
    <w:rsid w:val="00F65007"/>
    <w:rsid w:val="00F65257"/>
    <w:rsid w:val="00F66744"/>
    <w:rsid w:val="00F7009B"/>
    <w:rsid w:val="00F7137A"/>
    <w:rsid w:val="00F71665"/>
    <w:rsid w:val="00F73D48"/>
    <w:rsid w:val="00F75F0C"/>
    <w:rsid w:val="00F7625D"/>
    <w:rsid w:val="00F76A54"/>
    <w:rsid w:val="00F77CB4"/>
    <w:rsid w:val="00F827AA"/>
    <w:rsid w:val="00F85469"/>
    <w:rsid w:val="00F855E3"/>
    <w:rsid w:val="00F857AF"/>
    <w:rsid w:val="00F86D07"/>
    <w:rsid w:val="00F86F0B"/>
    <w:rsid w:val="00F877F8"/>
    <w:rsid w:val="00F87AC8"/>
    <w:rsid w:val="00F87B12"/>
    <w:rsid w:val="00F90BB7"/>
    <w:rsid w:val="00F91A27"/>
    <w:rsid w:val="00F926F7"/>
    <w:rsid w:val="00F94E51"/>
    <w:rsid w:val="00F9692B"/>
    <w:rsid w:val="00FA15C6"/>
    <w:rsid w:val="00FA3B2F"/>
    <w:rsid w:val="00FA3C67"/>
    <w:rsid w:val="00FA4722"/>
    <w:rsid w:val="00FA4BE6"/>
    <w:rsid w:val="00FA52DE"/>
    <w:rsid w:val="00FA5BCA"/>
    <w:rsid w:val="00FA5F22"/>
    <w:rsid w:val="00FA616D"/>
    <w:rsid w:val="00FB4062"/>
    <w:rsid w:val="00FB44A9"/>
    <w:rsid w:val="00FB625A"/>
    <w:rsid w:val="00FB69F4"/>
    <w:rsid w:val="00FC0078"/>
    <w:rsid w:val="00FC3127"/>
    <w:rsid w:val="00FC59A5"/>
    <w:rsid w:val="00FD1F23"/>
    <w:rsid w:val="00FD3E41"/>
    <w:rsid w:val="00FD4001"/>
    <w:rsid w:val="00FD4A9E"/>
    <w:rsid w:val="00FD4D45"/>
    <w:rsid w:val="00FD55B1"/>
    <w:rsid w:val="00FD6717"/>
    <w:rsid w:val="00FE0D9E"/>
    <w:rsid w:val="00FE1EE7"/>
    <w:rsid w:val="00FE5A7E"/>
    <w:rsid w:val="00FF3198"/>
    <w:rsid w:val="00FF5A34"/>
    <w:rsid w:val="00FF6F04"/>
    <w:rsid w:val="010033FE"/>
    <w:rsid w:val="01285229"/>
    <w:rsid w:val="01F81427"/>
    <w:rsid w:val="03F93561"/>
    <w:rsid w:val="04C840C5"/>
    <w:rsid w:val="05D34727"/>
    <w:rsid w:val="08931933"/>
    <w:rsid w:val="0A851326"/>
    <w:rsid w:val="0B4A1776"/>
    <w:rsid w:val="0C786503"/>
    <w:rsid w:val="0D1A04C9"/>
    <w:rsid w:val="0E434661"/>
    <w:rsid w:val="10757130"/>
    <w:rsid w:val="112B34AD"/>
    <w:rsid w:val="11FF5827"/>
    <w:rsid w:val="12AD3208"/>
    <w:rsid w:val="13C54541"/>
    <w:rsid w:val="16694FE2"/>
    <w:rsid w:val="18090C43"/>
    <w:rsid w:val="18FB5F15"/>
    <w:rsid w:val="1B321622"/>
    <w:rsid w:val="1D886D0B"/>
    <w:rsid w:val="1ED61CF8"/>
    <w:rsid w:val="1F9C38D3"/>
    <w:rsid w:val="20175E92"/>
    <w:rsid w:val="20767551"/>
    <w:rsid w:val="21380A0A"/>
    <w:rsid w:val="21DB64E2"/>
    <w:rsid w:val="221C4C30"/>
    <w:rsid w:val="22772031"/>
    <w:rsid w:val="22A70B6C"/>
    <w:rsid w:val="23C14303"/>
    <w:rsid w:val="23FF4622"/>
    <w:rsid w:val="2555021A"/>
    <w:rsid w:val="27432BC1"/>
    <w:rsid w:val="27BD1A2E"/>
    <w:rsid w:val="27F0275A"/>
    <w:rsid w:val="28580092"/>
    <w:rsid w:val="28BC23D4"/>
    <w:rsid w:val="294660B5"/>
    <w:rsid w:val="2A667AC3"/>
    <w:rsid w:val="2AA10ED5"/>
    <w:rsid w:val="2ADA0518"/>
    <w:rsid w:val="2C921974"/>
    <w:rsid w:val="2DA35CF6"/>
    <w:rsid w:val="2DBE14C9"/>
    <w:rsid w:val="2E4C4FC7"/>
    <w:rsid w:val="2F6A64D8"/>
    <w:rsid w:val="2F946F75"/>
    <w:rsid w:val="301765BD"/>
    <w:rsid w:val="30616EA9"/>
    <w:rsid w:val="31A44D82"/>
    <w:rsid w:val="32BE120D"/>
    <w:rsid w:val="330C0EF9"/>
    <w:rsid w:val="333B009C"/>
    <w:rsid w:val="33506DE6"/>
    <w:rsid w:val="344B5501"/>
    <w:rsid w:val="35A54CED"/>
    <w:rsid w:val="37534CA7"/>
    <w:rsid w:val="37D824F1"/>
    <w:rsid w:val="3A3519D1"/>
    <w:rsid w:val="3ACE7AB8"/>
    <w:rsid w:val="3AFF06C5"/>
    <w:rsid w:val="3B0C4DFA"/>
    <w:rsid w:val="3C4D26C6"/>
    <w:rsid w:val="3D044EFC"/>
    <w:rsid w:val="3E6946AD"/>
    <w:rsid w:val="3EB60CB3"/>
    <w:rsid w:val="3EC436F9"/>
    <w:rsid w:val="3F740895"/>
    <w:rsid w:val="3FB93DC6"/>
    <w:rsid w:val="400F48E4"/>
    <w:rsid w:val="402A691C"/>
    <w:rsid w:val="403A1C8F"/>
    <w:rsid w:val="40E165AE"/>
    <w:rsid w:val="422E66F3"/>
    <w:rsid w:val="4275164D"/>
    <w:rsid w:val="430A3262"/>
    <w:rsid w:val="4488746D"/>
    <w:rsid w:val="46A824B9"/>
    <w:rsid w:val="46BB170B"/>
    <w:rsid w:val="47510906"/>
    <w:rsid w:val="47D66741"/>
    <w:rsid w:val="48025848"/>
    <w:rsid w:val="48AC7524"/>
    <w:rsid w:val="495D70F7"/>
    <w:rsid w:val="4B7D5F80"/>
    <w:rsid w:val="4BF40741"/>
    <w:rsid w:val="4C5E019B"/>
    <w:rsid w:val="4D5305B6"/>
    <w:rsid w:val="4E724CEA"/>
    <w:rsid w:val="4F64249F"/>
    <w:rsid w:val="4F6E1200"/>
    <w:rsid w:val="4FEE189E"/>
    <w:rsid w:val="50A1482A"/>
    <w:rsid w:val="53F038EA"/>
    <w:rsid w:val="596674B0"/>
    <w:rsid w:val="59BA69E3"/>
    <w:rsid w:val="5A661DF4"/>
    <w:rsid w:val="5ACF0178"/>
    <w:rsid w:val="5B535726"/>
    <w:rsid w:val="5B5E287E"/>
    <w:rsid w:val="5C3E17F9"/>
    <w:rsid w:val="5D3A6920"/>
    <w:rsid w:val="5D8135CC"/>
    <w:rsid w:val="600446EC"/>
    <w:rsid w:val="600D2EE6"/>
    <w:rsid w:val="621760F6"/>
    <w:rsid w:val="62246B60"/>
    <w:rsid w:val="623F3E87"/>
    <w:rsid w:val="644041B0"/>
    <w:rsid w:val="644F1ACD"/>
    <w:rsid w:val="660C5310"/>
    <w:rsid w:val="67FF1998"/>
    <w:rsid w:val="680D1D99"/>
    <w:rsid w:val="69431270"/>
    <w:rsid w:val="6A1A2066"/>
    <w:rsid w:val="6A7F4F75"/>
    <w:rsid w:val="6ACA16F9"/>
    <w:rsid w:val="6ADF127C"/>
    <w:rsid w:val="6B16774A"/>
    <w:rsid w:val="6CE77AD2"/>
    <w:rsid w:val="6CE90920"/>
    <w:rsid w:val="6ECE2681"/>
    <w:rsid w:val="6ED07EFC"/>
    <w:rsid w:val="700B5C22"/>
    <w:rsid w:val="714F3A42"/>
    <w:rsid w:val="72340F9C"/>
    <w:rsid w:val="728D7448"/>
    <w:rsid w:val="74EB1DB0"/>
    <w:rsid w:val="75B93A51"/>
    <w:rsid w:val="75C12BF5"/>
    <w:rsid w:val="75FA3A1A"/>
    <w:rsid w:val="774152C9"/>
    <w:rsid w:val="793070F8"/>
    <w:rsid w:val="79D825C1"/>
    <w:rsid w:val="7B5D131E"/>
    <w:rsid w:val="7DB41B16"/>
    <w:rsid w:val="7DEB79E2"/>
    <w:rsid w:val="7DFC5027"/>
    <w:rsid w:val="7E002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1"/>
    <w:next w:val="1"/>
    <w:link w:val="38"/>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7">
    <w:name w:val="heading 2"/>
    <w:basedOn w:val="1"/>
    <w:next w:val="1"/>
    <w:link w:val="39"/>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8">
    <w:name w:val="heading 3"/>
    <w:basedOn w:val="1"/>
    <w:next w:val="1"/>
    <w:link w:val="40"/>
    <w:qFormat/>
    <w:uiPriority w:val="9"/>
    <w:pPr>
      <w:keepNext/>
      <w:keepLines/>
      <w:spacing w:before="260" w:after="260" w:line="416" w:lineRule="auto"/>
      <w:outlineLvl w:val="2"/>
    </w:pPr>
    <w:rPr>
      <w:rFonts w:ascii="Times New Roman" w:hAnsi="Times New Roman" w:eastAsia="宋体" w:cs="Times New Roman"/>
      <w:b/>
      <w:bCs/>
      <w:sz w:val="32"/>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90"/>
    <w:unhideWhenUsed/>
    <w:qFormat/>
    <w:uiPriority w:val="99"/>
    <w:pPr>
      <w:ind w:firstLine="420"/>
    </w:pPr>
  </w:style>
  <w:style w:type="paragraph" w:styleId="3">
    <w:name w:val="Body Text Indent"/>
    <w:basedOn w:val="1"/>
    <w:next w:val="2"/>
    <w:link w:val="71"/>
    <w:qFormat/>
    <w:uiPriority w:val="0"/>
    <w:pPr>
      <w:spacing w:line="200" w:lineRule="atLeast"/>
      <w:ind w:firstLine="301"/>
    </w:pPr>
    <w:rPr>
      <w:rFonts w:ascii="宋体" w:hAnsi="Courier New"/>
      <w:spacing w:val="-4"/>
      <w:sz w:val="18"/>
    </w:rPr>
  </w:style>
  <w:style w:type="paragraph" w:styleId="4">
    <w:name w:val="Body Text First Indent"/>
    <w:basedOn w:val="5"/>
    <w:next w:val="2"/>
    <w:qFormat/>
    <w:uiPriority w:val="0"/>
    <w:pPr>
      <w:ind w:firstLine="420" w:firstLineChars="100"/>
    </w:pPr>
    <w:rPr>
      <w:rFonts w:cs="Times New Roman"/>
      <w:sz w:val="21"/>
    </w:rPr>
  </w:style>
  <w:style w:type="paragraph" w:styleId="5">
    <w:name w:val="Body Text"/>
    <w:basedOn w:val="1"/>
    <w:next w:val="1"/>
    <w:link w:val="85"/>
    <w:unhideWhenUsed/>
    <w:qFormat/>
    <w:uiPriority w:val="99"/>
    <w:pPr>
      <w:spacing w:after="120"/>
    </w:pPr>
    <w:rPr>
      <w:rFonts w:ascii="Times New Roman" w:hAnsi="Times New Roman" w:eastAsia="宋体" w:cs="Times New Roman"/>
      <w:sz w:val="28"/>
      <w:szCs w:val="24"/>
    </w:rPr>
  </w:style>
  <w:style w:type="paragraph" w:styleId="9">
    <w:name w:val="List Number"/>
    <w:basedOn w:val="1"/>
    <w:qFormat/>
    <w:uiPriority w:val="0"/>
    <w:pPr>
      <w:widowControl/>
      <w:numPr>
        <w:ilvl w:val="0"/>
        <w:numId w:val="1"/>
      </w:numPr>
      <w:tabs>
        <w:tab w:val="left" w:pos="454"/>
        <w:tab w:val="clear" w:pos="720"/>
      </w:tabs>
      <w:spacing w:after="156" w:afterLines="50"/>
      <w:ind w:left="454" w:hanging="284"/>
      <w:jc w:val="left"/>
    </w:pPr>
    <w:rPr>
      <w:rFonts w:ascii="Times New Roman" w:hAnsi="Times New Roman" w:eastAsia="宋体" w:cs="Times New Roman"/>
      <w:kern w:val="0"/>
      <w:sz w:val="24"/>
      <w:szCs w:val="20"/>
    </w:rPr>
  </w:style>
  <w:style w:type="paragraph" w:styleId="10">
    <w:name w:val="Normal Indent"/>
    <w:basedOn w:val="1"/>
    <w:link w:val="47"/>
    <w:qFormat/>
    <w:uiPriority w:val="0"/>
    <w:pPr>
      <w:ind w:firstLine="420"/>
    </w:pPr>
    <w:rPr>
      <w:rFonts w:eastAsia="宋体"/>
    </w:r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Document Map"/>
    <w:basedOn w:val="1"/>
    <w:link w:val="44"/>
    <w:unhideWhenUsed/>
    <w:qFormat/>
    <w:uiPriority w:val="99"/>
    <w:rPr>
      <w:rFonts w:ascii="宋体"/>
      <w:sz w:val="18"/>
      <w:szCs w:val="18"/>
    </w:rPr>
  </w:style>
  <w:style w:type="paragraph" w:styleId="13">
    <w:name w:val="annotation text"/>
    <w:basedOn w:val="1"/>
    <w:link w:val="82"/>
    <w:unhideWhenUsed/>
    <w:qFormat/>
    <w:uiPriority w:val="99"/>
    <w:pPr>
      <w:jc w:val="left"/>
    </w:pPr>
  </w:style>
  <w:style w:type="paragraph" w:styleId="14">
    <w:name w:val="List 2"/>
    <w:basedOn w:val="1"/>
    <w:unhideWhenUsed/>
    <w:qFormat/>
    <w:uiPriority w:val="99"/>
    <w:pPr>
      <w:ind w:left="100" w:leftChars="200" w:hanging="200" w:hangingChars="200"/>
      <w:contextualSpacing/>
    </w:pPr>
    <w:rPr>
      <w:rFonts w:ascii="Times New Roman" w:hAnsi="Times New Roman" w:eastAsia="宋体" w:cs="Times New Roman"/>
      <w:sz w:val="28"/>
      <w:szCs w:val="24"/>
    </w:rPr>
  </w:style>
  <w:style w:type="paragraph" w:styleId="15">
    <w:name w:val="Plain Text"/>
    <w:basedOn w:val="1"/>
    <w:link w:val="56"/>
    <w:qFormat/>
    <w:uiPriority w:val="99"/>
    <w:pPr>
      <w:spacing w:before="156" w:beforeLines="50" w:after="156" w:afterLines="50" w:line="400" w:lineRule="atLeast"/>
    </w:pPr>
    <w:rPr>
      <w:rFonts w:ascii="宋体" w:hAnsi="Courier New"/>
      <w:sz w:val="24"/>
      <w:szCs w:val="24"/>
    </w:rPr>
  </w:style>
  <w:style w:type="paragraph" w:styleId="16">
    <w:name w:val="Date"/>
    <w:basedOn w:val="1"/>
    <w:next w:val="1"/>
    <w:link w:val="88"/>
    <w:qFormat/>
    <w:uiPriority w:val="0"/>
    <w:pPr>
      <w:ind w:left="2500" w:leftChars="2500"/>
    </w:pPr>
    <w:rPr>
      <w:rFonts w:ascii="Times New Roman" w:hAnsi="Times New Roman" w:eastAsia="楷体_GB2312" w:cs="Times New Roman"/>
      <w:sz w:val="32"/>
      <w:szCs w:val="20"/>
    </w:rPr>
  </w:style>
  <w:style w:type="paragraph" w:styleId="17">
    <w:name w:val="Balloon Text"/>
    <w:basedOn w:val="1"/>
    <w:link w:val="86"/>
    <w:qFormat/>
    <w:uiPriority w:val="0"/>
    <w:rPr>
      <w:rFonts w:ascii="Times New Roman" w:hAnsi="Times New Roman" w:eastAsia="宋体" w:cs="Times New Roman"/>
      <w:sz w:val="18"/>
      <w:szCs w:val="18"/>
    </w:rPr>
  </w:style>
  <w:style w:type="paragraph" w:styleId="18">
    <w:name w:val="footer"/>
    <w:basedOn w:val="1"/>
    <w:link w:val="37"/>
    <w:unhideWhenUsed/>
    <w:qFormat/>
    <w:uiPriority w:val="99"/>
    <w:pPr>
      <w:tabs>
        <w:tab w:val="center" w:pos="4153"/>
        <w:tab w:val="right" w:pos="8306"/>
      </w:tabs>
      <w:snapToGrid w:val="0"/>
      <w:jc w:val="left"/>
    </w:pPr>
    <w:rPr>
      <w:sz w:val="18"/>
      <w:szCs w:val="18"/>
    </w:rPr>
  </w:style>
  <w:style w:type="paragraph" w:styleId="19">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List"/>
    <w:basedOn w:val="1"/>
    <w:qFormat/>
    <w:uiPriority w:val="0"/>
    <w:pPr>
      <w:ind w:left="200" w:hanging="200" w:hangingChars="200"/>
    </w:pPr>
    <w:rPr>
      <w:rFonts w:ascii="Times New Roman" w:hAnsi="Times New Roman" w:eastAsia="宋体" w:cs="Times New Roman"/>
      <w:sz w:val="28"/>
      <w:szCs w:val="24"/>
    </w:rPr>
  </w:style>
  <w:style w:type="paragraph" w:styleId="21">
    <w:name w:val="Body Text 2"/>
    <w:basedOn w:val="1"/>
    <w:link w:val="73"/>
    <w:qFormat/>
    <w:uiPriority w:val="0"/>
    <w:pPr>
      <w:widowControl/>
      <w:snapToGrid w:val="0"/>
      <w:spacing w:before="50" w:after="156" w:afterLines="50" w:line="400" w:lineRule="atLeast"/>
      <w:jc w:val="left"/>
    </w:pPr>
    <w:rPr>
      <w:rFonts w:hint="eastAsia" w:ascii="宋体" w:hAnsi="宋体" w:eastAsia="宋体" w:cs="Times New Roman"/>
      <w:color w:val="000000"/>
      <w:sz w:val="24"/>
      <w:szCs w:val="24"/>
    </w:rPr>
  </w:style>
  <w:style w:type="paragraph" w:styleId="22">
    <w:name w:val="Normal (Web)"/>
    <w:basedOn w:val="1"/>
    <w:qFormat/>
    <w:uiPriority w:val="99"/>
    <w:pPr>
      <w:widowControl/>
      <w:spacing w:before="100" w:beforeAutospacing="1" w:after="100" w:afterAutospacing="1"/>
      <w:ind w:firstLine="420"/>
      <w:jc w:val="left"/>
    </w:pPr>
    <w:rPr>
      <w:rFonts w:ascii="宋体" w:hAnsi="宋体" w:eastAsia="宋体" w:cs="Times New Roman"/>
      <w:kern w:val="0"/>
      <w:sz w:val="20"/>
      <w:szCs w:val="20"/>
    </w:rPr>
  </w:style>
  <w:style w:type="paragraph" w:styleId="23">
    <w:name w:val="annotation subject"/>
    <w:basedOn w:val="13"/>
    <w:next w:val="13"/>
    <w:link w:val="57"/>
    <w:unhideWhenUsed/>
    <w:qFormat/>
    <w:uiPriority w:val="99"/>
    <w:rPr>
      <w:b/>
      <w:bCs/>
      <w:sz w:val="28"/>
      <w:szCs w:val="24"/>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page number"/>
    <w:basedOn w:val="26"/>
    <w:qFormat/>
    <w:uiPriority w:val="0"/>
  </w:style>
  <w:style w:type="character" w:styleId="29">
    <w:name w:val="FollowedHyperlink"/>
    <w:unhideWhenUsed/>
    <w:qFormat/>
    <w:uiPriority w:val="99"/>
    <w:rPr>
      <w:color w:val="5579A7"/>
      <w:u w:val="none"/>
    </w:rPr>
  </w:style>
  <w:style w:type="character" w:styleId="30">
    <w:name w:val="HTML Definition"/>
    <w:unhideWhenUsed/>
    <w:qFormat/>
    <w:uiPriority w:val="99"/>
    <w:rPr>
      <w:i/>
    </w:rPr>
  </w:style>
  <w:style w:type="character" w:styleId="31">
    <w:name w:val="Hyperlink"/>
    <w:qFormat/>
    <w:uiPriority w:val="0"/>
    <w:rPr>
      <w:color w:val="5579A7"/>
      <w:u w:val="none"/>
    </w:rPr>
  </w:style>
  <w:style w:type="character" w:styleId="32">
    <w:name w:val="HTML Code"/>
    <w:unhideWhenUsed/>
    <w:qFormat/>
    <w:uiPriority w:val="99"/>
    <w:rPr>
      <w:rFonts w:ascii="-apple-system" w:hAnsi="-apple-system" w:eastAsia="-apple-system" w:cs="-apple-system"/>
      <w:sz w:val="21"/>
      <w:szCs w:val="21"/>
    </w:rPr>
  </w:style>
  <w:style w:type="character" w:styleId="33">
    <w:name w:val="annotation reference"/>
    <w:unhideWhenUsed/>
    <w:qFormat/>
    <w:uiPriority w:val="99"/>
    <w:rPr>
      <w:sz w:val="21"/>
      <w:szCs w:val="21"/>
    </w:rPr>
  </w:style>
  <w:style w:type="character" w:styleId="34">
    <w:name w:val="HTML Keyboard"/>
    <w:unhideWhenUsed/>
    <w:qFormat/>
    <w:uiPriority w:val="99"/>
    <w:rPr>
      <w:rFonts w:hint="default" w:ascii="-apple-system" w:hAnsi="-apple-system" w:eastAsia="-apple-system" w:cs="-apple-system"/>
      <w:sz w:val="21"/>
      <w:szCs w:val="21"/>
    </w:rPr>
  </w:style>
  <w:style w:type="character" w:styleId="35">
    <w:name w:val="HTML Sample"/>
    <w:unhideWhenUsed/>
    <w:qFormat/>
    <w:uiPriority w:val="99"/>
    <w:rPr>
      <w:rFonts w:hint="default" w:ascii="-apple-system" w:hAnsi="-apple-system" w:eastAsia="-apple-system" w:cs="-apple-system"/>
      <w:sz w:val="21"/>
      <w:szCs w:val="21"/>
    </w:rPr>
  </w:style>
  <w:style w:type="character" w:customStyle="1" w:styleId="36">
    <w:name w:val="页眉 字符"/>
    <w:basedOn w:val="26"/>
    <w:link w:val="19"/>
    <w:qFormat/>
    <w:uiPriority w:val="99"/>
    <w:rPr>
      <w:sz w:val="18"/>
      <w:szCs w:val="18"/>
    </w:rPr>
  </w:style>
  <w:style w:type="character" w:customStyle="1" w:styleId="37">
    <w:name w:val="页脚 字符"/>
    <w:basedOn w:val="26"/>
    <w:link w:val="18"/>
    <w:qFormat/>
    <w:uiPriority w:val="99"/>
    <w:rPr>
      <w:sz w:val="18"/>
      <w:szCs w:val="18"/>
    </w:rPr>
  </w:style>
  <w:style w:type="character" w:customStyle="1" w:styleId="38">
    <w:name w:val="标题 1 字符"/>
    <w:basedOn w:val="26"/>
    <w:link w:val="6"/>
    <w:qFormat/>
    <w:uiPriority w:val="9"/>
    <w:rPr>
      <w:rFonts w:ascii="Times New Roman" w:hAnsi="Times New Roman" w:eastAsia="宋体" w:cs="Times New Roman"/>
      <w:b/>
      <w:bCs/>
      <w:kern w:val="44"/>
      <w:sz w:val="44"/>
      <w:szCs w:val="44"/>
    </w:rPr>
  </w:style>
  <w:style w:type="character" w:customStyle="1" w:styleId="39">
    <w:name w:val="标题 2 字符"/>
    <w:basedOn w:val="26"/>
    <w:link w:val="7"/>
    <w:qFormat/>
    <w:uiPriority w:val="9"/>
    <w:rPr>
      <w:rFonts w:ascii="Cambria" w:hAnsi="Cambria" w:eastAsia="宋体" w:cs="Times New Roman"/>
      <w:b/>
      <w:bCs/>
      <w:sz w:val="32"/>
      <w:szCs w:val="32"/>
    </w:rPr>
  </w:style>
  <w:style w:type="character" w:customStyle="1" w:styleId="40">
    <w:name w:val="标题 3 字符"/>
    <w:basedOn w:val="26"/>
    <w:link w:val="8"/>
    <w:qFormat/>
    <w:uiPriority w:val="9"/>
    <w:rPr>
      <w:rFonts w:ascii="Times New Roman" w:hAnsi="Times New Roman" w:eastAsia="宋体" w:cs="Times New Roman"/>
      <w:b/>
      <w:bCs/>
      <w:sz w:val="32"/>
      <w:szCs w:val="32"/>
    </w:rPr>
  </w:style>
  <w:style w:type="character" w:customStyle="1" w:styleId="41">
    <w:name w:val="jbox-icon-none"/>
    <w:qFormat/>
    <w:uiPriority w:val="0"/>
    <w:rPr>
      <w:vanish/>
    </w:rPr>
  </w:style>
  <w:style w:type="character" w:customStyle="1" w:styleId="42">
    <w:name w:val="z-窗体底端 字符"/>
    <w:link w:val="43"/>
    <w:qFormat/>
    <w:uiPriority w:val="99"/>
    <w:rPr>
      <w:rFonts w:ascii="Arial" w:hAnsi="Arial"/>
      <w:vanish/>
      <w:sz w:val="16"/>
      <w:szCs w:val="16"/>
    </w:rPr>
  </w:style>
  <w:style w:type="paragraph" w:customStyle="1" w:styleId="43">
    <w:name w:val="z-窗体底端1"/>
    <w:basedOn w:val="1"/>
    <w:next w:val="1"/>
    <w:link w:val="42"/>
    <w:unhideWhenUsed/>
    <w:qFormat/>
    <w:uiPriority w:val="99"/>
    <w:pPr>
      <w:widowControl/>
      <w:pBdr>
        <w:top w:val="single" w:color="auto" w:sz="6" w:space="1"/>
      </w:pBdr>
      <w:jc w:val="center"/>
    </w:pPr>
    <w:rPr>
      <w:rFonts w:ascii="Arial" w:hAnsi="Arial"/>
      <w:vanish/>
      <w:sz w:val="16"/>
      <w:szCs w:val="16"/>
    </w:rPr>
  </w:style>
  <w:style w:type="character" w:customStyle="1" w:styleId="44">
    <w:name w:val="文档结构图 字符"/>
    <w:link w:val="12"/>
    <w:qFormat/>
    <w:uiPriority w:val="99"/>
    <w:rPr>
      <w:rFonts w:ascii="宋体"/>
      <w:sz w:val="18"/>
      <w:szCs w:val="18"/>
    </w:rPr>
  </w:style>
  <w:style w:type="character" w:customStyle="1" w:styleId="45">
    <w:name w:val="black601"/>
    <w:qFormat/>
    <w:uiPriority w:val="0"/>
    <w:rPr>
      <w:color w:val="666666"/>
    </w:rPr>
  </w:style>
  <w:style w:type="character" w:customStyle="1" w:styleId="46">
    <w:name w:val="hour_pm"/>
    <w:basedOn w:val="26"/>
    <w:qFormat/>
    <w:uiPriority w:val="0"/>
  </w:style>
  <w:style w:type="character" w:customStyle="1" w:styleId="47">
    <w:name w:val="正文缩进 字符"/>
    <w:link w:val="10"/>
    <w:qFormat/>
    <w:uiPriority w:val="0"/>
    <w:rPr>
      <w:rFonts w:eastAsia="宋体"/>
    </w:rPr>
  </w:style>
  <w:style w:type="character" w:customStyle="1" w:styleId="48">
    <w:name w:val="标题 1 Char Char"/>
    <w:qFormat/>
    <w:uiPriority w:val="0"/>
    <w:rPr>
      <w:rFonts w:eastAsia="宋体"/>
      <w:b/>
      <w:spacing w:val="-2"/>
      <w:sz w:val="24"/>
      <w:lang w:val="en-US" w:eastAsia="zh-CN" w:bidi="ar-SA"/>
    </w:rPr>
  </w:style>
  <w:style w:type="character" w:customStyle="1" w:styleId="49">
    <w:name w:val="jbox-icon-info"/>
    <w:basedOn w:val="26"/>
    <w:qFormat/>
    <w:uiPriority w:val="0"/>
  </w:style>
  <w:style w:type="character" w:customStyle="1" w:styleId="50">
    <w:name w:val="hover9"/>
    <w:qFormat/>
    <w:uiPriority w:val="0"/>
    <w:rPr>
      <w:shd w:val="clear" w:color="auto" w:fill="EEEEEE"/>
    </w:rPr>
  </w:style>
  <w:style w:type="character" w:customStyle="1" w:styleId="51">
    <w:name w:val="maywed421"/>
    <w:qFormat/>
    <w:uiPriority w:val="0"/>
    <w:rPr>
      <w:color w:val="366FB6"/>
      <w:u w:val="none"/>
    </w:rPr>
  </w:style>
  <w:style w:type="character" w:customStyle="1" w:styleId="52">
    <w:name w:val="old"/>
    <w:qFormat/>
    <w:uiPriority w:val="0"/>
    <w:rPr>
      <w:color w:val="999999"/>
    </w:rPr>
  </w:style>
  <w:style w:type="character" w:customStyle="1" w:styleId="53">
    <w:name w:val="jbox-icon-warning"/>
    <w:basedOn w:val="26"/>
    <w:qFormat/>
    <w:uiPriority w:val="0"/>
  </w:style>
  <w:style w:type="character" w:customStyle="1" w:styleId="54">
    <w:name w:val="z-窗体顶端 字符"/>
    <w:link w:val="55"/>
    <w:qFormat/>
    <w:uiPriority w:val="99"/>
    <w:rPr>
      <w:rFonts w:ascii="Arial" w:hAnsi="Arial"/>
      <w:vanish/>
      <w:sz w:val="16"/>
      <w:szCs w:val="16"/>
    </w:rPr>
  </w:style>
  <w:style w:type="paragraph" w:customStyle="1" w:styleId="55">
    <w:name w:val="z-窗体顶端1"/>
    <w:basedOn w:val="1"/>
    <w:next w:val="1"/>
    <w:link w:val="54"/>
    <w:unhideWhenUsed/>
    <w:qFormat/>
    <w:uiPriority w:val="99"/>
    <w:pPr>
      <w:widowControl/>
      <w:pBdr>
        <w:bottom w:val="single" w:color="auto" w:sz="6" w:space="1"/>
      </w:pBdr>
      <w:jc w:val="center"/>
    </w:pPr>
    <w:rPr>
      <w:rFonts w:ascii="Arial" w:hAnsi="Arial"/>
      <w:vanish/>
      <w:sz w:val="16"/>
      <w:szCs w:val="16"/>
    </w:rPr>
  </w:style>
  <w:style w:type="character" w:customStyle="1" w:styleId="56">
    <w:name w:val="纯文本 字符1"/>
    <w:link w:val="15"/>
    <w:qFormat/>
    <w:uiPriority w:val="99"/>
    <w:rPr>
      <w:rFonts w:ascii="宋体" w:hAnsi="Courier New"/>
      <w:sz w:val="24"/>
      <w:szCs w:val="24"/>
    </w:rPr>
  </w:style>
  <w:style w:type="character" w:customStyle="1" w:styleId="57">
    <w:name w:val="批注主题 字符"/>
    <w:link w:val="23"/>
    <w:qFormat/>
    <w:uiPriority w:val="99"/>
    <w:rPr>
      <w:b/>
      <w:bCs/>
      <w:sz w:val="28"/>
      <w:szCs w:val="24"/>
    </w:rPr>
  </w:style>
  <w:style w:type="character" w:customStyle="1" w:styleId="58">
    <w:name w:val="jbox-icon-loading"/>
    <w:basedOn w:val="26"/>
    <w:qFormat/>
    <w:uiPriority w:val="0"/>
  </w:style>
  <w:style w:type="character" w:customStyle="1" w:styleId="59">
    <w:name w:val="正文文本缩进 字符"/>
    <w:qFormat/>
    <w:uiPriority w:val="0"/>
    <w:rPr>
      <w:rFonts w:ascii="宋体" w:hAnsi="Courier New"/>
      <w:spacing w:val="-4"/>
      <w:kern w:val="2"/>
      <w:sz w:val="18"/>
    </w:rPr>
  </w:style>
  <w:style w:type="character" w:customStyle="1" w:styleId="60">
    <w:name w:val="正文文本缩进 字符1"/>
    <w:qFormat/>
    <w:uiPriority w:val="0"/>
    <w:rPr>
      <w:rFonts w:ascii="宋体" w:hAnsi="Courier New"/>
      <w:spacing w:val="-4"/>
      <w:kern w:val="2"/>
      <w:sz w:val="18"/>
    </w:rPr>
  </w:style>
  <w:style w:type="character" w:customStyle="1" w:styleId="61">
    <w:name w:val="纯文本 字符"/>
    <w:qFormat/>
    <w:uiPriority w:val="99"/>
    <w:rPr>
      <w:rFonts w:ascii="宋体" w:hAnsi="Courier New"/>
      <w:kern w:val="2"/>
      <w:sz w:val="24"/>
      <w:szCs w:val="24"/>
    </w:rPr>
  </w:style>
  <w:style w:type="character" w:customStyle="1" w:styleId="62">
    <w:name w:val="jbox-icon-question"/>
    <w:basedOn w:val="26"/>
    <w:qFormat/>
    <w:uiPriority w:val="0"/>
  </w:style>
  <w:style w:type="character" w:customStyle="1" w:styleId="63">
    <w:name w:val="jbox-icon"/>
    <w:basedOn w:val="26"/>
    <w:qFormat/>
    <w:uiPriority w:val="0"/>
  </w:style>
  <w:style w:type="character" w:customStyle="1" w:styleId="64">
    <w:name w:val="纯文本 字符2"/>
    <w:qFormat/>
    <w:uiPriority w:val="99"/>
    <w:rPr>
      <w:rFonts w:ascii="宋体" w:hAnsi="Courier New"/>
      <w:kern w:val="2"/>
      <w:sz w:val="24"/>
      <w:szCs w:val="24"/>
    </w:rPr>
  </w:style>
  <w:style w:type="character" w:customStyle="1" w:styleId="65">
    <w:name w:val="hour_am"/>
    <w:basedOn w:val="26"/>
    <w:qFormat/>
    <w:uiPriority w:val="0"/>
  </w:style>
  <w:style w:type="character" w:customStyle="1" w:styleId="66">
    <w:name w:val="jbox-icon-success"/>
    <w:basedOn w:val="26"/>
    <w:qFormat/>
    <w:uiPriority w:val="0"/>
  </w:style>
  <w:style w:type="character" w:customStyle="1" w:styleId="67">
    <w:name w:val="批注文字 字符"/>
    <w:qFormat/>
    <w:uiPriority w:val="99"/>
    <w:rPr>
      <w:kern w:val="2"/>
      <w:sz w:val="28"/>
      <w:szCs w:val="24"/>
    </w:rPr>
  </w:style>
  <w:style w:type="character" w:customStyle="1" w:styleId="68">
    <w:name w:val="纯文本 Char1"/>
    <w:qFormat/>
    <w:uiPriority w:val="0"/>
    <w:rPr>
      <w:rFonts w:ascii="宋体" w:hAnsi="Courier New"/>
      <w:kern w:val="2"/>
      <w:sz w:val="21"/>
    </w:rPr>
  </w:style>
  <w:style w:type="character" w:customStyle="1" w:styleId="69">
    <w:name w:val="纯文本 Char"/>
    <w:qFormat/>
    <w:uiPriority w:val="99"/>
    <w:rPr>
      <w:rFonts w:ascii="宋体" w:hAnsi="Courier New"/>
      <w:kern w:val="2"/>
      <w:sz w:val="24"/>
      <w:szCs w:val="24"/>
    </w:rPr>
  </w:style>
  <w:style w:type="character" w:customStyle="1" w:styleId="70">
    <w:name w:val="sub_title s0"/>
    <w:basedOn w:val="26"/>
    <w:qFormat/>
    <w:uiPriority w:val="0"/>
  </w:style>
  <w:style w:type="character" w:customStyle="1" w:styleId="71">
    <w:name w:val="正文文本缩进 字符2"/>
    <w:link w:val="3"/>
    <w:qFormat/>
    <w:uiPriority w:val="0"/>
    <w:rPr>
      <w:rFonts w:ascii="宋体" w:hAnsi="Courier New"/>
      <w:spacing w:val="-4"/>
      <w:sz w:val="18"/>
    </w:rPr>
  </w:style>
  <w:style w:type="character" w:customStyle="1" w:styleId="72">
    <w:name w:val="jbox-icon-error"/>
    <w:basedOn w:val="26"/>
    <w:qFormat/>
    <w:uiPriority w:val="0"/>
  </w:style>
  <w:style w:type="character" w:customStyle="1" w:styleId="73">
    <w:name w:val="正文文本 2 字符"/>
    <w:basedOn w:val="26"/>
    <w:link w:val="21"/>
    <w:qFormat/>
    <w:uiPriority w:val="0"/>
    <w:rPr>
      <w:rFonts w:ascii="宋体" w:hAnsi="宋体" w:eastAsia="宋体" w:cs="Times New Roman"/>
      <w:color w:val="000000"/>
      <w:sz w:val="24"/>
      <w:szCs w:val="24"/>
    </w:rPr>
  </w:style>
  <w:style w:type="paragraph" w:customStyle="1" w:styleId="74">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75">
    <w:name w:val="xl25"/>
    <w:basedOn w:val="1"/>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szCs w:val="24"/>
    </w:rPr>
  </w:style>
  <w:style w:type="paragraph" w:customStyle="1" w:styleId="76">
    <w:name w:val="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7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78">
    <w:name w:val="z-窗体顶端 字符1"/>
    <w:basedOn w:val="26"/>
    <w:semiHidden/>
    <w:qFormat/>
    <w:uiPriority w:val="99"/>
    <w:rPr>
      <w:rFonts w:ascii="Arial" w:hAnsi="Arial" w:cs="Arial"/>
      <w:vanish/>
      <w:sz w:val="16"/>
      <w:szCs w:val="16"/>
    </w:rPr>
  </w:style>
  <w:style w:type="paragraph" w:customStyle="1" w:styleId="79">
    <w:name w:val="正文段"/>
    <w:basedOn w:val="1"/>
    <w:qFormat/>
    <w:uiPriority w:val="0"/>
    <w:pPr>
      <w:widowControl/>
      <w:snapToGrid w:val="0"/>
      <w:spacing w:after="156" w:afterLines="50"/>
      <w:ind w:firstLine="200" w:firstLineChars="200"/>
    </w:pPr>
    <w:rPr>
      <w:rFonts w:ascii="Times New Roman" w:hAnsi="Times New Roman" w:eastAsia="宋体" w:cs="Times New Roman"/>
      <w:kern w:val="0"/>
      <w:sz w:val="24"/>
      <w:szCs w:val="20"/>
    </w:rPr>
  </w:style>
  <w:style w:type="paragraph" w:customStyle="1" w:styleId="80">
    <w:name w:val="Default"/>
    <w:next w:val="8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81">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82">
    <w:name w:val="批注文字 字符1"/>
    <w:basedOn w:val="26"/>
    <w:link w:val="13"/>
    <w:semiHidden/>
    <w:qFormat/>
    <w:uiPriority w:val="99"/>
  </w:style>
  <w:style w:type="character" w:customStyle="1" w:styleId="83">
    <w:name w:val="批注主题 字符1"/>
    <w:basedOn w:val="82"/>
    <w:semiHidden/>
    <w:qFormat/>
    <w:uiPriority w:val="99"/>
    <w:rPr>
      <w:b/>
      <w:bCs/>
    </w:rPr>
  </w:style>
  <w:style w:type="character" w:customStyle="1" w:styleId="84">
    <w:name w:val="文档结构图 字符1"/>
    <w:basedOn w:val="26"/>
    <w:semiHidden/>
    <w:qFormat/>
    <w:uiPriority w:val="99"/>
    <w:rPr>
      <w:rFonts w:ascii="Microsoft YaHei UI" w:eastAsia="Microsoft YaHei UI"/>
      <w:sz w:val="18"/>
      <w:szCs w:val="18"/>
    </w:rPr>
  </w:style>
  <w:style w:type="character" w:customStyle="1" w:styleId="85">
    <w:name w:val="正文文本 字符"/>
    <w:basedOn w:val="26"/>
    <w:link w:val="5"/>
    <w:qFormat/>
    <w:uiPriority w:val="99"/>
    <w:rPr>
      <w:rFonts w:ascii="Times New Roman" w:hAnsi="Times New Roman" w:eastAsia="宋体" w:cs="Times New Roman"/>
      <w:sz w:val="28"/>
      <w:szCs w:val="24"/>
    </w:rPr>
  </w:style>
  <w:style w:type="character" w:customStyle="1" w:styleId="86">
    <w:name w:val="批注框文本 字符"/>
    <w:basedOn w:val="26"/>
    <w:link w:val="17"/>
    <w:qFormat/>
    <w:uiPriority w:val="0"/>
    <w:rPr>
      <w:rFonts w:ascii="Times New Roman" w:hAnsi="Times New Roman" w:eastAsia="宋体" w:cs="Times New Roman"/>
      <w:sz w:val="18"/>
      <w:szCs w:val="18"/>
    </w:rPr>
  </w:style>
  <w:style w:type="character" w:customStyle="1" w:styleId="87">
    <w:name w:val="正文文本缩进 字符3"/>
    <w:basedOn w:val="26"/>
    <w:semiHidden/>
    <w:qFormat/>
    <w:uiPriority w:val="99"/>
  </w:style>
  <w:style w:type="character" w:customStyle="1" w:styleId="88">
    <w:name w:val="日期 字符"/>
    <w:basedOn w:val="26"/>
    <w:link w:val="16"/>
    <w:qFormat/>
    <w:uiPriority w:val="0"/>
    <w:rPr>
      <w:rFonts w:ascii="Times New Roman" w:hAnsi="Times New Roman" w:eastAsia="楷体_GB2312" w:cs="Times New Roman"/>
      <w:sz w:val="32"/>
      <w:szCs w:val="20"/>
    </w:rPr>
  </w:style>
  <w:style w:type="character" w:customStyle="1" w:styleId="89">
    <w:name w:val="纯文本 字符3"/>
    <w:basedOn w:val="26"/>
    <w:semiHidden/>
    <w:qFormat/>
    <w:uiPriority w:val="99"/>
    <w:rPr>
      <w:rFonts w:hAnsi="Courier New" w:cs="Courier New" w:asciiTheme="minorEastAsia"/>
    </w:rPr>
  </w:style>
  <w:style w:type="character" w:customStyle="1" w:styleId="90">
    <w:name w:val="正文文本首行缩进 2 字符"/>
    <w:basedOn w:val="87"/>
    <w:link w:val="2"/>
    <w:qFormat/>
    <w:uiPriority w:val="99"/>
    <w:rPr>
      <w:rFonts w:ascii="宋体" w:hAnsi="Courier New"/>
      <w:spacing w:val="-4"/>
      <w:sz w:val="18"/>
    </w:rPr>
  </w:style>
  <w:style w:type="character" w:customStyle="1" w:styleId="91">
    <w:name w:val="z-窗体底端 字符1"/>
    <w:basedOn w:val="26"/>
    <w:semiHidden/>
    <w:qFormat/>
    <w:uiPriority w:val="99"/>
    <w:rPr>
      <w:rFonts w:ascii="Arial" w:hAnsi="Arial" w:cs="Arial"/>
      <w:vanish/>
      <w:sz w:val="16"/>
      <w:szCs w:val="16"/>
    </w:rPr>
  </w:style>
  <w:style w:type="paragraph" w:customStyle="1" w:styleId="92">
    <w:name w:val="此正文"/>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93">
    <w:name w:val="表内文字"/>
    <w:basedOn w:val="1"/>
    <w:qFormat/>
    <w:uiPriority w:val="0"/>
    <w:pPr>
      <w:tabs>
        <w:tab w:val="left" w:pos="1418"/>
      </w:tabs>
      <w:spacing w:line="360" w:lineRule="auto"/>
      <w:jc w:val="center"/>
    </w:pPr>
    <w:rPr>
      <w:rFonts w:hint="eastAsia" w:ascii="仿宋_GB2312" w:hAnsi="Times New Roman" w:eastAsia="仿宋_GB2312" w:cs="Times New Roman"/>
      <w:spacing w:val="-20"/>
      <w:kern w:val="0"/>
      <w:sz w:val="24"/>
      <w:szCs w:val="24"/>
    </w:rPr>
  </w:style>
  <w:style w:type="paragraph" w:customStyle="1" w:styleId="94">
    <w:name w:val="正文 A"/>
    <w:qFormat/>
    <w:uiPriority w:val="0"/>
    <w:pPr>
      <w:widowControl w:val="0"/>
      <w:jc w:val="both"/>
    </w:pPr>
    <w:rPr>
      <w:rFonts w:hint="eastAsia" w:ascii="Arial Unicode MS" w:hAnsi="Arial Unicode MS" w:eastAsia="Times New Roman" w:cs="Arial Unicode MS"/>
      <w:color w:val="000000"/>
      <w:kern w:val="2"/>
      <w:sz w:val="28"/>
      <w:szCs w:val="28"/>
      <w:u w:color="000000"/>
      <w:lang w:val="en-US" w:eastAsia="zh-CN" w:bidi="ar-SA"/>
    </w:rPr>
  </w:style>
  <w:style w:type="paragraph" w:customStyle="1" w:styleId="95">
    <w:name w:val="正文1"/>
    <w:qFormat/>
    <w:uiPriority w:val="0"/>
    <w:pPr>
      <w:suppressAutoHyphens/>
      <w:spacing w:after="180" w:line="312" w:lineRule="auto"/>
    </w:pPr>
    <w:rPr>
      <w:rFonts w:ascii="Helvetica Neue Light" w:hAnsi="Helvetica Neue Light" w:eastAsia="ヒラギノ角ゴ Pro W3" w:cs="Times New Roman"/>
      <w:color w:val="000000"/>
      <w:sz w:val="18"/>
      <w:lang w:val="en-US" w:eastAsia="zh-CN" w:bidi="ar-SA"/>
    </w:rPr>
  </w:style>
  <w:style w:type="paragraph" w:customStyle="1" w:styleId="96">
    <w:name w:val="Char Char Char Char1"/>
    <w:basedOn w:val="1"/>
    <w:qFormat/>
    <w:uiPriority w:val="0"/>
    <w:rPr>
      <w:rFonts w:ascii="Tahoma" w:hAnsi="Tahoma" w:eastAsia="宋体" w:cs="Times New Roman"/>
      <w:sz w:val="24"/>
      <w:szCs w:val="20"/>
    </w:rPr>
  </w:style>
  <w:style w:type="paragraph" w:customStyle="1" w:styleId="97">
    <w:name w:val="彩色列表 - 强调文字颜色 11"/>
    <w:basedOn w:val="1"/>
    <w:qFormat/>
    <w:uiPriority w:val="34"/>
    <w:pPr>
      <w:ind w:firstLine="420" w:firstLineChars="200"/>
    </w:pPr>
    <w:rPr>
      <w:rFonts w:ascii="Calibri" w:hAnsi="Calibri" w:eastAsia="宋体" w:cs="Times New Roman"/>
    </w:rPr>
  </w:style>
  <w:style w:type="paragraph" w:customStyle="1" w:styleId="98">
    <w:name w:val="Proposals body"/>
    <w:basedOn w:val="1"/>
    <w:next w:val="1"/>
    <w:qFormat/>
    <w:uiPriority w:val="0"/>
    <w:pPr>
      <w:widowControl/>
      <w:spacing w:line="460" w:lineRule="exact"/>
      <w:jc w:val="left"/>
    </w:pPr>
    <w:rPr>
      <w:rFonts w:ascii="仿宋_GB2312" w:hAnsi="Times New Roman" w:eastAsia="仿宋_GB2312" w:cs="Times New Roman"/>
      <w:snapToGrid w:val="0"/>
      <w:kern w:val="0"/>
      <w:sz w:val="24"/>
      <w:szCs w:val="24"/>
    </w:rPr>
  </w:style>
  <w:style w:type="paragraph" w:customStyle="1" w:styleId="99">
    <w:name w:val="正文2"/>
    <w:basedOn w:val="1"/>
    <w:link w:val="108"/>
    <w:qFormat/>
    <w:uiPriority w:val="0"/>
    <w:pPr>
      <w:spacing w:before="156" w:line="360" w:lineRule="auto"/>
      <w:ind w:firstLine="510" w:firstLineChars="200"/>
    </w:pPr>
    <w:rPr>
      <w:rFonts w:ascii="Times New Roman" w:hAnsi="Times New Roman" w:eastAsia="宋体" w:cs="Times New Roman"/>
      <w:sz w:val="24"/>
      <w:szCs w:val="20"/>
    </w:rPr>
  </w:style>
  <w:style w:type="paragraph" w:customStyle="1" w:styleId="10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sz w:val="21"/>
      <w:szCs w:val="22"/>
      <w:lang w:val="en-US" w:eastAsia="zh-CN" w:bidi="ar-SA"/>
    </w:rPr>
  </w:style>
  <w:style w:type="paragraph" w:customStyle="1" w:styleId="101">
    <w:name w:val="无间距"/>
    <w:qFormat/>
    <w:uiPriority w:val="0"/>
    <w:pPr>
      <w:widowControl w:val="0"/>
      <w:jc w:val="both"/>
    </w:pPr>
    <w:rPr>
      <w:rFonts w:ascii="Calibri" w:hAnsi="Calibri" w:eastAsia="宋体" w:cs="Times New Roman"/>
      <w:kern w:val="2"/>
      <w:sz w:val="21"/>
      <w:szCs w:val="22"/>
      <w:lang w:val="en-US" w:eastAsia="zh-CN" w:bidi="ar-SA"/>
    </w:rPr>
  </w:style>
  <w:style w:type="paragraph" w:styleId="102">
    <w:name w:val="List Paragraph"/>
    <w:basedOn w:val="1"/>
    <w:qFormat/>
    <w:uiPriority w:val="34"/>
    <w:pPr>
      <w:ind w:left="720"/>
      <w:contextualSpacing/>
    </w:pPr>
    <w:rPr>
      <w:rFonts w:ascii="Times New Roman" w:hAnsi="Times New Roman" w:eastAsia="宋体" w:cs="Times New Roman"/>
      <w:sz w:val="28"/>
      <w:szCs w:val="20"/>
    </w:rPr>
  </w:style>
  <w:style w:type="paragraph" w:customStyle="1" w:styleId="103">
    <w:name w:val="List Paragraph1"/>
    <w:basedOn w:val="1"/>
    <w:qFormat/>
    <w:uiPriority w:val="0"/>
    <w:pPr>
      <w:ind w:firstLine="420" w:firstLineChars="200"/>
    </w:pPr>
    <w:rPr>
      <w:rFonts w:ascii="Times New Roman" w:hAnsi="Times New Roman" w:eastAsia="宋体" w:cs="Times New Roman"/>
      <w:szCs w:val="24"/>
    </w:rPr>
  </w:style>
  <w:style w:type="paragraph" w:customStyle="1" w:styleId="104">
    <w:name w:val="标题 10"/>
    <w:basedOn w:val="7"/>
    <w:qFormat/>
    <w:uiPriority w:val="0"/>
    <w:pPr>
      <w:jc w:val="center"/>
    </w:pPr>
    <w:rPr>
      <w:kern w:val="0"/>
    </w:rPr>
  </w:style>
  <w:style w:type="character" w:customStyle="1" w:styleId="105">
    <w:name w:val="未处理的提及1"/>
    <w:semiHidden/>
    <w:unhideWhenUsed/>
    <w:qFormat/>
    <w:uiPriority w:val="99"/>
    <w:rPr>
      <w:color w:val="605E5C"/>
      <w:shd w:val="clear" w:color="auto" w:fill="E1DFDD"/>
    </w:rPr>
  </w:style>
  <w:style w:type="character" w:customStyle="1" w:styleId="106">
    <w:name w:val="未处理的提及2"/>
    <w:basedOn w:val="26"/>
    <w:semiHidden/>
    <w:unhideWhenUsed/>
    <w:qFormat/>
    <w:uiPriority w:val="99"/>
    <w:rPr>
      <w:color w:val="605E5C"/>
      <w:shd w:val="clear" w:color="auto" w:fill="E1DFDD"/>
    </w:rPr>
  </w:style>
  <w:style w:type="character" w:customStyle="1" w:styleId="107">
    <w:name w:val="Unresolved Mention"/>
    <w:basedOn w:val="26"/>
    <w:semiHidden/>
    <w:unhideWhenUsed/>
    <w:qFormat/>
    <w:uiPriority w:val="99"/>
    <w:rPr>
      <w:color w:val="605E5C"/>
      <w:shd w:val="clear" w:color="auto" w:fill="E1DFDD"/>
    </w:rPr>
  </w:style>
  <w:style w:type="character" w:customStyle="1" w:styleId="108">
    <w:name w:val="正文2 Char Char"/>
    <w:link w:val="99"/>
    <w:qFormat/>
    <w:uiPriority w:val="0"/>
    <w:rPr>
      <w:kern w:val="2"/>
      <w:sz w:val="24"/>
    </w:rPr>
  </w:style>
  <w:style w:type="table" w:customStyle="1" w:styleId="109">
    <w:name w:val="网格型1"/>
    <w:basedOn w:val="24"/>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0">
    <w:name w:val="[Normal]"/>
    <w:qFormat/>
    <w:uiPriority w:val="99"/>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52</Pages>
  <Words>24247</Words>
  <Characters>25749</Characters>
  <Lines>220</Lines>
  <Paragraphs>61</Paragraphs>
  <TotalTime>0</TotalTime>
  <ScaleCrop>false</ScaleCrop>
  <LinksUpToDate>false</LinksUpToDate>
  <CharactersWithSpaces>26105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2021-05-13T05:24:00Z</dcterms:created>
  <dc:creator>hj j</dc:creator>
  <cp:lastModifiedBy>Lenovo</cp:lastModifiedBy>
  <cp:lastPrinted>2022-10-31T00:58:00Z</cp:lastPrinted>
  <dcterms:modified xsi:type="dcterms:W3CDTF">2024-11-04T08:48:32Z</dcterms:modified>
  <cp:revision>1053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5B8C3B6936F347F0B4922D1CBB149219_13</vt:lpwstr>
  </property>
</Properties>
</file>