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9352E">
      <w:pPr>
        <w:adjustRightInd w:val="0"/>
        <w:snapToGrid w:val="0"/>
        <w:spacing w:line="288" w:lineRule="auto"/>
        <w:rPr>
          <w:rFonts w:ascii="楷体" w:hAnsi="楷体" w:eastAsia="楷体" w:cs="Times New Roman"/>
          <w:b/>
          <w:spacing w:val="-6"/>
          <w:sz w:val="44"/>
          <w:szCs w:val="44"/>
          <w:highlight w:val="none"/>
        </w:rPr>
      </w:pPr>
    </w:p>
    <w:p w14:paraId="5818B8D3">
      <w:pPr>
        <w:adjustRightInd w:val="0"/>
        <w:snapToGrid w:val="0"/>
        <w:spacing w:line="288" w:lineRule="auto"/>
        <w:rPr>
          <w:rFonts w:ascii="楷体" w:hAnsi="楷体" w:eastAsia="楷体" w:cs="Times New Roman"/>
          <w:b/>
          <w:spacing w:val="-6"/>
          <w:sz w:val="44"/>
          <w:szCs w:val="44"/>
          <w:highlight w:val="none"/>
        </w:rPr>
      </w:pPr>
    </w:p>
    <w:p w14:paraId="19265500">
      <w:pPr>
        <w:adjustRightInd w:val="0"/>
        <w:snapToGrid w:val="0"/>
        <w:spacing w:line="288" w:lineRule="auto"/>
        <w:rPr>
          <w:rFonts w:ascii="楷体" w:hAnsi="楷体" w:eastAsia="楷体" w:cs="Times New Roman"/>
          <w:b/>
          <w:spacing w:val="-6"/>
          <w:sz w:val="44"/>
          <w:szCs w:val="44"/>
          <w:highlight w:val="none"/>
        </w:rPr>
      </w:pPr>
    </w:p>
    <w:p w14:paraId="4A141F40">
      <w:pPr>
        <w:adjustRightInd w:val="0"/>
        <w:snapToGrid w:val="0"/>
        <w:spacing w:line="288"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浙江科技大学</w:t>
      </w:r>
    </w:p>
    <w:p w14:paraId="38F8F1FA">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新时代安吉校区特色育人数字化管理平台</w:t>
      </w:r>
    </w:p>
    <w:p w14:paraId="6C6F1903">
      <w:pPr>
        <w:adjustRightInd w:val="0"/>
        <w:snapToGrid w:val="0"/>
        <w:spacing w:line="288" w:lineRule="auto"/>
        <w:jc w:val="center"/>
        <w:rPr>
          <w:rFonts w:ascii="楷体" w:hAnsi="楷体" w:eastAsia="楷体" w:cs="楷体"/>
          <w:b/>
          <w:bCs/>
          <w:sz w:val="48"/>
          <w:szCs w:val="48"/>
          <w:highlight w:val="none"/>
        </w:rPr>
      </w:pPr>
    </w:p>
    <w:p w14:paraId="2A12EFC1">
      <w:pPr>
        <w:adjustRightInd w:val="0"/>
        <w:snapToGrid w:val="0"/>
        <w:spacing w:line="288" w:lineRule="auto"/>
        <w:jc w:val="center"/>
        <w:rPr>
          <w:rFonts w:ascii="楷体" w:hAnsi="楷体" w:eastAsia="楷体" w:cs="楷体"/>
          <w:b/>
          <w:bCs/>
          <w:sz w:val="48"/>
          <w:szCs w:val="48"/>
          <w:highlight w:val="none"/>
        </w:rPr>
      </w:pPr>
    </w:p>
    <w:p w14:paraId="7A5E2E0F">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0D8A5754">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7CEC8A09">
      <w:pPr>
        <w:adjustRightInd w:val="0"/>
        <w:snapToGrid w:val="0"/>
        <w:spacing w:line="288" w:lineRule="auto"/>
        <w:jc w:val="center"/>
        <w:rPr>
          <w:rFonts w:ascii="楷体" w:hAnsi="楷体" w:eastAsia="楷体" w:cs="楷体"/>
          <w:b/>
          <w:bCs/>
          <w:sz w:val="36"/>
          <w:szCs w:val="36"/>
          <w:highlight w:val="none"/>
        </w:rPr>
      </w:pPr>
    </w:p>
    <w:p w14:paraId="0C8673D9">
      <w:pPr>
        <w:adjustRightInd w:val="0"/>
        <w:snapToGrid w:val="0"/>
        <w:spacing w:line="288" w:lineRule="auto"/>
        <w:jc w:val="center"/>
        <w:rPr>
          <w:rFonts w:ascii="楷体" w:hAnsi="楷体" w:eastAsia="楷体" w:cs="楷体"/>
          <w:b/>
          <w:bCs/>
          <w:sz w:val="36"/>
          <w:szCs w:val="36"/>
          <w:highlight w:val="none"/>
        </w:rPr>
      </w:pPr>
    </w:p>
    <w:p w14:paraId="0942F1BA">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新时代安吉校区特色育人数字化管理平台</w:t>
      </w:r>
    </w:p>
    <w:p w14:paraId="607443BA">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 xml:space="preserve">QSZB-Z(H)-B24475(CS) </w:t>
      </w:r>
    </w:p>
    <w:p w14:paraId="7D6AB974">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 购 人：浙江科技大学</w:t>
      </w:r>
    </w:p>
    <w:p w14:paraId="5DF27E5D">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72E4A51B">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采购计划文号：[2024]57732号</w:t>
      </w:r>
    </w:p>
    <w:p w14:paraId="22014897">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14:paraId="53FD765B">
      <w:pPr>
        <w:adjustRightInd w:val="0"/>
        <w:snapToGrid w:val="0"/>
        <w:spacing w:line="288" w:lineRule="auto"/>
        <w:rPr>
          <w:rFonts w:ascii="楷体" w:hAnsi="楷体" w:eastAsia="楷体" w:cs="楷体"/>
          <w:b/>
          <w:bCs/>
          <w:sz w:val="30"/>
          <w:szCs w:val="30"/>
          <w:highlight w:val="none"/>
        </w:rPr>
      </w:pPr>
    </w:p>
    <w:p w14:paraId="49E78B55">
      <w:pPr>
        <w:adjustRightInd w:val="0"/>
        <w:snapToGrid w:val="0"/>
        <w:spacing w:line="288" w:lineRule="auto"/>
        <w:jc w:val="center"/>
        <w:outlineLvl w:val="0"/>
        <w:rPr>
          <w:rFonts w:ascii="楷体" w:hAnsi="楷体" w:eastAsia="楷体" w:cs="楷体"/>
          <w:b/>
          <w:bCs/>
          <w:sz w:val="48"/>
          <w:szCs w:val="48"/>
          <w:highlight w:val="none"/>
        </w:rPr>
      </w:pPr>
      <w:r>
        <w:rPr>
          <w:rFonts w:hint="eastAsia" w:ascii="楷体" w:hAnsi="楷体" w:eastAsia="楷体" w:cs="楷体"/>
          <w:b/>
          <w:bCs/>
          <w:sz w:val="48"/>
          <w:szCs w:val="48"/>
          <w:highlight w:val="none"/>
        </w:rPr>
        <w:t xml:space="preserve">目 </w:t>
      </w:r>
      <w:r>
        <w:rPr>
          <w:rFonts w:ascii="楷体" w:hAnsi="楷体" w:eastAsia="楷体" w:cs="楷体"/>
          <w:b/>
          <w:bCs/>
          <w:sz w:val="48"/>
          <w:szCs w:val="48"/>
          <w:highlight w:val="none"/>
        </w:rPr>
        <w:t xml:space="preserve"> </w:t>
      </w:r>
      <w:r>
        <w:rPr>
          <w:rFonts w:hint="eastAsia" w:ascii="楷体" w:hAnsi="楷体" w:eastAsia="楷体" w:cs="楷体"/>
          <w:b/>
          <w:bCs/>
          <w:sz w:val="48"/>
          <w:szCs w:val="48"/>
          <w:highlight w:val="none"/>
        </w:rPr>
        <w:t>录</w:t>
      </w:r>
    </w:p>
    <w:p w14:paraId="69ADD579">
      <w:pPr>
        <w:adjustRightInd w:val="0"/>
        <w:snapToGrid w:val="0"/>
        <w:spacing w:line="288" w:lineRule="auto"/>
        <w:rPr>
          <w:rFonts w:ascii="楷体" w:hAnsi="楷体" w:eastAsia="楷体" w:cs="楷体"/>
          <w:b/>
          <w:bCs/>
          <w:sz w:val="30"/>
          <w:szCs w:val="30"/>
          <w:highlight w:val="none"/>
        </w:rPr>
      </w:pPr>
    </w:p>
    <w:p w14:paraId="1F105604">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第一章  采购邀请</w:t>
      </w:r>
    </w:p>
    <w:p w14:paraId="5174631E">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第二章  采购需求</w:t>
      </w:r>
    </w:p>
    <w:p w14:paraId="6880F422">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第三章  供应商须知</w:t>
      </w:r>
    </w:p>
    <w:p w14:paraId="7D952F91">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第四章  评审方法和评审标准</w:t>
      </w:r>
    </w:p>
    <w:p w14:paraId="20DF8F47">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第五章  拟签订的合同文本</w:t>
      </w:r>
    </w:p>
    <w:p w14:paraId="48E17437">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第六章  响应文件格式</w:t>
      </w:r>
    </w:p>
    <w:p w14:paraId="78A62F60">
      <w:pPr>
        <w:widowControl/>
        <w:jc w:val="left"/>
        <w:rPr>
          <w:highlight w:val="none"/>
        </w:rPr>
      </w:pPr>
    </w:p>
    <w:p w14:paraId="3339D141">
      <w:pPr>
        <w:widowControl/>
        <w:jc w:val="left"/>
        <w:rPr>
          <w:highlight w:val="none"/>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22E422B">
      <w:pPr>
        <w:adjustRightInd w:val="0"/>
        <w:snapToGrid w:val="0"/>
        <w:spacing w:line="288" w:lineRule="auto"/>
        <w:jc w:val="center"/>
        <w:outlineLvl w:val="0"/>
        <w:rPr>
          <w:rFonts w:cs="楷体"/>
          <w:color w:val="0000FF"/>
          <w:sz w:val="21"/>
          <w:szCs w:val="21"/>
          <w:highlight w:val="none"/>
        </w:rPr>
      </w:pPr>
      <w:r>
        <w:rPr>
          <w:rFonts w:hint="eastAsia"/>
          <w:b/>
          <w:bCs/>
          <w:sz w:val="32"/>
          <w:szCs w:val="32"/>
          <w:highlight w:val="none"/>
        </w:rPr>
        <w:t xml:space="preserve">第一章 </w:t>
      </w:r>
      <w:r>
        <w:rPr>
          <w:b/>
          <w:bCs/>
          <w:sz w:val="32"/>
          <w:szCs w:val="32"/>
          <w:highlight w:val="none"/>
        </w:rPr>
        <w:t xml:space="preserve"> </w:t>
      </w:r>
      <w:r>
        <w:rPr>
          <w:rFonts w:hint="eastAsia"/>
          <w:b/>
          <w:bCs/>
          <w:sz w:val="32"/>
          <w:szCs w:val="32"/>
          <w:highlight w:val="none"/>
        </w:rPr>
        <w:t>采购邀请</w:t>
      </w:r>
    </w:p>
    <w:p w14:paraId="3BA3C871">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rPr>
        <w:t>项目概况</w:t>
      </w:r>
    </w:p>
    <w:p w14:paraId="6546BB0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w:t>
      </w:r>
      <w:r>
        <w:rPr>
          <w:rFonts w:hint="eastAsia"/>
          <w:b/>
          <w:sz w:val="21"/>
          <w:szCs w:val="21"/>
          <w:highlight w:val="none"/>
          <w:u w:val="single"/>
          <w:lang w:eastAsia="zh-CN"/>
        </w:rPr>
        <w:t>新时代安吉校区特色育人数字化管理平台</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2024年</w:t>
      </w:r>
      <w:r>
        <w:rPr>
          <w:rFonts w:hint="eastAsia"/>
          <w:b/>
          <w:sz w:val="21"/>
          <w:szCs w:val="21"/>
          <w:highlight w:val="none"/>
          <w:u w:val="single"/>
          <w:lang w:eastAsia="zh-CN"/>
        </w:rPr>
        <w:t>10月18日13:30</w:t>
      </w:r>
      <w:r>
        <w:rPr>
          <w:rFonts w:hint="eastAsia"/>
          <w:b/>
          <w:sz w:val="21"/>
          <w:szCs w:val="21"/>
          <w:highlight w:val="none"/>
          <w:u w:val="single"/>
        </w:rPr>
        <w:t xml:space="preserve">:00 </w:t>
      </w:r>
      <w:r>
        <w:rPr>
          <w:rFonts w:hint="eastAsia"/>
          <w:b/>
          <w:bCs/>
          <w:sz w:val="21"/>
          <w:szCs w:val="21"/>
          <w:highlight w:val="none"/>
        </w:rPr>
        <w:t>（北京时间）前提交（上传）响应文件</w:t>
      </w:r>
      <w:r>
        <w:rPr>
          <w:rFonts w:hint="eastAsia"/>
          <w:b/>
          <w:sz w:val="21"/>
          <w:szCs w:val="21"/>
          <w:highlight w:val="none"/>
        </w:rPr>
        <w:t>。</w:t>
      </w:r>
    </w:p>
    <w:p w14:paraId="61460367">
      <w:pPr>
        <w:adjustRightInd w:val="0"/>
        <w:snapToGrid w:val="0"/>
        <w:spacing w:line="288" w:lineRule="auto"/>
        <w:rPr>
          <w:b/>
          <w:sz w:val="21"/>
          <w:szCs w:val="21"/>
          <w:highlight w:val="none"/>
        </w:rPr>
      </w:pPr>
      <w:bookmarkStart w:id="0" w:name="_Toc28359079"/>
      <w:bookmarkStart w:id="1" w:name="_Toc35393621"/>
      <w:bookmarkStart w:id="2" w:name="_Toc28359002"/>
      <w:bookmarkStart w:id="3" w:name="_Toc35393790"/>
      <w:bookmarkStart w:id="4" w:name="_Hlk24379207"/>
      <w:r>
        <w:rPr>
          <w:rFonts w:hint="eastAsia"/>
          <w:b/>
          <w:sz w:val="21"/>
          <w:szCs w:val="21"/>
          <w:highlight w:val="none"/>
        </w:rPr>
        <w:t>一、项目基本情况</w:t>
      </w:r>
      <w:bookmarkEnd w:id="0"/>
      <w:bookmarkEnd w:id="1"/>
      <w:bookmarkEnd w:id="2"/>
      <w:bookmarkEnd w:id="3"/>
    </w:p>
    <w:p w14:paraId="39E87BBF">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 xml:space="preserve">QSZB-Z(H)-B24475(CS) </w:t>
      </w:r>
    </w:p>
    <w:p w14:paraId="16A7E46F">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bookmarkStart w:id="5" w:name="OLE_LINK65"/>
      <w:r>
        <w:rPr>
          <w:sz w:val="21"/>
          <w:szCs w:val="21"/>
          <w:highlight w:val="none"/>
        </w:rPr>
        <w:t>.</w:t>
      </w:r>
      <w:r>
        <w:rPr>
          <w:rFonts w:hint="eastAsia"/>
          <w:sz w:val="21"/>
          <w:szCs w:val="21"/>
          <w:highlight w:val="none"/>
        </w:rPr>
        <w:t>项目名称：</w:t>
      </w:r>
      <w:bookmarkStart w:id="6" w:name="OLE_LINK25"/>
      <w:r>
        <w:rPr>
          <w:rFonts w:hint="eastAsia"/>
          <w:sz w:val="21"/>
          <w:szCs w:val="21"/>
          <w:highlight w:val="none"/>
          <w:lang w:eastAsia="zh-CN"/>
        </w:rPr>
        <w:t>新时代安吉校区特色育人数字化管理平台</w:t>
      </w:r>
      <w:bookmarkEnd w:id="6"/>
    </w:p>
    <w:p w14:paraId="3B929E71">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14:paraId="5C71FFFA">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20</w:t>
      </w:r>
      <w:r>
        <w:rPr>
          <w:rFonts w:hint="eastAsia"/>
          <w:sz w:val="21"/>
          <w:szCs w:val="21"/>
          <w:highlight w:val="none"/>
        </w:rPr>
        <w:t>0000元</w:t>
      </w:r>
    </w:p>
    <w:p w14:paraId="31050A31">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w:t>
      </w:r>
      <w:r>
        <w:rPr>
          <w:rFonts w:hint="eastAsia"/>
          <w:sz w:val="21"/>
          <w:szCs w:val="21"/>
          <w:highlight w:val="none"/>
          <w:lang w:val="en-US" w:eastAsia="zh-CN"/>
        </w:rPr>
        <w:t>20</w:t>
      </w:r>
      <w:r>
        <w:rPr>
          <w:rFonts w:hint="eastAsia"/>
          <w:sz w:val="21"/>
          <w:szCs w:val="21"/>
          <w:highlight w:val="none"/>
        </w:rPr>
        <w:t>0000元</w:t>
      </w:r>
    </w:p>
    <w:p w14:paraId="01F21A8E">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合同履约期限：</w:t>
      </w:r>
      <w:bookmarkStart w:id="7" w:name="OLE_LINK26"/>
      <w:r>
        <w:rPr>
          <w:rFonts w:hint="eastAsia"/>
          <w:sz w:val="21"/>
          <w:szCs w:val="21"/>
          <w:highlight w:val="none"/>
        </w:rPr>
        <w:t>合同签订后</w:t>
      </w:r>
      <w:bookmarkStart w:id="8" w:name="OLE_LINK27"/>
      <w:r>
        <w:rPr>
          <w:rFonts w:hint="eastAsia"/>
          <w:sz w:val="21"/>
          <w:szCs w:val="21"/>
          <w:highlight w:val="none"/>
          <w:lang w:val="en-US" w:eastAsia="zh-CN"/>
        </w:rPr>
        <w:t>30日</w:t>
      </w:r>
      <w:r>
        <w:rPr>
          <w:rFonts w:hint="eastAsia"/>
          <w:sz w:val="21"/>
          <w:szCs w:val="21"/>
          <w:highlight w:val="none"/>
        </w:rPr>
        <w:t>内</w:t>
      </w:r>
      <w:bookmarkEnd w:id="8"/>
      <w:r>
        <w:rPr>
          <w:rFonts w:hint="eastAsia"/>
          <w:sz w:val="21"/>
          <w:szCs w:val="21"/>
          <w:highlight w:val="none"/>
          <w:lang w:val="en-US" w:eastAsia="zh-CN"/>
        </w:rPr>
        <w:t>完成</w:t>
      </w:r>
      <w:r>
        <w:rPr>
          <w:rFonts w:hint="eastAsia"/>
          <w:sz w:val="21"/>
          <w:szCs w:val="21"/>
          <w:highlight w:val="none"/>
        </w:rPr>
        <w:t>交付</w:t>
      </w:r>
      <w:bookmarkEnd w:id="7"/>
    </w:p>
    <w:p w14:paraId="6F92AAE1">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bookmarkEnd w:id="5"/>
    <w:p w14:paraId="48B94358">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409DF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675" w:type="dxa"/>
            <w:tcBorders>
              <w:tl2br w:val="nil"/>
              <w:tr2bl w:val="nil"/>
            </w:tcBorders>
            <w:vAlign w:val="center"/>
          </w:tcPr>
          <w:p w14:paraId="33E16C73">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3006" w:type="dxa"/>
            <w:tcBorders>
              <w:right w:val="single" w:color="auto" w:sz="4" w:space="0"/>
              <w:tl2br w:val="nil"/>
              <w:tr2bl w:val="nil"/>
            </w:tcBorders>
            <w:vAlign w:val="center"/>
          </w:tcPr>
          <w:p w14:paraId="72775BBA">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tcBorders>
              <w:tl2br w:val="nil"/>
              <w:tr2bl w:val="nil"/>
            </w:tcBorders>
            <w:vAlign w:val="center"/>
          </w:tcPr>
          <w:p w14:paraId="48F53971">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709" w:type="dxa"/>
            <w:tcBorders>
              <w:tl2br w:val="nil"/>
              <w:tr2bl w:val="nil"/>
            </w:tcBorders>
            <w:vAlign w:val="center"/>
          </w:tcPr>
          <w:p w14:paraId="49974A9F">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119" w:type="dxa"/>
            <w:tcBorders>
              <w:right w:val="single" w:color="auto" w:sz="4" w:space="0"/>
              <w:tl2br w:val="nil"/>
              <w:tr2bl w:val="nil"/>
            </w:tcBorders>
            <w:vAlign w:val="center"/>
          </w:tcPr>
          <w:p w14:paraId="4C46E467">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c>
          <w:tcPr>
            <w:tcW w:w="1276" w:type="dxa"/>
            <w:tcBorders>
              <w:right w:val="single" w:color="auto" w:sz="4" w:space="0"/>
              <w:tl2br w:val="nil"/>
              <w:tr2bl w:val="nil"/>
            </w:tcBorders>
            <w:vAlign w:val="center"/>
          </w:tcPr>
          <w:p w14:paraId="22C80DC2">
            <w:pPr>
              <w:adjustRightInd w:val="0"/>
              <w:snapToGrid w:val="0"/>
              <w:spacing w:line="288" w:lineRule="auto"/>
              <w:jc w:val="center"/>
              <w:rPr>
                <w:b/>
                <w:bCs/>
                <w:sz w:val="21"/>
                <w:szCs w:val="21"/>
                <w:highlight w:val="none"/>
              </w:rPr>
            </w:pPr>
            <w:r>
              <w:rPr>
                <w:rFonts w:hint="eastAsia"/>
                <w:b/>
                <w:sz w:val="21"/>
                <w:szCs w:val="21"/>
                <w:highlight w:val="none"/>
              </w:rPr>
              <w:t>是否允许采购进口产品</w:t>
            </w:r>
          </w:p>
        </w:tc>
      </w:tr>
      <w:tr w14:paraId="332C5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84A30D9">
            <w:pPr>
              <w:adjustRightInd w:val="0"/>
              <w:snapToGrid w:val="0"/>
              <w:spacing w:line="288" w:lineRule="auto"/>
              <w:jc w:val="center"/>
              <w:rPr>
                <w:bCs/>
                <w:sz w:val="21"/>
                <w:szCs w:val="21"/>
                <w:highlight w:val="none"/>
              </w:rPr>
            </w:pPr>
            <w:r>
              <w:rPr>
                <w:rFonts w:hint="eastAsia"/>
                <w:bCs/>
                <w:sz w:val="21"/>
                <w:szCs w:val="21"/>
                <w:highlight w:val="none"/>
              </w:rPr>
              <w:t>一</w:t>
            </w:r>
          </w:p>
        </w:tc>
        <w:tc>
          <w:tcPr>
            <w:tcW w:w="3006" w:type="dxa"/>
            <w:tcBorders>
              <w:right w:val="single" w:color="auto" w:sz="4" w:space="0"/>
              <w:tl2br w:val="nil"/>
              <w:tr2bl w:val="nil"/>
            </w:tcBorders>
            <w:vAlign w:val="center"/>
          </w:tcPr>
          <w:p w14:paraId="117B0C7F">
            <w:pPr>
              <w:adjustRightInd w:val="0"/>
              <w:snapToGrid w:val="0"/>
              <w:spacing w:line="288" w:lineRule="auto"/>
              <w:jc w:val="center"/>
              <w:rPr>
                <w:rFonts w:hint="eastAsia" w:eastAsia="宋体"/>
                <w:bCs/>
                <w:sz w:val="21"/>
                <w:szCs w:val="21"/>
                <w:highlight w:val="none"/>
                <w:lang w:eastAsia="zh-CN"/>
              </w:rPr>
            </w:pPr>
            <w:r>
              <w:rPr>
                <w:rFonts w:hint="eastAsia"/>
                <w:sz w:val="21"/>
                <w:szCs w:val="21"/>
                <w:highlight w:val="none"/>
                <w:lang w:eastAsia="zh-CN"/>
              </w:rPr>
              <w:t>新时代安吉校区特色育人数字化管理平台</w:t>
            </w:r>
          </w:p>
        </w:tc>
        <w:tc>
          <w:tcPr>
            <w:tcW w:w="708" w:type="dxa"/>
            <w:tcBorders>
              <w:tl2br w:val="nil"/>
              <w:tr2bl w:val="nil"/>
            </w:tcBorders>
            <w:vAlign w:val="center"/>
          </w:tcPr>
          <w:p w14:paraId="70593890">
            <w:pPr>
              <w:adjustRightInd w:val="0"/>
              <w:snapToGrid w:val="0"/>
              <w:spacing w:line="288" w:lineRule="auto"/>
              <w:jc w:val="center"/>
              <w:rPr>
                <w:bCs/>
                <w:sz w:val="21"/>
                <w:szCs w:val="21"/>
                <w:highlight w:val="none"/>
              </w:rPr>
            </w:pPr>
            <w:r>
              <w:rPr>
                <w:rFonts w:hint="eastAsia"/>
                <w:bCs/>
                <w:sz w:val="21"/>
                <w:szCs w:val="21"/>
                <w:highlight w:val="none"/>
              </w:rPr>
              <w:t>1</w:t>
            </w:r>
          </w:p>
        </w:tc>
        <w:tc>
          <w:tcPr>
            <w:tcW w:w="709" w:type="dxa"/>
            <w:tcBorders>
              <w:tl2br w:val="nil"/>
              <w:tr2bl w:val="nil"/>
            </w:tcBorders>
            <w:vAlign w:val="center"/>
          </w:tcPr>
          <w:p w14:paraId="58F320BC">
            <w:pPr>
              <w:adjustRightInd w:val="0"/>
              <w:snapToGrid w:val="0"/>
              <w:spacing w:line="288" w:lineRule="auto"/>
              <w:jc w:val="center"/>
              <w:rPr>
                <w:bCs/>
                <w:sz w:val="21"/>
                <w:szCs w:val="21"/>
                <w:highlight w:val="none"/>
              </w:rPr>
            </w:pPr>
            <w:r>
              <w:rPr>
                <w:rFonts w:hint="eastAsia"/>
                <w:bCs/>
                <w:sz w:val="21"/>
                <w:szCs w:val="21"/>
                <w:highlight w:val="none"/>
              </w:rPr>
              <w:t>项</w:t>
            </w:r>
          </w:p>
        </w:tc>
        <w:tc>
          <w:tcPr>
            <w:tcW w:w="3119" w:type="dxa"/>
            <w:tcBorders>
              <w:right w:val="single" w:color="auto" w:sz="4" w:space="0"/>
              <w:tl2br w:val="nil"/>
              <w:tr2bl w:val="nil"/>
            </w:tcBorders>
            <w:vAlign w:val="center"/>
          </w:tcPr>
          <w:p w14:paraId="6E20C2C3">
            <w:pPr>
              <w:adjustRightInd w:val="0"/>
              <w:snapToGrid w:val="0"/>
              <w:spacing w:line="288" w:lineRule="auto"/>
              <w:jc w:val="center"/>
              <w:rPr>
                <w:bCs/>
                <w:sz w:val="21"/>
                <w:szCs w:val="21"/>
                <w:highlight w:val="none"/>
              </w:rPr>
            </w:pPr>
            <w:r>
              <w:rPr>
                <w:rFonts w:hint="eastAsia"/>
                <w:bCs/>
                <w:sz w:val="21"/>
                <w:szCs w:val="21"/>
                <w:highlight w:val="none"/>
              </w:rPr>
              <w:t>详见第二章采购需求</w:t>
            </w:r>
          </w:p>
        </w:tc>
        <w:tc>
          <w:tcPr>
            <w:tcW w:w="1276" w:type="dxa"/>
            <w:tcBorders>
              <w:right w:val="single" w:color="auto" w:sz="4" w:space="0"/>
              <w:tl2br w:val="nil"/>
              <w:tr2bl w:val="nil"/>
            </w:tcBorders>
            <w:vAlign w:val="center"/>
          </w:tcPr>
          <w:p w14:paraId="6B60C25A">
            <w:pPr>
              <w:adjustRightInd w:val="0"/>
              <w:snapToGrid w:val="0"/>
              <w:spacing w:line="288" w:lineRule="auto"/>
              <w:jc w:val="center"/>
              <w:rPr>
                <w:sz w:val="21"/>
                <w:szCs w:val="21"/>
                <w:highlight w:val="none"/>
              </w:rPr>
            </w:pPr>
            <w:r>
              <w:rPr>
                <w:rFonts w:hint="eastAsia"/>
                <w:sz w:val="21"/>
                <w:szCs w:val="21"/>
                <w:highlight w:val="none"/>
              </w:rPr>
              <w:t>否</w:t>
            </w:r>
          </w:p>
        </w:tc>
      </w:tr>
    </w:tbl>
    <w:p w14:paraId="32445251">
      <w:pPr>
        <w:adjustRightInd w:val="0"/>
        <w:snapToGrid w:val="0"/>
        <w:spacing w:line="288" w:lineRule="auto"/>
        <w:rPr>
          <w:b/>
          <w:sz w:val="21"/>
          <w:szCs w:val="21"/>
          <w:highlight w:val="none"/>
        </w:rPr>
      </w:pPr>
      <w:bookmarkStart w:id="9" w:name="_Toc28359080"/>
      <w:bookmarkStart w:id="10" w:name="_Toc28359003"/>
      <w:bookmarkStart w:id="11" w:name="_Toc35393622"/>
      <w:bookmarkStart w:id="12" w:name="_Toc35393791"/>
      <w:r>
        <w:rPr>
          <w:rFonts w:hint="eastAsia"/>
          <w:b/>
          <w:sz w:val="21"/>
          <w:szCs w:val="21"/>
          <w:highlight w:val="none"/>
        </w:rPr>
        <w:t>二、申请人的资格要求：</w:t>
      </w:r>
      <w:bookmarkEnd w:id="9"/>
      <w:bookmarkEnd w:id="10"/>
      <w:bookmarkEnd w:id="11"/>
      <w:bookmarkEnd w:id="12"/>
    </w:p>
    <w:p w14:paraId="2010433D">
      <w:pPr>
        <w:adjustRightInd w:val="0"/>
        <w:snapToGrid w:val="0"/>
        <w:spacing w:line="288" w:lineRule="auto"/>
        <w:ind w:firstLine="420" w:firstLineChars="200"/>
        <w:rPr>
          <w:rFonts w:cs="Times New Roman"/>
          <w:bCs/>
          <w:sz w:val="21"/>
          <w:szCs w:val="21"/>
          <w:highlight w:val="none"/>
        </w:rPr>
      </w:pPr>
      <w:bookmarkStart w:id="13" w:name="_Toc28359081"/>
      <w:bookmarkStart w:id="14" w:name="_Toc28359004"/>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14:paraId="4826A78D">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2.落实政府采购政策需满足的资格要求：本项目专门面向中小企业采购，需按要求提交《中小企业声明函》。</w:t>
      </w:r>
    </w:p>
    <w:p w14:paraId="6B208A93">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p>
    <w:p w14:paraId="48D54724">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监狱企业、残疾人福利性单位视同小型、微型企业；</w:t>
      </w:r>
    </w:p>
    <w:p w14:paraId="68F168A9">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本项目属性为：货物</w:t>
      </w:r>
    </w:p>
    <w:p w14:paraId="466E987B">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采购标的对应的中小企业划分标准所属行业：软件和信息技术服务业</w:t>
      </w:r>
    </w:p>
    <w:p w14:paraId="028591E5">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D032FDC">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14:paraId="1EDB3310">
      <w:pPr>
        <w:adjustRightInd w:val="0"/>
        <w:snapToGrid w:val="0"/>
        <w:spacing w:line="288" w:lineRule="auto"/>
        <w:rPr>
          <w:b/>
          <w:sz w:val="21"/>
          <w:szCs w:val="21"/>
          <w:highlight w:val="none"/>
        </w:rPr>
      </w:pPr>
      <w:bookmarkStart w:id="15" w:name="_Toc35393792"/>
      <w:bookmarkStart w:id="16" w:name="_Toc35393623"/>
      <w:r>
        <w:rPr>
          <w:rFonts w:hint="eastAsia"/>
          <w:b/>
          <w:sz w:val="21"/>
          <w:szCs w:val="21"/>
          <w:highlight w:val="none"/>
        </w:rPr>
        <w:t>三、获取（下载）采购文件</w:t>
      </w:r>
      <w:bookmarkEnd w:id="13"/>
      <w:bookmarkEnd w:id="14"/>
      <w:bookmarkEnd w:id="15"/>
      <w:bookmarkEnd w:id="16"/>
    </w:p>
    <w:p w14:paraId="5079AFC5">
      <w:pPr>
        <w:adjustRightInd w:val="0"/>
        <w:snapToGrid w:val="0"/>
        <w:spacing w:line="288" w:lineRule="auto"/>
        <w:ind w:firstLine="420" w:firstLineChars="200"/>
        <w:rPr>
          <w:sz w:val="21"/>
          <w:szCs w:val="21"/>
          <w:highlight w:val="none"/>
        </w:rPr>
      </w:pPr>
      <w:bookmarkStart w:id="17" w:name="_Toc28359005"/>
      <w:bookmarkStart w:id="18" w:name="_Toc35393624"/>
      <w:bookmarkStart w:id="19" w:name="_Toc28359082"/>
      <w:bookmarkStart w:id="20" w:name="_Toc35393793"/>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至2024年</w:t>
      </w:r>
      <w:r>
        <w:rPr>
          <w:rFonts w:hint="eastAsia"/>
          <w:sz w:val="21"/>
          <w:szCs w:val="21"/>
          <w:highlight w:val="none"/>
          <w:lang w:eastAsia="zh-CN"/>
        </w:rPr>
        <w:t>10月18日</w:t>
      </w:r>
      <w:r>
        <w:rPr>
          <w:rFonts w:hint="eastAsia"/>
          <w:sz w:val="21"/>
          <w:szCs w:val="21"/>
          <w:highlight w:val="none"/>
        </w:rPr>
        <w:t>，每天上午00:00至12:00，下午12:00至23:59（北京时间，线上获取法定节假日均可，线下获取文件法定节假日除外）</w:t>
      </w:r>
    </w:p>
    <w:p w14:paraId="370E4626">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3B7EDF36">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14:paraId="23925F16">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2CD3A19D">
      <w:pPr>
        <w:adjustRightInd w:val="0"/>
        <w:snapToGrid w:val="0"/>
        <w:spacing w:line="288" w:lineRule="auto"/>
        <w:rPr>
          <w:b/>
          <w:sz w:val="21"/>
          <w:szCs w:val="21"/>
          <w:highlight w:val="none"/>
        </w:rPr>
      </w:pPr>
      <w:r>
        <w:rPr>
          <w:rFonts w:hint="eastAsia"/>
          <w:b/>
          <w:sz w:val="21"/>
          <w:szCs w:val="21"/>
          <w:highlight w:val="none"/>
        </w:rPr>
        <w:t>四、</w:t>
      </w:r>
      <w:bookmarkEnd w:id="17"/>
      <w:bookmarkEnd w:id="18"/>
      <w:bookmarkEnd w:id="19"/>
      <w:bookmarkEnd w:id="20"/>
      <w:r>
        <w:rPr>
          <w:rFonts w:hint="eastAsia"/>
          <w:b/>
          <w:sz w:val="21"/>
          <w:szCs w:val="21"/>
          <w:highlight w:val="none"/>
        </w:rPr>
        <w:t>响应文件提交（上传）</w:t>
      </w:r>
    </w:p>
    <w:p w14:paraId="08700ABB">
      <w:pPr>
        <w:adjustRightInd w:val="0"/>
        <w:snapToGrid w:val="0"/>
        <w:spacing w:line="288" w:lineRule="auto"/>
        <w:ind w:firstLine="420" w:firstLineChars="200"/>
        <w:rPr>
          <w:bCs/>
          <w:sz w:val="21"/>
          <w:szCs w:val="21"/>
          <w:highlight w:val="none"/>
        </w:rPr>
      </w:pPr>
      <w:r>
        <w:rPr>
          <w:rFonts w:hint="eastAsia"/>
          <w:bCs/>
          <w:sz w:val="21"/>
          <w:szCs w:val="21"/>
          <w:highlight w:val="none"/>
        </w:rPr>
        <w:t>截止时间：2024年</w:t>
      </w:r>
      <w:r>
        <w:rPr>
          <w:rFonts w:hint="eastAsia"/>
          <w:bCs/>
          <w:sz w:val="21"/>
          <w:szCs w:val="21"/>
          <w:highlight w:val="none"/>
          <w:lang w:eastAsia="zh-CN"/>
        </w:rPr>
        <w:t>10月18日13:30</w:t>
      </w:r>
      <w:r>
        <w:rPr>
          <w:rFonts w:hint="eastAsia"/>
          <w:bCs/>
          <w:sz w:val="21"/>
          <w:szCs w:val="21"/>
          <w:highlight w:val="none"/>
        </w:rPr>
        <w:t>:00（北京时间）</w:t>
      </w:r>
    </w:p>
    <w:p w14:paraId="4E79CE39">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54C9E265">
      <w:pPr>
        <w:adjustRightInd w:val="0"/>
        <w:snapToGrid w:val="0"/>
        <w:spacing w:line="288" w:lineRule="auto"/>
        <w:rPr>
          <w:b/>
          <w:sz w:val="21"/>
          <w:szCs w:val="21"/>
          <w:highlight w:val="none"/>
        </w:rPr>
      </w:pPr>
      <w:bookmarkStart w:id="21" w:name="_Toc35393794"/>
      <w:bookmarkStart w:id="22" w:name="_Toc28359007"/>
      <w:bookmarkStart w:id="23" w:name="_Toc28359084"/>
      <w:bookmarkStart w:id="24" w:name="_Toc35393625"/>
      <w:r>
        <w:rPr>
          <w:rFonts w:hint="eastAsia"/>
          <w:b/>
          <w:sz w:val="21"/>
          <w:szCs w:val="21"/>
          <w:highlight w:val="none"/>
        </w:rPr>
        <w:t>五、响应文件开启</w:t>
      </w:r>
    </w:p>
    <w:p w14:paraId="6079EDF0">
      <w:pPr>
        <w:adjustRightInd w:val="0"/>
        <w:snapToGrid w:val="0"/>
        <w:spacing w:line="288" w:lineRule="auto"/>
        <w:ind w:firstLine="420" w:firstLineChars="200"/>
        <w:rPr>
          <w:bCs/>
          <w:sz w:val="21"/>
          <w:szCs w:val="21"/>
          <w:highlight w:val="none"/>
        </w:rPr>
      </w:pPr>
      <w:r>
        <w:rPr>
          <w:rFonts w:hint="eastAsia"/>
          <w:bCs/>
          <w:sz w:val="21"/>
          <w:szCs w:val="21"/>
          <w:highlight w:val="none"/>
        </w:rPr>
        <w:t>开启时间：2024年</w:t>
      </w:r>
      <w:r>
        <w:rPr>
          <w:rFonts w:hint="eastAsia"/>
          <w:bCs/>
          <w:sz w:val="21"/>
          <w:szCs w:val="21"/>
          <w:highlight w:val="none"/>
          <w:lang w:eastAsia="zh-CN"/>
        </w:rPr>
        <w:t>10月18日13:30</w:t>
      </w:r>
      <w:r>
        <w:rPr>
          <w:rFonts w:hint="eastAsia"/>
          <w:bCs/>
          <w:sz w:val="21"/>
          <w:szCs w:val="21"/>
          <w:highlight w:val="none"/>
        </w:rPr>
        <w:t>:00（北京时间）</w:t>
      </w:r>
    </w:p>
    <w:p w14:paraId="78A697C5">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16</w:t>
      </w:r>
      <w:r>
        <w:rPr>
          <w:rFonts w:hint="eastAsia" w:cs="Times New Roman"/>
          <w:sz w:val="21"/>
          <w:szCs w:val="21"/>
          <w:highlight w:val="none"/>
        </w:rPr>
        <w:t>楼（求是招标会议室</w:t>
      </w:r>
      <w:r>
        <w:rPr>
          <w:rFonts w:hint="eastAsia" w:cs="Times New Roman"/>
          <w:sz w:val="21"/>
          <w:szCs w:val="21"/>
          <w:highlight w:val="none"/>
          <w:lang w:val="en-US" w:eastAsia="zh-CN"/>
        </w:rPr>
        <w:t>8</w:t>
      </w:r>
      <w:r>
        <w:rPr>
          <w:rFonts w:hint="eastAsia" w:cs="Times New Roman"/>
          <w:sz w:val="21"/>
          <w:szCs w:val="21"/>
          <w:highlight w:val="none"/>
        </w:rPr>
        <w:t>）</w:t>
      </w:r>
    </w:p>
    <w:p w14:paraId="7FD7608E">
      <w:pPr>
        <w:adjustRightInd w:val="0"/>
        <w:snapToGrid w:val="0"/>
        <w:spacing w:line="288" w:lineRule="auto"/>
        <w:rPr>
          <w:b/>
          <w:sz w:val="21"/>
          <w:szCs w:val="21"/>
          <w:highlight w:val="none"/>
        </w:rPr>
      </w:pPr>
      <w:r>
        <w:rPr>
          <w:rFonts w:hint="eastAsia"/>
          <w:b/>
          <w:sz w:val="21"/>
          <w:szCs w:val="21"/>
          <w:highlight w:val="none"/>
        </w:rPr>
        <w:t>六、公告期限</w:t>
      </w:r>
      <w:bookmarkEnd w:id="21"/>
      <w:bookmarkEnd w:id="22"/>
      <w:bookmarkEnd w:id="23"/>
      <w:bookmarkEnd w:id="24"/>
    </w:p>
    <w:p w14:paraId="63A86CBD">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14:paraId="68E82B51">
      <w:pPr>
        <w:adjustRightInd w:val="0"/>
        <w:snapToGrid w:val="0"/>
        <w:spacing w:line="288" w:lineRule="auto"/>
        <w:rPr>
          <w:b/>
          <w:sz w:val="21"/>
          <w:szCs w:val="21"/>
          <w:highlight w:val="none"/>
        </w:rPr>
      </w:pPr>
      <w:bookmarkStart w:id="25" w:name="_Toc35393795"/>
      <w:bookmarkStart w:id="26" w:name="_Toc35393626"/>
      <w:r>
        <w:rPr>
          <w:rFonts w:hint="eastAsia"/>
          <w:b/>
          <w:sz w:val="21"/>
          <w:szCs w:val="21"/>
          <w:highlight w:val="none"/>
        </w:rPr>
        <w:t>七、其他补充事宜</w:t>
      </w:r>
      <w:bookmarkEnd w:id="25"/>
      <w:bookmarkEnd w:id="26"/>
    </w:p>
    <w:p w14:paraId="0ADC0206">
      <w:pPr>
        <w:adjustRightInd w:val="0"/>
        <w:snapToGrid w:val="0"/>
        <w:spacing w:line="288" w:lineRule="auto"/>
        <w:ind w:firstLine="420" w:firstLineChars="200"/>
        <w:rPr>
          <w:rFonts w:cs="Times New Roman"/>
          <w:sz w:val="21"/>
          <w:szCs w:val="21"/>
          <w:highlight w:val="none"/>
        </w:rPr>
      </w:pPr>
      <w:bookmarkStart w:id="27" w:name="_Hlk97039575"/>
      <w:bookmarkStart w:id="28" w:name="_Toc35393627"/>
      <w:bookmarkStart w:id="29" w:name="_Toc28359008"/>
      <w:bookmarkStart w:id="30" w:name="_Toc35393796"/>
      <w:bookmarkStart w:id="31" w:name="_Toc28359085"/>
      <w:r>
        <w:rPr>
          <w:rFonts w:cs="Times New Roman"/>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5ACB81">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850730">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80156E">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4.其他事项：</w:t>
      </w:r>
    </w:p>
    <w:p w14:paraId="6854F47A">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w:t>
      </w:r>
      <w:r>
        <w:rPr>
          <w:rFonts w:hint="eastAsia" w:cs="Times New Roman"/>
          <w:sz w:val="21"/>
          <w:szCs w:val="21"/>
          <w:highlight w:val="none"/>
        </w:rPr>
        <w:t>1</w:t>
      </w:r>
      <w:r>
        <w:rPr>
          <w:rFonts w:cs="Times New Roman"/>
          <w:sz w:val="21"/>
          <w:szCs w:val="21"/>
          <w:highlight w:val="none"/>
        </w:rPr>
        <w:t>）需要落实的政府采购政策：包括节约资源、保护环境、</w:t>
      </w:r>
      <w:r>
        <w:rPr>
          <w:rFonts w:hint="eastAsia" w:cs="Times New Roman"/>
          <w:sz w:val="21"/>
          <w:szCs w:val="21"/>
          <w:highlight w:val="none"/>
        </w:rPr>
        <w:t>支持科技创新、</w:t>
      </w:r>
      <w:r>
        <w:rPr>
          <w:rFonts w:cs="Times New Roman"/>
          <w:sz w:val="21"/>
          <w:szCs w:val="21"/>
          <w:highlight w:val="none"/>
        </w:rPr>
        <w:t>促进中小企业发展等。详见磋商文件的第</w:t>
      </w:r>
      <w:r>
        <w:rPr>
          <w:rFonts w:hint="eastAsia" w:cs="Times New Roman"/>
          <w:sz w:val="21"/>
          <w:szCs w:val="21"/>
          <w:highlight w:val="none"/>
        </w:rPr>
        <w:t>三章-采购项目需要落实的政府采购政策</w:t>
      </w:r>
      <w:r>
        <w:rPr>
          <w:rFonts w:cs="Times New Roman"/>
          <w:sz w:val="21"/>
          <w:szCs w:val="21"/>
          <w:highlight w:val="none"/>
        </w:rPr>
        <w:t>。</w:t>
      </w:r>
    </w:p>
    <w:bookmarkEnd w:id="27"/>
    <w:p w14:paraId="02CB18C4">
      <w:pPr>
        <w:adjustRightInd w:val="0"/>
        <w:snapToGrid w:val="0"/>
        <w:spacing w:line="288" w:lineRule="auto"/>
        <w:ind w:firstLine="420" w:firstLineChars="200"/>
        <w:rPr>
          <w:bCs/>
          <w:sz w:val="21"/>
          <w:szCs w:val="21"/>
          <w:highlight w:val="none"/>
        </w:rPr>
      </w:pPr>
      <w:r>
        <w:rPr>
          <w:rFonts w:hint="eastAsia" w:cs="Times New Roman"/>
          <w:sz w:val="21"/>
          <w:szCs w:val="21"/>
          <w:highlight w:val="none"/>
        </w:rPr>
        <w:t>▲</w:t>
      </w:r>
      <w:bookmarkStart w:id="32" w:name="_Hlk92271072"/>
      <w:r>
        <w:rPr>
          <w:rFonts w:hint="eastAsia" w:cs="Times New Roman"/>
          <w:sz w:val="21"/>
          <w:szCs w:val="21"/>
          <w:highlight w:val="none"/>
        </w:rPr>
        <w:t>（2）</w:t>
      </w:r>
      <w:r>
        <w:rPr>
          <w:rFonts w:cs="Times New Roman"/>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2"/>
    </w:p>
    <w:p w14:paraId="02FEB250">
      <w:pPr>
        <w:adjustRightInd w:val="0"/>
        <w:snapToGrid w:val="0"/>
        <w:spacing w:line="288" w:lineRule="auto"/>
        <w:rPr>
          <w:b/>
          <w:sz w:val="21"/>
          <w:szCs w:val="21"/>
          <w:highlight w:val="none"/>
        </w:rPr>
      </w:pPr>
      <w:r>
        <w:rPr>
          <w:rFonts w:hint="eastAsia"/>
          <w:b/>
          <w:sz w:val="21"/>
          <w:szCs w:val="21"/>
          <w:highlight w:val="none"/>
        </w:rPr>
        <w:t>八、凡对本次采购提出询问、质疑、投诉请按以下方式联系</w:t>
      </w:r>
      <w:bookmarkEnd w:id="28"/>
      <w:bookmarkEnd w:id="29"/>
      <w:bookmarkEnd w:id="30"/>
      <w:bookmarkEnd w:id="31"/>
    </w:p>
    <w:p w14:paraId="0A43E4AB">
      <w:pPr>
        <w:adjustRightInd w:val="0"/>
        <w:snapToGrid w:val="0"/>
        <w:spacing w:line="288" w:lineRule="auto"/>
        <w:ind w:firstLine="424" w:firstLineChars="202"/>
        <w:rPr>
          <w:sz w:val="21"/>
          <w:szCs w:val="21"/>
          <w:highlight w:val="none"/>
        </w:rPr>
      </w:pPr>
      <w:r>
        <w:rPr>
          <w:sz w:val="21"/>
          <w:szCs w:val="21"/>
          <w:highlight w:val="none"/>
        </w:rPr>
        <w:t>1.采购人信息</w:t>
      </w:r>
    </w:p>
    <w:p w14:paraId="3419CB88">
      <w:pPr>
        <w:adjustRightInd w:val="0"/>
        <w:snapToGrid w:val="0"/>
        <w:spacing w:line="288" w:lineRule="auto"/>
        <w:ind w:firstLine="424" w:firstLineChars="202"/>
        <w:rPr>
          <w:sz w:val="21"/>
          <w:szCs w:val="21"/>
          <w:highlight w:val="none"/>
        </w:rPr>
      </w:pPr>
      <w:r>
        <w:rPr>
          <w:rFonts w:hint="eastAsia"/>
          <w:sz w:val="21"/>
          <w:szCs w:val="21"/>
          <w:highlight w:val="none"/>
        </w:rPr>
        <w:t>名称：浙江科技大学</w:t>
      </w:r>
    </w:p>
    <w:p w14:paraId="28A4C726">
      <w:pPr>
        <w:adjustRightInd w:val="0"/>
        <w:snapToGrid w:val="0"/>
        <w:spacing w:line="288" w:lineRule="auto"/>
        <w:ind w:firstLine="420" w:firstLineChars="200"/>
        <w:rPr>
          <w:color w:val="auto"/>
          <w:sz w:val="21"/>
          <w:szCs w:val="21"/>
          <w:highlight w:val="none"/>
        </w:rPr>
      </w:pPr>
      <w:r>
        <w:rPr>
          <w:rFonts w:hint="eastAsia"/>
          <w:sz w:val="21"/>
          <w:szCs w:val="21"/>
          <w:highlight w:val="none"/>
        </w:rPr>
        <w:t>地</w:t>
      </w:r>
      <w:r>
        <w:rPr>
          <w:rFonts w:hint="eastAsia"/>
          <w:color w:val="auto"/>
          <w:sz w:val="21"/>
          <w:szCs w:val="21"/>
          <w:highlight w:val="none"/>
        </w:rPr>
        <w:t>址：杭州市留和路318号</w:t>
      </w:r>
    </w:p>
    <w:p w14:paraId="56941A3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6077BBA0">
      <w:pPr>
        <w:adjustRightInd w:val="0"/>
        <w:snapToGrid w:val="0"/>
        <w:spacing w:line="288" w:lineRule="auto"/>
        <w:ind w:firstLine="424" w:firstLineChars="202"/>
        <w:rPr>
          <w:color w:val="auto"/>
          <w:sz w:val="21"/>
          <w:szCs w:val="21"/>
          <w:highlight w:val="none"/>
        </w:rPr>
      </w:pPr>
      <w:bookmarkStart w:id="33" w:name="OLE_LINK62"/>
      <w:r>
        <w:rPr>
          <w:rFonts w:hint="eastAsia"/>
          <w:color w:val="auto"/>
          <w:sz w:val="21"/>
          <w:szCs w:val="21"/>
          <w:highlight w:val="none"/>
        </w:rPr>
        <w:t>项目联系人（询问）：</w:t>
      </w:r>
      <w:r>
        <w:rPr>
          <w:rFonts w:hint="eastAsia"/>
          <w:color w:val="auto"/>
          <w:sz w:val="21"/>
          <w:szCs w:val="21"/>
          <w:highlight w:val="none"/>
          <w:lang w:val="en-US" w:eastAsia="zh-CN"/>
        </w:rPr>
        <w:t>叶</w:t>
      </w:r>
      <w:r>
        <w:rPr>
          <w:rFonts w:hint="eastAsia"/>
          <w:color w:val="auto"/>
          <w:sz w:val="21"/>
          <w:szCs w:val="21"/>
          <w:highlight w:val="none"/>
        </w:rPr>
        <w:t>老师</w:t>
      </w:r>
    </w:p>
    <w:p w14:paraId="2B1A34DD">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w:t>
      </w:r>
      <w:r>
        <w:rPr>
          <w:rFonts w:hint="eastAsia"/>
          <w:color w:val="auto"/>
          <w:sz w:val="21"/>
          <w:szCs w:val="21"/>
          <w:highlight w:val="none"/>
          <w:lang w:val="en-US" w:eastAsia="zh-CN"/>
        </w:rPr>
        <w:t>0572-5661423</w:t>
      </w:r>
    </w:p>
    <w:bookmarkEnd w:id="33"/>
    <w:p w14:paraId="4FE7EAB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质疑联系人：田老师</w:t>
      </w:r>
    </w:p>
    <w:p w14:paraId="4BB640F3">
      <w:pPr>
        <w:adjustRightInd w:val="0"/>
        <w:snapToGrid w:val="0"/>
        <w:spacing w:line="288" w:lineRule="auto"/>
        <w:ind w:firstLine="420" w:firstLineChars="200"/>
        <w:rPr>
          <w:sz w:val="21"/>
          <w:szCs w:val="21"/>
          <w:highlight w:val="none"/>
        </w:rPr>
      </w:pPr>
      <w:r>
        <w:rPr>
          <w:rFonts w:hint="eastAsia"/>
          <w:sz w:val="21"/>
          <w:szCs w:val="21"/>
          <w:highlight w:val="none"/>
        </w:rPr>
        <w:t>质疑联系方式：</w:t>
      </w:r>
      <w:r>
        <w:rPr>
          <w:rFonts w:hint="eastAsia" w:cs="Times New Roman"/>
          <w:color w:val="000000"/>
          <w:sz w:val="21"/>
          <w:szCs w:val="21"/>
          <w:highlight w:val="none"/>
        </w:rPr>
        <w:t>0571-85070191</w:t>
      </w:r>
    </w:p>
    <w:p w14:paraId="4EEFD950">
      <w:pPr>
        <w:adjustRightInd w:val="0"/>
        <w:snapToGrid w:val="0"/>
        <w:spacing w:line="288" w:lineRule="auto"/>
        <w:ind w:firstLine="424" w:firstLineChars="202"/>
        <w:rPr>
          <w:sz w:val="21"/>
          <w:szCs w:val="21"/>
          <w:highlight w:val="none"/>
        </w:rPr>
      </w:pPr>
    </w:p>
    <w:p w14:paraId="00EB562A">
      <w:pPr>
        <w:adjustRightInd w:val="0"/>
        <w:snapToGrid w:val="0"/>
        <w:spacing w:line="288" w:lineRule="auto"/>
        <w:ind w:firstLine="424" w:firstLineChars="202"/>
        <w:rPr>
          <w:sz w:val="21"/>
          <w:szCs w:val="21"/>
          <w:highlight w:val="none"/>
        </w:rPr>
      </w:pPr>
      <w:r>
        <w:rPr>
          <w:sz w:val="21"/>
          <w:szCs w:val="21"/>
          <w:highlight w:val="none"/>
        </w:rPr>
        <w:t>2.采购代理机构信息</w:t>
      </w:r>
    </w:p>
    <w:p w14:paraId="212BA852">
      <w:pPr>
        <w:adjustRightInd w:val="0"/>
        <w:snapToGrid w:val="0"/>
        <w:spacing w:line="288" w:lineRule="auto"/>
        <w:ind w:firstLine="424" w:firstLineChars="202"/>
        <w:rPr>
          <w:sz w:val="21"/>
          <w:szCs w:val="21"/>
          <w:highlight w:val="none"/>
        </w:rPr>
      </w:pPr>
      <w:r>
        <w:rPr>
          <w:rFonts w:hint="eastAsia"/>
          <w:sz w:val="21"/>
          <w:szCs w:val="21"/>
          <w:highlight w:val="none"/>
        </w:rPr>
        <w:t>名称：浙江求是招标代理有限公司</w:t>
      </w:r>
    </w:p>
    <w:p w14:paraId="20B8789D">
      <w:pPr>
        <w:adjustRightInd w:val="0"/>
        <w:snapToGrid w:val="0"/>
        <w:spacing w:line="288" w:lineRule="auto"/>
        <w:ind w:firstLine="424" w:firstLineChars="202"/>
        <w:rPr>
          <w:sz w:val="21"/>
          <w:szCs w:val="21"/>
          <w:highlight w:val="none"/>
        </w:rPr>
      </w:pPr>
      <w:r>
        <w:rPr>
          <w:rFonts w:hint="eastAsia"/>
          <w:sz w:val="21"/>
          <w:szCs w:val="21"/>
          <w:highlight w:val="none"/>
        </w:rPr>
        <w:t>地址：杭州市西湖区玉古路</w:t>
      </w:r>
      <w:r>
        <w:rPr>
          <w:sz w:val="21"/>
          <w:szCs w:val="21"/>
          <w:highlight w:val="none"/>
        </w:rPr>
        <w:t>173号中田大厦21楼</w:t>
      </w:r>
    </w:p>
    <w:p w14:paraId="4F5BE9CA">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14:paraId="3E92B221">
      <w:pPr>
        <w:adjustRightInd w:val="0"/>
        <w:snapToGrid w:val="0"/>
        <w:spacing w:line="288" w:lineRule="auto"/>
        <w:ind w:firstLine="424" w:firstLineChars="202"/>
        <w:rPr>
          <w:rFonts w:hint="default" w:eastAsia="宋体"/>
          <w:sz w:val="21"/>
          <w:szCs w:val="21"/>
          <w:highlight w:val="none"/>
          <w:lang w:val="en-US" w:eastAsia="zh-CN"/>
        </w:rPr>
      </w:pPr>
      <w:r>
        <w:rPr>
          <w:rFonts w:hint="eastAsia"/>
          <w:sz w:val="21"/>
          <w:szCs w:val="21"/>
          <w:highlight w:val="none"/>
        </w:rPr>
        <w:t>项目联系人（询问）：阙家珍</w:t>
      </w:r>
      <w:r>
        <w:rPr>
          <w:rFonts w:hint="eastAsia"/>
          <w:sz w:val="21"/>
          <w:szCs w:val="21"/>
          <w:highlight w:val="none"/>
          <w:lang w:eastAsia="zh-CN"/>
        </w:rPr>
        <w:t>、</w:t>
      </w:r>
      <w:r>
        <w:rPr>
          <w:rFonts w:hint="eastAsia"/>
          <w:sz w:val="21"/>
          <w:szCs w:val="21"/>
          <w:highlight w:val="none"/>
          <w:lang w:val="en-US" w:eastAsia="zh-CN"/>
        </w:rPr>
        <w:t>林心怡</w:t>
      </w:r>
    </w:p>
    <w:p w14:paraId="65E7DE45">
      <w:pPr>
        <w:adjustRightInd w:val="0"/>
        <w:snapToGrid w:val="0"/>
        <w:spacing w:line="288" w:lineRule="auto"/>
        <w:ind w:firstLine="424" w:firstLineChars="202"/>
        <w:rPr>
          <w:sz w:val="21"/>
          <w:szCs w:val="21"/>
          <w:highlight w:val="none"/>
        </w:rPr>
      </w:pPr>
      <w:r>
        <w:rPr>
          <w:rFonts w:hint="eastAsia"/>
          <w:sz w:val="21"/>
          <w:szCs w:val="21"/>
          <w:highlight w:val="none"/>
        </w:rPr>
        <w:t>项目联系方式（询问）：0571-87670301</w:t>
      </w:r>
    </w:p>
    <w:p w14:paraId="619921EC">
      <w:pPr>
        <w:adjustRightInd w:val="0"/>
        <w:snapToGrid w:val="0"/>
        <w:spacing w:line="288" w:lineRule="auto"/>
        <w:ind w:firstLine="424" w:firstLineChars="202"/>
        <w:rPr>
          <w:sz w:val="21"/>
          <w:szCs w:val="21"/>
          <w:highlight w:val="none"/>
        </w:rPr>
      </w:pPr>
      <w:r>
        <w:rPr>
          <w:rFonts w:hint="eastAsia"/>
          <w:sz w:val="21"/>
          <w:szCs w:val="21"/>
          <w:highlight w:val="none"/>
        </w:rPr>
        <w:t>质疑联系人：周安琪</w:t>
      </w:r>
    </w:p>
    <w:p w14:paraId="6133D96F">
      <w:pPr>
        <w:adjustRightInd w:val="0"/>
        <w:snapToGrid w:val="0"/>
        <w:spacing w:line="288" w:lineRule="auto"/>
        <w:ind w:firstLine="424" w:firstLineChars="202"/>
        <w:rPr>
          <w:sz w:val="21"/>
          <w:szCs w:val="21"/>
          <w:highlight w:val="none"/>
        </w:rPr>
      </w:pPr>
      <w:r>
        <w:rPr>
          <w:rFonts w:hint="eastAsia"/>
          <w:sz w:val="21"/>
          <w:szCs w:val="21"/>
          <w:highlight w:val="none"/>
        </w:rPr>
        <w:t>质疑联系方式：</w:t>
      </w:r>
      <w:r>
        <w:rPr>
          <w:sz w:val="21"/>
          <w:szCs w:val="21"/>
          <w:highlight w:val="none"/>
        </w:rPr>
        <w:t>0571-81110356</w:t>
      </w:r>
    </w:p>
    <w:p w14:paraId="1829F489">
      <w:pPr>
        <w:adjustRightInd w:val="0"/>
        <w:snapToGrid w:val="0"/>
        <w:spacing w:line="288" w:lineRule="auto"/>
        <w:ind w:firstLine="424" w:firstLineChars="202"/>
        <w:rPr>
          <w:sz w:val="21"/>
          <w:szCs w:val="21"/>
          <w:highlight w:val="none"/>
        </w:rPr>
      </w:pPr>
      <w:r>
        <w:rPr>
          <w:rFonts w:hint="eastAsia"/>
          <w:sz w:val="21"/>
          <w:szCs w:val="21"/>
          <w:highlight w:val="none"/>
        </w:rPr>
        <w:t>质疑邮箱：</w:t>
      </w:r>
      <w:r>
        <w:rPr>
          <w:sz w:val="21"/>
          <w:szCs w:val="21"/>
          <w:highlight w:val="none"/>
        </w:rPr>
        <w:t>jdkh@qszb.net</w:t>
      </w:r>
    </w:p>
    <w:p w14:paraId="497B932C">
      <w:pPr>
        <w:adjustRightInd w:val="0"/>
        <w:snapToGrid w:val="0"/>
        <w:spacing w:line="288" w:lineRule="auto"/>
        <w:ind w:firstLine="424" w:firstLineChars="202"/>
        <w:rPr>
          <w:rFonts w:cs="Times New Roman"/>
          <w:sz w:val="21"/>
          <w:szCs w:val="21"/>
          <w:highlight w:val="none"/>
        </w:rPr>
      </w:pPr>
    </w:p>
    <w:p w14:paraId="31E04B33">
      <w:pPr>
        <w:adjustRightInd w:val="0"/>
        <w:snapToGrid w:val="0"/>
        <w:spacing w:line="288" w:lineRule="auto"/>
        <w:ind w:firstLine="425" w:firstLineChars="215"/>
        <w:rPr>
          <w:rFonts w:cs="Times New Roman"/>
          <w:color w:val="auto"/>
          <w:spacing w:val="-6"/>
          <w:sz w:val="21"/>
          <w:szCs w:val="21"/>
        </w:rPr>
      </w:pPr>
      <w:r>
        <w:rPr>
          <w:rFonts w:cs="Times New Roman"/>
          <w:spacing w:val="-6"/>
          <w:sz w:val="21"/>
          <w:szCs w:val="21"/>
          <w:highlight w:val="none"/>
        </w:rPr>
        <w:t>3.</w:t>
      </w:r>
      <w:r>
        <w:rPr>
          <w:rFonts w:hint="eastAsia" w:cs="Times New Roman"/>
          <w:color w:val="auto"/>
          <w:spacing w:val="-6"/>
          <w:sz w:val="21"/>
          <w:szCs w:val="21"/>
        </w:rPr>
        <w:t>投诉处理部门信息</w:t>
      </w:r>
    </w:p>
    <w:p w14:paraId="5B2835B4">
      <w:pPr>
        <w:adjustRightInd w:val="0"/>
        <w:snapToGrid w:val="0"/>
        <w:spacing w:line="288" w:lineRule="auto"/>
        <w:ind w:firstLine="425" w:firstLineChars="215"/>
        <w:rPr>
          <w:rFonts w:cs="Times New Roman"/>
          <w:color w:val="auto"/>
          <w:spacing w:val="-6"/>
          <w:sz w:val="21"/>
          <w:szCs w:val="21"/>
        </w:rPr>
      </w:pPr>
      <w:r>
        <w:rPr>
          <w:rFonts w:hint="eastAsia" w:cs="Times New Roman"/>
          <w:color w:val="auto"/>
          <w:spacing w:val="-6"/>
          <w:sz w:val="21"/>
          <w:szCs w:val="21"/>
        </w:rPr>
        <w:t>名称：浙江科技大学</w:t>
      </w:r>
    </w:p>
    <w:p w14:paraId="652E5CD0">
      <w:pPr>
        <w:adjustRightInd w:val="0"/>
        <w:snapToGrid w:val="0"/>
        <w:spacing w:line="288" w:lineRule="auto"/>
        <w:ind w:firstLine="425" w:firstLineChars="215"/>
        <w:rPr>
          <w:rFonts w:cs="Times New Roman"/>
          <w:color w:val="auto"/>
          <w:spacing w:val="-6"/>
          <w:sz w:val="21"/>
          <w:szCs w:val="21"/>
        </w:rPr>
      </w:pPr>
      <w:r>
        <w:rPr>
          <w:rFonts w:hint="eastAsia" w:cs="Times New Roman"/>
          <w:color w:val="auto"/>
          <w:spacing w:val="-6"/>
          <w:sz w:val="21"/>
          <w:szCs w:val="21"/>
        </w:rPr>
        <w:t>地址：杭州市留和路318号</w:t>
      </w:r>
    </w:p>
    <w:p w14:paraId="6C6037D2">
      <w:pPr>
        <w:adjustRightInd w:val="0"/>
        <w:snapToGrid w:val="0"/>
        <w:spacing w:line="288" w:lineRule="auto"/>
        <w:ind w:firstLine="425" w:firstLineChars="215"/>
        <w:rPr>
          <w:rFonts w:cs="Times New Roman"/>
          <w:color w:val="auto"/>
          <w:spacing w:val="-6"/>
          <w:sz w:val="21"/>
          <w:szCs w:val="21"/>
        </w:rPr>
      </w:pPr>
      <w:r>
        <w:rPr>
          <w:rFonts w:hint="eastAsia" w:cs="Times New Roman"/>
          <w:color w:val="auto"/>
          <w:spacing w:val="-6"/>
          <w:sz w:val="21"/>
          <w:szCs w:val="21"/>
        </w:rPr>
        <w:t>传真：/</w:t>
      </w:r>
    </w:p>
    <w:p w14:paraId="1241ECC3">
      <w:pPr>
        <w:adjustRightInd w:val="0"/>
        <w:snapToGrid w:val="0"/>
        <w:spacing w:line="288" w:lineRule="auto"/>
        <w:ind w:firstLine="425" w:firstLineChars="215"/>
        <w:rPr>
          <w:rFonts w:cs="Times New Roman"/>
          <w:color w:val="auto"/>
          <w:spacing w:val="-6"/>
          <w:sz w:val="21"/>
          <w:szCs w:val="21"/>
        </w:rPr>
      </w:pPr>
      <w:r>
        <w:rPr>
          <w:rFonts w:hint="eastAsia" w:cs="Times New Roman"/>
          <w:color w:val="auto"/>
          <w:spacing w:val="-6"/>
          <w:sz w:val="21"/>
          <w:szCs w:val="21"/>
        </w:rPr>
        <w:t>联系人：田老师</w:t>
      </w:r>
    </w:p>
    <w:p w14:paraId="4FC63909">
      <w:pPr>
        <w:adjustRightInd w:val="0"/>
        <w:snapToGrid w:val="0"/>
        <w:spacing w:line="288" w:lineRule="auto"/>
        <w:ind w:firstLine="425" w:firstLineChars="215"/>
        <w:rPr>
          <w:rFonts w:hint="eastAsia" w:cs="Times New Roman"/>
          <w:color w:val="auto"/>
          <w:spacing w:val="-6"/>
          <w:sz w:val="21"/>
          <w:szCs w:val="21"/>
        </w:rPr>
      </w:pPr>
      <w:r>
        <w:rPr>
          <w:rFonts w:hint="eastAsia" w:cs="Times New Roman"/>
          <w:color w:val="auto"/>
          <w:spacing w:val="-6"/>
          <w:sz w:val="21"/>
          <w:szCs w:val="21"/>
        </w:rPr>
        <w:t>监督投诉电话：0571-85070191</w:t>
      </w:r>
    </w:p>
    <w:p w14:paraId="749771D4">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政策咨询：何一平、冯华，0571-87058424、87055741</w:t>
      </w:r>
    </w:p>
    <w:p w14:paraId="677C654C">
      <w:pPr>
        <w:adjustRightInd w:val="0"/>
        <w:snapToGrid w:val="0"/>
        <w:spacing w:line="288" w:lineRule="auto"/>
        <w:ind w:firstLine="425" w:firstLineChars="215"/>
        <w:rPr>
          <w:rFonts w:cs="Times New Roman"/>
          <w:spacing w:val="-6"/>
          <w:sz w:val="21"/>
          <w:szCs w:val="21"/>
          <w:highlight w:val="none"/>
        </w:rPr>
      </w:pPr>
      <w:bookmarkStart w:id="34" w:name="OLE_LINK63"/>
      <w:r>
        <w:rPr>
          <w:rFonts w:cs="Times New Roman"/>
          <w:spacing w:val="-6"/>
          <w:sz w:val="21"/>
          <w:szCs w:val="21"/>
          <w:highlight w:val="none"/>
        </w:rPr>
        <w:t>预算金额未达100万元的采购项目，由采购人处理采购争议</w:t>
      </w:r>
    </w:p>
    <w:bookmarkEnd w:id="34"/>
    <w:p w14:paraId="0E9C0608">
      <w:pPr>
        <w:adjustRightInd w:val="0"/>
        <w:snapToGrid w:val="0"/>
        <w:spacing w:line="288" w:lineRule="auto"/>
        <w:rPr>
          <w:rFonts w:cs="Times New Roman"/>
          <w:spacing w:val="-6"/>
          <w:sz w:val="21"/>
          <w:szCs w:val="21"/>
          <w:highlight w:val="none"/>
        </w:rPr>
      </w:pPr>
    </w:p>
    <w:p w14:paraId="40EFA484">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1FF5B6EA">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0E138C54">
      <w:pPr>
        <w:adjustRightInd w:val="0"/>
        <w:snapToGrid w:val="0"/>
        <w:spacing w:line="288" w:lineRule="auto"/>
        <w:rPr>
          <w:sz w:val="21"/>
          <w:szCs w:val="21"/>
          <w:highlight w:val="none"/>
        </w:rPr>
      </w:pPr>
      <w:r>
        <w:rPr>
          <w:rFonts w:hint="eastAsia"/>
          <w:sz w:val="21"/>
          <w:szCs w:val="21"/>
          <w:highlight w:val="none"/>
        </w:rPr>
        <w:br w:type="page"/>
      </w:r>
    </w:p>
    <w:p w14:paraId="65369554">
      <w:pPr>
        <w:adjustRightInd w:val="0"/>
        <w:snapToGrid w:val="0"/>
        <w:spacing w:line="288" w:lineRule="auto"/>
        <w:jc w:val="center"/>
        <w:outlineLvl w:val="0"/>
        <w:rPr>
          <w:b/>
          <w:bCs/>
          <w:sz w:val="32"/>
          <w:szCs w:val="32"/>
          <w:highlight w:val="none"/>
        </w:rPr>
      </w:pPr>
      <w:r>
        <w:rPr>
          <w:rFonts w:hint="eastAsia"/>
          <w:b/>
          <w:bCs/>
          <w:sz w:val="32"/>
          <w:szCs w:val="32"/>
          <w:highlight w:val="none"/>
        </w:rPr>
        <w:t>第二章  采购需求</w:t>
      </w:r>
    </w:p>
    <w:p w14:paraId="0E65D6E9">
      <w:pPr>
        <w:adjustRightInd w:val="0"/>
        <w:snapToGrid w:val="0"/>
        <w:spacing w:line="288" w:lineRule="auto"/>
        <w:jc w:val="left"/>
        <w:outlineLvl w:val="1"/>
        <w:rPr>
          <w:b/>
          <w:bCs/>
          <w:sz w:val="21"/>
          <w:szCs w:val="21"/>
          <w:highlight w:val="none"/>
        </w:rPr>
      </w:pPr>
      <w:r>
        <w:rPr>
          <w:rFonts w:hint="eastAsia"/>
          <w:b/>
          <w:bCs/>
          <w:sz w:val="21"/>
          <w:szCs w:val="21"/>
          <w:highlight w:val="none"/>
        </w:rPr>
        <w:t>一、为落实政府采购政策需满足的要求：</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05D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DC267FD">
            <w:pPr>
              <w:adjustRightInd w:val="0"/>
              <w:snapToGrid w:val="0"/>
              <w:spacing w:line="288" w:lineRule="auto"/>
              <w:jc w:val="left"/>
              <w:rPr>
                <w:b/>
                <w:bCs/>
                <w:sz w:val="21"/>
                <w:szCs w:val="21"/>
                <w:highlight w:val="none"/>
              </w:rPr>
            </w:pPr>
            <w:bookmarkStart w:id="35" w:name="_Hlk45005599"/>
            <w:r>
              <w:rPr>
                <w:rFonts w:hint="eastAsia"/>
                <w:b/>
                <w:bCs/>
                <w:sz w:val="21"/>
                <w:szCs w:val="21"/>
                <w:highlight w:val="none"/>
              </w:rPr>
              <w:t>序号</w:t>
            </w:r>
          </w:p>
        </w:tc>
        <w:tc>
          <w:tcPr>
            <w:tcW w:w="3256" w:type="dxa"/>
            <w:vAlign w:val="center"/>
          </w:tcPr>
          <w:p w14:paraId="1BE35BDE">
            <w:pPr>
              <w:adjustRightInd w:val="0"/>
              <w:snapToGrid w:val="0"/>
              <w:spacing w:line="288" w:lineRule="auto"/>
              <w:jc w:val="left"/>
              <w:rPr>
                <w:b/>
                <w:bCs/>
                <w:sz w:val="21"/>
                <w:szCs w:val="21"/>
                <w:highlight w:val="none"/>
              </w:rPr>
            </w:pPr>
            <w:r>
              <w:rPr>
                <w:rFonts w:hint="eastAsia"/>
                <w:b/>
                <w:bCs/>
                <w:sz w:val="21"/>
                <w:szCs w:val="21"/>
                <w:highlight w:val="none"/>
              </w:rPr>
              <w:t>政策名称</w:t>
            </w:r>
          </w:p>
        </w:tc>
        <w:tc>
          <w:tcPr>
            <w:tcW w:w="5529" w:type="dxa"/>
            <w:vAlign w:val="center"/>
          </w:tcPr>
          <w:p w14:paraId="4C925052">
            <w:pPr>
              <w:adjustRightInd w:val="0"/>
              <w:snapToGrid w:val="0"/>
              <w:spacing w:line="288" w:lineRule="auto"/>
              <w:jc w:val="left"/>
              <w:rPr>
                <w:b/>
                <w:bCs/>
                <w:sz w:val="21"/>
                <w:szCs w:val="21"/>
                <w:highlight w:val="none"/>
              </w:rPr>
            </w:pPr>
            <w:r>
              <w:rPr>
                <w:rFonts w:hint="eastAsia"/>
                <w:b/>
                <w:bCs/>
                <w:sz w:val="21"/>
                <w:szCs w:val="21"/>
                <w:highlight w:val="none"/>
              </w:rPr>
              <w:t>内容</w:t>
            </w:r>
          </w:p>
        </w:tc>
      </w:tr>
      <w:tr w14:paraId="24CD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C0E3829">
            <w:pPr>
              <w:adjustRightInd w:val="0"/>
              <w:snapToGrid w:val="0"/>
              <w:spacing w:line="288" w:lineRule="auto"/>
              <w:jc w:val="left"/>
              <w:rPr>
                <w:b/>
                <w:bCs/>
                <w:sz w:val="21"/>
                <w:szCs w:val="21"/>
                <w:highlight w:val="none"/>
              </w:rPr>
            </w:pPr>
            <w:r>
              <w:rPr>
                <w:rFonts w:hint="eastAsia"/>
                <w:sz w:val="21"/>
                <w:szCs w:val="21"/>
                <w:highlight w:val="none"/>
              </w:rPr>
              <w:t>1</w:t>
            </w:r>
          </w:p>
        </w:tc>
        <w:tc>
          <w:tcPr>
            <w:tcW w:w="3256" w:type="dxa"/>
            <w:vAlign w:val="center"/>
          </w:tcPr>
          <w:p w14:paraId="2E1807BC">
            <w:pPr>
              <w:adjustRightInd w:val="0"/>
              <w:snapToGrid w:val="0"/>
              <w:spacing w:line="288" w:lineRule="auto"/>
              <w:jc w:val="left"/>
              <w:rPr>
                <w:b/>
                <w:bCs/>
                <w:sz w:val="21"/>
                <w:szCs w:val="21"/>
                <w:highlight w:val="none"/>
              </w:rPr>
            </w:pPr>
            <w:r>
              <w:rPr>
                <w:rFonts w:hint="eastAsia"/>
                <w:sz w:val="21"/>
                <w:szCs w:val="21"/>
                <w:highlight w:val="none"/>
              </w:rPr>
              <w:t>政府采购进口产品</w:t>
            </w:r>
          </w:p>
        </w:tc>
        <w:tc>
          <w:tcPr>
            <w:tcW w:w="5529" w:type="dxa"/>
            <w:vAlign w:val="center"/>
          </w:tcPr>
          <w:p w14:paraId="5C01571D">
            <w:pPr>
              <w:adjustRightInd w:val="0"/>
              <w:snapToGrid w:val="0"/>
              <w:spacing w:line="288" w:lineRule="auto"/>
              <w:jc w:val="left"/>
              <w:rPr>
                <w:b/>
                <w:bCs/>
                <w:sz w:val="21"/>
                <w:szCs w:val="21"/>
                <w:highlight w:val="none"/>
              </w:rPr>
            </w:pPr>
            <w:r>
              <w:rPr>
                <w:rFonts w:hint="eastAsia"/>
                <w:sz w:val="21"/>
                <w:szCs w:val="21"/>
                <w:highlight w:val="none"/>
              </w:rPr>
              <w:t>不允许采购进口产品</w:t>
            </w:r>
          </w:p>
        </w:tc>
      </w:tr>
      <w:tr w14:paraId="17EC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B7B9774">
            <w:pPr>
              <w:adjustRightInd w:val="0"/>
              <w:snapToGrid w:val="0"/>
              <w:spacing w:line="288" w:lineRule="auto"/>
              <w:jc w:val="left"/>
              <w:rPr>
                <w:b/>
                <w:bCs/>
                <w:sz w:val="21"/>
                <w:szCs w:val="21"/>
                <w:highlight w:val="none"/>
              </w:rPr>
            </w:pPr>
            <w:r>
              <w:rPr>
                <w:rFonts w:hint="eastAsia"/>
                <w:sz w:val="21"/>
                <w:szCs w:val="21"/>
                <w:highlight w:val="none"/>
              </w:rPr>
              <w:t>2</w:t>
            </w:r>
          </w:p>
        </w:tc>
        <w:tc>
          <w:tcPr>
            <w:tcW w:w="3256" w:type="dxa"/>
            <w:vAlign w:val="center"/>
          </w:tcPr>
          <w:p w14:paraId="4F06DE7A">
            <w:pPr>
              <w:adjustRightInd w:val="0"/>
              <w:snapToGrid w:val="0"/>
              <w:spacing w:line="288" w:lineRule="auto"/>
              <w:jc w:val="left"/>
              <w:rPr>
                <w:b/>
                <w:bCs/>
                <w:sz w:val="21"/>
                <w:szCs w:val="21"/>
                <w:highlight w:val="none"/>
              </w:rPr>
            </w:pPr>
            <w:r>
              <w:rPr>
                <w:rFonts w:hint="eastAsia"/>
                <w:sz w:val="21"/>
                <w:szCs w:val="21"/>
                <w:highlight w:val="none"/>
              </w:rPr>
              <w:t>政府强制采购节能产品</w:t>
            </w:r>
          </w:p>
        </w:tc>
        <w:tc>
          <w:tcPr>
            <w:tcW w:w="5529" w:type="dxa"/>
            <w:vAlign w:val="center"/>
          </w:tcPr>
          <w:p w14:paraId="6CE96485">
            <w:pPr>
              <w:adjustRightInd w:val="0"/>
              <w:snapToGrid w:val="0"/>
              <w:spacing w:line="288" w:lineRule="auto"/>
              <w:jc w:val="left"/>
              <w:rPr>
                <w:b/>
                <w:bCs/>
                <w:sz w:val="21"/>
                <w:szCs w:val="21"/>
                <w:highlight w:val="none"/>
              </w:rPr>
            </w:pPr>
            <w:r>
              <w:rPr>
                <w:rFonts w:hint="eastAsia"/>
                <w:sz w:val="21"/>
                <w:szCs w:val="21"/>
                <w:highlight w:val="none"/>
              </w:rPr>
              <w:t>不适用</w:t>
            </w:r>
          </w:p>
        </w:tc>
      </w:tr>
      <w:tr w14:paraId="1337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878CC5F">
            <w:pPr>
              <w:adjustRightInd w:val="0"/>
              <w:snapToGrid w:val="0"/>
              <w:spacing w:line="288" w:lineRule="auto"/>
              <w:jc w:val="left"/>
              <w:rPr>
                <w:b/>
                <w:bCs/>
                <w:sz w:val="21"/>
                <w:szCs w:val="21"/>
                <w:highlight w:val="none"/>
              </w:rPr>
            </w:pPr>
            <w:r>
              <w:rPr>
                <w:rFonts w:hint="eastAsia"/>
                <w:sz w:val="21"/>
                <w:szCs w:val="21"/>
                <w:highlight w:val="none"/>
              </w:rPr>
              <w:t>3</w:t>
            </w:r>
          </w:p>
        </w:tc>
        <w:tc>
          <w:tcPr>
            <w:tcW w:w="3256" w:type="dxa"/>
            <w:vAlign w:val="center"/>
          </w:tcPr>
          <w:p w14:paraId="5C77AF4F">
            <w:pPr>
              <w:adjustRightInd w:val="0"/>
              <w:snapToGrid w:val="0"/>
              <w:spacing w:line="288" w:lineRule="auto"/>
              <w:jc w:val="left"/>
              <w:rPr>
                <w:b/>
                <w:bCs/>
                <w:sz w:val="21"/>
                <w:szCs w:val="21"/>
                <w:highlight w:val="none"/>
              </w:rPr>
            </w:pPr>
            <w:r>
              <w:rPr>
                <w:rFonts w:hint="eastAsia"/>
                <w:sz w:val="21"/>
                <w:szCs w:val="21"/>
                <w:highlight w:val="none"/>
              </w:rPr>
              <w:t>政府优先采购节能、环保产品</w:t>
            </w:r>
          </w:p>
        </w:tc>
        <w:tc>
          <w:tcPr>
            <w:tcW w:w="5529" w:type="dxa"/>
            <w:vAlign w:val="center"/>
          </w:tcPr>
          <w:p w14:paraId="1CA991BF">
            <w:pPr>
              <w:adjustRightInd w:val="0"/>
              <w:snapToGrid w:val="0"/>
              <w:spacing w:line="288" w:lineRule="auto"/>
              <w:jc w:val="left"/>
              <w:rPr>
                <w:b/>
                <w:bCs/>
                <w:sz w:val="21"/>
                <w:szCs w:val="21"/>
                <w:highlight w:val="none"/>
              </w:rPr>
            </w:pPr>
            <w:r>
              <w:rPr>
                <w:rFonts w:hint="eastAsia"/>
                <w:sz w:val="21"/>
                <w:szCs w:val="21"/>
                <w:highlight w:val="none"/>
              </w:rPr>
              <w:t>不适用</w:t>
            </w:r>
          </w:p>
        </w:tc>
      </w:tr>
      <w:tr w14:paraId="2748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0B18C3D">
            <w:pPr>
              <w:adjustRightInd w:val="0"/>
              <w:snapToGrid w:val="0"/>
              <w:spacing w:line="288" w:lineRule="auto"/>
              <w:jc w:val="left"/>
              <w:rPr>
                <w:sz w:val="21"/>
                <w:szCs w:val="21"/>
                <w:highlight w:val="none"/>
              </w:rPr>
            </w:pPr>
            <w:r>
              <w:rPr>
                <w:rFonts w:hint="eastAsia"/>
                <w:sz w:val="21"/>
                <w:szCs w:val="21"/>
                <w:highlight w:val="none"/>
              </w:rPr>
              <w:t>4</w:t>
            </w:r>
          </w:p>
        </w:tc>
        <w:tc>
          <w:tcPr>
            <w:tcW w:w="3256" w:type="dxa"/>
            <w:vAlign w:val="center"/>
          </w:tcPr>
          <w:p w14:paraId="100CD72B">
            <w:pPr>
              <w:adjustRightInd w:val="0"/>
              <w:snapToGrid w:val="0"/>
              <w:spacing w:line="288" w:lineRule="auto"/>
              <w:jc w:val="left"/>
              <w:rPr>
                <w:sz w:val="21"/>
                <w:szCs w:val="18"/>
                <w:highlight w:val="none"/>
              </w:rPr>
            </w:pPr>
            <w:r>
              <w:rPr>
                <w:rFonts w:hint="eastAsia"/>
                <w:sz w:val="21"/>
                <w:szCs w:val="18"/>
                <w:highlight w:val="none"/>
              </w:rPr>
              <w:t>政府采购支持科技创新</w:t>
            </w:r>
          </w:p>
        </w:tc>
        <w:tc>
          <w:tcPr>
            <w:tcW w:w="5529" w:type="dxa"/>
            <w:vAlign w:val="center"/>
          </w:tcPr>
          <w:p w14:paraId="0D731B32">
            <w:pPr>
              <w:adjustRightInd w:val="0"/>
              <w:snapToGrid w:val="0"/>
              <w:spacing w:line="288" w:lineRule="auto"/>
              <w:jc w:val="left"/>
              <w:rPr>
                <w:sz w:val="21"/>
                <w:szCs w:val="18"/>
                <w:highlight w:val="none"/>
              </w:rPr>
            </w:pPr>
            <w:r>
              <w:rPr>
                <w:rFonts w:hint="eastAsia"/>
                <w:sz w:val="21"/>
                <w:szCs w:val="21"/>
                <w:highlight w:val="none"/>
              </w:rPr>
              <w:t>不适用</w:t>
            </w:r>
          </w:p>
        </w:tc>
      </w:tr>
      <w:tr w14:paraId="4720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389A20E">
            <w:pPr>
              <w:adjustRightInd w:val="0"/>
              <w:snapToGrid w:val="0"/>
              <w:spacing w:line="288" w:lineRule="auto"/>
              <w:jc w:val="left"/>
              <w:rPr>
                <w:b/>
                <w:bCs/>
                <w:sz w:val="21"/>
                <w:szCs w:val="21"/>
                <w:highlight w:val="none"/>
              </w:rPr>
            </w:pPr>
            <w:r>
              <w:rPr>
                <w:rFonts w:hint="eastAsia"/>
                <w:sz w:val="21"/>
                <w:szCs w:val="21"/>
                <w:highlight w:val="none"/>
              </w:rPr>
              <w:t>5</w:t>
            </w:r>
          </w:p>
        </w:tc>
        <w:tc>
          <w:tcPr>
            <w:tcW w:w="3256" w:type="dxa"/>
            <w:vAlign w:val="center"/>
          </w:tcPr>
          <w:p w14:paraId="772A86A4">
            <w:pPr>
              <w:adjustRightInd w:val="0"/>
              <w:snapToGrid w:val="0"/>
              <w:spacing w:line="288" w:lineRule="auto"/>
              <w:jc w:val="left"/>
              <w:rPr>
                <w:sz w:val="21"/>
                <w:szCs w:val="21"/>
                <w:highlight w:val="none"/>
              </w:rPr>
            </w:pPr>
            <w:r>
              <w:rPr>
                <w:rFonts w:hint="eastAsia"/>
                <w:sz w:val="21"/>
                <w:szCs w:val="21"/>
                <w:highlight w:val="none"/>
              </w:rPr>
              <w:t>政府采购促进中小企业发展</w:t>
            </w:r>
          </w:p>
        </w:tc>
        <w:tc>
          <w:tcPr>
            <w:tcW w:w="5529" w:type="dxa"/>
            <w:vAlign w:val="center"/>
          </w:tcPr>
          <w:p w14:paraId="2C98844E">
            <w:pPr>
              <w:adjustRightInd w:val="0"/>
              <w:snapToGrid w:val="0"/>
              <w:spacing w:line="288"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提供材料详见磋商文件第六章“资格文件”</w:t>
            </w:r>
          </w:p>
          <w:p w14:paraId="1EB07D5C">
            <w:pPr>
              <w:adjustRightInd w:val="0"/>
              <w:snapToGrid w:val="0"/>
              <w:spacing w:line="288" w:lineRule="auto"/>
              <w:jc w:val="left"/>
              <w:rPr>
                <w:rFonts w:cs="Times New Roman"/>
                <w:b/>
                <w:bCs/>
                <w:color w:val="000000" w:themeColor="text1"/>
                <w:sz w:val="21"/>
                <w:szCs w:val="21"/>
                <w:highlight w:val="none"/>
                <w14:textFill>
                  <w14:solidFill>
                    <w14:schemeClr w14:val="tx1"/>
                  </w14:solidFill>
                </w14:textFill>
              </w:rPr>
            </w:pPr>
            <w:r>
              <w:rPr>
                <w:rFonts w:hint="eastAsia" w:cs="Times New Roman"/>
                <w:b/>
                <w:bCs/>
                <w:color w:val="000000" w:themeColor="text1"/>
                <w:sz w:val="21"/>
                <w:szCs w:val="21"/>
                <w:highlight w:val="none"/>
                <w14:textFill>
                  <w14:solidFill>
                    <w14:schemeClr w14:val="tx1"/>
                  </w14:solidFill>
                </w14:textFill>
              </w:rPr>
              <w:t>本项目属性为：货物</w:t>
            </w:r>
          </w:p>
          <w:p w14:paraId="28B4C7E0">
            <w:pPr>
              <w:adjustRightInd w:val="0"/>
              <w:snapToGrid w:val="0"/>
              <w:spacing w:line="288" w:lineRule="auto"/>
              <w:jc w:val="left"/>
              <w:rPr>
                <w:rFonts w:cs="Times New Roman"/>
                <w:b/>
                <w:bCs/>
                <w:color w:val="000000" w:themeColor="text1"/>
                <w:sz w:val="21"/>
                <w:szCs w:val="21"/>
                <w:highlight w:val="none"/>
                <w14:textFill>
                  <w14:solidFill>
                    <w14:schemeClr w14:val="tx1"/>
                  </w14:solidFill>
                </w14:textFill>
              </w:rPr>
            </w:pPr>
            <w:r>
              <w:rPr>
                <w:rFonts w:hint="eastAsia" w:cs="Times New Roman"/>
                <w:b/>
                <w:bCs/>
                <w:color w:val="000000" w:themeColor="text1"/>
                <w:sz w:val="21"/>
                <w:szCs w:val="21"/>
                <w:highlight w:val="none"/>
                <w14:textFill>
                  <w14:solidFill>
                    <w14:schemeClr w14:val="tx1"/>
                  </w14:solidFill>
                </w14:textFill>
              </w:rPr>
              <w:t>采购标的对应的中小企业划分标准所属行业：软件和信息技术服务业</w:t>
            </w:r>
          </w:p>
          <w:p w14:paraId="5C4F0BC3">
            <w:pPr>
              <w:adjustRightInd w:val="0"/>
              <w:snapToGrid w:val="0"/>
              <w:spacing w:line="288" w:lineRule="auto"/>
              <w:jc w:val="left"/>
              <w:rPr>
                <w:b/>
                <w:bCs/>
                <w:sz w:val="21"/>
                <w:szCs w:val="21"/>
                <w:highlight w:val="none"/>
              </w:rPr>
            </w:pPr>
            <w:r>
              <w:rPr>
                <w:rFonts w:hint="eastAsia" w:cs="Times New Roman"/>
                <w:b/>
                <w:bCs/>
                <w:color w:val="000000" w:themeColor="text1"/>
                <w:sz w:val="21"/>
                <w:szCs w:val="21"/>
                <w:highlight w:val="none"/>
                <w14:textFill>
                  <w14:solidFill>
                    <w14:schemeClr w14:val="tx1"/>
                  </w14:solidFill>
                </w14:textFill>
              </w:rPr>
              <w:t>中小企业划型标准：</w:t>
            </w:r>
            <w:r>
              <w:rPr>
                <w:rFonts w:hint="eastAsia" w:cs="Times New Roman"/>
                <w:color w:val="000000" w:themeColor="text1"/>
                <w:sz w:val="21"/>
                <w:szCs w:val="21"/>
                <w:highlight w:val="none"/>
                <w14:textFill>
                  <w14:solidFill>
                    <w14:schemeClr w14:val="tx1"/>
                  </w14:solidFill>
                </w14:textFill>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12F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E11679">
            <w:pPr>
              <w:adjustRightInd w:val="0"/>
              <w:snapToGrid w:val="0"/>
              <w:spacing w:line="288" w:lineRule="auto"/>
              <w:jc w:val="left"/>
              <w:rPr>
                <w:sz w:val="21"/>
                <w:szCs w:val="21"/>
                <w:highlight w:val="none"/>
              </w:rPr>
            </w:pPr>
            <w:r>
              <w:rPr>
                <w:rFonts w:hint="eastAsia"/>
                <w:sz w:val="21"/>
                <w:szCs w:val="21"/>
                <w:highlight w:val="none"/>
              </w:rPr>
              <w:t>6</w:t>
            </w:r>
          </w:p>
        </w:tc>
        <w:tc>
          <w:tcPr>
            <w:tcW w:w="3256" w:type="dxa"/>
            <w:vAlign w:val="center"/>
          </w:tcPr>
          <w:p w14:paraId="437FB8B8">
            <w:pPr>
              <w:adjustRightInd w:val="0"/>
              <w:snapToGrid w:val="0"/>
              <w:spacing w:line="288" w:lineRule="auto"/>
              <w:jc w:val="left"/>
              <w:rPr>
                <w:sz w:val="21"/>
                <w:szCs w:val="21"/>
                <w:highlight w:val="none"/>
              </w:rPr>
            </w:pPr>
            <w:r>
              <w:rPr>
                <w:rFonts w:hint="eastAsia"/>
                <w:sz w:val="21"/>
                <w:szCs w:val="21"/>
                <w:highlight w:val="none"/>
              </w:rPr>
              <w:t>政府采购支持监狱企业发展</w:t>
            </w:r>
          </w:p>
        </w:tc>
        <w:tc>
          <w:tcPr>
            <w:tcW w:w="5529" w:type="dxa"/>
            <w:vAlign w:val="center"/>
          </w:tcPr>
          <w:p w14:paraId="72443115">
            <w:pPr>
              <w:adjustRightInd w:val="0"/>
              <w:snapToGrid w:val="0"/>
              <w:spacing w:line="288" w:lineRule="auto"/>
              <w:jc w:val="left"/>
              <w:rPr>
                <w:rFonts w:cs="Times New Roman"/>
                <w:b/>
                <w:bCs/>
                <w:sz w:val="21"/>
                <w:szCs w:val="21"/>
                <w:highlight w:val="none"/>
              </w:rPr>
            </w:pPr>
            <w:r>
              <w:rPr>
                <w:rFonts w:hint="eastAsia"/>
                <w:color w:val="000000" w:themeColor="text1"/>
                <w:sz w:val="21"/>
                <w:szCs w:val="21"/>
                <w:highlight w:val="none"/>
                <w14:textFill>
                  <w14:solidFill>
                    <w14:schemeClr w14:val="tx1"/>
                  </w14:solidFill>
                </w14:textFill>
              </w:rPr>
              <w:t>提供材料详见磋商文件第六章“资格文件”</w:t>
            </w:r>
          </w:p>
        </w:tc>
      </w:tr>
      <w:tr w14:paraId="1C55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C598753">
            <w:pPr>
              <w:adjustRightInd w:val="0"/>
              <w:snapToGrid w:val="0"/>
              <w:spacing w:line="288" w:lineRule="auto"/>
              <w:jc w:val="left"/>
              <w:rPr>
                <w:sz w:val="21"/>
                <w:szCs w:val="21"/>
                <w:highlight w:val="none"/>
              </w:rPr>
            </w:pPr>
            <w:r>
              <w:rPr>
                <w:rFonts w:hint="eastAsia"/>
                <w:sz w:val="21"/>
                <w:szCs w:val="21"/>
                <w:highlight w:val="none"/>
              </w:rPr>
              <w:t>7</w:t>
            </w:r>
          </w:p>
        </w:tc>
        <w:tc>
          <w:tcPr>
            <w:tcW w:w="3256" w:type="dxa"/>
            <w:vAlign w:val="center"/>
          </w:tcPr>
          <w:p w14:paraId="04D845D2">
            <w:pPr>
              <w:adjustRightInd w:val="0"/>
              <w:snapToGrid w:val="0"/>
              <w:spacing w:line="288" w:lineRule="auto"/>
              <w:jc w:val="left"/>
              <w:rPr>
                <w:sz w:val="21"/>
                <w:szCs w:val="21"/>
                <w:highlight w:val="none"/>
              </w:rPr>
            </w:pPr>
            <w:r>
              <w:rPr>
                <w:rFonts w:hint="eastAsia"/>
                <w:sz w:val="21"/>
                <w:szCs w:val="21"/>
                <w:highlight w:val="none"/>
              </w:rPr>
              <w:t>政府采购促进残疾人就业</w:t>
            </w:r>
          </w:p>
        </w:tc>
        <w:tc>
          <w:tcPr>
            <w:tcW w:w="5529" w:type="dxa"/>
            <w:vAlign w:val="center"/>
          </w:tcPr>
          <w:p w14:paraId="6C1660F0">
            <w:pPr>
              <w:adjustRightInd w:val="0"/>
              <w:snapToGrid w:val="0"/>
              <w:spacing w:line="288" w:lineRule="auto"/>
              <w:jc w:val="left"/>
              <w:rPr>
                <w:sz w:val="21"/>
                <w:szCs w:val="21"/>
                <w:highlight w:val="none"/>
              </w:rPr>
            </w:pPr>
            <w:r>
              <w:rPr>
                <w:rFonts w:hint="eastAsia"/>
                <w:color w:val="000000" w:themeColor="text1"/>
                <w:sz w:val="21"/>
                <w:szCs w:val="21"/>
                <w:highlight w:val="none"/>
                <w14:textFill>
                  <w14:solidFill>
                    <w14:schemeClr w14:val="tx1"/>
                  </w14:solidFill>
                </w14:textFill>
              </w:rPr>
              <w:t>提供材料详见磋商文件第六章“资格文件”</w:t>
            </w:r>
          </w:p>
        </w:tc>
      </w:tr>
      <w:bookmarkEnd w:id="35"/>
    </w:tbl>
    <w:p w14:paraId="39223CC7">
      <w:pPr>
        <w:adjustRightInd w:val="0"/>
        <w:snapToGrid w:val="0"/>
        <w:spacing w:line="288" w:lineRule="auto"/>
        <w:jc w:val="left"/>
        <w:rPr>
          <w:sz w:val="21"/>
          <w:szCs w:val="21"/>
          <w:highlight w:val="none"/>
        </w:rPr>
      </w:pPr>
    </w:p>
    <w:p w14:paraId="64C38F3C">
      <w:pPr>
        <w:adjustRightInd w:val="0"/>
        <w:snapToGrid w:val="0"/>
        <w:spacing w:line="288" w:lineRule="auto"/>
        <w:outlineLvl w:val="1"/>
        <w:rPr>
          <w:b/>
          <w:bCs/>
          <w:sz w:val="21"/>
          <w:szCs w:val="21"/>
          <w:highlight w:val="none"/>
        </w:rPr>
      </w:pPr>
      <w:r>
        <w:rPr>
          <w:rFonts w:hint="eastAsia"/>
          <w:b/>
          <w:bCs/>
          <w:sz w:val="21"/>
          <w:szCs w:val="21"/>
          <w:highlight w:val="none"/>
        </w:rPr>
        <w:t>二、采购资金的支付方式、时间、条件：</w:t>
      </w:r>
    </w:p>
    <w:tbl>
      <w:tblPr>
        <w:tblStyle w:val="13"/>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3BFF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1F60EAB">
            <w:pPr>
              <w:adjustRightInd w:val="0"/>
              <w:snapToGrid w:val="0"/>
              <w:spacing w:line="288" w:lineRule="auto"/>
              <w:jc w:val="center"/>
              <w:rPr>
                <w:rFonts w:cs="Times New Roman"/>
                <w:b/>
                <w:spacing w:val="-6"/>
                <w:sz w:val="21"/>
                <w:szCs w:val="21"/>
                <w:highlight w:val="none"/>
              </w:rPr>
            </w:pPr>
            <w:bookmarkStart w:id="36" w:name="_Hlk45005608"/>
            <w:r>
              <w:rPr>
                <w:rFonts w:hint="eastAsia" w:cs="Times New Roman"/>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970FCB3">
            <w:pPr>
              <w:adjustRightInd w:val="0"/>
              <w:snapToGrid w:val="0"/>
              <w:spacing w:line="288" w:lineRule="auto"/>
              <w:rPr>
                <w:spacing w:val="-6"/>
                <w:kern w:val="0"/>
                <w:sz w:val="21"/>
                <w:szCs w:val="21"/>
                <w:highlight w:val="none"/>
              </w:rPr>
            </w:pPr>
            <w:r>
              <w:rPr>
                <w:rFonts w:hint="eastAsia"/>
                <w:spacing w:val="-6"/>
                <w:kern w:val="0"/>
                <w:sz w:val="21"/>
                <w:szCs w:val="21"/>
                <w:highlight w:val="none"/>
              </w:rPr>
              <w:t>1.合同签订后一周内，成交供应商向采购人提交合同总价</w:t>
            </w:r>
            <w:r>
              <w:rPr>
                <w:spacing w:val="-6"/>
                <w:kern w:val="0"/>
                <w:sz w:val="21"/>
                <w:szCs w:val="21"/>
                <w:highlight w:val="none"/>
              </w:rPr>
              <w:t>1</w:t>
            </w:r>
            <w:r>
              <w:rPr>
                <w:rFonts w:hint="eastAsia"/>
                <w:spacing w:val="-6"/>
                <w:kern w:val="0"/>
                <w:sz w:val="21"/>
                <w:szCs w:val="21"/>
                <w:highlight w:val="none"/>
              </w:rPr>
              <w:t>%的履约保证金，履约保证金在合同履约期间无违约情形的，项目验收结束后，于一周内退还（不计息）；</w:t>
            </w:r>
          </w:p>
          <w:p w14:paraId="0B7D08C4">
            <w:pPr>
              <w:adjustRightInd w:val="0"/>
              <w:snapToGrid w:val="0"/>
              <w:spacing w:line="288" w:lineRule="auto"/>
              <w:rPr>
                <w:spacing w:val="-6"/>
                <w:kern w:val="0"/>
                <w:sz w:val="21"/>
                <w:szCs w:val="21"/>
                <w:highlight w:val="none"/>
              </w:rPr>
            </w:pPr>
            <w:r>
              <w:rPr>
                <w:rFonts w:hint="eastAsia"/>
                <w:spacing w:val="-6"/>
                <w:kern w:val="0"/>
                <w:sz w:val="21"/>
                <w:szCs w:val="21"/>
                <w:highlight w:val="none"/>
              </w:rPr>
              <w:t>2.提交方式：支票、汇票、本票或金融机构、担保机构出具的保函等非现金形式。</w:t>
            </w:r>
          </w:p>
        </w:tc>
      </w:tr>
      <w:tr w14:paraId="10ABD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9A4369B">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C016D6C">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1.预付款：</w:t>
            </w:r>
          </w:p>
          <w:p w14:paraId="38E5C891">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1.1.支付条件：中标人提交银行、保险公司等金融机构出具的预付款保函；</w:t>
            </w:r>
          </w:p>
          <w:p w14:paraId="7A1F07E2">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1.2.支付时间、数额：合同生效并具备实施条件后7个工作日内，采购人向中标人支付合同金额</w:t>
            </w:r>
            <w:r>
              <w:rPr>
                <w:rFonts w:hint="eastAsia"/>
                <w:spacing w:val="-6"/>
                <w:kern w:val="0"/>
                <w:sz w:val="21"/>
                <w:szCs w:val="21"/>
                <w:highlight w:val="none"/>
                <w:lang w:val="en-US" w:eastAsia="zh-CN"/>
              </w:rPr>
              <w:t>6</w:t>
            </w:r>
            <w:r>
              <w:rPr>
                <w:rFonts w:hint="eastAsia"/>
                <w:spacing w:val="-6"/>
                <w:kern w:val="0"/>
                <w:sz w:val="21"/>
                <w:szCs w:val="21"/>
                <w:highlight w:val="none"/>
              </w:rPr>
              <w:t>0%的预付款。</w:t>
            </w:r>
          </w:p>
          <w:p w14:paraId="624599E3">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备注：签订合同时，中标人明确表示无需预付款或者主动要求降低预付款比例的，采购单位可不适用前述规定。</w:t>
            </w:r>
          </w:p>
          <w:p w14:paraId="64FD7036">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2.项目完成后，经采购人验收合格后，采购人自收到发票后7个工作日内，支付至合同金额的100%。</w:t>
            </w:r>
          </w:p>
        </w:tc>
      </w:tr>
      <w:bookmarkEnd w:id="36"/>
    </w:tbl>
    <w:p w14:paraId="3FFCA61F">
      <w:pPr>
        <w:adjustRightInd w:val="0"/>
        <w:snapToGrid w:val="0"/>
        <w:spacing w:line="288" w:lineRule="auto"/>
        <w:rPr>
          <w:sz w:val="21"/>
          <w:szCs w:val="21"/>
          <w:highlight w:val="none"/>
        </w:rPr>
      </w:pPr>
    </w:p>
    <w:p w14:paraId="7F845314">
      <w:pPr>
        <w:adjustRightInd w:val="0"/>
        <w:snapToGrid w:val="0"/>
        <w:spacing w:line="288" w:lineRule="auto"/>
        <w:outlineLvl w:val="1"/>
        <w:rPr>
          <w:b/>
          <w:bCs/>
          <w:sz w:val="21"/>
          <w:szCs w:val="21"/>
          <w:highlight w:val="none"/>
        </w:rPr>
      </w:pPr>
      <w:r>
        <w:rPr>
          <w:rFonts w:hint="eastAsia"/>
          <w:b/>
          <w:bCs/>
          <w:sz w:val="21"/>
          <w:szCs w:val="21"/>
          <w:highlight w:val="none"/>
        </w:rPr>
        <w:t>三、服务要求（技术要求里另有注明的以技术要求为准）：</w:t>
      </w:r>
    </w:p>
    <w:tbl>
      <w:tblPr>
        <w:tblStyle w:val="1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1A424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04DC390">
            <w:pPr>
              <w:adjustRightInd w:val="0"/>
              <w:snapToGrid w:val="0"/>
              <w:spacing w:line="288" w:lineRule="auto"/>
              <w:jc w:val="center"/>
              <w:rPr>
                <w:b/>
                <w:bCs/>
                <w:sz w:val="21"/>
                <w:szCs w:val="21"/>
                <w:highlight w:val="none"/>
              </w:rPr>
            </w:pPr>
            <w:bookmarkStart w:id="37" w:name="_Hlk97039632"/>
            <w:r>
              <w:rPr>
                <w:rFonts w:hint="eastAsia"/>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41D7657F">
            <w:pPr>
              <w:adjustRightInd w:val="0"/>
              <w:snapToGrid w:val="0"/>
              <w:spacing w:line="288" w:lineRule="auto"/>
              <w:rPr>
                <w:sz w:val="21"/>
                <w:szCs w:val="21"/>
                <w:highlight w:val="none"/>
              </w:rPr>
            </w:pPr>
            <w:r>
              <w:rPr>
                <w:rFonts w:hint="eastAsia"/>
                <w:sz w:val="21"/>
                <w:szCs w:val="21"/>
                <w:highlight w:val="none"/>
              </w:rPr>
              <w:t>合同签订后</w:t>
            </w:r>
            <w:bookmarkStart w:id="38" w:name="OLE_LINK22"/>
            <w:r>
              <w:rPr>
                <w:rFonts w:hint="eastAsia"/>
                <w:sz w:val="21"/>
                <w:szCs w:val="21"/>
                <w:highlight w:val="none"/>
                <w:lang w:val="en-US" w:eastAsia="zh-CN"/>
              </w:rPr>
              <w:t>30日</w:t>
            </w:r>
            <w:r>
              <w:rPr>
                <w:rFonts w:hint="eastAsia"/>
                <w:sz w:val="21"/>
                <w:szCs w:val="21"/>
                <w:highlight w:val="none"/>
              </w:rPr>
              <w:t>内</w:t>
            </w:r>
            <w:bookmarkEnd w:id="38"/>
            <w:r>
              <w:rPr>
                <w:rFonts w:hint="eastAsia"/>
                <w:sz w:val="21"/>
                <w:szCs w:val="21"/>
                <w:highlight w:val="none"/>
                <w:lang w:val="en-US" w:eastAsia="zh-CN"/>
              </w:rPr>
              <w:t>完成</w:t>
            </w:r>
            <w:r>
              <w:rPr>
                <w:rFonts w:hint="eastAsia"/>
                <w:sz w:val="21"/>
                <w:szCs w:val="21"/>
                <w:highlight w:val="none"/>
              </w:rPr>
              <w:t>交付</w:t>
            </w:r>
          </w:p>
        </w:tc>
      </w:tr>
      <w:tr w14:paraId="7F218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ABCE560">
            <w:pPr>
              <w:adjustRightInd w:val="0"/>
              <w:snapToGrid w:val="0"/>
              <w:spacing w:line="288" w:lineRule="auto"/>
              <w:jc w:val="center"/>
              <w:rPr>
                <w:b/>
                <w:bCs/>
                <w:sz w:val="21"/>
                <w:szCs w:val="21"/>
                <w:highlight w:val="none"/>
              </w:rPr>
            </w:pPr>
            <w:r>
              <w:rPr>
                <w:rFonts w:hint="eastAsia"/>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16E484CB">
            <w:pPr>
              <w:adjustRightInd w:val="0"/>
              <w:snapToGrid w:val="0"/>
              <w:spacing w:line="288" w:lineRule="auto"/>
              <w:rPr>
                <w:sz w:val="21"/>
                <w:szCs w:val="21"/>
                <w:highlight w:val="none"/>
              </w:rPr>
            </w:pPr>
            <w:r>
              <w:rPr>
                <w:rFonts w:hint="eastAsia"/>
                <w:sz w:val="21"/>
                <w:szCs w:val="21"/>
                <w:highlight w:val="none"/>
              </w:rPr>
              <w:t>采购人指定地点</w:t>
            </w:r>
          </w:p>
        </w:tc>
      </w:tr>
      <w:bookmarkEnd w:id="37"/>
      <w:tr w14:paraId="5DA33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6AC72A0">
            <w:pPr>
              <w:adjustRightInd w:val="0"/>
              <w:snapToGrid w:val="0"/>
              <w:spacing w:line="288" w:lineRule="auto"/>
              <w:jc w:val="center"/>
              <w:rPr>
                <w:b/>
                <w:bCs/>
                <w:sz w:val="21"/>
                <w:szCs w:val="21"/>
                <w:highlight w:val="none"/>
              </w:rPr>
            </w:pPr>
            <w:r>
              <w:rPr>
                <w:rFonts w:hint="eastAsia"/>
                <w:sz w:val="21"/>
                <w:szCs w:val="21"/>
                <w:highlight w:val="none"/>
              </w:rPr>
              <w:t>▲</w:t>
            </w:r>
            <w:r>
              <w:rPr>
                <w:rFonts w:hint="eastAsia"/>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6D1F8FC">
            <w:pPr>
              <w:adjustRightInd w:val="0"/>
              <w:snapToGrid w:val="0"/>
              <w:spacing w:line="288" w:lineRule="auto"/>
              <w:rPr>
                <w:sz w:val="21"/>
                <w:szCs w:val="21"/>
                <w:highlight w:val="none"/>
              </w:rPr>
            </w:pPr>
            <w:bookmarkStart w:id="39" w:name="OLE_LINK28"/>
            <w:r>
              <w:rPr>
                <w:rFonts w:hint="eastAsia"/>
                <w:sz w:val="21"/>
                <w:szCs w:val="21"/>
                <w:highlight w:val="none"/>
                <w:lang w:val="en-US" w:eastAsia="zh-CN"/>
              </w:rPr>
              <w:t>5</w:t>
            </w:r>
            <w:r>
              <w:rPr>
                <w:rFonts w:hint="eastAsia"/>
                <w:sz w:val="21"/>
                <w:szCs w:val="21"/>
                <w:highlight w:val="none"/>
              </w:rPr>
              <w:t>年</w:t>
            </w:r>
            <w:bookmarkEnd w:id="39"/>
            <w:r>
              <w:rPr>
                <w:rFonts w:hint="eastAsia"/>
                <w:sz w:val="21"/>
                <w:szCs w:val="21"/>
                <w:highlight w:val="none"/>
              </w:rPr>
              <w:t>，项目验收合格后开始计算</w:t>
            </w:r>
          </w:p>
        </w:tc>
      </w:tr>
      <w:tr w14:paraId="6B0E5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3902418">
            <w:pPr>
              <w:adjustRightInd w:val="0"/>
              <w:snapToGrid w:val="0"/>
              <w:spacing w:line="288" w:lineRule="auto"/>
              <w:jc w:val="center"/>
              <w:rPr>
                <w:b/>
                <w:bCs/>
                <w:sz w:val="21"/>
                <w:szCs w:val="21"/>
                <w:highlight w:val="none"/>
              </w:rPr>
            </w:pPr>
            <w:r>
              <w:rPr>
                <w:rFonts w:hint="eastAsia"/>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63154532">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.在质保期内，供应商应对货物出现的质量及安全问题负责处理解决并承担一切费用。</w:t>
            </w:r>
          </w:p>
          <w:p w14:paraId="11C65BEA">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质保期内出现无法排除的故障，供应商需无条件更换同型号产品。</w:t>
            </w:r>
          </w:p>
          <w:p w14:paraId="338C78C1">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质保期满后，供应商继续为采购人服务，仅收取零配件成本费。</w:t>
            </w:r>
          </w:p>
          <w:p w14:paraId="0C1172BA">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因人为因素出现的故障不在免费保修范围内。</w:t>
            </w:r>
          </w:p>
          <w:p w14:paraId="3494F2A4">
            <w:pPr>
              <w:adjustRightInd w:val="0"/>
              <w:snapToGrid w:val="0"/>
              <w:spacing w:line="288" w:lineRule="auto"/>
              <w:rPr>
                <w:sz w:val="21"/>
                <w:szCs w:val="21"/>
                <w:highlight w:val="none"/>
                <w:u w:val="single"/>
              </w:rPr>
            </w:pPr>
            <w:r>
              <w:rPr>
                <w:sz w:val="21"/>
                <w:szCs w:val="21"/>
                <w:highlight w:val="none"/>
              </w:rPr>
              <w:t>5</w:t>
            </w:r>
            <w:r>
              <w:rPr>
                <w:rFonts w:hint="eastAsia"/>
                <w:sz w:val="21"/>
                <w:szCs w:val="21"/>
                <w:highlight w:val="none"/>
              </w:rPr>
              <w:t>.提供</w:t>
            </w:r>
            <w:r>
              <w:rPr>
                <w:sz w:val="21"/>
                <w:szCs w:val="21"/>
                <w:highlight w:val="none"/>
              </w:rPr>
              <w:t>7*24小时技术服务支持</w:t>
            </w:r>
            <w:r>
              <w:rPr>
                <w:rFonts w:hint="eastAsia"/>
                <w:sz w:val="21"/>
                <w:szCs w:val="21"/>
                <w:highlight w:val="none"/>
              </w:rPr>
              <w:t>，</w:t>
            </w:r>
            <w:r>
              <w:rPr>
                <w:rFonts w:hint="eastAsia"/>
                <w:sz w:val="21"/>
                <w:szCs w:val="21"/>
                <w:highlight w:val="none"/>
                <w:u w:val="single"/>
              </w:rPr>
              <w:t>如在使用过程中发生质量问题，供应商维修响应时间：</w:t>
            </w:r>
            <w:bookmarkStart w:id="40" w:name="OLE_LINK18"/>
            <w:r>
              <w:rPr>
                <w:rFonts w:hint="eastAsia"/>
                <w:sz w:val="21"/>
                <w:szCs w:val="21"/>
                <w:highlight w:val="none"/>
                <w:u w:val="single"/>
              </w:rPr>
              <w:t xml:space="preserve"> </w:t>
            </w:r>
            <w:bookmarkStart w:id="41" w:name="OLE_LINK17"/>
            <w:r>
              <w:rPr>
                <w:rFonts w:hint="eastAsia"/>
                <w:sz w:val="21"/>
                <w:szCs w:val="21"/>
                <w:highlight w:val="none"/>
                <w:u w:val="single"/>
              </w:rPr>
              <w:t xml:space="preserve"> </w:t>
            </w:r>
            <w:r>
              <w:rPr>
                <w:sz w:val="21"/>
                <w:szCs w:val="21"/>
                <w:highlight w:val="none"/>
                <w:u w:val="single"/>
              </w:rPr>
              <w:t>2</w:t>
            </w:r>
            <w:bookmarkEnd w:id="41"/>
            <w:r>
              <w:rPr>
                <w:rFonts w:hint="eastAsia"/>
                <w:sz w:val="21"/>
                <w:szCs w:val="21"/>
                <w:highlight w:val="none"/>
                <w:u w:val="single"/>
              </w:rPr>
              <w:t xml:space="preserve">  </w:t>
            </w:r>
            <w:bookmarkEnd w:id="40"/>
            <w:r>
              <w:rPr>
                <w:rFonts w:hint="eastAsia"/>
                <w:sz w:val="21"/>
                <w:szCs w:val="21"/>
                <w:highlight w:val="none"/>
                <w:u w:val="single"/>
              </w:rPr>
              <w:t>小时以内；</w:t>
            </w:r>
          </w:p>
          <w:p w14:paraId="51846A44">
            <w:pPr>
              <w:adjustRightInd w:val="0"/>
              <w:snapToGrid w:val="0"/>
              <w:spacing w:line="288" w:lineRule="auto"/>
              <w:rPr>
                <w:sz w:val="21"/>
                <w:szCs w:val="21"/>
                <w:highlight w:val="none"/>
                <w:u w:val="single"/>
              </w:rPr>
            </w:pPr>
            <w:r>
              <w:rPr>
                <w:rFonts w:hint="eastAsia"/>
                <w:sz w:val="21"/>
                <w:szCs w:val="21"/>
                <w:highlight w:val="none"/>
                <w:u w:val="single"/>
              </w:rPr>
              <w:t>电话技术支持时间：</w:t>
            </w:r>
            <w:bookmarkStart w:id="42" w:name="OLE_LINK19"/>
            <w:r>
              <w:rPr>
                <w:rFonts w:hint="eastAsia"/>
                <w:sz w:val="21"/>
                <w:szCs w:val="21"/>
                <w:highlight w:val="none"/>
                <w:u w:val="single"/>
              </w:rPr>
              <w:t xml:space="preserve">  0.5 </w:t>
            </w:r>
            <w:bookmarkEnd w:id="42"/>
            <w:r>
              <w:rPr>
                <w:rFonts w:hint="eastAsia"/>
                <w:sz w:val="21"/>
                <w:szCs w:val="21"/>
                <w:highlight w:val="none"/>
                <w:u w:val="single"/>
              </w:rPr>
              <w:t xml:space="preserve"> 小时以内；</w:t>
            </w:r>
          </w:p>
          <w:p w14:paraId="547CA828">
            <w:pPr>
              <w:adjustRightInd w:val="0"/>
              <w:snapToGrid w:val="0"/>
              <w:spacing w:line="288" w:lineRule="auto"/>
              <w:rPr>
                <w:sz w:val="21"/>
                <w:szCs w:val="21"/>
                <w:highlight w:val="none"/>
                <w:u w:val="single"/>
              </w:rPr>
            </w:pPr>
            <w:r>
              <w:rPr>
                <w:rFonts w:hint="eastAsia"/>
                <w:sz w:val="21"/>
                <w:szCs w:val="21"/>
                <w:highlight w:val="none"/>
                <w:u w:val="single"/>
              </w:rPr>
              <w:t>若需上门维修，则在：</w:t>
            </w:r>
            <w:bookmarkStart w:id="43" w:name="OLE_LINK20"/>
            <w:bookmarkStart w:id="44" w:name="OLE_LINK21"/>
            <w:r>
              <w:rPr>
                <w:rFonts w:hint="eastAsia"/>
                <w:sz w:val="21"/>
                <w:szCs w:val="21"/>
                <w:highlight w:val="none"/>
                <w:u w:val="single"/>
              </w:rPr>
              <w:t xml:space="preserve">  </w:t>
            </w:r>
            <w:r>
              <w:rPr>
                <w:sz w:val="21"/>
                <w:szCs w:val="21"/>
                <w:highlight w:val="none"/>
                <w:u w:val="single"/>
              </w:rPr>
              <w:t>8</w:t>
            </w:r>
            <w:r>
              <w:rPr>
                <w:rFonts w:hint="eastAsia"/>
                <w:sz w:val="21"/>
                <w:szCs w:val="21"/>
                <w:highlight w:val="none"/>
                <w:u w:val="single"/>
              </w:rPr>
              <w:t xml:space="preserve"> </w:t>
            </w:r>
            <w:bookmarkEnd w:id="43"/>
            <w:r>
              <w:rPr>
                <w:rFonts w:hint="eastAsia"/>
                <w:sz w:val="21"/>
                <w:szCs w:val="21"/>
                <w:highlight w:val="none"/>
                <w:u w:val="single"/>
              </w:rPr>
              <w:t xml:space="preserve"> </w:t>
            </w:r>
            <w:bookmarkEnd w:id="44"/>
            <w:r>
              <w:rPr>
                <w:rFonts w:hint="eastAsia"/>
                <w:sz w:val="21"/>
                <w:szCs w:val="21"/>
                <w:highlight w:val="none"/>
                <w:u w:val="single"/>
              </w:rPr>
              <w:t>小时内到达现场并进行维修；</w:t>
            </w:r>
          </w:p>
          <w:p w14:paraId="4E400912">
            <w:pPr>
              <w:adjustRightInd w:val="0"/>
              <w:snapToGrid w:val="0"/>
              <w:spacing w:line="288" w:lineRule="auto"/>
              <w:rPr>
                <w:sz w:val="21"/>
                <w:szCs w:val="21"/>
                <w:highlight w:val="none"/>
              </w:rPr>
            </w:pPr>
            <w:r>
              <w:rPr>
                <w:rFonts w:hint="eastAsia"/>
                <w:sz w:val="21"/>
                <w:szCs w:val="21"/>
                <w:highlight w:val="none"/>
              </w:rPr>
              <w:t>6.能提供业务对接开发服务；具有固定的</w:t>
            </w:r>
            <w:r>
              <w:rPr>
                <w:sz w:val="21"/>
                <w:szCs w:val="21"/>
                <w:highlight w:val="none"/>
              </w:rPr>
              <w:t>免费服务热线</w:t>
            </w:r>
            <w:r>
              <w:rPr>
                <w:rFonts w:hint="eastAsia"/>
                <w:sz w:val="21"/>
                <w:szCs w:val="21"/>
                <w:highlight w:val="none"/>
              </w:rPr>
              <w:t>。</w:t>
            </w:r>
          </w:p>
        </w:tc>
      </w:tr>
      <w:tr w14:paraId="41E29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A5D25B7">
            <w:pPr>
              <w:adjustRightInd w:val="0"/>
              <w:snapToGrid w:val="0"/>
              <w:spacing w:line="288" w:lineRule="auto"/>
              <w:jc w:val="center"/>
              <w:rPr>
                <w:b/>
                <w:bCs/>
                <w:sz w:val="21"/>
                <w:szCs w:val="21"/>
                <w:highlight w:val="none"/>
              </w:rPr>
            </w:pPr>
            <w:r>
              <w:rPr>
                <w:rFonts w:hint="eastAsia"/>
                <w:b/>
                <w:bCs/>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2B98AB8">
            <w:pPr>
              <w:adjustRightInd w:val="0"/>
              <w:snapToGrid w:val="0"/>
              <w:spacing w:line="288" w:lineRule="auto"/>
              <w:rPr>
                <w:sz w:val="21"/>
                <w:szCs w:val="21"/>
                <w:highlight w:val="none"/>
              </w:rPr>
            </w:pPr>
            <w:r>
              <w:rPr>
                <w:rFonts w:hint="eastAsia"/>
                <w:sz w:val="21"/>
                <w:szCs w:val="21"/>
                <w:highlight w:val="none"/>
              </w:rPr>
              <w:t>1.验收由采购人负责实施；</w:t>
            </w:r>
          </w:p>
          <w:p w14:paraId="2F9744F0">
            <w:pPr>
              <w:adjustRightInd w:val="0"/>
              <w:snapToGrid w:val="0"/>
              <w:spacing w:line="288" w:lineRule="auto"/>
              <w:rPr>
                <w:sz w:val="21"/>
                <w:szCs w:val="21"/>
                <w:highlight w:val="none"/>
              </w:rPr>
            </w:pPr>
            <w:r>
              <w:rPr>
                <w:rFonts w:hint="eastAsia"/>
                <w:sz w:val="21"/>
                <w:szCs w:val="21"/>
                <w:highlight w:val="none"/>
              </w:rPr>
              <w:t>2.验收依据：</w:t>
            </w:r>
          </w:p>
          <w:p w14:paraId="00F14360">
            <w:pPr>
              <w:adjustRightInd w:val="0"/>
              <w:snapToGrid w:val="0"/>
              <w:spacing w:line="288" w:lineRule="auto"/>
              <w:rPr>
                <w:sz w:val="21"/>
                <w:szCs w:val="21"/>
                <w:highlight w:val="none"/>
              </w:rPr>
            </w:pPr>
            <w:r>
              <w:rPr>
                <w:rFonts w:hint="eastAsia"/>
                <w:sz w:val="21"/>
                <w:szCs w:val="21"/>
                <w:highlight w:val="none"/>
              </w:rPr>
              <w:t>2.1合同、磋商文件、响应文件；</w:t>
            </w:r>
          </w:p>
          <w:p w14:paraId="46D6114E">
            <w:pPr>
              <w:adjustRightInd w:val="0"/>
              <w:snapToGrid w:val="0"/>
              <w:spacing w:line="288" w:lineRule="auto"/>
              <w:rPr>
                <w:sz w:val="21"/>
                <w:szCs w:val="21"/>
                <w:highlight w:val="none"/>
              </w:rPr>
            </w:pPr>
            <w:r>
              <w:rPr>
                <w:rFonts w:hint="eastAsia"/>
                <w:sz w:val="21"/>
                <w:szCs w:val="21"/>
                <w:highlight w:val="none"/>
              </w:rPr>
              <w:t>2.2供应商提供的技术规格、经采购人认可的合同货物的有效检验文件；</w:t>
            </w:r>
          </w:p>
          <w:p w14:paraId="27098A9E">
            <w:pPr>
              <w:adjustRightInd w:val="0"/>
              <w:snapToGrid w:val="0"/>
              <w:spacing w:line="288" w:lineRule="auto"/>
              <w:rPr>
                <w:sz w:val="21"/>
                <w:szCs w:val="21"/>
                <w:highlight w:val="none"/>
              </w:rPr>
            </w:pPr>
            <w:r>
              <w:rPr>
                <w:rFonts w:hint="eastAsia"/>
                <w:sz w:val="21"/>
                <w:szCs w:val="21"/>
                <w:highlight w:val="none"/>
              </w:rPr>
              <w:t>2.3供应商响应文件中提供的经采购人认可的合同货物的验收标准（符合中国有关的国家、地方、行业标准）和检测办法及相应检测手段。</w:t>
            </w:r>
          </w:p>
          <w:p w14:paraId="7B9AE3FE">
            <w:pPr>
              <w:adjustRightInd w:val="0"/>
              <w:snapToGrid w:val="0"/>
              <w:spacing w:line="288" w:lineRule="auto"/>
              <w:rPr>
                <w:sz w:val="21"/>
                <w:szCs w:val="21"/>
                <w:highlight w:val="none"/>
              </w:rPr>
            </w:pPr>
            <w:r>
              <w:rPr>
                <w:rFonts w:hint="eastAsia"/>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281D788B">
            <w:pPr>
              <w:adjustRightInd w:val="0"/>
              <w:snapToGrid w:val="0"/>
              <w:spacing w:line="288" w:lineRule="auto"/>
              <w:rPr>
                <w:sz w:val="21"/>
                <w:szCs w:val="21"/>
                <w:highlight w:val="none"/>
              </w:rPr>
            </w:pPr>
            <w:r>
              <w:rPr>
                <w:rFonts w:hint="eastAsia"/>
                <w:sz w:val="21"/>
                <w:szCs w:val="21"/>
                <w:highlight w:val="none"/>
              </w:rPr>
              <w:t>4.验收合格的条件：</w:t>
            </w:r>
          </w:p>
          <w:p w14:paraId="18CA8E7D">
            <w:pPr>
              <w:adjustRightInd w:val="0"/>
              <w:snapToGrid w:val="0"/>
              <w:spacing w:line="288" w:lineRule="auto"/>
              <w:rPr>
                <w:sz w:val="21"/>
                <w:szCs w:val="21"/>
                <w:highlight w:val="none"/>
              </w:rPr>
            </w:pPr>
            <w:r>
              <w:rPr>
                <w:rFonts w:hint="eastAsia"/>
                <w:sz w:val="21"/>
                <w:szCs w:val="21"/>
                <w:highlight w:val="none"/>
              </w:rPr>
              <w:t>4.1所供货物符合产品标准和合同的要求；</w:t>
            </w:r>
          </w:p>
          <w:p w14:paraId="0BA43A4C">
            <w:pPr>
              <w:adjustRightInd w:val="0"/>
              <w:snapToGrid w:val="0"/>
              <w:spacing w:line="288" w:lineRule="auto"/>
              <w:rPr>
                <w:sz w:val="21"/>
                <w:szCs w:val="21"/>
                <w:highlight w:val="none"/>
              </w:rPr>
            </w:pPr>
            <w:r>
              <w:rPr>
                <w:rFonts w:hint="eastAsia"/>
                <w:sz w:val="21"/>
                <w:szCs w:val="21"/>
                <w:highlight w:val="none"/>
              </w:rPr>
              <w:t>4.2在进行测试和验收过程中发现的问题已被解决并得到采购人的认可；</w:t>
            </w:r>
          </w:p>
          <w:p w14:paraId="4DFBBBEB">
            <w:pPr>
              <w:adjustRightInd w:val="0"/>
              <w:snapToGrid w:val="0"/>
              <w:spacing w:line="288" w:lineRule="auto"/>
              <w:rPr>
                <w:sz w:val="21"/>
                <w:szCs w:val="21"/>
                <w:highlight w:val="none"/>
              </w:rPr>
            </w:pPr>
            <w:r>
              <w:rPr>
                <w:rFonts w:hint="eastAsia"/>
                <w:sz w:val="21"/>
                <w:szCs w:val="21"/>
                <w:highlight w:val="none"/>
              </w:rPr>
              <w:t>4.3合同中规定的所有货物和材料均已交付；</w:t>
            </w:r>
          </w:p>
          <w:p w14:paraId="5BE19D6E">
            <w:pPr>
              <w:adjustRightInd w:val="0"/>
              <w:snapToGrid w:val="0"/>
              <w:spacing w:line="288" w:lineRule="auto"/>
              <w:rPr>
                <w:sz w:val="21"/>
                <w:szCs w:val="21"/>
                <w:highlight w:val="none"/>
              </w:rPr>
            </w:pPr>
            <w:r>
              <w:rPr>
                <w:rFonts w:hint="eastAsia"/>
                <w:sz w:val="21"/>
                <w:szCs w:val="21"/>
                <w:highlight w:val="none"/>
              </w:rPr>
              <w:t>4.4所供货物已通过使用单位组织的验收；</w:t>
            </w:r>
          </w:p>
          <w:p w14:paraId="792622E8">
            <w:pPr>
              <w:adjustRightInd w:val="0"/>
              <w:snapToGrid w:val="0"/>
              <w:spacing w:line="288" w:lineRule="auto"/>
              <w:rPr>
                <w:sz w:val="21"/>
                <w:szCs w:val="21"/>
                <w:highlight w:val="none"/>
              </w:rPr>
            </w:pPr>
            <w:r>
              <w:rPr>
                <w:rFonts w:hint="eastAsia"/>
                <w:sz w:val="21"/>
                <w:szCs w:val="21"/>
                <w:highlight w:val="none"/>
              </w:rPr>
              <w:t>4.5所有相关的技术文件及资料均已提交并得到接受。</w:t>
            </w:r>
          </w:p>
        </w:tc>
      </w:tr>
      <w:tr w14:paraId="5ACAC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50CEDBA">
            <w:pPr>
              <w:adjustRightInd w:val="0"/>
              <w:snapToGrid w:val="0"/>
              <w:spacing w:line="288" w:lineRule="auto"/>
              <w:jc w:val="center"/>
              <w:rPr>
                <w:b/>
                <w:bCs/>
                <w:sz w:val="21"/>
                <w:szCs w:val="21"/>
                <w:highlight w:val="none"/>
              </w:rPr>
            </w:pPr>
            <w:r>
              <w:rPr>
                <w:rFonts w:hint="eastAsia"/>
                <w:b/>
                <w:bCs/>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50B6F9BB">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供应商应按磋商文件规定的货物性能、技术要求、质量标准向采购人提供未经使用的全新产品，符合国家法律法规规定和技术规格、质量标准的出厂原装合格产品。</w:t>
            </w:r>
          </w:p>
          <w:p w14:paraId="5AA34A1D">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.技术支持：</w:t>
            </w:r>
          </w:p>
          <w:p w14:paraId="5F352626">
            <w:pPr>
              <w:adjustRightInd w:val="0"/>
              <w:snapToGrid w:val="0"/>
              <w:spacing w:line="288" w:lineRule="auto"/>
              <w:rPr>
                <w:sz w:val="21"/>
                <w:szCs w:val="21"/>
                <w:highlight w:val="none"/>
              </w:rPr>
            </w:pPr>
            <w:r>
              <w:rPr>
                <w:rFonts w:hint="eastAsia"/>
                <w:sz w:val="21"/>
                <w:szCs w:val="21"/>
                <w:highlight w:val="none"/>
              </w:rPr>
              <w:t>供应商应及时免费提供合同货物软件的升级，免费提供合同货物新功能和应用的资料。</w:t>
            </w:r>
          </w:p>
          <w:p w14:paraId="4B0C3AF0">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.安装调试：</w:t>
            </w:r>
            <w:r>
              <w:rPr>
                <w:sz w:val="21"/>
                <w:szCs w:val="21"/>
                <w:highlight w:val="none"/>
              </w:rPr>
              <w:t xml:space="preserve"> </w:t>
            </w:r>
          </w:p>
          <w:p w14:paraId="6AD4059B">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.1安装地点：采购人指定地点；</w:t>
            </w:r>
          </w:p>
          <w:p w14:paraId="5A5827D5">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.2安装完成时间：接到采购人通知后在7日内完成安装和调试，如在规定的时间内由于中标供应商的原因不能完成安装和调试，中标供应商应承担由此给采购人造成的损失；</w:t>
            </w:r>
          </w:p>
          <w:p w14:paraId="23926FB0">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.3如供应商委托国内代理（或其他机构）负责安装或配合安装应在签约时指明，但供应商仍要对合同货物及其安装质量负全部责任；</w:t>
            </w:r>
          </w:p>
          <w:p w14:paraId="7BD92509">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.4安装标准：符合我国国家有关技术规范要求和技术标准，所有的软件和硬件必须保证同时安装到位；</w:t>
            </w:r>
          </w:p>
          <w:p w14:paraId="1C8963D8">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.5供应商免费提供合同货物的安装服务；</w:t>
            </w:r>
          </w:p>
          <w:p w14:paraId="4425A0C0">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.6供应商在响应文件中应提供安装调试计划、对安装场地和环境的要求。</w:t>
            </w:r>
          </w:p>
          <w:p w14:paraId="0E2F6C2D">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.供应商应提供质保期满后主要零部件报价单、质保期满后维护费、软件升级及其相关服务内容；</w:t>
            </w:r>
          </w:p>
          <w:p w14:paraId="7C6C7CBF">
            <w:pPr>
              <w:adjustRightInd w:val="0"/>
              <w:snapToGrid w:val="0"/>
              <w:spacing w:line="288" w:lineRule="auto"/>
              <w:rPr>
                <w:sz w:val="21"/>
                <w:szCs w:val="21"/>
                <w:highlight w:val="none"/>
              </w:rPr>
            </w:pPr>
            <w:r>
              <w:rPr>
                <w:sz w:val="21"/>
                <w:szCs w:val="21"/>
                <w:highlight w:val="none"/>
              </w:rPr>
              <w:t>5</w:t>
            </w:r>
            <w:r>
              <w:rPr>
                <w:rFonts w:hint="eastAsia"/>
                <w:sz w:val="21"/>
                <w:szCs w:val="21"/>
                <w:highlight w:val="none"/>
              </w:rPr>
              <w:t>.供货时提供有关的全套技术文件。</w:t>
            </w:r>
          </w:p>
          <w:p w14:paraId="410882B8">
            <w:pPr>
              <w:adjustRightInd w:val="0"/>
              <w:snapToGrid w:val="0"/>
              <w:spacing w:line="288" w:lineRule="auto"/>
              <w:rPr>
                <w:rFonts w:cs="Times New Roman"/>
                <w:spacing w:val="-6"/>
                <w:sz w:val="21"/>
                <w:szCs w:val="21"/>
                <w:highlight w:val="none"/>
              </w:rPr>
            </w:pPr>
            <w:r>
              <w:rPr>
                <w:rFonts w:hint="eastAsia"/>
                <w:sz w:val="21"/>
                <w:szCs w:val="21"/>
                <w:highlight w:val="none"/>
              </w:rPr>
              <w:t>6</w:t>
            </w:r>
            <w:r>
              <w:rPr>
                <w:sz w:val="21"/>
                <w:szCs w:val="21"/>
                <w:highlight w:val="none"/>
              </w:rPr>
              <w:t>.</w:t>
            </w:r>
            <w:r>
              <w:rPr>
                <w:rFonts w:hint="eastAsia" w:cs="Times New Roman"/>
                <w:spacing w:val="-6"/>
                <w:sz w:val="21"/>
                <w:szCs w:val="21"/>
                <w:highlight w:val="none"/>
              </w:rPr>
              <w:t>供应商应保证所提供的货物或其中任何一部分均不会侵犯第三方的知识产权。</w:t>
            </w:r>
          </w:p>
          <w:p w14:paraId="1BF14B9E">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7.需求分析与设计服务：</w:t>
            </w:r>
          </w:p>
          <w:p w14:paraId="04A47C40">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7.1需求调研：深入理解用户需求，进行需求分析，编制需求说明书。</w:t>
            </w:r>
          </w:p>
          <w:p w14:paraId="1ACAAE4B">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7.2系统设计：基于需求进行系统架构设计、功能模块设计、界面设计、数据库设计等。</w:t>
            </w:r>
          </w:p>
          <w:p w14:paraId="07109E73">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7.3技术选型：根据项目需求和预算，选择合适的技术平台、开发工具、硬件设备等。</w:t>
            </w:r>
          </w:p>
          <w:p w14:paraId="59385B33">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软件开发与集成服务：</w:t>
            </w:r>
          </w:p>
          <w:p w14:paraId="3CB3737A">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7.4软件开发：按照设计文档进行编码实现，确保代码质量、可读性、可维护性。</w:t>
            </w:r>
          </w:p>
          <w:p w14:paraId="40A9AF53">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系统集成：将各功能模块、外部系统、硬件设备等进行集成，确保系统整体功能的完整性和一致性。</w:t>
            </w:r>
          </w:p>
          <w:p w14:paraId="4240213F">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7.5系统测试：进行单元测试、集成测试、性能测试、安全测试、用户接受测试等，确保系统无严重缺陷。</w:t>
            </w:r>
          </w:p>
          <w:p w14:paraId="707392AE">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培训与技术支持服务：</w:t>
            </w:r>
          </w:p>
          <w:p w14:paraId="1AE07B95">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8.用户培训：为用户提供系统操作、功能使用、故障处理等方面的培训，确保用户能够熟练使用系统。</w:t>
            </w:r>
          </w:p>
          <w:p w14:paraId="2D48629D">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9.运维与升级服务：</w:t>
            </w:r>
          </w:p>
          <w:p w14:paraId="2DFAC6F6">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9.1系统运维：进行系统监控、故障排除、数据备份、系统优化等工作，确保系统正常运行。</w:t>
            </w:r>
          </w:p>
          <w:p w14:paraId="5E20DDB6">
            <w:pPr>
              <w:adjustRightInd w:val="0"/>
              <w:snapToGrid w:val="0"/>
              <w:spacing w:line="288" w:lineRule="auto"/>
              <w:rPr>
                <w:sz w:val="21"/>
                <w:szCs w:val="21"/>
                <w:highlight w:val="none"/>
              </w:rPr>
            </w:pPr>
            <w:r>
              <w:rPr>
                <w:rFonts w:hint="eastAsia" w:cs="Times New Roman"/>
                <w:spacing w:val="-6"/>
                <w:sz w:val="21"/>
                <w:szCs w:val="21"/>
                <w:highlight w:val="none"/>
              </w:rPr>
              <w:t>9.2系统升级：根据用户需求和市场变化，进行系统功能升级、性能优化、安全加固等。</w:t>
            </w:r>
          </w:p>
        </w:tc>
      </w:tr>
      <w:tr w14:paraId="4903D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18DD8B4">
            <w:pPr>
              <w:adjustRightInd w:val="0"/>
              <w:snapToGrid w:val="0"/>
              <w:spacing w:line="288" w:lineRule="auto"/>
              <w:jc w:val="center"/>
              <w:rPr>
                <w:b/>
                <w:bCs/>
                <w:sz w:val="21"/>
                <w:szCs w:val="21"/>
                <w:highlight w:val="none"/>
              </w:rPr>
            </w:pPr>
            <w:r>
              <w:rPr>
                <w:rFonts w:hint="eastAsia"/>
                <w:b/>
                <w:bCs/>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30624464">
            <w:pPr>
              <w:adjustRightInd w:val="0"/>
              <w:snapToGrid w:val="0"/>
              <w:spacing w:line="288" w:lineRule="auto"/>
              <w:rPr>
                <w:sz w:val="21"/>
                <w:szCs w:val="21"/>
                <w:highlight w:val="none"/>
              </w:rPr>
            </w:pPr>
            <w:r>
              <w:rPr>
                <w:rFonts w:hint="eastAsia"/>
                <w:sz w:val="21"/>
                <w:szCs w:val="21"/>
                <w:highlight w:val="none"/>
              </w:rPr>
              <w:t>供应商应对采购人的操作人员、维修人员免费进行培训；</w:t>
            </w:r>
          </w:p>
          <w:p w14:paraId="6B26A4D2">
            <w:pPr>
              <w:adjustRightInd w:val="0"/>
              <w:snapToGrid w:val="0"/>
              <w:spacing w:line="288" w:lineRule="auto"/>
              <w:rPr>
                <w:sz w:val="21"/>
                <w:szCs w:val="21"/>
                <w:highlight w:val="none"/>
              </w:rPr>
            </w:pPr>
            <w:r>
              <w:rPr>
                <w:rFonts w:hint="eastAsia"/>
                <w:sz w:val="21"/>
                <w:szCs w:val="21"/>
                <w:highlight w:val="none"/>
              </w:rPr>
              <w:t>供应商应提供相应的培训计划；</w:t>
            </w:r>
          </w:p>
          <w:p w14:paraId="25C60965">
            <w:pPr>
              <w:adjustRightInd w:val="0"/>
              <w:snapToGrid w:val="0"/>
              <w:spacing w:line="288" w:lineRule="auto"/>
              <w:rPr>
                <w:sz w:val="21"/>
                <w:szCs w:val="21"/>
                <w:highlight w:val="none"/>
              </w:rPr>
            </w:pPr>
            <w:r>
              <w:rPr>
                <w:rFonts w:hint="eastAsia"/>
                <w:sz w:val="21"/>
                <w:szCs w:val="21"/>
                <w:highlight w:val="none"/>
              </w:rPr>
              <w:t>上述内容的实现方式、时间、地点、人数应在响应文件中详细说明。</w:t>
            </w:r>
          </w:p>
        </w:tc>
      </w:tr>
    </w:tbl>
    <w:p w14:paraId="31B74E93">
      <w:pPr>
        <w:adjustRightInd w:val="0"/>
        <w:snapToGrid w:val="0"/>
        <w:spacing w:line="288" w:lineRule="auto"/>
        <w:rPr>
          <w:sz w:val="21"/>
          <w:szCs w:val="21"/>
          <w:highlight w:val="none"/>
        </w:rPr>
      </w:pPr>
    </w:p>
    <w:p w14:paraId="189F337F">
      <w:pPr>
        <w:adjustRightInd w:val="0"/>
        <w:snapToGrid w:val="0"/>
        <w:spacing w:line="288" w:lineRule="auto"/>
        <w:outlineLvl w:val="1"/>
        <w:rPr>
          <w:b/>
          <w:bCs/>
          <w:sz w:val="21"/>
          <w:szCs w:val="21"/>
          <w:highlight w:val="none"/>
        </w:rPr>
      </w:pPr>
      <w:r>
        <w:rPr>
          <w:b/>
          <w:bCs/>
          <w:sz w:val="21"/>
          <w:szCs w:val="21"/>
          <w:highlight w:val="none"/>
        </w:rPr>
        <w:t>四、技术要求</w:t>
      </w:r>
      <w:r>
        <w:rPr>
          <w:rFonts w:hint="eastAsia"/>
          <w:b/>
          <w:bCs/>
          <w:sz w:val="21"/>
          <w:szCs w:val="21"/>
          <w:highlight w:val="none"/>
        </w:rPr>
        <w:t>：</w:t>
      </w:r>
    </w:p>
    <w:p w14:paraId="06BB03DC">
      <w:pPr>
        <w:adjustRightInd w:val="0"/>
        <w:snapToGrid w:val="0"/>
        <w:spacing w:line="288" w:lineRule="auto"/>
        <w:rPr>
          <w:rFonts w:hint="eastAsia"/>
          <w:sz w:val="21"/>
          <w:szCs w:val="21"/>
          <w:highlight w:val="none"/>
        </w:rPr>
      </w:pPr>
      <w:r>
        <w:rPr>
          <w:rFonts w:hint="eastAsia"/>
          <w:b/>
          <w:bCs/>
          <w:sz w:val="21"/>
          <w:szCs w:val="21"/>
          <w:highlight w:val="none"/>
        </w:rPr>
        <w:t>1.需执行的国家相关标准、行业标准、地方标准或者其他标准、规范：</w:t>
      </w:r>
      <w:bookmarkStart w:id="45" w:name="_Hlk97039652"/>
      <w:r>
        <w:rPr>
          <w:rFonts w:hint="eastAsia"/>
          <w:sz w:val="21"/>
          <w:szCs w:val="21"/>
          <w:highlight w:val="none"/>
        </w:rPr>
        <w:t>如技术要求中未注明需执行的国家相关标准、行业标准、地方标准或者其他标准、规范的，执行最新标准、规范。</w:t>
      </w:r>
      <w:bookmarkEnd w:id="45"/>
      <w:bookmarkStart w:id="46" w:name="OLE_LINK13"/>
    </w:p>
    <w:p w14:paraId="301B8F7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sz w:val="21"/>
          <w:szCs w:val="21"/>
          <w:highlight w:val="none"/>
        </w:rPr>
      </w:pPr>
      <w:bookmarkStart w:id="47" w:name="OLE_LINK23"/>
      <w:r>
        <w:rPr>
          <w:rFonts w:hint="eastAsia"/>
          <w:sz w:val="21"/>
          <w:szCs w:val="21"/>
          <w:highlight w:val="none"/>
        </w:rPr>
        <w:t>项目实施过程中需严格遵循一系列国家、行业、地方以及特定领域的标准、规范，以确保项目的合规性、互操作性、安全性以及服务质量。需要遵循以下相关标准和规范：</w:t>
      </w:r>
    </w:p>
    <w:p w14:paraId="21ECC4B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sz w:val="21"/>
          <w:szCs w:val="21"/>
          <w:highlight w:val="none"/>
        </w:rPr>
      </w:pPr>
      <w:r>
        <w:rPr>
          <w:rFonts w:hint="eastAsia"/>
          <w:sz w:val="21"/>
          <w:szCs w:val="21"/>
          <w:highlight w:val="none"/>
        </w:rPr>
        <w:t>GB/T 3¾¾¾-2020《教育管理信息化标准 第一部分：系统建设要求》：规定教育管理信息化系统的总体框架、功能要求、数据规范、信息安全等建设要求。</w:t>
      </w:r>
    </w:p>
    <w:p w14:paraId="14C6D83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sz w:val="21"/>
          <w:szCs w:val="21"/>
          <w:highlight w:val="none"/>
        </w:rPr>
      </w:pPr>
      <w:r>
        <w:rPr>
          <w:rFonts w:hint="eastAsia"/>
          <w:sz w:val="21"/>
          <w:szCs w:val="21"/>
          <w:highlight w:val="none"/>
        </w:rPr>
        <w:t>GB/T 39787-2021《智慧校园 建设规范》：规定智慧校园建设的总体要求、基础设施、信息资源、应用服务、信息安全、运维保障等内容。</w:t>
      </w:r>
    </w:p>
    <w:p w14:paraId="37AC6D1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sz w:val="21"/>
          <w:szCs w:val="21"/>
          <w:highlight w:val="none"/>
        </w:rPr>
      </w:pPr>
      <w:r>
        <w:rPr>
          <w:rFonts w:hint="eastAsia"/>
          <w:sz w:val="21"/>
          <w:szCs w:val="21"/>
          <w:highlight w:val="none"/>
        </w:rPr>
        <w:t>GB/T 37968-2019《信息安全技术 数据安全能力成熟度模型》：指导数据安全管理和技术实施，确保项目数据安全。</w:t>
      </w:r>
    </w:p>
    <w:p w14:paraId="2A732BF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sz w:val="21"/>
          <w:szCs w:val="21"/>
          <w:highlight w:val="none"/>
        </w:rPr>
      </w:pPr>
      <w:r>
        <w:rPr>
          <w:rFonts w:hint="eastAsia"/>
          <w:sz w:val="21"/>
          <w:szCs w:val="21"/>
          <w:highlight w:val="none"/>
        </w:rPr>
        <w:t>GB/T 39788-2021《智慧校园 数据共享规范》：规定智慧校园内部及与其他系统间数据共享的原则、流程、接口、安全等要求。</w:t>
      </w:r>
    </w:p>
    <w:p w14:paraId="7402203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sz w:val="21"/>
          <w:szCs w:val="21"/>
          <w:highlight w:val="none"/>
        </w:rPr>
      </w:pPr>
      <w:r>
        <w:rPr>
          <w:rFonts w:hint="eastAsia"/>
          <w:sz w:val="21"/>
          <w:szCs w:val="21"/>
          <w:highlight w:val="none"/>
        </w:rPr>
        <w:t>DB33/T 2393-2022《智慧校园建设与应用规范》（以浙江省为例）：规定浙江省范围内智慧校园的规划、设计、建设和应用的具体要求。</w:t>
      </w:r>
    </w:p>
    <w:p w14:paraId="07F80FF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sz w:val="21"/>
          <w:szCs w:val="21"/>
          <w:highlight w:val="none"/>
        </w:rPr>
      </w:pPr>
      <w:r>
        <w:rPr>
          <w:rFonts w:hint="eastAsia"/>
          <w:sz w:val="21"/>
          <w:szCs w:val="21"/>
          <w:highlight w:val="none"/>
        </w:rPr>
        <w:t>为保证项目实施信息安全、隐私信息安全，要求符合相关隐私信息、信息安全</w:t>
      </w:r>
      <w:r>
        <w:rPr>
          <w:rFonts w:hint="eastAsia"/>
          <w:sz w:val="21"/>
          <w:szCs w:val="21"/>
          <w:highlight w:val="none"/>
          <w:lang w:val="en-US" w:eastAsia="zh-CN"/>
        </w:rPr>
        <w:t>标准</w:t>
      </w:r>
      <w:r>
        <w:rPr>
          <w:rFonts w:hint="eastAsia"/>
          <w:sz w:val="21"/>
          <w:szCs w:val="21"/>
          <w:highlight w:val="none"/>
        </w:rPr>
        <w:t>。</w:t>
      </w:r>
    </w:p>
    <w:bookmarkEnd w:id="46"/>
    <w:bookmarkEnd w:id="47"/>
    <w:p w14:paraId="5EA1EE2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b/>
          <w:bCs/>
          <w:color w:val="auto"/>
          <w:sz w:val="21"/>
          <w:szCs w:val="21"/>
          <w:highlight w:val="none"/>
        </w:rPr>
      </w:pPr>
      <w:r>
        <w:rPr>
          <w:b/>
          <w:bCs/>
          <w:sz w:val="21"/>
          <w:szCs w:val="21"/>
          <w:highlight w:val="none"/>
        </w:rPr>
        <w:t>2</w:t>
      </w:r>
      <w:r>
        <w:rPr>
          <w:rFonts w:hint="eastAsia"/>
          <w:b/>
          <w:bCs/>
          <w:color w:val="auto"/>
          <w:sz w:val="21"/>
          <w:szCs w:val="21"/>
          <w:highlight w:val="none"/>
        </w:rPr>
        <w:t>.</w:t>
      </w:r>
      <w:r>
        <w:rPr>
          <w:rFonts w:hint="eastAsia"/>
          <w:b/>
          <w:bCs/>
          <w:color w:val="auto"/>
          <w:sz w:val="21"/>
          <w:szCs w:val="21"/>
          <w:highlight w:val="none"/>
          <w:lang w:val="en-US" w:eastAsia="zh-CN"/>
        </w:rPr>
        <w:t>满足的学校</w:t>
      </w:r>
      <w:r>
        <w:rPr>
          <w:rFonts w:hint="eastAsia"/>
          <w:b/>
          <w:bCs/>
          <w:color w:val="auto"/>
          <w:sz w:val="21"/>
          <w:szCs w:val="21"/>
          <w:highlight w:val="none"/>
        </w:rPr>
        <w:t>信息化建设总体要求</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7785"/>
      </w:tblGrid>
      <w:tr w14:paraId="4E35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56" w:type="pct"/>
            <w:vAlign w:val="center"/>
          </w:tcPr>
          <w:p w14:paraId="60CCE0E6">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指标</w:t>
            </w:r>
          </w:p>
        </w:tc>
        <w:tc>
          <w:tcPr>
            <w:tcW w:w="4043" w:type="pct"/>
            <w:vAlign w:val="center"/>
          </w:tcPr>
          <w:p w14:paraId="2E565E0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技术规格要求</w:t>
            </w:r>
          </w:p>
        </w:tc>
      </w:tr>
      <w:tr w14:paraId="1A2F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56" w:type="pct"/>
            <w:vAlign w:val="center"/>
          </w:tcPr>
          <w:p w14:paraId="4698001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统一身份认证集成</w:t>
            </w:r>
          </w:p>
        </w:tc>
        <w:tc>
          <w:tcPr>
            <w:tcW w:w="4043" w:type="pct"/>
            <w:vAlign w:val="center"/>
          </w:tcPr>
          <w:p w14:paraId="79130FF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color w:val="auto"/>
                <w:sz w:val="21"/>
                <w:szCs w:val="21"/>
                <w:highlight w:val="none"/>
              </w:rPr>
            </w:pPr>
            <w:bookmarkStart w:id="48" w:name="_Hlk150454039"/>
            <w:r>
              <w:rPr>
                <w:rFonts w:hint="eastAsia"/>
                <w:color w:val="auto"/>
                <w:sz w:val="21"/>
                <w:szCs w:val="21"/>
                <w:highlight w:val="none"/>
              </w:rPr>
              <w:t>1）支持基于CAS认证的Nginx反向代理集成，并实现认证人员信息在系统中的自动更新。</w:t>
            </w:r>
          </w:p>
          <w:p w14:paraId="6A65F2F6">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color w:val="auto"/>
                <w:sz w:val="21"/>
                <w:szCs w:val="21"/>
                <w:highlight w:val="none"/>
              </w:rPr>
            </w:pPr>
            <w:r>
              <w:rPr>
                <w:rFonts w:hint="eastAsia"/>
                <w:color w:val="auto"/>
                <w:sz w:val="21"/>
                <w:szCs w:val="21"/>
                <w:highlight w:val="none"/>
              </w:rPr>
              <w:t>2）系统自有认证登录页面上设计添加“统一身份认证登录”按钮，实现点击按钮跳转到统一身份认证页面进行认证，进而登录系统的功能。</w:t>
            </w:r>
          </w:p>
          <w:p w14:paraId="62608FB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color w:val="auto"/>
                <w:sz w:val="21"/>
                <w:szCs w:val="21"/>
                <w:highlight w:val="none"/>
              </w:rPr>
            </w:pPr>
            <w:r>
              <w:rPr>
                <w:rFonts w:hint="eastAsia"/>
                <w:color w:val="auto"/>
                <w:sz w:val="21"/>
                <w:szCs w:val="21"/>
                <w:highlight w:val="none"/>
              </w:rPr>
              <w:t>3）系统退出功能须</w:t>
            </w:r>
            <w:r>
              <w:rPr>
                <w:rFonts w:hint="eastAsia"/>
                <w:color w:val="auto"/>
                <w:sz w:val="21"/>
                <w:szCs w:val="21"/>
                <w:highlight w:val="none"/>
                <w:lang w:val="en-US" w:eastAsia="zh-CN"/>
              </w:rPr>
              <w:t>具备</w:t>
            </w:r>
            <w:r>
              <w:rPr>
                <w:rFonts w:hint="eastAsia"/>
                <w:color w:val="auto"/>
                <w:sz w:val="21"/>
                <w:szCs w:val="21"/>
                <w:highlight w:val="none"/>
              </w:rPr>
              <w:t>统一身份认证退出功能，实现用户退出系统时，同时退出统一身份认证。</w:t>
            </w:r>
          </w:p>
          <w:p w14:paraId="6D07C82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color w:val="auto"/>
                <w:sz w:val="21"/>
                <w:szCs w:val="21"/>
                <w:highlight w:val="none"/>
              </w:rPr>
            </w:pPr>
            <w:r>
              <w:rPr>
                <w:rFonts w:hint="eastAsia"/>
                <w:color w:val="auto"/>
                <w:sz w:val="21"/>
                <w:szCs w:val="21"/>
                <w:highlight w:val="none"/>
              </w:rPr>
              <w:t>4）实现统一身份认证的单点登录功能。为学校办事服务大厅提供可单点登录的系统链接。</w:t>
            </w:r>
            <w:bookmarkEnd w:id="48"/>
          </w:p>
        </w:tc>
      </w:tr>
      <w:tr w14:paraId="1066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956" w:type="pct"/>
            <w:vAlign w:val="center"/>
          </w:tcPr>
          <w:p w14:paraId="06A6C49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消息中心集成</w:t>
            </w:r>
          </w:p>
        </w:tc>
        <w:tc>
          <w:tcPr>
            <w:tcW w:w="4043" w:type="pct"/>
            <w:vAlign w:val="center"/>
          </w:tcPr>
          <w:p w14:paraId="0FE8ADF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color w:val="auto"/>
                <w:sz w:val="21"/>
                <w:szCs w:val="21"/>
                <w:highlight w:val="none"/>
              </w:rPr>
            </w:pPr>
            <w:r>
              <w:rPr>
                <w:rFonts w:hint="eastAsia"/>
                <w:color w:val="auto"/>
                <w:sz w:val="21"/>
                <w:szCs w:val="21"/>
                <w:highlight w:val="none"/>
              </w:rPr>
              <w:t>实现系统待办、办结等事项通知通过校消息中心转发至网上办事大厅、钉钉APP工作通知。点击工作通知可跳转到具体办事及功能页面。</w:t>
            </w:r>
          </w:p>
        </w:tc>
      </w:tr>
      <w:tr w14:paraId="75DF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56" w:type="pct"/>
            <w:vAlign w:val="center"/>
          </w:tcPr>
          <w:p w14:paraId="7E0D1EC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移动端支持</w:t>
            </w:r>
          </w:p>
        </w:tc>
        <w:tc>
          <w:tcPr>
            <w:tcW w:w="4043" w:type="pct"/>
            <w:vAlign w:val="center"/>
          </w:tcPr>
          <w:p w14:paraId="2026BDF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color w:val="auto"/>
                <w:sz w:val="21"/>
                <w:szCs w:val="21"/>
                <w:highlight w:val="none"/>
              </w:rPr>
            </w:pPr>
            <w:r>
              <w:rPr>
                <w:rFonts w:hint="eastAsia"/>
                <w:color w:val="auto"/>
                <w:sz w:val="21"/>
                <w:szCs w:val="21"/>
                <w:highlight w:val="none"/>
              </w:rPr>
              <w:t>系统同时支持桌面端和移动端访问，移动端页面自适应。</w:t>
            </w:r>
          </w:p>
        </w:tc>
      </w:tr>
      <w:tr w14:paraId="1565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56" w:type="pct"/>
            <w:vAlign w:val="center"/>
          </w:tcPr>
          <w:p w14:paraId="6DE9D84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校外访问身份认证集成</w:t>
            </w:r>
          </w:p>
        </w:tc>
        <w:tc>
          <w:tcPr>
            <w:tcW w:w="4043" w:type="pct"/>
            <w:vAlign w:val="center"/>
          </w:tcPr>
          <w:p w14:paraId="182BF63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color w:val="auto"/>
                <w:sz w:val="21"/>
                <w:szCs w:val="21"/>
                <w:highlight w:val="none"/>
              </w:rPr>
            </w:pPr>
            <w:r>
              <w:rPr>
                <w:rFonts w:hint="eastAsia"/>
                <w:color w:val="auto"/>
                <w:sz w:val="21"/>
                <w:szCs w:val="21"/>
                <w:highlight w:val="none"/>
              </w:rPr>
              <w:t>支持学校webvpn校外访问身份认证集成。确保校外访问时系统页面、功能正常。</w:t>
            </w:r>
          </w:p>
        </w:tc>
      </w:tr>
      <w:tr w14:paraId="2A6B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56" w:type="pct"/>
            <w:vAlign w:val="center"/>
          </w:tcPr>
          <w:p w14:paraId="546D891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数据集成</w:t>
            </w:r>
          </w:p>
        </w:tc>
        <w:tc>
          <w:tcPr>
            <w:tcW w:w="4043" w:type="pct"/>
            <w:vAlign w:val="center"/>
          </w:tcPr>
          <w:p w14:paraId="38F8B73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color w:val="auto"/>
                <w:sz w:val="21"/>
                <w:szCs w:val="21"/>
                <w:highlight w:val="none"/>
              </w:rPr>
            </w:pPr>
            <w:r>
              <w:rPr>
                <w:rFonts w:hint="eastAsia"/>
                <w:color w:val="auto"/>
                <w:sz w:val="21"/>
                <w:szCs w:val="21"/>
                <w:highlight w:val="none"/>
              </w:rPr>
              <w:t>业务数据面向学校开放共享。可按学校要求向学校数据中心提供符合标准的共享数据及相关技术文档（数据字典、接口说明等）。</w:t>
            </w:r>
          </w:p>
        </w:tc>
      </w:tr>
      <w:tr w14:paraId="61BC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6" w:type="pct"/>
            <w:vAlign w:val="center"/>
          </w:tcPr>
          <w:p w14:paraId="05D32DF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数据标准规范</w:t>
            </w:r>
          </w:p>
        </w:tc>
        <w:tc>
          <w:tcPr>
            <w:tcW w:w="4043" w:type="pct"/>
            <w:vAlign w:val="center"/>
          </w:tcPr>
          <w:p w14:paraId="1EEA8E2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color w:val="auto"/>
                <w:sz w:val="21"/>
                <w:szCs w:val="21"/>
                <w:highlight w:val="none"/>
              </w:rPr>
            </w:pPr>
            <w:r>
              <w:rPr>
                <w:rFonts w:hint="eastAsia"/>
                <w:color w:val="auto"/>
                <w:sz w:val="21"/>
                <w:szCs w:val="21"/>
                <w:highlight w:val="none"/>
              </w:rPr>
              <w:t>系统数据如涉及到学校标准数据代码的，必须以学校标准为主。如系统本身产生新的数据标准，由供应商协助学校梳理数据标准文档。</w:t>
            </w:r>
          </w:p>
        </w:tc>
      </w:tr>
      <w:tr w14:paraId="7F7B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56" w:type="pct"/>
            <w:vAlign w:val="center"/>
          </w:tcPr>
          <w:p w14:paraId="3E351DC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21"/>
                <w:szCs w:val="21"/>
                <w:highlight w:val="none"/>
              </w:rPr>
            </w:pPr>
            <w:bookmarkStart w:id="49" w:name="_Hlk150454125"/>
            <w:r>
              <w:rPr>
                <w:rFonts w:hint="eastAsia"/>
                <w:color w:val="auto"/>
                <w:sz w:val="21"/>
                <w:szCs w:val="21"/>
                <w:highlight w:val="none"/>
              </w:rPr>
              <w:t>安全测评</w:t>
            </w:r>
          </w:p>
        </w:tc>
        <w:tc>
          <w:tcPr>
            <w:tcW w:w="4043" w:type="pct"/>
            <w:vAlign w:val="center"/>
          </w:tcPr>
          <w:p w14:paraId="433046E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color w:val="auto"/>
                <w:sz w:val="21"/>
                <w:szCs w:val="21"/>
                <w:highlight w:val="none"/>
              </w:rPr>
            </w:pPr>
            <w:r>
              <w:rPr>
                <w:rFonts w:hint="eastAsia"/>
                <w:color w:val="auto"/>
                <w:sz w:val="21"/>
                <w:szCs w:val="21"/>
                <w:highlight w:val="none"/>
              </w:rPr>
              <w:t>针对本项目部署在学校网络运行环境的软件系统及应用，</w:t>
            </w:r>
            <w:r>
              <w:rPr>
                <w:rFonts w:hint="eastAsia"/>
                <w:color w:val="auto"/>
                <w:sz w:val="21"/>
                <w:szCs w:val="21"/>
                <w:highlight w:val="none"/>
                <w:lang w:val="en-US" w:eastAsia="zh-CN"/>
              </w:rPr>
              <w:t>中标单位需配合学校进行网络安全等级保护二级测评的相关工作。</w:t>
            </w:r>
          </w:p>
        </w:tc>
      </w:tr>
      <w:bookmarkEnd w:id="49"/>
    </w:tbl>
    <w:p w14:paraId="39916939">
      <w:pPr>
        <w:adjustRightInd w:val="0"/>
        <w:snapToGrid w:val="0"/>
        <w:spacing w:line="288" w:lineRule="auto"/>
        <w:rPr>
          <w:rFonts w:hint="eastAsia"/>
          <w:b/>
          <w:bCs/>
          <w:sz w:val="21"/>
          <w:szCs w:val="21"/>
          <w:highlight w:val="none"/>
          <w:lang w:val="en-US" w:eastAsia="zh-CN"/>
        </w:rPr>
      </w:pPr>
      <w:r>
        <w:rPr>
          <w:rFonts w:hint="eastAsia"/>
          <w:b/>
          <w:bCs/>
          <w:sz w:val="21"/>
          <w:szCs w:val="21"/>
          <w:highlight w:val="none"/>
          <w:lang w:val="en-US" w:eastAsia="zh-CN"/>
        </w:rPr>
        <w:t>注：为保证学校后续信息系统建设，供应商需开放数据接口并提供技术交底文件，所有费用均包含在响应总价中</w:t>
      </w:r>
    </w:p>
    <w:p w14:paraId="7D70CA52">
      <w:pPr>
        <w:pStyle w:val="2"/>
        <w:rPr>
          <w:rFonts w:hint="default"/>
          <w:lang w:val="en-US" w:eastAsia="zh-CN"/>
        </w:rPr>
      </w:pPr>
    </w:p>
    <w:p w14:paraId="2E99C878">
      <w:pPr>
        <w:adjustRightInd w:val="0"/>
        <w:snapToGrid w:val="0"/>
        <w:spacing w:line="288" w:lineRule="auto"/>
        <w:rPr>
          <w:rFonts w:hint="eastAsia"/>
          <w:b/>
          <w:bCs/>
          <w:sz w:val="21"/>
          <w:szCs w:val="21"/>
          <w:highlight w:val="none"/>
        </w:rPr>
      </w:pPr>
      <w:r>
        <w:rPr>
          <w:rFonts w:hint="eastAsia"/>
          <w:b/>
          <w:bCs/>
          <w:sz w:val="21"/>
          <w:szCs w:val="21"/>
          <w:highlight w:val="none"/>
          <w:lang w:val="en-US" w:eastAsia="zh-CN"/>
        </w:rPr>
        <w:t>3</w:t>
      </w:r>
      <w:r>
        <w:rPr>
          <w:rFonts w:hint="eastAsia"/>
          <w:b/>
          <w:bCs/>
          <w:sz w:val="21"/>
          <w:szCs w:val="21"/>
          <w:highlight w:val="none"/>
        </w:rPr>
        <w:t>.需实现的功能或者目标：</w:t>
      </w:r>
    </w:p>
    <w:p w14:paraId="416D795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sz w:val="21"/>
          <w:szCs w:val="21"/>
          <w:highlight w:val="none"/>
        </w:rPr>
      </w:pPr>
      <w:r>
        <w:rPr>
          <w:rFonts w:hint="eastAsia"/>
          <w:sz w:val="21"/>
          <w:szCs w:val="21"/>
          <w:highlight w:val="none"/>
        </w:rPr>
        <w:t>实现诚信教育、创新竞赛俱乐部、外语教学四延伸、创新创业、互联网+教学改革、劳动教育、学思讲坛等育人举措数字化管理目标，通过建立数字化动态管理平台，实现线上线下联动管理、育人活动实时跟踪、信息发布动态更新，实现网络、APP一站集成管理。</w:t>
      </w:r>
    </w:p>
    <w:p w14:paraId="73CEC97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sz w:val="21"/>
          <w:szCs w:val="21"/>
          <w:highlight w:val="none"/>
        </w:rPr>
      </w:pPr>
      <w:r>
        <w:rPr>
          <w:rFonts w:hint="eastAsia"/>
          <w:sz w:val="21"/>
          <w:szCs w:val="21"/>
          <w:highlight w:val="none"/>
        </w:rPr>
        <w:t>作为新时代安吉校区数字化特色育人管理平台，应该满足师生活动多点发布、报名参与、随时考核、主题评价、动态展示等多样化管理需求，推动安吉校区育人活动数字化转型。</w:t>
      </w:r>
    </w:p>
    <w:p w14:paraId="4663D89C">
      <w:pPr>
        <w:adjustRightInd w:val="0"/>
        <w:snapToGrid w:val="0"/>
        <w:spacing w:line="288" w:lineRule="auto"/>
        <w:rPr>
          <w:rFonts w:cs="Times New Roman"/>
          <w:b/>
          <w:bCs/>
          <w:spacing w:val="-4"/>
          <w:sz w:val="21"/>
          <w:szCs w:val="21"/>
          <w:highlight w:val="none"/>
        </w:rPr>
      </w:pPr>
    </w:p>
    <w:p w14:paraId="57D9B532">
      <w:pPr>
        <w:adjustRightInd w:val="0"/>
        <w:snapToGrid w:val="0"/>
        <w:spacing w:line="288" w:lineRule="auto"/>
        <w:rPr>
          <w:rFonts w:hint="eastAsia" w:cs="Times New Roman"/>
          <w:b/>
          <w:bCs/>
          <w:spacing w:val="-4"/>
          <w:sz w:val="21"/>
          <w:szCs w:val="21"/>
          <w:highlight w:val="none"/>
        </w:rPr>
      </w:pPr>
      <w:r>
        <w:rPr>
          <w:rFonts w:hint="eastAsia" w:cs="Times New Roman"/>
          <w:b/>
          <w:bCs/>
          <w:spacing w:val="-4"/>
          <w:sz w:val="21"/>
          <w:szCs w:val="21"/>
          <w:highlight w:val="none"/>
          <w:lang w:val="en-US" w:eastAsia="zh-CN"/>
        </w:rPr>
        <w:t>4</w:t>
      </w:r>
      <w:r>
        <w:rPr>
          <w:rFonts w:cs="Times New Roman"/>
          <w:b/>
          <w:bCs/>
          <w:spacing w:val="-4"/>
          <w:sz w:val="21"/>
          <w:szCs w:val="21"/>
          <w:highlight w:val="none"/>
        </w:rPr>
        <w:t>.</w:t>
      </w:r>
      <w:r>
        <w:rPr>
          <w:rFonts w:hint="eastAsia" w:cs="Times New Roman"/>
          <w:b/>
          <w:bCs/>
          <w:spacing w:val="-4"/>
          <w:sz w:val="21"/>
          <w:szCs w:val="21"/>
          <w:highlight w:val="none"/>
        </w:rPr>
        <w:t>需满足的质量、安全、技术规格、物理特性等要求：</w:t>
      </w:r>
    </w:p>
    <w:p w14:paraId="0E4C1212">
      <w:pPr>
        <w:adjustRightInd w:val="0"/>
        <w:snapToGrid w:val="0"/>
        <w:spacing w:line="288" w:lineRule="auto"/>
        <w:rPr>
          <w:rFonts w:hint="default" w:cs="Times New Roman"/>
          <w:b/>
          <w:bCs/>
          <w:spacing w:val="-4"/>
          <w:sz w:val="21"/>
          <w:szCs w:val="21"/>
          <w:highlight w:val="none"/>
          <w:lang w:val="en-US"/>
        </w:rPr>
      </w:pPr>
      <w:r>
        <w:rPr>
          <w:rFonts w:hint="eastAsia"/>
          <w:b/>
          <w:bCs/>
          <w:sz w:val="21"/>
          <w:szCs w:val="21"/>
          <w:highlight w:val="none"/>
          <w:lang w:eastAsia="zh-CN"/>
        </w:rPr>
        <w:t>新时代安吉校区特色育人数字化管理平台</w:t>
      </w:r>
      <w:r>
        <w:rPr>
          <w:rFonts w:hint="eastAsia"/>
          <w:b/>
          <w:bCs/>
          <w:sz w:val="21"/>
          <w:szCs w:val="21"/>
          <w:highlight w:val="none"/>
          <w:lang w:val="en-US" w:eastAsia="zh-CN"/>
        </w:rPr>
        <w:t>1项，具体功能如下：</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624"/>
        <w:gridCol w:w="996"/>
        <w:gridCol w:w="6277"/>
      </w:tblGrid>
      <w:tr w14:paraId="52BE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379" w:type="pct"/>
            <w:vAlign w:val="center"/>
          </w:tcPr>
          <w:p w14:paraId="6313F50A">
            <w:pPr>
              <w:keepNext w:val="0"/>
              <w:keepLines w:val="0"/>
              <w:pageBreakBefore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序号</w:t>
            </w:r>
          </w:p>
        </w:tc>
        <w:tc>
          <w:tcPr>
            <w:tcW w:w="843" w:type="pct"/>
            <w:vAlign w:val="center"/>
          </w:tcPr>
          <w:p w14:paraId="05F99977">
            <w:pPr>
              <w:keepNext w:val="0"/>
              <w:keepLines w:val="0"/>
              <w:pageBreakBefore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Cs/>
                <w:kern w:val="0"/>
                <w:sz w:val="21"/>
                <w:szCs w:val="21"/>
                <w:lang w:val="en-US" w:eastAsia="zh-CN"/>
              </w:rPr>
            </w:pPr>
            <w:bookmarkStart w:id="50" w:name="OLE_LINK24"/>
            <w:r>
              <w:rPr>
                <w:rFonts w:hint="eastAsia" w:ascii="宋体" w:hAnsi="宋体" w:eastAsia="宋体" w:cs="宋体"/>
                <w:bCs/>
                <w:kern w:val="0"/>
                <w:sz w:val="21"/>
                <w:szCs w:val="21"/>
                <w:lang w:val="en-US" w:eastAsia="zh-CN"/>
              </w:rPr>
              <w:t>功能名称</w:t>
            </w:r>
            <w:bookmarkEnd w:id="50"/>
          </w:p>
        </w:tc>
        <w:tc>
          <w:tcPr>
            <w:tcW w:w="517" w:type="pct"/>
            <w:vAlign w:val="center"/>
          </w:tcPr>
          <w:p w14:paraId="64821380">
            <w:pPr>
              <w:keepNext w:val="0"/>
              <w:keepLines w:val="0"/>
              <w:pageBreakBefore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数量</w:t>
            </w:r>
          </w:p>
        </w:tc>
        <w:tc>
          <w:tcPr>
            <w:tcW w:w="3259" w:type="pct"/>
            <w:vAlign w:val="center"/>
          </w:tcPr>
          <w:p w14:paraId="3DB315D8">
            <w:pPr>
              <w:keepNext w:val="0"/>
              <w:keepLines w:val="0"/>
              <w:pageBreakBefore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技术规格、物理特性、配置参数等要求</w:t>
            </w:r>
          </w:p>
        </w:tc>
      </w:tr>
      <w:tr w14:paraId="74EB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shd w:val="clear" w:color="auto" w:fill="auto"/>
            <w:vAlign w:val="center"/>
          </w:tcPr>
          <w:p w14:paraId="3C3BECA7">
            <w:pPr>
              <w:keepNext w:val="0"/>
              <w:keepLines w:val="0"/>
              <w:pageBreakBefore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43" w:type="pct"/>
            <w:shd w:val="clear" w:color="auto" w:fill="auto"/>
            <w:vAlign w:val="center"/>
          </w:tcPr>
          <w:p w14:paraId="2DA75FEC">
            <w:pPr>
              <w:keepNext w:val="0"/>
              <w:keepLines w:val="0"/>
              <w:pageBreakBefore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基本功能系统</w:t>
            </w:r>
          </w:p>
        </w:tc>
        <w:tc>
          <w:tcPr>
            <w:tcW w:w="517" w:type="pct"/>
            <w:vAlign w:val="center"/>
          </w:tcPr>
          <w:p w14:paraId="468775EC">
            <w:pPr>
              <w:keepNext w:val="0"/>
              <w:keepLines w:val="0"/>
              <w:pageBreakBefore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10</w:t>
            </w:r>
            <w:r>
              <w:rPr>
                <w:rFonts w:hint="eastAsia" w:ascii="宋体" w:hAnsi="宋体" w:eastAsia="宋体" w:cs="宋体"/>
                <w:kern w:val="0"/>
                <w:sz w:val="21"/>
                <w:szCs w:val="21"/>
                <w:lang w:val="en-US" w:eastAsia="zh-CN"/>
              </w:rPr>
              <w:t>项</w:t>
            </w:r>
          </w:p>
        </w:tc>
        <w:tc>
          <w:tcPr>
            <w:tcW w:w="3259" w:type="pct"/>
          </w:tcPr>
          <w:p w14:paraId="60CC22B7">
            <w:pPr>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bookmarkStart w:id="51" w:name="OLE_LINK29"/>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用户管理系统</w:t>
            </w:r>
          </w:p>
          <w:bookmarkEnd w:id="51"/>
          <w:p w14:paraId="7C400CA3">
            <w:pPr>
              <w:keepNext w:val="0"/>
              <w:keepLines w:val="0"/>
              <w:pageBreakBefore w:val="0"/>
              <w:widowControl/>
              <w:kinsoku/>
              <w:wordWrap/>
              <w:overflowPunct/>
              <w:topLinePunct w:val="0"/>
              <w:autoSpaceDE/>
              <w:autoSpaceDN/>
              <w:bidi w:val="0"/>
              <w:adjustRightInd w:val="0"/>
              <w:snapToGrid w:val="0"/>
              <w:spacing w:line="288" w:lineRule="auto"/>
              <w:ind w:lef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用户拥</w:t>
            </w:r>
            <w:bookmarkStart w:id="52" w:name="OLE_LINK31"/>
            <w:r>
              <w:rPr>
                <w:rFonts w:hint="eastAsia" w:ascii="宋体" w:hAnsi="宋体" w:eastAsia="宋体" w:cs="宋体"/>
                <w:color w:val="auto"/>
                <w:kern w:val="0"/>
                <w:sz w:val="21"/>
                <w:szCs w:val="21"/>
                <w:highlight w:val="none"/>
              </w:rPr>
              <w:t>有</w:t>
            </w:r>
            <w:bookmarkStart w:id="53" w:name="OLE_LINK32"/>
            <w:r>
              <w:rPr>
                <w:rFonts w:hint="eastAsia" w:ascii="宋体" w:hAnsi="宋体" w:eastAsia="宋体" w:cs="宋体"/>
                <w:color w:val="auto"/>
                <w:kern w:val="0"/>
                <w:sz w:val="21"/>
                <w:szCs w:val="21"/>
                <w:highlight w:val="none"/>
              </w:rPr>
              <w:t>不同类别属性和信息属性，可</w:t>
            </w:r>
            <w:bookmarkStart w:id="54" w:name="OLE_LINK33"/>
            <w:r>
              <w:rPr>
                <w:rFonts w:hint="eastAsia" w:ascii="宋体" w:hAnsi="宋体" w:eastAsia="宋体" w:cs="宋体"/>
                <w:color w:val="auto"/>
                <w:kern w:val="0"/>
                <w:sz w:val="21"/>
                <w:szCs w:val="21"/>
                <w:highlight w:val="none"/>
              </w:rPr>
              <w:t>单个或批量导入同类用户信息，可单个或批量修改同类用户信息属</w:t>
            </w:r>
            <w:bookmarkEnd w:id="53"/>
            <w:bookmarkEnd w:id="54"/>
            <w:r>
              <w:rPr>
                <w:rFonts w:hint="eastAsia" w:ascii="宋体" w:hAnsi="宋体" w:eastAsia="宋体" w:cs="宋体"/>
                <w:color w:val="auto"/>
                <w:kern w:val="0"/>
                <w:sz w:val="21"/>
                <w:szCs w:val="21"/>
                <w:highlight w:val="none"/>
              </w:rPr>
              <w:t>性。</w:t>
            </w:r>
            <w:bookmarkStart w:id="55" w:name="OLE_LINK30"/>
            <w:r>
              <w:rPr>
                <w:rFonts w:hint="eastAsia" w:ascii="宋体" w:hAnsi="宋体" w:eastAsia="宋体" w:cs="宋体"/>
                <w:color w:val="auto"/>
                <w:kern w:val="0"/>
                <w:sz w:val="21"/>
                <w:szCs w:val="21"/>
                <w:highlight w:val="none"/>
              </w:rPr>
              <w:t>针</w:t>
            </w:r>
            <w:bookmarkStart w:id="56" w:name="OLE_LINK34"/>
            <w:r>
              <w:rPr>
                <w:rFonts w:hint="eastAsia" w:ascii="宋体" w:hAnsi="宋体" w:eastAsia="宋体" w:cs="宋体"/>
                <w:color w:val="auto"/>
                <w:kern w:val="0"/>
                <w:sz w:val="21"/>
                <w:szCs w:val="21"/>
                <w:highlight w:val="none"/>
              </w:rPr>
              <w:t>对不同用户类型属性组织用</w:t>
            </w:r>
            <w:bookmarkStart w:id="57" w:name="OLE_LINK36"/>
            <w:r>
              <w:rPr>
                <w:rFonts w:hint="eastAsia" w:ascii="宋体" w:hAnsi="宋体" w:eastAsia="宋体" w:cs="宋体"/>
                <w:color w:val="auto"/>
                <w:kern w:val="0"/>
                <w:sz w:val="21"/>
                <w:szCs w:val="21"/>
                <w:highlight w:val="none"/>
              </w:rPr>
              <w:t>户，用</w:t>
            </w:r>
            <w:bookmarkStart w:id="58" w:name="OLE_LINK35"/>
            <w:bookmarkStart w:id="59" w:name="OLE_LINK39"/>
            <w:r>
              <w:rPr>
                <w:rFonts w:hint="eastAsia" w:ascii="宋体" w:hAnsi="宋体" w:eastAsia="宋体" w:cs="宋体"/>
                <w:color w:val="auto"/>
                <w:kern w:val="0"/>
                <w:sz w:val="21"/>
                <w:szCs w:val="21"/>
                <w:highlight w:val="none"/>
              </w:rPr>
              <w:t>户</w:t>
            </w:r>
            <w:bookmarkStart w:id="60" w:name="OLE_LINK38"/>
            <w:r>
              <w:rPr>
                <w:rFonts w:hint="eastAsia" w:ascii="宋体" w:hAnsi="宋体" w:eastAsia="宋体" w:cs="宋体"/>
                <w:color w:val="auto"/>
                <w:kern w:val="0"/>
                <w:sz w:val="21"/>
                <w:szCs w:val="21"/>
                <w:highlight w:val="none"/>
              </w:rPr>
              <w:t>属性应</w:t>
            </w:r>
            <w:bookmarkStart w:id="61" w:name="OLE_LINK37"/>
            <w:r>
              <w:rPr>
                <w:rFonts w:hint="eastAsia" w:ascii="宋体" w:hAnsi="宋体" w:eastAsia="宋体" w:cs="宋体"/>
                <w:color w:val="auto"/>
                <w:kern w:val="0"/>
                <w:sz w:val="21"/>
                <w:szCs w:val="21"/>
                <w:highlight w:val="none"/>
              </w:rPr>
              <w:t>有</w:t>
            </w:r>
            <w:bookmarkEnd w:id="58"/>
            <w:r>
              <w:rPr>
                <w:rFonts w:hint="eastAsia" w:ascii="宋体" w:hAnsi="宋体" w:eastAsia="宋体" w:cs="宋体"/>
                <w:color w:val="auto"/>
                <w:kern w:val="0"/>
                <w:sz w:val="21"/>
                <w:szCs w:val="21"/>
                <w:highlight w:val="none"/>
              </w:rPr>
              <w:t>两</w:t>
            </w:r>
            <w:bookmarkEnd w:id="61"/>
            <w:r>
              <w:rPr>
                <w:rFonts w:hint="eastAsia" w:ascii="宋体" w:hAnsi="宋体" w:eastAsia="宋体" w:cs="宋体"/>
                <w:color w:val="auto"/>
                <w:kern w:val="0"/>
                <w:sz w:val="21"/>
                <w:szCs w:val="21"/>
                <w:highlight w:val="none"/>
              </w:rPr>
              <w:t>维以上信息，实现</w:t>
            </w:r>
            <w:bookmarkEnd w:id="55"/>
            <w:r>
              <w:rPr>
                <w:rFonts w:hint="eastAsia" w:ascii="宋体" w:hAnsi="宋体" w:eastAsia="宋体" w:cs="宋体"/>
                <w:color w:val="auto"/>
                <w:kern w:val="0"/>
                <w:sz w:val="21"/>
                <w:szCs w:val="21"/>
                <w:highlight w:val="none"/>
              </w:rPr>
              <w:t>用户类</w:t>
            </w:r>
            <w:bookmarkEnd w:id="56"/>
            <w:r>
              <w:rPr>
                <w:rFonts w:hint="eastAsia" w:ascii="宋体" w:hAnsi="宋体" w:eastAsia="宋体" w:cs="宋体"/>
                <w:color w:val="auto"/>
                <w:kern w:val="0"/>
                <w:sz w:val="21"/>
                <w:szCs w:val="21"/>
                <w:highlight w:val="none"/>
              </w:rPr>
              <w:t>型无穷，不同用户归属不同类别。</w:t>
            </w:r>
            <w:bookmarkEnd w:id="57"/>
            <w:r>
              <w:rPr>
                <w:rFonts w:hint="eastAsia" w:ascii="宋体" w:hAnsi="宋体" w:eastAsia="宋体" w:cs="宋体"/>
                <w:color w:val="auto"/>
                <w:kern w:val="0"/>
                <w:sz w:val="21"/>
                <w:szCs w:val="21"/>
                <w:highlight w:val="none"/>
              </w:rPr>
              <w:t>超级管</w:t>
            </w:r>
            <w:bookmarkEnd w:id="60"/>
            <w:r>
              <w:rPr>
                <w:rFonts w:hint="eastAsia" w:ascii="宋体" w:hAnsi="宋体" w:eastAsia="宋体" w:cs="宋体"/>
                <w:color w:val="auto"/>
                <w:kern w:val="0"/>
                <w:sz w:val="21"/>
                <w:szCs w:val="21"/>
                <w:highlight w:val="none"/>
              </w:rPr>
              <w:t>理员用户类拥有系统所有功能项，可管理所有用户属性信息和用户类别信息，其它用户类权限由超级管理员赋予。</w:t>
            </w:r>
            <w:bookmarkEnd w:id="59"/>
          </w:p>
          <w:bookmarkEnd w:id="52"/>
          <w:p w14:paraId="5E992AFB">
            <w:pPr>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权限管理系统</w:t>
            </w:r>
          </w:p>
          <w:p w14:paraId="0BE0DBCB">
            <w:pPr>
              <w:keepNext w:val="0"/>
              <w:keepLines w:val="0"/>
              <w:pageBreakBefore w:val="0"/>
              <w:widowControl/>
              <w:kinsoku/>
              <w:wordWrap/>
              <w:overflowPunct/>
              <w:topLinePunct w:val="0"/>
              <w:autoSpaceDE/>
              <w:autoSpaceDN/>
              <w:bidi w:val="0"/>
              <w:adjustRightInd w:val="0"/>
              <w:snapToGrid w:val="0"/>
              <w:spacing w:line="288" w:lineRule="auto"/>
              <w:ind w:lef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超级管理</w:t>
            </w:r>
            <w:bookmarkStart w:id="62" w:name="OLE_LINK40"/>
            <w:r>
              <w:rPr>
                <w:rFonts w:hint="eastAsia" w:ascii="宋体" w:hAnsi="宋体" w:eastAsia="宋体" w:cs="宋体"/>
                <w:color w:val="auto"/>
                <w:kern w:val="0"/>
                <w:sz w:val="21"/>
                <w:szCs w:val="21"/>
                <w:highlight w:val="none"/>
              </w:rPr>
              <w:t>员具有所有权限，权限管理系统包括站点功能权限和用户功能权限。站点功能权限指站点或子站点栏目增设、删除、调整，子站点建立、册除，栏目或子站点主题设置、调整等。用户权限具有可扩展性，各级管理用户可将自己的权限动态赋与任意用户类或任意用户，也可随时收回权限。权限功能与用户类或用户要有验证机制，确保不会无序传递和使用权限。管理系统管理权限的收回和发放，形成不同类用户或单个用可给予不同功能权限。</w:t>
            </w:r>
          </w:p>
          <w:p w14:paraId="1A830134">
            <w:pPr>
              <w:keepNext w:val="0"/>
              <w:keepLines w:val="0"/>
              <w:pageBreakBefore w:val="0"/>
              <w:widowControl/>
              <w:kinsoku/>
              <w:wordWrap/>
              <w:overflowPunct/>
              <w:topLinePunct w:val="0"/>
              <w:autoSpaceDE/>
              <w:autoSpaceDN/>
              <w:bidi w:val="0"/>
              <w:adjustRightInd w:val="0"/>
              <w:snapToGrid w:val="0"/>
              <w:spacing w:line="288" w:lineRule="auto"/>
              <w:ind w:lef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不同</w:t>
            </w:r>
            <w:bookmarkStart w:id="63" w:name="OLE_LINK41"/>
            <w:r>
              <w:rPr>
                <w:rFonts w:hint="eastAsia" w:ascii="宋体" w:hAnsi="宋体" w:eastAsia="宋体" w:cs="宋体"/>
                <w:color w:val="auto"/>
                <w:kern w:val="0"/>
                <w:sz w:val="21"/>
                <w:szCs w:val="21"/>
                <w:highlight w:val="none"/>
              </w:rPr>
              <w:t>功能可给予用户类，也可给予不同指定用户。不同类型用户和单个用户可拥有不同权</w:t>
            </w:r>
            <w:bookmarkStart w:id="64" w:name="OLE_LINK42"/>
            <w:r>
              <w:rPr>
                <w:rFonts w:hint="eastAsia" w:ascii="宋体" w:hAnsi="宋体" w:eastAsia="宋体" w:cs="宋体"/>
                <w:color w:val="auto"/>
                <w:kern w:val="0"/>
                <w:sz w:val="21"/>
                <w:szCs w:val="21"/>
                <w:highlight w:val="none"/>
              </w:rPr>
              <w:t>限，但所有用户都</w:t>
            </w:r>
            <w:bookmarkEnd w:id="62"/>
            <w:r>
              <w:rPr>
                <w:rFonts w:hint="eastAsia" w:ascii="宋体" w:hAnsi="宋体" w:eastAsia="宋体" w:cs="宋体"/>
                <w:color w:val="auto"/>
                <w:kern w:val="0"/>
                <w:sz w:val="21"/>
                <w:szCs w:val="21"/>
                <w:highlight w:val="none"/>
              </w:rPr>
              <w:t>拥有信息发布、文件上传等信息管理和文件管理功能，都拥有管理自己发布的信息与文件功能，都有讨论交流、浏览评价、个人资料修改等等</w:t>
            </w:r>
            <w:bookmarkEnd w:id="63"/>
            <w:bookmarkEnd w:id="64"/>
            <w:r>
              <w:rPr>
                <w:rFonts w:hint="eastAsia" w:ascii="宋体" w:hAnsi="宋体" w:eastAsia="宋体" w:cs="宋体"/>
                <w:color w:val="auto"/>
                <w:kern w:val="0"/>
                <w:sz w:val="21"/>
                <w:szCs w:val="21"/>
                <w:highlight w:val="none"/>
              </w:rPr>
              <w:t>共有功能，除公共功能外的其它功能需要管理员传递或赋予。</w:t>
            </w:r>
          </w:p>
          <w:p w14:paraId="5E44CB02">
            <w:pPr>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信息管理系统</w:t>
            </w:r>
          </w:p>
          <w:p w14:paraId="263D1A63">
            <w:pPr>
              <w:keepNext w:val="0"/>
              <w:keepLines w:val="0"/>
              <w:pageBreakBefore w:val="0"/>
              <w:widowControl/>
              <w:kinsoku/>
              <w:wordWrap/>
              <w:overflowPunct/>
              <w:topLinePunct w:val="0"/>
              <w:autoSpaceDE/>
              <w:autoSpaceDN/>
              <w:bidi w:val="0"/>
              <w:adjustRightInd w:val="0"/>
              <w:snapToGrid w:val="0"/>
              <w:spacing w:line="288" w:lineRule="auto"/>
              <w:ind w:lef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w:t>
            </w:r>
            <w:bookmarkStart w:id="65" w:name="OLE_LINK43"/>
            <w:r>
              <w:rPr>
                <w:rFonts w:hint="eastAsia" w:ascii="宋体" w:hAnsi="宋体" w:eastAsia="宋体" w:cs="宋体"/>
                <w:color w:val="auto"/>
                <w:kern w:val="0"/>
                <w:sz w:val="21"/>
                <w:szCs w:val="21"/>
                <w:highlight w:val="none"/>
              </w:rPr>
              <w:t>管理包括信息发布管理功能和信息权限管理功能。</w:t>
            </w:r>
          </w:p>
          <w:p w14:paraId="45A74876">
            <w:pPr>
              <w:keepNext w:val="0"/>
              <w:keepLines w:val="0"/>
              <w:pageBreakBefore w:val="0"/>
              <w:widowControl/>
              <w:kinsoku/>
              <w:wordWrap/>
              <w:overflowPunct/>
              <w:topLinePunct w:val="0"/>
              <w:autoSpaceDE/>
              <w:autoSpaceDN/>
              <w:bidi w:val="0"/>
              <w:adjustRightInd w:val="0"/>
              <w:snapToGrid w:val="0"/>
              <w:spacing w:line="288" w:lineRule="auto"/>
              <w:ind w:lef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信息发布系统，实现文字、影像、声音、图片、动画、文件等多类型信息的综合发布管理能力。可以单个或批量创建、编辑、修改、删除信息。</w:t>
            </w:r>
          </w:p>
          <w:p w14:paraId="106CD8E8">
            <w:pPr>
              <w:keepNext w:val="0"/>
              <w:keepLines w:val="0"/>
              <w:pageBreakBefore w:val="0"/>
              <w:widowControl/>
              <w:kinsoku/>
              <w:wordWrap/>
              <w:overflowPunct/>
              <w:topLinePunct w:val="0"/>
              <w:autoSpaceDE/>
              <w:autoSpaceDN/>
              <w:bidi w:val="0"/>
              <w:adjustRightInd w:val="0"/>
              <w:snapToGrid w:val="0"/>
              <w:spacing w:line="288" w:lineRule="auto"/>
              <w:ind w:lef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信息权限归用户，用户可决</w:t>
            </w:r>
            <w:bookmarkStart w:id="66" w:name="OLE_LINK44"/>
            <w:r>
              <w:rPr>
                <w:rFonts w:hint="eastAsia" w:ascii="宋体" w:hAnsi="宋体" w:eastAsia="宋体" w:cs="宋体"/>
                <w:color w:val="auto"/>
                <w:kern w:val="0"/>
                <w:sz w:val="21"/>
                <w:szCs w:val="21"/>
                <w:highlight w:val="none"/>
              </w:rPr>
              <w:t>定信息可被浏览范围。信息发布时至少含个人、组内、校内、校外</w:t>
            </w:r>
            <w:bookmarkEnd w:id="65"/>
            <w:r>
              <w:rPr>
                <w:rFonts w:hint="eastAsia" w:ascii="宋体" w:hAnsi="宋体" w:eastAsia="宋体" w:cs="宋体"/>
                <w:color w:val="auto"/>
                <w:kern w:val="0"/>
                <w:sz w:val="21"/>
                <w:szCs w:val="21"/>
                <w:highlight w:val="none"/>
              </w:rPr>
              <w:t>三级浏览审批管理流程，信息可只有自己查看、内部用户组内浏览，申报校内或校外审批后可校域内浏览或全网浏览。信息发布后发布者可以将文件连接发布给其它用户类或其它单个用户浏览。</w:t>
            </w:r>
          </w:p>
          <w:bookmarkEnd w:id="66"/>
          <w:p w14:paraId="39DE2D8D">
            <w:pPr>
              <w:keepNext w:val="0"/>
              <w:keepLines w:val="0"/>
              <w:pageBreakBefore w:val="0"/>
              <w:widowControl/>
              <w:kinsoku/>
              <w:wordWrap/>
              <w:overflowPunct/>
              <w:topLinePunct w:val="0"/>
              <w:autoSpaceDE/>
              <w:autoSpaceDN/>
              <w:bidi w:val="0"/>
              <w:adjustRightInd w:val="0"/>
              <w:snapToGrid w:val="0"/>
              <w:spacing w:line="288" w:lineRule="auto"/>
              <w:ind w:lef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w:t>
            </w:r>
            <w:bookmarkStart w:id="67" w:name="OLE_LINK45"/>
            <w:r>
              <w:rPr>
                <w:rFonts w:hint="eastAsia" w:ascii="宋体" w:hAnsi="宋体" w:eastAsia="宋体" w:cs="宋体"/>
                <w:color w:val="auto"/>
                <w:kern w:val="0"/>
                <w:sz w:val="21"/>
                <w:szCs w:val="21"/>
                <w:highlight w:val="none"/>
              </w:rPr>
              <w:t>分类管理，可以有至</w:t>
            </w:r>
            <w:bookmarkStart w:id="68" w:name="OLE_LINK46"/>
            <w:r>
              <w:rPr>
                <w:rFonts w:hint="eastAsia" w:ascii="宋体" w:hAnsi="宋体" w:eastAsia="宋体" w:cs="宋体"/>
                <w:color w:val="auto"/>
                <w:kern w:val="0"/>
                <w:sz w:val="21"/>
                <w:szCs w:val="21"/>
                <w:highlight w:val="none"/>
              </w:rPr>
              <w:t>少三个维度的信息分类管理。可实现分类组织信息、分类批量修改信息类或迁移信息的能力</w:t>
            </w:r>
            <w:bookmarkEnd w:id="67"/>
            <w:r>
              <w:rPr>
                <w:rFonts w:hint="eastAsia" w:ascii="宋体" w:hAnsi="宋体" w:eastAsia="宋体" w:cs="宋体"/>
                <w:color w:val="auto"/>
                <w:kern w:val="0"/>
                <w:sz w:val="21"/>
                <w:szCs w:val="21"/>
                <w:highlight w:val="none"/>
              </w:rPr>
              <w:t>。</w:t>
            </w:r>
          </w:p>
          <w:bookmarkEnd w:id="68"/>
          <w:p w14:paraId="78C54072">
            <w:pPr>
              <w:keepNext w:val="0"/>
              <w:keepLines w:val="0"/>
              <w:pageBreakBefore w:val="0"/>
              <w:widowControl/>
              <w:kinsoku/>
              <w:wordWrap/>
              <w:overflowPunct/>
              <w:topLinePunct w:val="0"/>
              <w:autoSpaceDE/>
              <w:autoSpaceDN/>
              <w:bidi w:val="0"/>
              <w:adjustRightInd w:val="0"/>
              <w:snapToGrid w:val="0"/>
              <w:spacing w:line="288" w:lineRule="auto"/>
              <w:ind w:lef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与调查统计系统结合，记录用户浏览信息情况，分析用户信息关注热点等。</w:t>
            </w:r>
          </w:p>
          <w:p w14:paraId="6B85380B">
            <w:pPr>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文件管理系统</w:t>
            </w:r>
          </w:p>
          <w:p w14:paraId="02D529CF">
            <w:pPr>
              <w:keepNext w:val="0"/>
              <w:keepLines w:val="0"/>
              <w:pageBreakBefore w:val="0"/>
              <w:widowControl/>
              <w:kinsoku/>
              <w:wordWrap/>
              <w:overflowPunct/>
              <w:topLinePunct w:val="0"/>
              <w:autoSpaceDE/>
              <w:autoSpaceDN/>
              <w:bidi w:val="0"/>
              <w:adjustRightInd w:val="0"/>
              <w:snapToGrid w:val="0"/>
              <w:spacing w:line="288" w:lineRule="auto"/>
              <w:ind w:lef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文字、</w:t>
            </w:r>
            <w:bookmarkStart w:id="69" w:name="OLE_LINK47"/>
            <w:r>
              <w:rPr>
                <w:rFonts w:hint="eastAsia" w:ascii="宋体" w:hAnsi="宋体" w:eastAsia="宋体" w:cs="宋体"/>
                <w:color w:val="auto"/>
                <w:kern w:val="0"/>
                <w:sz w:val="21"/>
                <w:szCs w:val="21"/>
                <w:highlight w:val="none"/>
              </w:rPr>
              <w:t>影像、声音、图片、动画等信息或作为文件存贮、文件发布管理时文件信息中除了归属发布用户外至少还有三个维度的属性，可实现文件多维度管理。文件浏览权限设置浏览对象、文件浏览条件等。</w:t>
            </w:r>
          </w:p>
          <w:bookmarkEnd w:id="69"/>
          <w:p w14:paraId="40942E4B">
            <w:pPr>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事件审批系统</w:t>
            </w:r>
          </w:p>
          <w:p w14:paraId="4F18B260">
            <w:pPr>
              <w:keepNext w:val="0"/>
              <w:keepLines w:val="0"/>
              <w:pageBreakBefore w:val="0"/>
              <w:widowControl/>
              <w:kinsoku/>
              <w:wordWrap/>
              <w:overflowPunct/>
              <w:topLinePunct w:val="0"/>
              <w:autoSpaceDE/>
              <w:autoSpaceDN/>
              <w:bidi w:val="0"/>
              <w:adjustRightInd w:val="0"/>
              <w:snapToGrid w:val="0"/>
              <w:spacing w:line="288" w:lineRule="auto"/>
              <w:ind w:lef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发起事件</w:t>
            </w:r>
            <w:bookmarkStart w:id="70" w:name="OLE_LINK48"/>
            <w:r>
              <w:rPr>
                <w:rFonts w:hint="eastAsia" w:ascii="宋体" w:hAnsi="宋体" w:eastAsia="宋体" w:cs="宋体"/>
                <w:color w:val="auto"/>
                <w:kern w:val="0"/>
                <w:sz w:val="21"/>
                <w:szCs w:val="21"/>
                <w:highlight w:val="none"/>
              </w:rPr>
              <w:t>信息，实现多点控制，阀值控制，时间控制等，节点化流程、时间驱动、动态条件事件管理流程。事件审批系统可用于用户、信息、文件等管理过程中。</w:t>
            </w:r>
          </w:p>
          <w:bookmarkEnd w:id="70"/>
          <w:p w14:paraId="6BF06A15">
            <w:pPr>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行为跟踪系统</w:t>
            </w:r>
          </w:p>
          <w:p w14:paraId="0058978D">
            <w:pPr>
              <w:keepNext w:val="0"/>
              <w:keepLines w:val="0"/>
              <w:pageBreakBefore w:val="0"/>
              <w:widowControl/>
              <w:kinsoku/>
              <w:wordWrap/>
              <w:overflowPunct/>
              <w:topLinePunct w:val="0"/>
              <w:autoSpaceDE/>
              <w:autoSpaceDN/>
              <w:bidi w:val="0"/>
              <w:adjustRightInd w:val="0"/>
              <w:snapToGrid w:val="0"/>
              <w:spacing w:line="288" w:lineRule="auto"/>
              <w:ind w:lef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记录</w:t>
            </w:r>
            <w:bookmarkStart w:id="71" w:name="OLE_LINK49"/>
            <w:r>
              <w:rPr>
                <w:rFonts w:hint="eastAsia" w:ascii="宋体" w:hAnsi="宋体" w:eastAsia="宋体" w:cs="宋体"/>
                <w:color w:val="auto"/>
                <w:kern w:val="0"/>
                <w:sz w:val="21"/>
                <w:szCs w:val="21"/>
                <w:highlight w:val="none"/>
              </w:rPr>
              <w:t>和跟踪用户操作行为，具备浏览计数、访问对象、权限使用等记录，对超权限操作发出报警等。</w:t>
            </w:r>
          </w:p>
          <w:p w14:paraId="22A46F7B">
            <w:pPr>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调查统计系统</w:t>
            </w:r>
          </w:p>
          <w:p w14:paraId="55EE7811">
            <w:pPr>
              <w:keepNext w:val="0"/>
              <w:keepLines w:val="0"/>
              <w:pageBreakBefore w:val="0"/>
              <w:widowControl/>
              <w:kinsoku/>
              <w:wordWrap/>
              <w:overflowPunct/>
              <w:topLinePunct w:val="0"/>
              <w:autoSpaceDE/>
              <w:autoSpaceDN/>
              <w:bidi w:val="0"/>
              <w:adjustRightInd w:val="0"/>
              <w:snapToGrid w:val="0"/>
              <w:spacing w:line="288" w:lineRule="auto"/>
              <w:ind w:lef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可设置不同主题开展调查，可自建调查对象、调查内容，对调查结果进行统计分析等</w:t>
            </w:r>
            <w:bookmarkEnd w:id="71"/>
            <w:r>
              <w:rPr>
                <w:rFonts w:hint="eastAsia" w:ascii="宋体" w:hAnsi="宋体" w:eastAsia="宋体" w:cs="宋体"/>
                <w:color w:val="auto"/>
                <w:kern w:val="0"/>
                <w:sz w:val="21"/>
                <w:szCs w:val="21"/>
                <w:highlight w:val="none"/>
              </w:rPr>
              <w:t>。</w:t>
            </w:r>
          </w:p>
          <w:p w14:paraId="7B0609A9">
            <w:pPr>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留言管理系统</w:t>
            </w:r>
          </w:p>
          <w:p w14:paraId="5373EBF0">
            <w:pPr>
              <w:keepNext w:val="0"/>
              <w:keepLines w:val="0"/>
              <w:pageBreakBefore w:val="0"/>
              <w:widowControl/>
              <w:kinsoku/>
              <w:wordWrap/>
              <w:overflowPunct/>
              <w:topLinePunct w:val="0"/>
              <w:autoSpaceDE/>
              <w:autoSpaceDN/>
              <w:bidi w:val="0"/>
              <w:adjustRightInd w:val="0"/>
              <w:snapToGrid w:val="0"/>
              <w:spacing w:line="288" w:lineRule="auto"/>
              <w:ind w:left="0" w:firstLine="420"/>
              <w:jc w:val="left"/>
              <w:textAlignment w:val="auto"/>
              <w:rPr>
                <w:rFonts w:hint="eastAsia" w:ascii="宋体" w:hAnsi="宋体" w:eastAsia="宋体" w:cs="宋体"/>
                <w:color w:val="auto"/>
                <w:kern w:val="0"/>
                <w:sz w:val="21"/>
                <w:szCs w:val="21"/>
                <w:highlight w:val="none"/>
              </w:rPr>
            </w:pPr>
            <w:bookmarkStart w:id="72" w:name="OLE_LINK50"/>
            <w:r>
              <w:rPr>
                <w:rFonts w:hint="eastAsia" w:ascii="宋体" w:hAnsi="宋体" w:eastAsia="宋体" w:cs="宋体"/>
                <w:color w:val="auto"/>
                <w:kern w:val="0"/>
                <w:sz w:val="21"/>
                <w:szCs w:val="21"/>
                <w:highlight w:val="none"/>
              </w:rPr>
              <w:t>类留言板功能，可以交流信息，回答问题，有留言观看权限申该，有权限审核功能，有机器人处理常见留言问题等。</w:t>
            </w:r>
          </w:p>
          <w:bookmarkEnd w:id="72"/>
          <w:p w14:paraId="70348F97">
            <w:pPr>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线上测试系统</w:t>
            </w:r>
          </w:p>
          <w:p w14:paraId="632E9853">
            <w:pPr>
              <w:keepNext w:val="0"/>
              <w:keepLines w:val="0"/>
              <w:pageBreakBefore w:val="0"/>
              <w:widowControl/>
              <w:kinsoku/>
              <w:wordWrap/>
              <w:overflowPunct/>
              <w:topLinePunct w:val="0"/>
              <w:autoSpaceDE/>
              <w:autoSpaceDN/>
              <w:bidi w:val="0"/>
              <w:adjustRightInd w:val="0"/>
              <w:snapToGrid w:val="0"/>
              <w:spacing w:line="288" w:lineRule="auto"/>
              <w:ind w:lef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可分</w:t>
            </w:r>
            <w:bookmarkStart w:id="73" w:name="OLE_LINK51"/>
            <w:r>
              <w:rPr>
                <w:rFonts w:hint="eastAsia" w:ascii="宋体" w:hAnsi="宋体" w:eastAsia="宋体" w:cs="宋体"/>
                <w:color w:val="auto"/>
                <w:kern w:val="0"/>
                <w:sz w:val="21"/>
                <w:szCs w:val="21"/>
                <w:highlight w:val="none"/>
              </w:rPr>
              <w:t>类出题建题库，可实现线上考试或测试，有抢答功能，点到功能等，记录用户成绩、分析统计用户成绩等功能。</w:t>
            </w:r>
          </w:p>
          <w:bookmarkEnd w:id="73"/>
          <w:p w14:paraId="5B7BF3B0">
            <w:pPr>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信息统计系统</w:t>
            </w:r>
          </w:p>
          <w:p w14:paraId="562D165D">
            <w:pPr>
              <w:keepNext w:val="0"/>
              <w:keepLines w:val="0"/>
              <w:pageBreakBefore w:val="0"/>
              <w:widowControl/>
              <w:kinsoku/>
              <w:wordWrap/>
              <w:overflowPunct/>
              <w:topLinePunct w:val="0"/>
              <w:autoSpaceDE/>
              <w:autoSpaceDN/>
              <w:bidi w:val="0"/>
              <w:adjustRightInd w:val="0"/>
              <w:snapToGrid w:val="0"/>
              <w:spacing w:line="288" w:lineRule="auto"/>
              <w:ind w:lef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就任一用户、信息、</w:t>
            </w:r>
            <w:bookmarkStart w:id="74" w:name="OLE_LINK52"/>
            <w:r>
              <w:rPr>
                <w:rFonts w:hint="eastAsia" w:ascii="宋体" w:hAnsi="宋体" w:eastAsia="宋体" w:cs="宋体"/>
                <w:color w:val="auto"/>
                <w:kern w:val="0"/>
                <w:sz w:val="21"/>
                <w:szCs w:val="21"/>
                <w:highlight w:val="none"/>
              </w:rPr>
              <w:t>文件开展分析统计的能力，就操作频次、关注内容、下载情况等作出主题分析报告，报告用户行为、行为热点、信息浏览情况、文件发布情况，文件下载使用情况等等。</w:t>
            </w:r>
            <w:bookmarkEnd w:id="74"/>
          </w:p>
        </w:tc>
      </w:tr>
      <w:tr w14:paraId="49F3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shd w:val="clear" w:color="auto" w:fill="auto"/>
            <w:vAlign w:val="center"/>
          </w:tcPr>
          <w:p w14:paraId="0C0EB7DB">
            <w:pPr>
              <w:keepNext w:val="0"/>
              <w:keepLines w:val="0"/>
              <w:pageBreakBefore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843" w:type="pct"/>
            <w:shd w:val="clear" w:color="auto" w:fill="auto"/>
            <w:vAlign w:val="center"/>
          </w:tcPr>
          <w:p w14:paraId="31A0E01D">
            <w:pPr>
              <w:keepNext w:val="0"/>
              <w:keepLines w:val="0"/>
              <w:pageBreakBefore w:val="0"/>
              <w:widowControl/>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网站主题管理系统</w:t>
            </w:r>
          </w:p>
        </w:tc>
        <w:tc>
          <w:tcPr>
            <w:tcW w:w="517" w:type="pct"/>
            <w:vAlign w:val="center"/>
          </w:tcPr>
          <w:p w14:paraId="7D370E71">
            <w:pPr>
              <w:keepNext w:val="0"/>
              <w:keepLines w:val="0"/>
              <w:pageBreakBefore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rPr>
              <w:t>3项</w:t>
            </w:r>
          </w:p>
        </w:tc>
        <w:tc>
          <w:tcPr>
            <w:tcW w:w="3259" w:type="pct"/>
          </w:tcPr>
          <w:p w14:paraId="465E8B72">
            <w:pPr>
              <w:keepNext w:val="0"/>
              <w:keepLines w:val="0"/>
              <w:pageBreakBefore w:val="0"/>
              <w:widowControl/>
              <w:numPr>
                <w:ilvl w:val="0"/>
                <w:numId w:val="2"/>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有就</w:t>
            </w:r>
            <w:bookmarkStart w:id="75" w:name="OLE_LINK53"/>
            <w:r>
              <w:rPr>
                <w:rFonts w:hint="eastAsia" w:ascii="宋体" w:hAnsi="宋体" w:eastAsia="宋体" w:cs="宋体"/>
                <w:color w:val="auto"/>
                <w:kern w:val="0"/>
                <w:sz w:val="21"/>
                <w:szCs w:val="21"/>
                <w:highlight w:val="none"/>
              </w:rPr>
              <w:t>事件、信息、用户、文件等形成主题网站功能。</w:t>
            </w:r>
          </w:p>
          <w:bookmarkEnd w:id="75"/>
          <w:p w14:paraId="43E14EC9">
            <w:pPr>
              <w:keepNext w:val="0"/>
              <w:keepLines w:val="0"/>
              <w:pageBreakBefore w:val="0"/>
              <w:widowControl/>
              <w:numPr>
                <w:ilvl w:val="0"/>
                <w:numId w:val="2"/>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主题网</w:t>
            </w:r>
            <w:bookmarkStart w:id="76" w:name="OLE_LINK54"/>
            <w:r>
              <w:rPr>
                <w:rFonts w:hint="eastAsia" w:ascii="宋体" w:hAnsi="宋体" w:eastAsia="宋体" w:cs="宋体"/>
                <w:color w:val="auto"/>
                <w:kern w:val="0"/>
                <w:sz w:val="21"/>
                <w:szCs w:val="21"/>
                <w:highlight w:val="none"/>
              </w:rPr>
              <w:t>站一般由具有管理权限的用户发起主题，并由发起主题用户管理。</w:t>
            </w:r>
          </w:p>
          <w:bookmarkEnd w:id="76"/>
          <w:p w14:paraId="56AEBA16">
            <w:pPr>
              <w:keepNext w:val="0"/>
              <w:keepLines w:val="0"/>
              <w:pageBreakBefore w:val="0"/>
              <w:widowControl/>
              <w:numPr>
                <w:ilvl w:val="0"/>
                <w:numId w:val="2"/>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主题网</w:t>
            </w:r>
            <w:bookmarkStart w:id="77" w:name="OLE_LINK55"/>
            <w:r>
              <w:rPr>
                <w:rFonts w:hint="eastAsia" w:ascii="宋体" w:hAnsi="宋体" w:eastAsia="宋体" w:cs="宋体"/>
                <w:color w:val="auto"/>
                <w:kern w:val="0"/>
                <w:sz w:val="21"/>
                <w:szCs w:val="21"/>
                <w:highlight w:val="none"/>
              </w:rPr>
              <w:t>站都聚集于一个主网站</w:t>
            </w:r>
            <w:bookmarkEnd w:id="77"/>
            <w:r>
              <w:rPr>
                <w:rFonts w:hint="eastAsia" w:ascii="宋体" w:hAnsi="宋体" w:eastAsia="宋体" w:cs="宋体"/>
                <w:color w:val="auto"/>
                <w:kern w:val="0"/>
                <w:sz w:val="21"/>
                <w:szCs w:val="21"/>
                <w:highlight w:val="none"/>
              </w:rPr>
              <w:t>。</w:t>
            </w:r>
          </w:p>
          <w:p w14:paraId="185C7595">
            <w:pPr>
              <w:keepNext w:val="0"/>
              <w:keepLines w:val="0"/>
              <w:pageBreakBefore w:val="0"/>
              <w:widowControl/>
              <w:numPr>
                <w:ilvl w:val="0"/>
                <w:numId w:val="2"/>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只有超级用户权限的用户可以管理主次站点所有资源。</w:t>
            </w:r>
          </w:p>
        </w:tc>
      </w:tr>
      <w:tr w14:paraId="6282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shd w:val="clear" w:color="auto" w:fill="auto"/>
            <w:vAlign w:val="center"/>
          </w:tcPr>
          <w:p w14:paraId="14FD7DA5">
            <w:pPr>
              <w:keepNext w:val="0"/>
              <w:keepLines w:val="0"/>
              <w:pageBreakBefore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w:t>
            </w:r>
          </w:p>
        </w:tc>
        <w:tc>
          <w:tcPr>
            <w:tcW w:w="843" w:type="pct"/>
            <w:shd w:val="clear" w:color="auto" w:fill="auto"/>
            <w:vAlign w:val="center"/>
          </w:tcPr>
          <w:p w14:paraId="7DA77079">
            <w:pPr>
              <w:keepNext w:val="0"/>
              <w:keepLines w:val="0"/>
              <w:pageBreakBefore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bCs/>
                <w:kern w:val="0"/>
                <w:sz w:val="21"/>
                <w:szCs w:val="21"/>
              </w:rPr>
            </w:pPr>
            <w:r>
              <w:rPr>
                <w:rFonts w:hint="eastAsia" w:ascii="宋体" w:hAnsi="宋体" w:eastAsia="宋体" w:cs="宋体"/>
                <w:kern w:val="0"/>
                <w:sz w:val="21"/>
                <w:szCs w:val="21"/>
              </w:rPr>
              <w:t>育人活动管理系统</w:t>
            </w:r>
          </w:p>
        </w:tc>
        <w:tc>
          <w:tcPr>
            <w:tcW w:w="517" w:type="pct"/>
            <w:vAlign w:val="center"/>
          </w:tcPr>
          <w:p w14:paraId="2A7CFBAA">
            <w:pPr>
              <w:keepNext w:val="0"/>
              <w:keepLines w:val="0"/>
              <w:pageBreakBefore w:val="0"/>
              <w:kinsoku/>
              <w:wordWrap/>
              <w:overflowPunct/>
              <w:topLinePunct w:val="0"/>
              <w:autoSpaceDE/>
              <w:autoSpaceDN/>
              <w:bidi w:val="0"/>
              <w:adjustRightInd w:val="0"/>
              <w:snapToGrid w:val="0"/>
              <w:spacing w:line="288" w:lineRule="auto"/>
              <w:ind w:left="0"/>
              <w:jc w:val="center"/>
              <w:textAlignment w:val="auto"/>
              <w:rPr>
                <w:rFonts w:hint="eastAsia" w:ascii="宋体" w:hAnsi="宋体" w:eastAsia="宋体" w:cs="宋体"/>
                <w:color w:val="auto"/>
                <w:kern w:val="0"/>
                <w:sz w:val="21"/>
                <w:szCs w:val="21"/>
                <w:highlight w:val="none"/>
                <w:lang w:val="en-US" w:eastAsia="zh-CN" w:bidi="ar-SA"/>
              </w:rPr>
            </w:pPr>
            <w:bookmarkStart w:id="78" w:name="OLE_LINK64"/>
            <w:r>
              <w:rPr>
                <w:rFonts w:hint="eastAsia" w:cs="宋体"/>
                <w:color w:val="auto"/>
                <w:kern w:val="0"/>
                <w:sz w:val="21"/>
                <w:szCs w:val="21"/>
                <w:highlight w:val="none"/>
                <w:lang w:val="en-US" w:eastAsia="zh-CN"/>
              </w:rPr>
              <w:t>11项</w:t>
            </w:r>
            <w:bookmarkEnd w:id="78"/>
          </w:p>
        </w:tc>
        <w:tc>
          <w:tcPr>
            <w:tcW w:w="3259" w:type="pct"/>
          </w:tcPr>
          <w:p w14:paraId="09A80B1C">
            <w:pPr>
              <w:widowControl/>
              <w:numPr>
                <w:ilvl w:val="0"/>
                <w:numId w:val="3"/>
              </w:numPr>
              <w:adjustRightInd w:val="0"/>
              <w:snapToGrid w:val="0"/>
              <w:spacing w:line="288" w:lineRule="auto"/>
              <w:jc w:val="left"/>
              <w:rPr>
                <w:color w:val="auto"/>
                <w:kern w:val="0"/>
                <w:sz w:val="21"/>
                <w:szCs w:val="21"/>
                <w:highlight w:val="none"/>
              </w:rPr>
            </w:pPr>
            <w:r>
              <w:rPr>
                <w:rFonts w:hint="eastAsia"/>
                <w:color w:val="auto"/>
                <w:kern w:val="0"/>
                <w:sz w:val="21"/>
                <w:szCs w:val="21"/>
                <w:highlight w:val="none"/>
              </w:rPr>
              <w:t>育人活动配置管理：用户能够配置活动的流程，包括报名、审核、派票、签到、签退。</w:t>
            </w:r>
          </w:p>
          <w:p w14:paraId="27D9199F">
            <w:pPr>
              <w:widowControl/>
              <w:numPr>
                <w:ilvl w:val="0"/>
                <w:numId w:val="3"/>
              </w:numPr>
              <w:adjustRightInd w:val="0"/>
              <w:snapToGrid w:val="0"/>
              <w:spacing w:line="288" w:lineRule="auto"/>
              <w:jc w:val="left"/>
              <w:rPr>
                <w:color w:val="auto"/>
                <w:kern w:val="0"/>
                <w:sz w:val="21"/>
                <w:szCs w:val="21"/>
                <w:highlight w:val="none"/>
              </w:rPr>
            </w:pPr>
            <w:r>
              <w:rPr>
                <w:rFonts w:hint="eastAsia"/>
                <w:color w:val="auto"/>
                <w:kern w:val="0"/>
                <w:sz w:val="21"/>
                <w:szCs w:val="21"/>
                <w:highlight w:val="none"/>
              </w:rPr>
              <w:t>育人活动发布：所有人员可以发布（发起）育人活动（须审核）。</w:t>
            </w:r>
          </w:p>
          <w:p w14:paraId="1F0A17DE">
            <w:pPr>
              <w:widowControl/>
              <w:numPr>
                <w:ilvl w:val="0"/>
                <w:numId w:val="3"/>
              </w:numPr>
              <w:adjustRightInd w:val="0"/>
              <w:snapToGrid w:val="0"/>
              <w:spacing w:line="288" w:lineRule="auto"/>
              <w:jc w:val="left"/>
              <w:rPr>
                <w:color w:val="auto"/>
                <w:kern w:val="0"/>
                <w:sz w:val="21"/>
                <w:szCs w:val="21"/>
                <w:highlight w:val="none"/>
              </w:rPr>
            </w:pPr>
            <w:r>
              <w:rPr>
                <w:rFonts w:hint="eastAsia"/>
                <w:color w:val="auto"/>
                <w:kern w:val="0"/>
                <w:sz w:val="21"/>
                <w:szCs w:val="21"/>
                <w:highlight w:val="none"/>
              </w:rPr>
              <w:t>育人活动报名：所有在校师生用户可以报名参加育人活动。能够定义报名时间、报名对象、报名名单简历信息。</w:t>
            </w:r>
          </w:p>
          <w:p w14:paraId="4F41C810">
            <w:pPr>
              <w:widowControl/>
              <w:numPr>
                <w:ilvl w:val="0"/>
                <w:numId w:val="3"/>
              </w:numPr>
              <w:adjustRightInd w:val="0"/>
              <w:snapToGrid w:val="0"/>
              <w:spacing w:line="288" w:lineRule="auto"/>
              <w:jc w:val="left"/>
              <w:rPr>
                <w:color w:val="auto"/>
                <w:sz w:val="21"/>
                <w:szCs w:val="21"/>
                <w:highlight w:val="none"/>
              </w:rPr>
            </w:pPr>
            <w:r>
              <w:rPr>
                <w:rFonts w:hint="eastAsia"/>
                <w:color w:val="auto"/>
                <w:kern w:val="0"/>
                <w:sz w:val="21"/>
                <w:szCs w:val="21"/>
                <w:highlight w:val="none"/>
              </w:rPr>
              <w:t>育人活动</w:t>
            </w:r>
            <w:r>
              <w:rPr>
                <w:rFonts w:hint="eastAsia"/>
                <w:color w:val="auto"/>
                <w:sz w:val="21"/>
                <w:szCs w:val="21"/>
                <w:highlight w:val="none"/>
              </w:rPr>
              <w:t>派票：至少提供三种派票方式，如：先到先得、随机派票、前</w:t>
            </w:r>
            <w:r>
              <w:rPr>
                <w:color w:val="auto"/>
                <w:sz w:val="21"/>
                <w:szCs w:val="21"/>
                <w:highlight w:val="none"/>
              </w:rPr>
              <w:t>N名先到先得，剩余名额随机派票。</w:t>
            </w:r>
          </w:p>
          <w:p w14:paraId="15A74F1F">
            <w:pPr>
              <w:widowControl/>
              <w:numPr>
                <w:ilvl w:val="0"/>
                <w:numId w:val="3"/>
              </w:numPr>
              <w:adjustRightInd w:val="0"/>
              <w:snapToGrid w:val="0"/>
              <w:spacing w:line="288" w:lineRule="auto"/>
              <w:jc w:val="left"/>
              <w:rPr>
                <w:rFonts w:hint="eastAsia"/>
                <w:color w:val="auto"/>
                <w:kern w:val="0"/>
                <w:sz w:val="21"/>
                <w:szCs w:val="21"/>
                <w:highlight w:val="none"/>
              </w:rPr>
            </w:pPr>
            <w:r>
              <w:rPr>
                <w:rFonts w:hint="eastAsia"/>
                <w:color w:val="auto"/>
                <w:kern w:val="0"/>
                <w:sz w:val="21"/>
                <w:szCs w:val="21"/>
                <w:highlight w:val="none"/>
              </w:rPr>
              <w:t>育人活动签到、签退：支持起止时间控制、提供静态二维码、动态二维码扫描方式进行签到，动态二维码支持设定时间自动刷新。当活动有多个阶段，需支持对不同阶段进行单独签到，至少支持</w:t>
            </w:r>
            <w:r>
              <w:rPr>
                <w:color w:val="auto"/>
                <w:kern w:val="0"/>
                <w:sz w:val="21"/>
                <w:szCs w:val="21"/>
                <w:highlight w:val="none"/>
              </w:rPr>
              <w:t>3个阶段。</w:t>
            </w:r>
          </w:p>
          <w:p w14:paraId="57E68853">
            <w:pPr>
              <w:keepNext w:val="0"/>
              <w:keepLines w:val="0"/>
              <w:pageBreakBefore w:val="0"/>
              <w:widowControl/>
              <w:numPr>
                <w:ilvl w:val="0"/>
                <w:numId w:val="3"/>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育人活动可作为主题网站发布也可作为栏目来管理</w:t>
            </w:r>
          </w:p>
          <w:p w14:paraId="32622DCB">
            <w:pPr>
              <w:keepNext w:val="0"/>
              <w:keepLines w:val="0"/>
              <w:pageBreakBefore w:val="0"/>
              <w:widowControl/>
              <w:numPr>
                <w:ilvl w:val="0"/>
                <w:numId w:val="3"/>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节点化管理育人活动，实现事件驱动流程管理和时间驱动流程管理，跟踪记录育人活动参与人数、参与用户、参与过程等。</w:t>
            </w:r>
          </w:p>
          <w:p w14:paraId="3F3FA8CD">
            <w:pPr>
              <w:keepNext w:val="0"/>
              <w:keepLines w:val="0"/>
              <w:pageBreakBefore w:val="0"/>
              <w:widowControl/>
              <w:numPr>
                <w:ilvl w:val="0"/>
                <w:numId w:val="3"/>
              </w:numPr>
              <w:kinsoku/>
              <w:wordWrap/>
              <w:overflowPunct/>
              <w:topLinePunct w:val="0"/>
              <w:autoSpaceDE/>
              <w:autoSpaceDN/>
              <w:bidi w:val="0"/>
              <w:adjustRightInd w:val="0"/>
              <w:snapToGrid w:val="0"/>
              <w:spacing w:line="288"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活动结束形成活动报告，如参与人数、信息条数、文件个数等客观指标。</w:t>
            </w:r>
          </w:p>
        </w:tc>
      </w:tr>
    </w:tbl>
    <w:p w14:paraId="45653475">
      <w:pPr>
        <w:widowControl/>
        <w:adjustRightInd w:val="0"/>
        <w:snapToGrid w:val="0"/>
        <w:spacing w:line="288" w:lineRule="auto"/>
        <w:jc w:val="left"/>
        <w:rPr>
          <w:rFonts w:hint="eastAsia" w:ascii="宋体" w:hAnsi="宋体" w:eastAsia="宋体" w:cs="宋体"/>
          <w:b/>
          <w:bCs/>
          <w:sz w:val="21"/>
          <w:szCs w:val="21"/>
          <w:lang w:val="en-US" w:eastAsia="zh-CN"/>
        </w:rPr>
      </w:pPr>
    </w:p>
    <w:p w14:paraId="74B0372F">
      <w:pPr>
        <w:widowControl/>
        <w:adjustRightInd w:val="0"/>
        <w:snapToGrid w:val="0"/>
        <w:spacing w:line="288"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5.演示：</w:t>
      </w:r>
    </w:p>
    <w:p w14:paraId="0844BB43">
      <w:pPr>
        <w:widowControl/>
        <w:adjustRightInd w:val="0"/>
        <w:snapToGrid w:val="0"/>
        <w:spacing w:line="288" w:lineRule="auto"/>
        <w:ind w:firstLine="420" w:firstLineChars="20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1.供应商需提供demo或类似项目真实软件平台系统的演示，具体演示要求如下：</w:t>
      </w:r>
    </w:p>
    <w:p w14:paraId="0E8EEFF2">
      <w:pPr>
        <w:widowControl/>
        <w:adjustRightInd w:val="0"/>
        <w:snapToGrid w:val="0"/>
        <w:spacing w:line="288" w:lineRule="auto"/>
        <w:ind w:firstLine="420" w:firstLineChars="20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演示项1：育人活动配置管理：用户能够配置活动的流程，包括报名、审核、派票、签到、签退。</w:t>
      </w:r>
    </w:p>
    <w:p w14:paraId="68ADDC7D">
      <w:pPr>
        <w:widowControl/>
        <w:adjustRightInd w:val="0"/>
        <w:snapToGrid w:val="0"/>
        <w:spacing w:line="288" w:lineRule="auto"/>
        <w:ind w:firstLine="420" w:firstLineChars="20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演示项2：育人活动报名：能够定义报名时间、报名对象、报名名单简历信息。</w:t>
      </w:r>
    </w:p>
    <w:p w14:paraId="0B5930BF">
      <w:pPr>
        <w:widowControl/>
        <w:adjustRightInd w:val="0"/>
        <w:snapToGrid w:val="0"/>
        <w:spacing w:line="288" w:lineRule="auto"/>
        <w:ind w:firstLine="420" w:firstLineChars="20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演示项3：育人活动派票：至少提供三种派票方式，如：先到先得、随机派票、前N名先到先得，剩余名额随机派票。</w:t>
      </w:r>
    </w:p>
    <w:p w14:paraId="36F3045C">
      <w:pPr>
        <w:widowControl/>
        <w:adjustRightInd w:val="0"/>
        <w:snapToGrid w:val="0"/>
        <w:spacing w:line="288" w:lineRule="auto"/>
        <w:ind w:firstLine="420" w:firstLineChars="20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演示项4：育人活动签到、签退：支持起止时间控制、提供静态二维码、动态二维码扫描方式进行签到，动态二维码支持设定时间自动刷新。当活动有多个阶段，需支持对不同阶段进行单独签到，至少支持3个阶段。</w:t>
      </w:r>
    </w:p>
    <w:p w14:paraId="5973531B">
      <w:pPr>
        <w:widowControl/>
        <w:adjustRightInd w:val="0"/>
        <w:snapToGrid w:val="0"/>
        <w:spacing w:line="288" w:lineRule="auto"/>
        <w:ind w:firstLine="420" w:firstLineChars="20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2.演示U盘：</w:t>
      </w:r>
    </w:p>
    <w:p w14:paraId="36A8259E">
      <w:pPr>
        <w:widowControl/>
        <w:adjustRightInd w:val="0"/>
        <w:snapToGrid w:val="0"/>
        <w:spacing w:line="288" w:lineRule="auto"/>
        <w:ind w:firstLine="420" w:firstLineChars="20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（1）根据“电子交易/不见面开评标”原则，供应商需将以上演示要求的演示及讲解过程录制视频，该录制视频演示时长不超过</w:t>
      </w:r>
      <w:bookmarkStart w:id="79" w:name="OLE_LINK56"/>
      <w:r>
        <w:rPr>
          <w:rFonts w:hint="eastAsia" w:ascii="宋体" w:hAnsi="宋体" w:eastAsia="宋体" w:cs="宋体"/>
          <w:b w:val="0"/>
          <w:bCs w:val="0"/>
          <w:sz w:val="21"/>
          <w:szCs w:val="21"/>
          <w:highlight w:val="none"/>
          <w:lang w:val="en-US" w:eastAsia="zh-CN"/>
        </w:rPr>
        <w:t>8分钟</w:t>
      </w:r>
      <w:bookmarkEnd w:id="79"/>
      <w:r>
        <w:rPr>
          <w:rFonts w:hint="eastAsia" w:ascii="宋体" w:hAnsi="宋体" w:eastAsia="宋体" w:cs="宋体"/>
          <w:b w:val="0"/>
          <w:bCs w:val="0"/>
          <w:sz w:val="21"/>
          <w:szCs w:val="21"/>
          <w:highlight w:val="none"/>
          <w:lang w:val="en-US" w:eastAsia="zh-CN"/>
        </w:rPr>
        <w:t>以.mp4格式存储于U盘；供应商须自行核验U盘中的视频能正常播放，保证视频无需转码即可直接用主流播放器打开播放。</w:t>
      </w:r>
    </w:p>
    <w:p w14:paraId="46896D66">
      <w:pPr>
        <w:widowControl/>
        <w:adjustRightInd w:val="0"/>
        <w:snapToGrid w:val="0"/>
        <w:spacing w:line="288" w:lineRule="auto"/>
        <w:ind w:firstLine="420" w:firstLineChars="20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（2）演示U盘可以EMS或顺丰邮寄形式在投标截止时间前递交，演示U盘应当密封包装并在包装上标注演示U盘、</w:t>
      </w:r>
      <w:bookmarkStart w:id="80" w:name="OLE_LINK59"/>
      <w:r>
        <w:rPr>
          <w:rFonts w:hint="eastAsia" w:ascii="宋体" w:hAnsi="宋体" w:eastAsia="宋体" w:cs="宋体"/>
          <w:b w:val="0"/>
          <w:bCs w:val="0"/>
          <w:sz w:val="21"/>
          <w:szCs w:val="21"/>
          <w:highlight w:val="none"/>
          <w:lang w:val="en-US" w:eastAsia="zh-CN"/>
        </w:rPr>
        <w:t>响</w:t>
      </w:r>
      <w:bookmarkEnd w:id="80"/>
      <w:r>
        <w:rPr>
          <w:rFonts w:hint="eastAsia" w:ascii="宋体" w:hAnsi="宋体" w:eastAsia="宋体" w:cs="宋体"/>
          <w:b w:val="0"/>
          <w:bCs w:val="0"/>
          <w:sz w:val="21"/>
          <w:szCs w:val="21"/>
          <w:highlight w:val="none"/>
          <w:lang w:val="en-US" w:eastAsia="zh-CN"/>
        </w:rPr>
        <w:t>应项目名称、标项、响应供应商名称并加盖公章。</w:t>
      </w:r>
    </w:p>
    <w:p w14:paraId="454C4DE7">
      <w:pPr>
        <w:widowControl/>
        <w:adjustRightInd w:val="0"/>
        <w:snapToGrid w:val="0"/>
        <w:spacing w:line="288" w:lineRule="auto"/>
        <w:ind w:firstLine="420" w:firstLineChars="20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（3）未按磋商文件要求提供演示U盘及演示内容，导致专家无法正常评审的风险由供应商自行承担。</w:t>
      </w:r>
    </w:p>
    <w:p w14:paraId="4BD9B975">
      <w:pPr>
        <w:widowControl/>
        <w:adjustRightInd w:val="0"/>
        <w:snapToGrid w:val="0"/>
        <w:spacing w:line="288"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▲（4）未提供任何演示的，响应无效。</w:t>
      </w:r>
    </w:p>
    <w:p w14:paraId="2D48076B">
      <w:pPr>
        <w:widowControl/>
        <w:adjustRightInd w:val="0"/>
        <w:snapToGrid w:val="0"/>
        <w:spacing w:line="288" w:lineRule="auto"/>
        <w:ind w:firstLine="420" w:firstLineChars="200"/>
        <w:jc w:val="left"/>
        <w:rPr>
          <w:rFonts w:cs="Times New Roman"/>
          <w:sz w:val="21"/>
          <w:szCs w:val="21"/>
          <w:highlight w:val="none"/>
        </w:rPr>
      </w:pPr>
      <w:r>
        <w:rPr>
          <w:rFonts w:cs="Times New Roman"/>
          <w:sz w:val="21"/>
          <w:szCs w:val="21"/>
          <w:highlight w:val="none"/>
        </w:rPr>
        <w:br w:type="page"/>
      </w:r>
    </w:p>
    <w:p w14:paraId="62440FB1">
      <w:pPr>
        <w:adjustRightInd w:val="0"/>
        <w:snapToGrid w:val="0"/>
        <w:spacing w:line="288" w:lineRule="auto"/>
        <w:jc w:val="center"/>
        <w:outlineLvl w:val="0"/>
        <w:rPr>
          <w:b/>
          <w:bCs/>
          <w:sz w:val="32"/>
          <w:szCs w:val="32"/>
          <w:highlight w:val="none"/>
        </w:rPr>
      </w:pPr>
      <w:r>
        <w:rPr>
          <w:rFonts w:hint="eastAsia"/>
          <w:b/>
          <w:bCs/>
          <w:sz w:val="32"/>
          <w:szCs w:val="32"/>
          <w:highlight w:val="none"/>
        </w:rPr>
        <w:t>第三章  供应商须知</w:t>
      </w:r>
    </w:p>
    <w:p w14:paraId="78BF9DBD">
      <w:pPr>
        <w:adjustRightInd w:val="0"/>
        <w:snapToGrid w:val="0"/>
        <w:spacing w:line="288" w:lineRule="auto"/>
        <w:jc w:val="center"/>
        <w:outlineLvl w:val="1"/>
        <w:rPr>
          <w:b/>
          <w:bCs/>
          <w:sz w:val="21"/>
          <w:szCs w:val="21"/>
          <w:highlight w:val="none"/>
        </w:rPr>
      </w:pPr>
      <w:r>
        <w:rPr>
          <w:rFonts w:hint="eastAsia"/>
          <w:b/>
          <w:bCs/>
          <w:sz w:val="21"/>
          <w:szCs w:val="21"/>
          <w:highlight w:val="none"/>
        </w:rPr>
        <w:t>供应商须知前附表</w:t>
      </w:r>
    </w:p>
    <w:tbl>
      <w:tblPr>
        <w:tblStyle w:val="1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64C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D7543E">
            <w:pPr>
              <w:adjustRightInd w:val="0"/>
              <w:snapToGrid w:val="0"/>
              <w:spacing w:line="288" w:lineRule="auto"/>
              <w:jc w:val="center"/>
              <w:rPr>
                <w:b/>
                <w:bCs/>
                <w:sz w:val="21"/>
                <w:szCs w:val="21"/>
                <w:highlight w:val="none"/>
              </w:rPr>
            </w:pPr>
            <w:r>
              <w:rPr>
                <w:rFonts w:hint="eastAsia"/>
                <w:b/>
                <w:bCs/>
                <w:sz w:val="21"/>
                <w:szCs w:val="21"/>
                <w:highlight w:val="none"/>
              </w:rPr>
              <w:t>条款号</w:t>
            </w:r>
          </w:p>
        </w:tc>
        <w:tc>
          <w:tcPr>
            <w:tcW w:w="1701" w:type="dxa"/>
            <w:vAlign w:val="center"/>
          </w:tcPr>
          <w:p w14:paraId="7C8ED304">
            <w:pPr>
              <w:adjustRightInd w:val="0"/>
              <w:snapToGrid w:val="0"/>
              <w:spacing w:line="288" w:lineRule="auto"/>
              <w:jc w:val="center"/>
              <w:rPr>
                <w:b/>
                <w:bCs/>
                <w:sz w:val="21"/>
                <w:szCs w:val="21"/>
                <w:highlight w:val="none"/>
              </w:rPr>
            </w:pPr>
            <w:r>
              <w:rPr>
                <w:rFonts w:hint="eastAsia"/>
                <w:b/>
                <w:bCs/>
                <w:sz w:val="21"/>
                <w:szCs w:val="21"/>
                <w:highlight w:val="none"/>
              </w:rPr>
              <w:t>内容</w:t>
            </w:r>
          </w:p>
        </w:tc>
        <w:tc>
          <w:tcPr>
            <w:tcW w:w="6663" w:type="dxa"/>
            <w:vAlign w:val="center"/>
          </w:tcPr>
          <w:p w14:paraId="716E865B">
            <w:pPr>
              <w:adjustRightInd w:val="0"/>
              <w:snapToGrid w:val="0"/>
              <w:spacing w:line="288" w:lineRule="auto"/>
              <w:jc w:val="center"/>
              <w:rPr>
                <w:b/>
                <w:bCs/>
                <w:sz w:val="21"/>
                <w:szCs w:val="21"/>
                <w:highlight w:val="none"/>
              </w:rPr>
            </w:pPr>
            <w:r>
              <w:rPr>
                <w:rFonts w:hint="eastAsia"/>
                <w:b/>
                <w:bCs/>
                <w:sz w:val="21"/>
                <w:szCs w:val="21"/>
                <w:highlight w:val="none"/>
              </w:rPr>
              <w:t>说明与要求</w:t>
            </w:r>
          </w:p>
        </w:tc>
      </w:tr>
      <w:tr w14:paraId="121B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BA3C0A">
            <w:pPr>
              <w:adjustRightInd w:val="0"/>
              <w:snapToGrid w:val="0"/>
              <w:spacing w:line="288" w:lineRule="auto"/>
              <w:jc w:val="center"/>
              <w:rPr>
                <w:sz w:val="21"/>
                <w:szCs w:val="21"/>
                <w:highlight w:val="none"/>
              </w:rPr>
            </w:pPr>
            <w:r>
              <w:rPr>
                <w:rFonts w:hint="eastAsia"/>
                <w:sz w:val="21"/>
                <w:szCs w:val="21"/>
                <w:highlight w:val="none"/>
              </w:rPr>
              <w:t>（一）</w:t>
            </w:r>
          </w:p>
        </w:tc>
        <w:tc>
          <w:tcPr>
            <w:tcW w:w="1701" w:type="dxa"/>
            <w:vAlign w:val="center"/>
          </w:tcPr>
          <w:p w14:paraId="52721DF8">
            <w:pPr>
              <w:adjustRightInd w:val="0"/>
              <w:snapToGrid w:val="0"/>
              <w:spacing w:line="288" w:lineRule="auto"/>
              <w:jc w:val="center"/>
              <w:rPr>
                <w:sz w:val="21"/>
                <w:szCs w:val="21"/>
                <w:highlight w:val="none"/>
              </w:rPr>
            </w:pPr>
            <w:r>
              <w:rPr>
                <w:rFonts w:hint="eastAsia"/>
                <w:sz w:val="21"/>
                <w:szCs w:val="21"/>
                <w:highlight w:val="none"/>
              </w:rPr>
              <w:t>适用范围</w:t>
            </w:r>
          </w:p>
        </w:tc>
        <w:tc>
          <w:tcPr>
            <w:tcW w:w="6663" w:type="dxa"/>
            <w:vAlign w:val="center"/>
          </w:tcPr>
          <w:p w14:paraId="26391775">
            <w:pPr>
              <w:adjustRightInd w:val="0"/>
              <w:snapToGrid w:val="0"/>
              <w:spacing w:line="288" w:lineRule="auto"/>
              <w:rPr>
                <w:sz w:val="21"/>
                <w:szCs w:val="21"/>
                <w:highlight w:val="none"/>
              </w:rPr>
            </w:pPr>
            <w:r>
              <w:rPr>
                <w:rFonts w:hint="eastAsia"/>
                <w:sz w:val="21"/>
                <w:szCs w:val="21"/>
                <w:highlight w:val="none"/>
              </w:rPr>
              <w:t>本磋商文件适用于浙江科技大学</w:t>
            </w:r>
            <w:r>
              <w:rPr>
                <w:rFonts w:hint="eastAsia"/>
                <w:sz w:val="21"/>
                <w:szCs w:val="21"/>
                <w:highlight w:val="none"/>
                <w:lang w:eastAsia="zh-CN"/>
              </w:rPr>
              <w:t>新时代安吉校区特色育人数字化管理平台</w:t>
            </w:r>
            <w:r>
              <w:rPr>
                <w:rFonts w:hint="eastAsia"/>
                <w:sz w:val="21"/>
                <w:szCs w:val="21"/>
                <w:highlight w:val="none"/>
              </w:rPr>
              <w:t>的磋商、评审、成交、验收、合同履约、付款等（法律、法规另有规定的，从其规定）。</w:t>
            </w:r>
          </w:p>
        </w:tc>
      </w:tr>
      <w:tr w14:paraId="55F4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31C015">
            <w:pPr>
              <w:adjustRightInd w:val="0"/>
              <w:snapToGrid w:val="0"/>
              <w:spacing w:line="288" w:lineRule="auto"/>
              <w:jc w:val="center"/>
              <w:rPr>
                <w:sz w:val="21"/>
                <w:szCs w:val="21"/>
                <w:highlight w:val="none"/>
              </w:rPr>
            </w:pPr>
            <w:r>
              <w:rPr>
                <w:rFonts w:hint="eastAsia"/>
                <w:sz w:val="21"/>
                <w:szCs w:val="21"/>
                <w:highlight w:val="none"/>
              </w:rPr>
              <w:t>（二）</w:t>
            </w:r>
          </w:p>
        </w:tc>
        <w:tc>
          <w:tcPr>
            <w:tcW w:w="1701" w:type="dxa"/>
            <w:vAlign w:val="center"/>
          </w:tcPr>
          <w:p w14:paraId="0DF6D906">
            <w:pPr>
              <w:adjustRightInd w:val="0"/>
              <w:snapToGrid w:val="0"/>
              <w:spacing w:line="288" w:lineRule="auto"/>
              <w:jc w:val="center"/>
              <w:rPr>
                <w:sz w:val="21"/>
                <w:szCs w:val="21"/>
                <w:highlight w:val="none"/>
              </w:rPr>
            </w:pPr>
            <w:r>
              <w:rPr>
                <w:rFonts w:hint="eastAsia"/>
                <w:sz w:val="21"/>
                <w:szCs w:val="21"/>
                <w:highlight w:val="none"/>
              </w:rPr>
              <w:t>采购方式</w:t>
            </w:r>
          </w:p>
        </w:tc>
        <w:tc>
          <w:tcPr>
            <w:tcW w:w="6663" w:type="dxa"/>
            <w:vAlign w:val="center"/>
          </w:tcPr>
          <w:p w14:paraId="3175FCB4">
            <w:pPr>
              <w:adjustRightInd w:val="0"/>
              <w:snapToGrid w:val="0"/>
              <w:spacing w:line="288" w:lineRule="auto"/>
              <w:rPr>
                <w:sz w:val="21"/>
                <w:szCs w:val="21"/>
                <w:highlight w:val="none"/>
              </w:rPr>
            </w:pPr>
            <w:r>
              <w:rPr>
                <w:rFonts w:hint="eastAsia"/>
                <w:sz w:val="21"/>
                <w:szCs w:val="21"/>
                <w:highlight w:val="none"/>
              </w:rPr>
              <w:t>本次采购采用竞争性磋商（线上电子交易）方式进行。</w:t>
            </w:r>
          </w:p>
        </w:tc>
      </w:tr>
      <w:tr w14:paraId="2CE0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DCE652">
            <w:pPr>
              <w:adjustRightInd w:val="0"/>
              <w:snapToGrid w:val="0"/>
              <w:spacing w:line="288" w:lineRule="auto"/>
              <w:jc w:val="center"/>
              <w:rPr>
                <w:sz w:val="21"/>
                <w:szCs w:val="21"/>
                <w:highlight w:val="none"/>
              </w:rPr>
            </w:pPr>
            <w:r>
              <w:rPr>
                <w:rFonts w:hint="eastAsia"/>
                <w:sz w:val="21"/>
                <w:szCs w:val="21"/>
                <w:highlight w:val="none"/>
              </w:rPr>
              <w:t>（三）</w:t>
            </w:r>
          </w:p>
        </w:tc>
        <w:tc>
          <w:tcPr>
            <w:tcW w:w="1701" w:type="dxa"/>
            <w:vAlign w:val="center"/>
          </w:tcPr>
          <w:p w14:paraId="42DB2236">
            <w:pPr>
              <w:adjustRightInd w:val="0"/>
              <w:snapToGrid w:val="0"/>
              <w:spacing w:line="288" w:lineRule="auto"/>
              <w:jc w:val="center"/>
              <w:rPr>
                <w:sz w:val="21"/>
                <w:szCs w:val="21"/>
                <w:highlight w:val="none"/>
              </w:rPr>
            </w:pPr>
            <w:r>
              <w:rPr>
                <w:rFonts w:hint="eastAsia"/>
                <w:sz w:val="21"/>
                <w:szCs w:val="21"/>
                <w:highlight w:val="none"/>
              </w:rPr>
              <w:t>竞争性磋商委托</w:t>
            </w:r>
          </w:p>
        </w:tc>
        <w:tc>
          <w:tcPr>
            <w:tcW w:w="6663" w:type="dxa"/>
            <w:vAlign w:val="center"/>
          </w:tcPr>
          <w:p w14:paraId="48813950">
            <w:pPr>
              <w:adjustRightInd w:val="0"/>
              <w:snapToGrid w:val="0"/>
              <w:spacing w:line="288" w:lineRule="auto"/>
              <w:rPr>
                <w:rFonts w:cstheme="minorBidi"/>
                <w:sz w:val="21"/>
                <w:szCs w:val="21"/>
                <w:highlight w:val="none"/>
              </w:rPr>
            </w:pPr>
            <w:r>
              <w:rPr>
                <w:rFonts w:hint="eastAsia" w:cstheme="minorBidi"/>
                <w:sz w:val="21"/>
                <w:szCs w:val="21"/>
                <w:highlight w:val="none"/>
              </w:rPr>
              <w:t>▲1</w:t>
            </w:r>
            <w:r>
              <w:rPr>
                <w:rFonts w:cstheme="minorBidi"/>
                <w:sz w:val="21"/>
                <w:szCs w:val="21"/>
                <w:highlight w:val="none"/>
              </w:rPr>
              <w:t>.供应商代表是法定代表人</w:t>
            </w:r>
            <w:r>
              <w:rPr>
                <w:rFonts w:hint="eastAsia" w:cstheme="minorBidi"/>
                <w:sz w:val="21"/>
                <w:szCs w:val="21"/>
                <w:highlight w:val="none"/>
              </w:rPr>
              <w:t>（单位负责人、自然人本人）的，须提供本人身份证明。</w:t>
            </w:r>
          </w:p>
          <w:p w14:paraId="4A1DBFB7">
            <w:pPr>
              <w:adjustRightInd w:val="0"/>
              <w:snapToGrid w:val="0"/>
              <w:spacing w:line="288" w:lineRule="auto"/>
              <w:rPr>
                <w:rFonts w:cstheme="minorBidi"/>
                <w:sz w:val="21"/>
                <w:szCs w:val="21"/>
                <w:highlight w:val="none"/>
              </w:rPr>
            </w:pPr>
            <w:r>
              <w:rPr>
                <w:rFonts w:hint="eastAsia" w:cstheme="minorBidi"/>
                <w:sz w:val="21"/>
                <w:szCs w:val="21"/>
                <w:highlight w:val="none"/>
              </w:rPr>
              <w:t>▲</w:t>
            </w:r>
            <w:r>
              <w:rPr>
                <w:rFonts w:cstheme="minorBidi"/>
                <w:sz w:val="21"/>
                <w:szCs w:val="21"/>
                <w:highlight w:val="none"/>
              </w:rPr>
              <w:t>2</w:t>
            </w:r>
            <w:r>
              <w:rPr>
                <w:rFonts w:hint="eastAsia" w:cstheme="minorBidi"/>
                <w:sz w:val="21"/>
                <w:szCs w:val="21"/>
                <w:highlight w:val="none"/>
              </w:rPr>
              <w:t>.</w:t>
            </w:r>
            <w:r>
              <w:rPr>
                <w:rFonts w:cstheme="minorBidi"/>
                <w:sz w:val="21"/>
                <w:szCs w:val="21"/>
                <w:highlight w:val="none"/>
              </w:rPr>
              <w:t>供应商代表不是法定代表人</w:t>
            </w:r>
            <w:r>
              <w:rPr>
                <w:rFonts w:hint="eastAsia" w:cstheme="minorBidi"/>
                <w:sz w:val="21"/>
                <w:szCs w:val="21"/>
                <w:highlight w:val="none"/>
              </w:rPr>
              <w:t>（单位负责人、自然人本人）的</w:t>
            </w:r>
            <w:r>
              <w:rPr>
                <w:rFonts w:cstheme="minorBidi"/>
                <w:sz w:val="21"/>
                <w:szCs w:val="21"/>
                <w:highlight w:val="none"/>
              </w:rPr>
              <w:t>，须提供</w:t>
            </w:r>
            <w:r>
              <w:rPr>
                <w:rFonts w:cstheme="minorBidi"/>
                <w:bCs/>
                <w:sz w:val="21"/>
                <w:szCs w:val="21"/>
                <w:highlight w:val="none"/>
              </w:rPr>
              <w:t>授权</w:t>
            </w:r>
            <w:r>
              <w:rPr>
                <w:rFonts w:hint="eastAsia" w:cstheme="minorBidi"/>
                <w:bCs/>
                <w:sz w:val="21"/>
                <w:szCs w:val="21"/>
                <w:highlight w:val="none"/>
              </w:rPr>
              <w:t>委托</w:t>
            </w:r>
            <w:r>
              <w:rPr>
                <w:rFonts w:cstheme="minorBidi"/>
                <w:bCs/>
                <w:sz w:val="21"/>
                <w:szCs w:val="21"/>
                <w:highlight w:val="none"/>
              </w:rPr>
              <w:t>书</w:t>
            </w:r>
            <w:r>
              <w:rPr>
                <w:rFonts w:hint="eastAsia" w:cstheme="minorBidi"/>
                <w:sz w:val="21"/>
                <w:szCs w:val="21"/>
                <w:highlight w:val="none"/>
              </w:rPr>
              <w:t>（格式详见磋商文件第六章）和授权代表社保缴纳证明（2024年01月</w:t>
            </w:r>
            <w:r>
              <w:rPr>
                <w:rFonts w:cstheme="minorBidi"/>
                <w:sz w:val="21"/>
                <w:szCs w:val="21"/>
                <w:highlight w:val="none"/>
              </w:rPr>
              <w:t>（含）以后任意一月）；</w:t>
            </w:r>
          </w:p>
          <w:p w14:paraId="6560F484">
            <w:pPr>
              <w:adjustRightInd w:val="0"/>
              <w:snapToGrid w:val="0"/>
              <w:spacing w:line="288" w:lineRule="auto"/>
              <w:rPr>
                <w:sz w:val="21"/>
                <w:szCs w:val="21"/>
                <w:highlight w:val="none"/>
              </w:rPr>
            </w:pPr>
            <w:r>
              <w:rPr>
                <w:rFonts w:hint="eastAsia" w:cstheme="minorBidi"/>
                <w:sz w:val="21"/>
                <w:szCs w:val="21"/>
                <w:highlight w:val="none"/>
              </w:rPr>
              <w:t>▲</w:t>
            </w:r>
            <w:r>
              <w:rPr>
                <w:rFonts w:cstheme="minorBidi"/>
                <w:sz w:val="21"/>
                <w:szCs w:val="21"/>
                <w:highlight w:val="none"/>
              </w:rPr>
              <w:t>3.</w:t>
            </w:r>
            <w:r>
              <w:rPr>
                <w:rFonts w:hint="eastAsia" w:cstheme="minorBidi"/>
                <w:sz w:val="21"/>
                <w:szCs w:val="21"/>
                <w:highlight w:val="none"/>
              </w:rPr>
              <w:t>供应商委派不在本单位缴纳社保的人员作为授权代表的，应当在响应文件中，说明具体原因、授权代表缴纳社保的单位，并附列该授权代表缴纳社保清单。</w:t>
            </w:r>
          </w:p>
        </w:tc>
      </w:tr>
      <w:tr w14:paraId="53C5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E474D6">
            <w:pPr>
              <w:adjustRightInd w:val="0"/>
              <w:snapToGrid w:val="0"/>
              <w:spacing w:line="288" w:lineRule="auto"/>
              <w:jc w:val="center"/>
              <w:rPr>
                <w:sz w:val="21"/>
                <w:szCs w:val="21"/>
                <w:highlight w:val="none"/>
              </w:rPr>
            </w:pPr>
            <w:r>
              <w:rPr>
                <w:rFonts w:hint="eastAsia"/>
                <w:sz w:val="21"/>
                <w:szCs w:val="21"/>
                <w:highlight w:val="none"/>
              </w:rPr>
              <w:t>（四）</w:t>
            </w:r>
          </w:p>
        </w:tc>
        <w:tc>
          <w:tcPr>
            <w:tcW w:w="1701" w:type="dxa"/>
            <w:vAlign w:val="center"/>
          </w:tcPr>
          <w:p w14:paraId="6A4CE7D1">
            <w:pPr>
              <w:adjustRightInd w:val="0"/>
              <w:snapToGrid w:val="0"/>
              <w:spacing w:line="288" w:lineRule="auto"/>
              <w:jc w:val="center"/>
              <w:rPr>
                <w:sz w:val="21"/>
                <w:szCs w:val="21"/>
                <w:highlight w:val="none"/>
              </w:rPr>
            </w:pPr>
            <w:r>
              <w:rPr>
                <w:rFonts w:hint="eastAsia"/>
                <w:sz w:val="21"/>
                <w:szCs w:val="21"/>
                <w:highlight w:val="none"/>
              </w:rPr>
              <w:t>磋商费用</w:t>
            </w:r>
          </w:p>
        </w:tc>
        <w:tc>
          <w:tcPr>
            <w:tcW w:w="6663" w:type="dxa"/>
            <w:vAlign w:val="center"/>
          </w:tcPr>
          <w:p w14:paraId="2E456487">
            <w:pPr>
              <w:adjustRightInd w:val="0"/>
              <w:snapToGrid w:val="0"/>
              <w:spacing w:line="288" w:lineRule="auto"/>
              <w:rPr>
                <w:sz w:val="21"/>
                <w:szCs w:val="21"/>
                <w:highlight w:val="none"/>
              </w:rPr>
            </w:pPr>
            <w:r>
              <w:rPr>
                <w:rFonts w:hint="eastAsia"/>
                <w:sz w:val="21"/>
                <w:szCs w:val="21"/>
                <w:highlight w:val="none"/>
              </w:rPr>
              <w:t>1.不论磋商结果如何，供应商均应自行承担所有与磋商有关的全部费用；</w:t>
            </w:r>
          </w:p>
          <w:p w14:paraId="44EE2365">
            <w:pPr>
              <w:adjustRightInd w:val="0"/>
              <w:snapToGrid w:val="0"/>
              <w:spacing w:line="288" w:lineRule="auto"/>
              <w:rPr>
                <w:sz w:val="21"/>
                <w:szCs w:val="21"/>
                <w:highlight w:val="none"/>
              </w:rPr>
            </w:pPr>
            <w:r>
              <w:rPr>
                <w:rFonts w:hint="eastAsia"/>
                <w:sz w:val="21"/>
                <w:szCs w:val="21"/>
                <w:highlight w:val="none"/>
              </w:rPr>
              <w:t>2.成交供应商在成交通知书发出之日起七个工作日内，向采购代理机构交纳代理服务费；</w:t>
            </w:r>
          </w:p>
          <w:p w14:paraId="5E4160FB">
            <w:pPr>
              <w:adjustRightInd w:val="0"/>
              <w:snapToGrid w:val="0"/>
              <w:spacing w:line="288" w:lineRule="auto"/>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98CC345">
            <w:pPr>
              <w:adjustRightInd w:val="0"/>
              <w:snapToGrid w:val="0"/>
              <w:spacing w:line="288" w:lineRule="auto"/>
              <w:rPr>
                <w:sz w:val="21"/>
                <w:szCs w:val="21"/>
                <w:highlight w:val="none"/>
              </w:rPr>
            </w:pPr>
            <w:bookmarkStart w:id="81" w:name="_Hlk71808378"/>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397C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8B98632">
                  <w:pPr>
                    <w:adjustRightInd w:val="0"/>
                    <w:snapToGrid w:val="0"/>
                    <w:spacing w:line="288" w:lineRule="auto"/>
                    <w:jc w:val="center"/>
                    <w:rPr>
                      <w:b/>
                      <w:bCs/>
                      <w:kern w:val="0"/>
                      <w:sz w:val="21"/>
                      <w:szCs w:val="21"/>
                      <w:highlight w:val="none"/>
                    </w:rPr>
                  </w:pPr>
                  <w:r>
                    <w:rPr>
                      <w:rFonts w:hint="eastAsia"/>
                      <w:b/>
                      <w:bCs/>
                      <w:kern w:val="0"/>
                      <w:sz w:val="21"/>
                      <w:szCs w:val="21"/>
                      <w:highlight w:val="none"/>
                    </w:rPr>
                    <w:t>成交金额（万元）</w:t>
                  </w:r>
                </w:p>
              </w:tc>
              <w:tc>
                <w:tcPr>
                  <w:tcW w:w="2338" w:type="dxa"/>
                  <w:vAlign w:val="center"/>
                </w:tcPr>
                <w:p w14:paraId="680F7758">
                  <w:pPr>
                    <w:adjustRightInd w:val="0"/>
                    <w:snapToGrid w:val="0"/>
                    <w:spacing w:line="288" w:lineRule="auto"/>
                    <w:jc w:val="center"/>
                    <w:rPr>
                      <w:b/>
                      <w:bCs/>
                      <w:kern w:val="0"/>
                      <w:sz w:val="21"/>
                      <w:szCs w:val="21"/>
                      <w:highlight w:val="none"/>
                    </w:rPr>
                  </w:pPr>
                  <w:r>
                    <w:rPr>
                      <w:rFonts w:hint="eastAsia"/>
                      <w:b/>
                      <w:bCs/>
                      <w:kern w:val="0"/>
                      <w:sz w:val="21"/>
                      <w:szCs w:val="21"/>
                      <w:highlight w:val="none"/>
                    </w:rPr>
                    <w:t>收费标准（费率，%）</w:t>
                  </w:r>
                </w:p>
              </w:tc>
            </w:tr>
            <w:tr w14:paraId="2FF4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8F04D00">
                  <w:pPr>
                    <w:adjustRightInd w:val="0"/>
                    <w:snapToGrid w:val="0"/>
                    <w:spacing w:line="288" w:lineRule="auto"/>
                    <w:jc w:val="center"/>
                    <w:rPr>
                      <w:kern w:val="0"/>
                      <w:sz w:val="21"/>
                      <w:szCs w:val="21"/>
                      <w:highlight w:val="none"/>
                    </w:rPr>
                  </w:pPr>
                  <w:r>
                    <w:rPr>
                      <w:rFonts w:hint="eastAsia"/>
                      <w:kern w:val="0"/>
                      <w:sz w:val="21"/>
                      <w:szCs w:val="21"/>
                      <w:highlight w:val="none"/>
                    </w:rPr>
                    <w:t>100以下</w:t>
                  </w:r>
                </w:p>
              </w:tc>
              <w:tc>
                <w:tcPr>
                  <w:tcW w:w="2338" w:type="dxa"/>
                  <w:vAlign w:val="center"/>
                </w:tcPr>
                <w:p w14:paraId="724451A7">
                  <w:pPr>
                    <w:adjustRightInd w:val="0"/>
                    <w:snapToGrid w:val="0"/>
                    <w:spacing w:line="288" w:lineRule="auto"/>
                    <w:jc w:val="center"/>
                    <w:rPr>
                      <w:kern w:val="0"/>
                      <w:sz w:val="21"/>
                      <w:szCs w:val="21"/>
                      <w:highlight w:val="none"/>
                    </w:rPr>
                  </w:pPr>
                  <w:r>
                    <w:rPr>
                      <w:rFonts w:hint="eastAsia"/>
                      <w:kern w:val="0"/>
                      <w:sz w:val="21"/>
                      <w:szCs w:val="21"/>
                      <w:highlight w:val="none"/>
                    </w:rPr>
                    <w:t>1.05</w:t>
                  </w:r>
                </w:p>
              </w:tc>
            </w:tr>
          </w:tbl>
          <w:p w14:paraId="14635D94">
            <w:pPr>
              <w:adjustRightInd w:val="0"/>
              <w:snapToGrid w:val="0"/>
              <w:spacing w:line="288" w:lineRule="auto"/>
              <w:rPr>
                <w:sz w:val="21"/>
                <w:szCs w:val="21"/>
                <w:highlight w:val="none"/>
              </w:rPr>
            </w:pPr>
            <w:r>
              <w:rPr>
                <w:rFonts w:hint="eastAsia"/>
                <w:sz w:val="21"/>
                <w:szCs w:val="21"/>
                <w:highlight w:val="none"/>
              </w:rPr>
              <w:t>不足叁仟元的按叁仟元收取</w:t>
            </w:r>
            <w:bookmarkEnd w:id="81"/>
          </w:p>
        </w:tc>
      </w:tr>
      <w:tr w14:paraId="0215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5D34FD">
            <w:pPr>
              <w:adjustRightInd w:val="0"/>
              <w:snapToGrid w:val="0"/>
              <w:spacing w:line="288" w:lineRule="auto"/>
              <w:jc w:val="center"/>
              <w:rPr>
                <w:sz w:val="21"/>
                <w:szCs w:val="21"/>
                <w:highlight w:val="none"/>
              </w:rPr>
            </w:pPr>
            <w:r>
              <w:rPr>
                <w:rFonts w:hint="eastAsia"/>
                <w:sz w:val="21"/>
                <w:szCs w:val="21"/>
                <w:highlight w:val="none"/>
              </w:rPr>
              <w:t>（五）</w:t>
            </w:r>
          </w:p>
        </w:tc>
        <w:tc>
          <w:tcPr>
            <w:tcW w:w="1701" w:type="dxa"/>
            <w:vAlign w:val="center"/>
          </w:tcPr>
          <w:p w14:paraId="0892B56D">
            <w:pPr>
              <w:adjustRightInd w:val="0"/>
              <w:snapToGrid w:val="0"/>
              <w:spacing w:line="288" w:lineRule="auto"/>
              <w:jc w:val="center"/>
              <w:rPr>
                <w:sz w:val="21"/>
                <w:szCs w:val="21"/>
                <w:highlight w:val="none"/>
              </w:rPr>
            </w:pPr>
            <w:r>
              <w:rPr>
                <w:rFonts w:hint="eastAsia" w:cs="Times New Roman"/>
                <w:spacing w:val="-6"/>
                <w:sz w:val="21"/>
                <w:szCs w:val="21"/>
                <w:highlight w:val="none"/>
              </w:rPr>
              <w:t>磋商保证金（元）</w:t>
            </w:r>
          </w:p>
        </w:tc>
        <w:tc>
          <w:tcPr>
            <w:tcW w:w="6663" w:type="dxa"/>
            <w:vAlign w:val="center"/>
          </w:tcPr>
          <w:p w14:paraId="535E17FC">
            <w:pPr>
              <w:adjustRightInd w:val="0"/>
              <w:snapToGrid w:val="0"/>
              <w:spacing w:line="288" w:lineRule="auto"/>
              <w:rPr>
                <w:sz w:val="21"/>
                <w:szCs w:val="21"/>
                <w:highlight w:val="none"/>
              </w:rPr>
            </w:pPr>
            <w:r>
              <w:rPr>
                <w:rFonts w:hint="eastAsia" w:cs="Times New Roman"/>
                <w:spacing w:val="-6"/>
                <w:sz w:val="21"/>
                <w:szCs w:val="21"/>
                <w:highlight w:val="none"/>
              </w:rPr>
              <w:t>无。</w:t>
            </w:r>
          </w:p>
        </w:tc>
      </w:tr>
      <w:tr w14:paraId="50D3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AF0940D">
            <w:pPr>
              <w:adjustRightInd w:val="0"/>
              <w:snapToGrid w:val="0"/>
              <w:spacing w:line="288" w:lineRule="auto"/>
              <w:jc w:val="center"/>
              <w:rPr>
                <w:sz w:val="21"/>
                <w:szCs w:val="21"/>
                <w:highlight w:val="none"/>
              </w:rPr>
            </w:pPr>
            <w:r>
              <w:rPr>
                <w:rFonts w:hint="eastAsia"/>
                <w:sz w:val="21"/>
                <w:szCs w:val="21"/>
                <w:highlight w:val="none"/>
              </w:rPr>
              <w:t>（六）</w:t>
            </w:r>
          </w:p>
        </w:tc>
        <w:tc>
          <w:tcPr>
            <w:tcW w:w="1701" w:type="dxa"/>
            <w:vAlign w:val="center"/>
          </w:tcPr>
          <w:p w14:paraId="40CC3606">
            <w:pPr>
              <w:adjustRightInd w:val="0"/>
              <w:snapToGrid w:val="0"/>
              <w:spacing w:line="288" w:lineRule="auto"/>
              <w:jc w:val="center"/>
              <w:rPr>
                <w:sz w:val="21"/>
                <w:szCs w:val="21"/>
                <w:highlight w:val="none"/>
              </w:rPr>
            </w:pPr>
            <w:r>
              <w:rPr>
                <w:rFonts w:hint="eastAsia"/>
                <w:sz w:val="21"/>
                <w:szCs w:val="21"/>
                <w:highlight w:val="none"/>
              </w:rPr>
              <w:t>联合体响应</w:t>
            </w:r>
          </w:p>
        </w:tc>
        <w:tc>
          <w:tcPr>
            <w:tcW w:w="6663" w:type="dxa"/>
            <w:vAlign w:val="center"/>
          </w:tcPr>
          <w:p w14:paraId="31017A33">
            <w:pPr>
              <w:adjustRightInd w:val="0"/>
              <w:snapToGrid w:val="0"/>
              <w:spacing w:line="288" w:lineRule="auto"/>
              <w:rPr>
                <w:sz w:val="21"/>
                <w:szCs w:val="21"/>
                <w:highlight w:val="none"/>
              </w:rPr>
            </w:pPr>
            <w:r>
              <w:rPr>
                <w:rFonts w:hint="eastAsia"/>
                <w:sz w:val="21"/>
                <w:szCs w:val="21"/>
                <w:highlight w:val="none"/>
              </w:rPr>
              <w:t>本项目（是）接受联合体响应。</w:t>
            </w:r>
          </w:p>
        </w:tc>
      </w:tr>
      <w:tr w14:paraId="1942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DA775F">
            <w:pPr>
              <w:adjustRightInd w:val="0"/>
              <w:snapToGrid w:val="0"/>
              <w:spacing w:line="288" w:lineRule="auto"/>
              <w:jc w:val="center"/>
              <w:rPr>
                <w:sz w:val="21"/>
                <w:szCs w:val="21"/>
                <w:highlight w:val="none"/>
              </w:rPr>
            </w:pPr>
            <w:r>
              <w:rPr>
                <w:rFonts w:hint="eastAsia"/>
                <w:sz w:val="21"/>
                <w:szCs w:val="21"/>
                <w:highlight w:val="none"/>
              </w:rPr>
              <w:t>（七）</w:t>
            </w:r>
          </w:p>
        </w:tc>
        <w:tc>
          <w:tcPr>
            <w:tcW w:w="1701" w:type="dxa"/>
            <w:vAlign w:val="center"/>
          </w:tcPr>
          <w:p w14:paraId="0E34BF24">
            <w:pPr>
              <w:adjustRightInd w:val="0"/>
              <w:snapToGrid w:val="0"/>
              <w:spacing w:line="288" w:lineRule="auto"/>
              <w:jc w:val="center"/>
              <w:rPr>
                <w:sz w:val="21"/>
                <w:szCs w:val="21"/>
                <w:highlight w:val="none"/>
              </w:rPr>
            </w:pPr>
            <w:r>
              <w:rPr>
                <w:rFonts w:hint="eastAsia"/>
                <w:sz w:val="21"/>
                <w:szCs w:val="21"/>
                <w:highlight w:val="none"/>
              </w:rPr>
              <w:t>转包与</w:t>
            </w:r>
            <w:bookmarkStart w:id="82" w:name="OLE_LINK61"/>
            <w:r>
              <w:rPr>
                <w:rFonts w:hint="eastAsia"/>
                <w:sz w:val="21"/>
                <w:szCs w:val="21"/>
                <w:highlight w:val="none"/>
              </w:rPr>
              <w:t>分包</w:t>
            </w:r>
            <w:bookmarkEnd w:id="82"/>
          </w:p>
        </w:tc>
        <w:tc>
          <w:tcPr>
            <w:tcW w:w="6663" w:type="dxa"/>
            <w:vAlign w:val="center"/>
          </w:tcPr>
          <w:p w14:paraId="1AFE2075">
            <w:pPr>
              <w:adjustRightInd w:val="0"/>
              <w:snapToGrid w:val="0"/>
              <w:spacing w:line="288" w:lineRule="auto"/>
              <w:rPr>
                <w:color w:val="auto"/>
                <w:sz w:val="21"/>
                <w:szCs w:val="21"/>
                <w:highlight w:val="none"/>
              </w:rPr>
            </w:pPr>
            <w:r>
              <w:rPr>
                <w:rFonts w:hint="eastAsia"/>
                <w:sz w:val="21"/>
                <w:szCs w:val="21"/>
                <w:highlight w:val="none"/>
              </w:rPr>
              <w:t>1.本项目不允</w:t>
            </w:r>
            <w:r>
              <w:rPr>
                <w:rFonts w:hint="eastAsia"/>
                <w:color w:val="auto"/>
                <w:sz w:val="21"/>
                <w:szCs w:val="21"/>
                <w:highlight w:val="none"/>
              </w:rPr>
              <w:t>许转包；</w:t>
            </w:r>
          </w:p>
          <w:p w14:paraId="710FE576">
            <w:pPr>
              <w:adjustRightInd w:val="0"/>
              <w:snapToGrid w:val="0"/>
              <w:spacing w:line="288" w:lineRule="auto"/>
              <w:rPr>
                <w:sz w:val="21"/>
                <w:szCs w:val="21"/>
                <w:highlight w:val="none"/>
              </w:rPr>
            </w:pPr>
            <w:bookmarkStart w:id="83" w:name="OLE_LINK60"/>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rFonts w:hint="eastAsia"/>
                <w:color w:val="auto"/>
                <w:sz w:val="21"/>
                <w:szCs w:val="21"/>
                <w:highlight w:val="none"/>
                <w:u w:val="single"/>
              </w:rPr>
              <w:t>该项目技术关联性强，项目清单中子项之间的具有强耦合关系，分包可能致使项目子系统间建设脱节，增加项目失败风险。</w:t>
            </w:r>
            <w:bookmarkEnd w:id="83"/>
          </w:p>
        </w:tc>
      </w:tr>
      <w:tr w14:paraId="7DEF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9ADCA38">
            <w:pPr>
              <w:adjustRightInd w:val="0"/>
              <w:snapToGrid w:val="0"/>
              <w:spacing w:line="288" w:lineRule="auto"/>
              <w:jc w:val="center"/>
              <w:rPr>
                <w:sz w:val="21"/>
                <w:szCs w:val="21"/>
                <w:highlight w:val="none"/>
              </w:rPr>
            </w:pPr>
            <w:r>
              <w:rPr>
                <w:rFonts w:hint="eastAsia"/>
                <w:sz w:val="21"/>
                <w:szCs w:val="21"/>
                <w:highlight w:val="none"/>
              </w:rPr>
              <w:t>（八）</w:t>
            </w:r>
          </w:p>
        </w:tc>
        <w:tc>
          <w:tcPr>
            <w:tcW w:w="1701" w:type="dxa"/>
            <w:vAlign w:val="center"/>
          </w:tcPr>
          <w:p w14:paraId="306807DD">
            <w:pPr>
              <w:adjustRightInd w:val="0"/>
              <w:snapToGrid w:val="0"/>
              <w:spacing w:line="288" w:lineRule="auto"/>
              <w:jc w:val="center"/>
              <w:rPr>
                <w:sz w:val="21"/>
                <w:szCs w:val="21"/>
                <w:highlight w:val="none"/>
              </w:rPr>
            </w:pPr>
            <w:r>
              <w:rPr>
                <w:rFonts w:hint="eastAsia"/>
                <w:b/>
                <w:bCs/>
                <w:sz w:val="21"/>
                <w:szCs w:val="21"/>
                <w:highlight w:val="none"/>
              </w:rPr>
              <w:t>信用记录</w:t>
            </w:r>
          </w:p>
        </w:tc>
        <w:tc>
          <w:tcPr>
            <w:tcW w:w="6663" w:type="dxa"/>
            <w:vAlign w:val="center"/>
          </w:tcPr>
          <w:p w14:paraId="0FFA09B2">
            <w:pPr>
              <w:adjustRightInd w:val="0"/>
              <w:snapToGrid w:val="0"/>
              <w:spacing w:line="288" w:lineRule="auto"/>
              <w:rPr>
                <w:bCs/>
                <w:sz w:val="21"/>
                <w:szCs w:val="21"/>
                <w:highlight w:val="none"/>
              </w:rPr>
            </w:pPr>
            <w:bookmarkStart w:id="84" w:name="_Hlk71808489"/>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14:paraId="13E45BF5">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14:paraId="33B9FAE4">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）信用信息查询记录和证据留存具体方式：采购代理机构经办人和监督人员将查询网页打印、签名与其他采购文件一并保存；</w:t>
            </w:r>
          </w:p>
          <w:p w14:paraId="64186491">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bookmarkEnd w:id="84"/>
          </w:p>
        </w:tc>
      </w:tr>
      <w:tr w14:paraId="3FB7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B0C7CFC">
            <w:pPr>
              <w:adjustRightInd w:val="0"/>
              <w:snapToGrid w:val="0"/>
              <w:spacing w:line="288" w:lineRule="auto"/>
              <w:jc w:val="center"/>
              <w:rPr>
                <w:sz w:val="21"/>
                <w:szCs w:val="21"/>
                <w:highlight w:val="none"/>
              </w:rPr>
            </w:pPr>
            <w:r>
              <w:rPr>
                <w:rFonts w:hint="eastAsia"/>
                <w:sz w:val="21"/>
                <w:szCs w:val="21"/>
                <w:highlight w:val="none"/>
              </w:rPr>
              <w:t>（九）</w:t>
            </w:r>
          </w:p>
        </w:tc>
        <w:tc>
          <w:tcPr>
            <w:tcW w:w="1701" w:type="dxa"/>
            <w:vAlign w:val="center"/>
          </w:tcPr>
          <w:p w14:paraId="5A8343FC">
            <w:pPr>
              <w:adjustRightInd w:val="0"/>
              <w:snapToGrid w:val="0"/>
              <w:spacing w:line="288" w:lineRule="auto"/>
              <w:jc w:val="center"/>
              <w:rPr>
                <w:sz w:val="21"/>
                <w:szCs w:val="21"/>
                <w:highlight w:val="none"/>
              </w:rPr>
            </w:pPr>
            <w:r>
              <w:rPr>
                <w:rFonts w:hint="eastAsia"/>
                <w:sz w:val="21"/>
                <w:szCs w:val="21"/>
                <w:highlight w:val="none"/>
              </w:rPr>
              <w:t>资格审查要求的资格证明材料</w:t>
            </w:r>
          </w:p>
        </w:tc>
        <w:tc>
          <w:tcPr>
            <w:tcW w:w="6663" w:type="dxa"/>
            <w:vAlign w:val="center"/>
          </w:tcPr>
          <w:p w14:paraId="561EC105">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14:paraId="2206922C">
            <w:pPr>
              <w:adjustRightInd w:val="0"/>
              <w:snapToGrid w:val="0"/>
              <w:spacing w:line="288" w:lineRule="auto"/>
              <w:rPr>
                <w:sz w:val="21"/>
                <w:szCs w:val="21"/>
                <w:highlight w:val="none"/>
              </w:rPr>
            </w:pPr>
            <w:r>
              <w:rPr>
                <w:rFonts w:hint="eastAsia"/>
                <w:sz w:val="21"/>
                <w:szCs w:val="21"/>
                <w:highlight w:val="none"/>
              </w:rPr>
              <w:t>（1）有效的法人或者其他组织的营业执照等证明文件，自然人的身份证明</w:t>
            </w:r>
          </w:p>
          <w:p w14:paraId="547926D6">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2）</w:t>
            </w:r>
            <w:r>
              <w:rPr>
                <w:rFonts w:hint="eastAsia" w:cs="Times New Roman"/>
                <w:sz w:val="21"/>
                <w:szCs w:val="21"/>
                <w:highlight w:val="none"/>
              </w:rPr>
              <w:t>符合参加政府采购活动应当具备的一般条件的承诺函</w:t>
            </w:r>
          </w:p>
          <w:p w14:paraId="31C0FE24">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w:t>
            </w:r>
          </w:p>
          <w:p w14:paraId="2358FF33">
            <w:pPr>
              <w:adjustRightInd w:val="0"/>
              <w:snapToGrid w:val="0"/>
              <w:spacing w:line="288" w:lineRule="auto"/>
              <w:rPr>
                <w:rFonts w:cs="Times New Roman"/>
                <w:sz w:val="21"/>
                <w:szCs w:val="21"/>
                <w:highlight w:val="none"/>
              </w:rPr>
            </w:pPr>
            <w:r>
              <w:rPr>
                <w:rFonts w:hint="eastAsia" w:cs="Times New Roman"/>
                <w:sz w:val="21"/>
                <w:szCs w:val="21"/>
                <w:highlight w:val="none"/>
              </w:rPr>
              <w:t>1）中小企业声明函（若属于中小企业）</w:t>
            </w:r>
          </w:p>
          <w:p w14:paraId="0369D786">
            <w:pPr>
              <w:adjustRightInd w:val="0"/>
              <w:snapToGrid w:val="0"/>
              <w:spacing w:line="288" w:lineRule="auto"/>
              <w:rPr>
                <w:rFonts w:cs="Times New Roman"/>
                <w:sz w:val="21"/>
                <w:szCs w:val="21"/>
                <w:highlight w:val="none"/>
              </w:rPr>
            </w:pPr>
            <w:r>
              <w:rPr>
                <w:rFonts w:hint="eastAsia" w:cs="Times New Roman"/>
                <w:sz w:val="21"/>
                <w:szCs w:val="21"/>
                <w:highlight w:val="none"/>
              </w:rPr>
              <w:t>2）属于监狱企业的证明文件（若属于监狱企业）</w:t>
            </w:r>
          </w:p>
          <w:p w14:paraId="03528F4F">
            <w:pPr>
              <w:adjustRightInd w:val="0"/>
              <w:snapToGrid w:val="0"/>
              <w:spacing w:line="288" w:lineRule="auto"/>
              <w:rPr>
                <w:rFonts w:cs="Times New Roman"/>
                <w:sz w:val="21"/>
                <w:szCs w:val="21"/>
                <w:highlight w:val="none"/>
              </w:rPr>
            </w:pPr>
            <w:r>
              <w:rPr>
                <w:rFonts w:hint="eastAsia" w:cs="Times New Roman"/>
                <w:sz w:val="21"/>
                <w:szCs w:val="21"/>
                <w:highlight w:val="none"/>
              </w:rPr>
              <w:t>3）残疾人福利性单位声明函（若属于残疾人福利性单位）</w:t>
            </w:r>
          </w:p>
          <w:p w14:paraId="108FF1B9">
            <w:pPr>
              <w:adjustRightInd w:val="0"/>
              <w:snapToGrid w:val="0"/>
              <w:spacing w:line="288" w:lineRule="auto"/>
              <w:rPr>
                <w:rFonts w:cs="Times New Roman"/>
                <w:sz w:val="21"/>
                <w:szCs w:val="21"/>
                <w:highlight w:val="none"/>
              </w:rPr>
            </w:pPr>
            <w:r>
              <w:rPr>
                <w:rFonts w:hint="eastAsia" w:cs="Times New Roman"/>
                <w:sz w:val="21"/>
                <w:szCs w:val="21"/>
                <w:highlight w:val="none"/>
              </w:rPr>
              <w:t>4）联合协议、分包意向协议（如有）</w:t>
            </w:r>
          </w:p>
          <w:p w14:paraId="16160A51">
            <w:pPr>
              <w:adjustRightInd w:val="0"/>
              <w:snapToGrid w:val="0"/>
              <w:spacing w:line="288" w:lineRule="auto"/>
              <w:rPr>
                <w:b/>
                <w:bCs/>
                <w:sz w:val="21"/>
                <w:szCs w:val="21"/>
                <w:highlight w:val="none"/>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证明材料：无</w:t>
            </w:r>
          </w:p>
        </w:tc>
      </w:tr>
      <w:tr w14:paraId="2600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8E1604D">
            <w:pPr>
              <w:adjustRightInd w:val="0"/>
              <w:snapToGrid w:val="0"/>
              <w:spacing w:line="288" w:lineRule="auto"/>
              <w:jc w:val="center"/>
              <w:rPr>
                <w:sz w:val="21"/>
                <w:szCs w:val="21"/>
                <w:highlight w:val="none"/>
              </w:rPr>
            </w:pPr>
            <w:r>
              <w:rPr>
                <w:rFonts w:hint="eastAsia"/>
                <w:sz w:val="21"/>
                <w:szCs w:val="21"/>
                <w:highlight w:val="none"/>
              </w:rPr>
              <w:t>（十）</w:t>
            </w:r>
          </w:p>
        </w:tc>
        <w:tc>
          <w:tcPr>
            <w:tcW w:w="1701" w:type="dxa"/>
            <w:vAlign w:val="center"/>
          </w:tcPr>
          <w:p w14:paraId="50730925">
            <w:pPr>
              <w:adjustRightInd w:val="0"/>
              <w:snapToGrid w:val="0"/>
              <w:spacing w:line="288" w:lineRule="auto"/>
              <w:jc w:val="center"/>
              <w:rPr>
                <w:sz w:val="21"/>
                <w:szCs w:val="21"/>
                <w:highlight w:val="none"/>
              </w:rPr>
            </w:pPr>
            <w:r>
              <w:rPr>
                <w:rFonts w:hint="eastAsia"/>
                <w:b/>
                <w:bCs/>
                <w:sz w:val="21"/>
                <w:szCs w:val="21"/>
                <w:highlight w:val="none"/>
              </w:rPr>
              <w:t>响应文件份数</w:t>
            </w:r>
          </w:p>
        </w:tc>
        <w:tc>
          <w:tcPr>
            <w:tcW w:w="6663" w:type="dxa"/>
            <w:vAlign w:val="center"/>
          </w:tcPr>
          <w:p w14:paraId="693A75F3">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阙家珍）收，电话：0571-87670301，寄出后将（快递单号、项目名称、公司名称、联系方式等相关信息）发至：zb02@qszb.net，以便查收）。</w:t>
            </w:r>
          </w:p>
          <w:p w14:paraId="3412950B">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特别说明：双休日和法定节假日不收件，供应商自行承担邮寄风险。</w:t>
            </w:r>
          </w:p>
        </w:tc>
      </w:tr>
      <w:tr w14:paraId="5084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8B4C37">
            <w:pPr>
              <w:adjustRightInd w:val="0"/>
              <w:snapToGrid w:val="0"/>
              <w:spacing w:line="288" w:lineRule="auto"/>
              <w:jc w:val="center"/>
              <w:rPr>
                <w:sz w:val="21"/>
                <w:szCs w:val="21"/>
                <w:highlight w:val="none"/>
              </w:rPr>
            </w:pPr>
            <w:r>
              <w:rPr>
                <w:rFonts w:hint="eastAsia"/>
                <w:sz w:val="21"/>
                <w:szCs w:val="21"/>
                <w:highlight w:val="none"/>
              </w:rPr>
              <w:t>（十一）</w:t>
            </w:r>
          </w:p>
        </w:tc>
        <w:tc>
          <w:tcPr>
            <w:tcW w:w="1701" w:type="dxa"/>
            <w:vAlign w:val="center"/>
          </w:tcPr>
          <w:p w14:paraId="15E5470B">
            <w:pPr>
              <w:adjustRightInd w:val="0"/>
              <w:snapToGrid w:val="0"/>
              <w:spacing w:line="288" w:lineRule="auto"/>
              <w:jc w:val="center"/>
              <w:rPr>
                <w:sz w:val="21"/>
                <w:szCs w:val="21"/>
                <w:highlight w:val="none"/>
              </w:rPr>
            </w:pPr>
            <w:r>
              <w:rPr>
                <w:rFonts w:hint="eastAsia"/>
                <w:b/>
                <w:bCs/>
                <w:sz w:val="21"/>
                <w:szCs w:val="21"/>
                <w:highlight w:val="none"/>
              </w:rPr>
              <w:t>磋商报价</w:t>
            </w:r>
          </w:p>
        </w:tc>
        <w:tc>
          <w:tcPr>
            <w:tcW w:w="6663" w:type="dxa"/>
            <w:vAlign w:val="center"/>
          </w:tcPr>
          <w:p w14:paraId="40D483E8">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14:paraId="51B87F73">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14:paraId="4D9D1030">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.最后磋商报价是履行合同的最终价格，有关本项目实施所涉及的一切费用均计入报价。</w:t>
            </w:r>
          </w:p>
          <w:p w14:paraId="21AFBAF4">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4.采购人将以合同形式有偿取得</w:t>
            </w:r>
            <w:r>
              <w:rPr>
                <w:rFonts w:hint="eastAsia"/>
                <w:sz w:val="21"/>
                <w:szCs w:val="21"/>
                <w:highlight w:val="none"/>
              </w:rPr>
              <w:t>货物、工程和服务</w:t>
            </w:r>
            <w:r>
              <w:rPr>
                <w:sz w:val="21"/>
                <w:szCs w:val="21"/>
                <w:highlight w:val="none"/>
              </w:rPr>
              <w:t>，不接受</w:t>
            </w:r>
            <w:r>
              <w:rPr>
                <w:rFonts w:hint="eastAsia"/>
                <w:sz w:val="21"/>
                <w:szCs w:val="21"/>
                <w:highlight w:val="none"/>
              </w:rPr>
              <w:t>供应商</w:t>
            </w:r>
            <w:r>
              <w:rPr>
                <w:sz w:val="21"/>
                <w:szCs w:val="21"/>
                <w:highlight w:val="none"/>
              </w:rPr>
              <w:t>给予的赠品、回扣或者与采购无关的其他商品、服务。</w:t>
            </w:r>
          </w:p>
        </w:tc>
      </w:tr>
      <w:tr w14:paraId="668F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C8E972C">
            <w:pPr>
              <w:adjustRightInd w:val="0"/>
              <w:snapToGrid w:val="0"/>
              <w:spacing w:line="288" w:lineRule="auto"/>
              <w:jc w:val="center"/>
              <w:rPr>
                <w:sz w:val="21"/>
                <w:szCs w:val="21"/>
                <w:highlight w:val="none"/>
              </w:rPr>
            </w:pPr>
            <w:r>
              <w:rPr>
                <w:rFonts w:hint="eastAsia"/>
                <w:sz w:val="21"/>
                <w:szCs w:val="21"/>
                <w:highlight w:val="none"/>
              </w:rPr>
              <w:t>（十二）</w:t>
            </w:r>
          </w:p>
        </w:tc>
        <w:tc>
          <w:tcPr>
            <w:tcW w:w="1701" w:type="dxa"/>
            <w:vAlign w:val="center"/>
          </w:tcPr>
          <w:p w14:paraId="5B942AD0">
            <w:pPr>
              <w:adjustRightInd w:val="0"/>
              <w:snapToGrid w:val="0"/>
              <w:spacing w:line="288" w:lineRule="auto"/>
              <w:jc w:val="center"/>
              <w:rPr>
                <w:sz w:val="21"/>
                <w:szCs w:val="21"/>
                <w:highlight w:val="none"/>
              </w:rPr>
            </w:pPr>
            <w:r>
              <w:rPr>
                <w:rFonts w:hint="eastAsia"/>
                <w:b/>
                <w:bCs/>
                <w:sz w:val="21"/>
                <w:szCs w:val="21"/>
                <w:highlight w:val="none"/>
              </w:rPr>
              <w:t>响应有效期</w:t>
            </w:r>
          </w:p>
        </w:tc>
        <w:tc>
          <w:tcPr>
            <w:tcW w:w="6663" w:type="dxa"/>
            <w:vAlign w:val="center"/>
          </w:tcPr>
          <w:p w14:paraId="5072F286">
            <w:pPr>
              <w:adjustRightInd w:val="0"/>
              <w:snapToGrid w:val="0"/>
              <w:spacing w:line="288" w:lineRule="auto"/>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tc>
      </w:tr>
      <w:tr w14:paraId="1243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AA5E1E6">
            <w:pPr>
              <w:adjustRightInd w:val="0"/>
              <w:snapToGrid w:val="0"/>
              <w:spacing w:line="288" w:lineRule="auto"/>
              <w:jc w:val="center"/>
              <w:rPr>
                <w:sz w:val="21"/>
                <w:szCs w:val="21"/>
                <w:highlight w:val="none"/>
              </w:rPr>
            </w:pPr>
            <w:r>
              <w:rPr>
                <w:rFonts w:hint="eastAsia"/>
                <w:sz w:val="21"/>
                <w:szCs w:val="21"/>
                <w:highlight w:val="none"/>
              </w:rPr>
              <w:t>（十三）</w:t>
            </w:r>
          </w:p>
        </w:tc>
        <w:tc>
          <w:tcPr>
            <w:tcW w:w="1701" w:type="dxa"/>
            <w:vAlign w:val="center"/>
          </w:tcPr>
          <w:p w14:paraId="5B208760">
            <w:pPr>
              <w:adjustRightInd w:val="0"/>
              <w:snapToGrid w:val="0"/>
              <w:spacing w:line="288" w:lineRule="auto"/>
              <w:jc w:val="center"/>
              <w:rPr>
                <w:sz w:val="21"/>
                <w:szCs w:val="21"/>
                <w:highlight w:val="none"/>
              </w:rPr>
            </w:pPr>
            <w:r>
              <w:rPr>
                <w:rFonts w:hint="eastAsia"/>
                <w:sz w:val="21"/>
                <w:szCs w:val="21"/>
                <w:highlight w:val="none"/>
              </w:rPr>
              <w:t>评审方法和评审标准</w:t>
            </w:r>
          </w:p>
        </w:tc>
        <w:tc>
          <w:tcPr>
            <w:tcW w:w="6663" w:type="dxa"/>
            <w:vAlign w:val="center"/>
          </w:tcPr>
          <w:p w14:paraId="61741EC2">
            <w:pPr>
              <w:adjustRightInd w:val="0"/>
              <w:snapToGrid w:val="0"/>
              <w:spacing w:line="288" w:lineRule="auto"/>
              <w:rPr>
                <w:sz w:val="21"/>
                <w:szCs w:val="21"/>
                <w:highlight w:val="none"/>
              </w:rPr>
            </w:pPr>
            <w:r>
              <w:rPr>
                <w:sz w:val="21"/>
                <w:szCs w:val="21"/>
                <w:highlight w:val="none"/>
              </w:rPr>
              <w:t>详见“</w:t>
            </w:r>
            <w:r>
              <w:rPr>
                <w:rFonts w:hint="eastAsia"/>
                <w:sz w:val="21"/>
                <w:szCs w:val="21"/>
                <w:highlight w:val="none"/>
              </w:rPr>
              <w:t>第四章  评审方法和评审标准</w:t>
            </w:r>
            <w:r>
              <w:rPr>
                <w:sz w:val="21"/>
                <w:szCs w:val="21"/>
                <w:highlight w:val="none"/>
              </w:rPr>
              <w:t>”</w:t>
            </w:r>
            <w:r>
              <w:rPr>
                <w:rFonts w:hint="eastAsia"/>
                <w:sz w:val="21"/>
                <w:szCs w:val="21"/>
                <w:highlight w:val="none"/>
              </w:rPr>
              <w:t>。</w:t>
            </w:r>
          </w:p>
        </w:tc>
      </w:tr>
      <w:tr w14:paraId="3B69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54C166">
            <w:pPr>
              <w:adjustRightInd w:val="0"/>
              <w:snapToGrid w:val="0"/>
              <w:spacing w:line="288" w:lineRule="auto"/>
              <w:jc w:val="center"/>
              <w:rPr>
                <w:sz w:val="21"/>
                <w:szCs w:val="21"/>
                <w:highlight w:val="none"/>
              </w:rPr>
            </w:pPr>
            <w:r>
              <w:rPr>
                <w:sz w:val="21"/>
                <w:szCs w:val="21"/>
                <w:highlight w:val="none"/>
              </w:rPr>
              <w:t>（</w:t>
            </w:r>
            <w:r>
              <w:rPr>
                <w:rFonts w:hint="eastAsia"/>
                <w:sz w:val="21"/>
                <w:szCs w:val="21"/>
                <w:highlight w:val="none"/>
              </w:rPr>
              <w:t>十四</w:t>
            </w:r>
            <w:r>
              <w:rPr>
                <w:sz w:val="21"/>
                <w:szCs w:val="21"/>
                <w:highlight w:val="none"/>
              </w:rPr>
              <w:t>）</w:t>
            </w:r>
          </w:p>
        </w:tc>
        <w:tc>
          <w:tcPr>
            <w:tcW w:w="1701" w:type="dxa"/>
            <w:vAlign w:val="center"/>
          </w:tcPr>
          <w:p w14:paraId="1673E88C">
            <w:pPr>
              <w:adjustRightInd w:val="0"/>
              <w:snapToGrid w:val="0"/>
              <w:spacing w:line="288" w:lineRule="auto"/>
              <w:jc w:val="center"/>
              <w:rPr>
                <w:sz w:val="21"/>
                <w:szCs w:val="21"/>
                <w:highlight w:val="none"/>
              </w:rPr>
            </w:pPr>
            <w:r>
              <w:rPr>
                <w:rFonts w:hint="eastAsia"/>
                <w:sz w:val="21"/>
                <w:szCs w:val="21"/>
                <w:highlight w:val="none"/>
              </w:rPr>
              <w:t>评审结果公示</w:t>
            </w:r>
          </w:p>
        </w:tc>
        <w:tc>
          <w:tcPr>
            <w:tcW w:w="6663" w:type="dxa"/>
            <w:vAlign w:val="center"/>
          </w:tcPr>
          <w:p w14:paraId="773F9AA6">
            <w:pPr>
              <w:adjustRightInd w:val="0"/>
              <w:snapToGrid w:val="0"/>
              <w:spacing w:line="288" w:lineRule="auto"/>
              <w:rPr>
                <w:sz w:val="21"/>
                <w:szCs w:val="21"/>
                <w:highlight w:val="none"/>
              </w:rPr>
            </w:pPr>
            <w:r>
              <w:rPr>
                <w:rFonts w:hint="eastAsia"/>
                <w:sz w:val="21"/>
                <w:szCs w:val="21"/>
                <w:highlight w:val="none"/>
              </w:rPr>
              <w:t>评审结果公示媒体：浙江政府采购网（http://zfcg.czt.zj.gov.cn）。</w:t>
            </w:r>
          </w:p>
        </w:tc>
      </w:tr>
      <w:tr w14:paraId="7421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141B953">
            <w:pPr>
              <w:adjustRightInd w:val="0"/>
              <w:snapToGrid w:val="0"/>
              <w:spacing w:line="288" w:lineRule="auto"/>
              <w:jc w:val="center"/>
              <w:rPr>
                <w:sz w:val="21"/>
                <w:szCs w:val="21"/>
                <w:highlight w:val="none"/>
              </w:rPr>
            </w:pPr>
            <w:r>
              <w:rPr>
                <w:rFonts w:hint="eastAsia"/>
                <w:sz w:val="21"/>
                <w:szCs w:val="21"/>
                <w:highlight w:val="none"/>
              </w:rPr>
              <w:t>（十五）</w:t>
            </w:r>
          </w:p>
        </w:tc>
        <w:tc>
          <w:tcPr>
            <w:tcW w:w="1701" w:type="dxa"/>
            <w:vAlign w:val="center"/>
          </w:tcPr>
          <w:p w14:paraId="665F3BD2">
            <w:pPr>
              <w:adjustRightInd w:val="0"/>
              <w:snapToGrid w:val="0"/>
              <w:spacing w:line="288" w:lineRule="auto"/>
              <w:jc w:val="center"/>
              <w:rPr>
                <w:sz w:val="21"/>
                <w:szCs w:val="21"/>
                <w:highlight w:val="none"/>
              </w:rPr>
            </w:pPr>
            <w:r>
              <w:rPr>
                <w:rFonts w:hint="eastAsia"/>
                <w:sz w:val="21"/>
                <w:szCs w:val="21"/>
                <w:highlight w:val="none"/>
              </w:rPr>
              <w:t>签订合同</w:t>
            </w:r>
          </w:p>
        </w:tc>
        <w:tc>
          <w:tcPr>
            <w:tcW w:w="6663" w:type="dxa"/>
            <w:vAlign w:val="center"/>
          </w:tcPr>
          <w:p w14:paraId="2FA5E8FF">
            <w:pPr>
              <w:adjustRightInd w:val="0"/>
              <w:snapToGrid w:val="0"/>
              <w:spacing w:line="288" w:lineRule="auto"/>
              <w:rPr>
                <w:sz w:val="21"/>
                <w:szCs w:val="21"/>
                <w:highlight w:val="none"/>
              </w:rPr>
            </w:pPr>
            <w:r>
              <w:rPr>
                <w:rFonts w:hint="eastAsia"/>
                <w:sz w:val="21"/>
                <w:szCs w:val="21"/>
                <w:highlight w:val="none"/>
              </w:rPr>
              <w:t>成交通知书发出之日起30日内。</w:t>
            </w:r>
          </w:p>
        </w:tc>
      </w:tr>
    </w:tbl>
    <w:p w14:paraId="343BC195">
      <w:pPr>
        <w:adjustRightInd w:val="0"/>
        <w:snapToGrid w:val="0"/>
        <w:spacing w:line="288" w:lineRule="auto"/>
        <w:rPr>
          <w:sz w:val="21"/>
          <w:szCs w:val="21"/>
          <w:highlight w:val="none"/>
        </w:rPr>
      </w:pPr>
      <w:r>
        <w:rPr>
          <w:rFonts w:hint="eastAsia"/>
          <w:sz w:val="21"/>
          <w:szCs w:val="21"/>
          <w:highlight w:val="none"/>
        </w:rPr>
        <w:br w:type="page"/>
      </w:r>
    </w:p>
    <w:p w14:paraId="07BBE0D7">
      <w:pPr>
        <w:adjustRightInd w:val="0"/>
        <w:snapToGrid w:val="0"/>
        <w:spacing w:line="288" w:lineRule="auto"/>
        <w:jc w:val="center"/>
        <w:outlineLvl w:val="1"/>
        <w:rPr>
          <w:b/>
          <w:bCs/>
          <w:sz w:val="21"/>
          <w:szCs w:val="21"/>
          <w:highlight w:val="none"/>
        </w:rPr>
      </w:pPr>
      <w:r>
        <w:rPr>
          <w:rFonts w:hint="eastAsia"/>
          <w:b/>
          <w:bCs/>
          <w:sz w:val="21"/>
          <w:szCs w:val="21"/>
          <w:highlight w:val="none"/>
        </w:rPr>
        <w:t>一、总则</w:t>
      </w:r>
    </w:p>
    <w:p w14:paraId="784A6470">
      <w:pPr>
        <w:adjustRightInd w:val="0"/>
        <w:snapToGrid w:val="0"/>
        <w:spacing w:line="288" w:lineRule="auto"/>
        <w:ind w:firstLine="420" w:firstLineChars="200"/>
        <w:rPr>
          <w:sz w:val="21"/>
          <w:szCs w:val="21"/>
          <w:highlight w:val="none"/>
        </w:rPr>
      </w:pPr>
      <w:bookmarkStart w:id="85" w:name="_Hlk97039780"/>
      <w:r>
        <w:rPr>
          <w:rFonts w:hint="eastAsia"/>
          <w:sz w:val="21"/>
          <w:szCs w:val="21"/>
          <w:highlight w:val="none"/>
        </w:rPr>
        <w:t>供应商应仔细阅读磋商文件的所有内容，按照磋商文件的要求提交响应文件，并对所提供的全部资料的真实性承担法律责任。</w:t>
      </w:r>
    </w:p>
    <w:bookmarkEnd w:id="85"/>
    <w:p w14:paraId="1559EB35">
      <w:pPr>
        <w:adjustRightInd w:val="0"/>
        <w:snapToGrid w:val="0"/>
        <w:spacing w:line="288" w:lineRule="auto"/>
        <w:rPr>
          <w:b/>
          <w:bCs/>
          <w:sz w:val="21"/>
          <w:szCs w:val="21"/>
          <w:highlight w:val="none"/>
        </w:rPr>
      </w:pPr>
      <w:r>
        <w:rPr>
          <w:rFonts w:hint="eastAsia"/>
          <w:b/>
          <w:bCs/>
          <w:sz w:val="21"/>
          <w:szCs w:val="21"/>
          <w:highlight w:val="none"/>
        </w:rPr>
        <w:t>（一）适用范围</w:t>
      </w:r>
    </w:p>
    <w:p w14:paraId="4828F0B3">
      <w:pPr>
        <w:adjustRightInd w:val="0"/>
        <w:snapToGrid w:val="0"/>
        <w:spacing w:line="288" w:lineRule="auto"/>
        <w:ind w:firstLine="420" w:firstLineChars="200"/>
        <w:rPr>
          <w:sz w:val="21"/>
          <w:szCs w:val="21"/>
          <w:highlight w:val="none"/>
        </w:rPr>
      </w:pPr>
      <w:r>
        <w:rPr>
          <w:rFonts w:hint="eastAsia"/>
          <w:sz w:val="21"/>
          <w:szCs w:val="21"/>
          <w:highlight w:val="none"/>
        </w:rPr>
        <w:t>本磋商文件适用于浙江科技大学</w:t>
      </w:r>
      <w:r>
        <w:rPr>
          <w:rFonts w:hint="eastAsia"/>
          <w:sz w:val="21"/>
          <w:szCs w:val="21"/>
          <w:highlight w:val="none"/>
          <w:lang w:eastAsia="zh-CN"/>
        </w:rPr>
        <w:t>新时代安吉校区特色育人数字化管理平台</w:t>
      </w:r>
      <w:r>
        <w:rPr>
          <w:rFonts w:hint="eastAsia"/>
          <w:sz w:val="21"/>
          <w:szCs w:val="21"/>
          <w:highlight w:val="none"/>
        </w:rPr>
        <w:t>的磋商、评审、成交、验收、合同履约、付款等（法律、法规另有规定的，从其规定）。</w:t>
      </w:r>
    </w:p>
    <w:p w14:paraId="74D707FB">
      <w:pPr>
        <w:adjustRightInd w:val="0"/>
        <w:snapToGrid w:val="0"/>
        <w:spacing w:line="288" w:lineRule="auto"/>
        <w:rPr>
          <w:b/>
          <w:bCs/>
          <w:sz w:val="21"/>
          <w:szCs w:val="21"/>
          <w:highlight w:val="none"/>
        </w:rPr>
      </w:pPr>
      <w:r>
        <w:rPr>
          <w:rFonts w:hint="eastAsia"/>
          <w:b/>
          <w:bCs/>
          <w:sz w:val="21"/>
          <w:szCs w:val="21"/>
          <w:highlight w:val="none"/>
        </w:rPr>
        <w:t>（二）定义</w:t>
      </w:r>
    </w:p>
    <w:p w14:paraId="06C581AE">
      <w:pPr>
        <w:adjustRightInd w:val="0"/>
        <w:snapToGrid w:val="0"/>
        <w:spacing w:line="288" w:lineRule="auto"/>
        <w:ind w:firstLine="420" w:firstLineChars="200"/>
        <w:rPr>
          <w:sz w:val="21"/>
          <w:szCs w:val="21"/>
          <w:highlight w:val="none"/>
        </w:rPr>
      </w:pPr>
      <w:r>
        <w:rPr>
          <w:rFonts w:hint="eastAsia"/>
          <w:sz w:val="21"/>
          <w:szCs w:val="21"/>
          <w:highlight w:val="none"/>
        </w:rPr>
        <w:t>1.“采购人”系指浙江科技大学；</w:t>
      </w:r>
    </w:p>
    <w:p w14:paraId="57BD28BC">
      <w:pPr>
        <w:adjustRightInd w:val="0"/>
        <w:snapToGrid w:val="0"/>
        <w:spacing w:line="288" w:lineRule="auto"/>
        <w:ind w:firstLine="420" w:firstLineChars="200"/>
        <w:rPr>
          <w:sz w:val="21"/>
          <w:szCs w:val="21"/>
          <w:highlight w:val="none"/>
        </w:rPr>
      </w:pPr>
      <w:r>
        <w:rPr>
          <w:rFonts w:hint="eastAsia"/>
          <w:sz w:val="21"/>
          <w:szCs w:val="21"/>
          <w:highlight w:val="none"/>
        </w:rPr>
        <w:t>2.“采购代理机构”系指组织本次竞争性磋商的浙江求是招标代理有限公司；</w:t>
      </w:r>
    </w:p>
    <w:p w14:paraId="32EF52F3">
      <w:pPr>
        <w:adjustRightInd w:val="0"/>
        <w:snapToGrid w:val="0"/>
        <w:spacing w:line="288" w:lineRule="auto"/>
        <w:ind w:firstLine="420" w:firstLineChars="200"/>
        <w:rPr>
          <w:sz w:val="21"/>
          <w:szCs w:val="21"/>
          <w:highlight w:val="none"/>
        </w:rPr>
      </w:pPr>
      <w:r>
        <w:rPr>
          <w:rFonts w:hint="eastAsia"/>
          <w:sz w:val="21"/>
          <w:szCs w:val="21"/>
          <w:highlight w:val="none"/>
        </w:rPr>
        <w:t>3.“供应商”系指响应磋商、参加竞争的法人、其他组织或者自然人；</w:t>
      </w:r>
    </w:p>
    <w:p w14:paraId="410E78C7">
      <w:pPr>
        <w:adjustRightInd w:val="0"/>
        <w:snapToGrid w:val="0"/>
        <w:spacing w:line="288" w:lineRule="auto"/>
        <w:ind w:firstLine="420" w:firstLineChars="200"/>
        <w:rPr>
          <w:sz w:val="21"/>
          <w:szCs w:val="21"/>
          <w:highlight w:val="none"/>
        </w:rPr>
      </w:pPr>
      <w:r>
        <w:rPr>
          <w:rFonts w:hint="eastAsia"/>
          <w:sz w:val="21"/>
          <w:szCs w:val="21"/>
          <w:highlight w:val="none"/>
        </w:rPr>
        <w:t>4.“书面形式”包括合同书、信件和数据电文(包括电报、电传、传真、电子数据交换和电子邮件)等可以有形地表现所载内容的形式；</w:t>
      </w:r>
    </w:p>
    <w:p w14:paraId="2BA94958">
      <w:pPr>
        <w:adjustRightInd w:val="0"/>
        <w:snapToGrid w:val="0"/>
        <w:spacing w:line="288" w:lineRule="auto"/>
        <w:ind w:firstLine="420" w:firstLineChars="200"/>
        <w:rPr>
          <w:rFonts w:cs="Times New Roman"/>
          <w:sz w:val="21"/>
          <w:szCs w:val="21"/>
          <w:highlight w:val="none"/>
        </w:rPr>
      </w:pPr>
      <w:bookmarkStart w:id="86" w:name="_Hlk97039762"/>
      <w:r>
        <w:rPr>
          <w:rFonts w:hint="eastAsia"/>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highlight w:val="none"/>
        </w:rPr>
        <w:t>“电子签名”系指数据电文中以电子形式所含、所附用于识别签名人身份并表明签名人认可其中内容的数据；</w:t>
      </w:r>
      <w:r>
        <w:rPr>
          <w:rFonts w:hint="eastAsia" w:cs="Times New Roman"/>
          <w:sz w:val="21"/>
          <w:szCs w:val="21"/>
          <w:highlight w:val="none"/>
        </w:rPr>
        <w:t>“公章”系指单位法定名称章。因特殊原因需要使用冠以法定名称的业务专用章的，响应时须提供《业务专用章使用说明函》（附件1）。</w:t>
      </w:r>
    </w:p>
    <w:p w14:paraId="78209690">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磋商文件对响应文件签署、盖章的要求适用于电子签名。</w:t>
      </w:r>
    </w:p>
    <w:bookmarkEnd w:id="86"/>
    <w:p w14:paraId="3C3BBD4C">
      <w:pPr>
        <w:adjustRightInd w:val="0"/>
        <w:snapToGrid w:val="0"/>
        <w:spacing w:line="288" w:lineRule="auto"/>
        <w:ind w:firstLine="420" w:firstLineChars="200"/>
        <w:rPr>
          <w:sz w:val="21"/>
          <w:szCs w:val="21"/>
          <w:highlight w:val="none"/>
        </w:rPr>
      </w:pPr>
      <w:r>
        <w:rPr>
          <w:sz w:val="21"/>
          <w:szCs w:val="21"/>
          <w:highlight w:val="none"/>
        </w:rPr>
        <w:t>6</w:t>
      </w:r>
      <w:r>
        <w:rPr>
          <w:rFonts w:hint="eastAsia"/>
          <w:sz w:val="21"/>
          <w:szCs w:val="21"/>
          <w:highlight w:val="none"/>
        </w:rPr>
        <w:t>.“▲”系指实质性要求条款，供应商应当做出实质性响应。</w:t>
      </w:r>
    </w:p>
    <w:p w14:paraId="5524927F">
      <w:pPr>
        <w:adjustRightInd w:val="0"/>
        <w:snapToGrid w:val="0"/>
        <w:spacing w:line="288" w:lineRule="auto"/>
        <w:rPr>
          <w:b/>
          <w:bCs/>
          <w:sz w:val="21"/>
          <w:szCs w:val="21"/>
          <w:highlight w:val="none"/>
        </w:rPr>
      </w:pPr>
      <w:r>
        <w:rPr>
          <w:rFonts w:hint="eastAsia"/>
          <w:b/>
          <w:bCs/>
          <w:sz w:val="21"/>
          <w:szCs w:val="21"/>
          <w:highlight w:val="none"/>
        </w:rPr>
        <w:t>（三）采购方式</w:t>
      </w:r>
    </w:p>
    <w:p w14:paraId="70154D97">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14:paraId="197DCDDA">
      <w:pPr>
        <w:adjustRightInd w:val="0"/>
        <w:snapToGrid w:val="0"/>
        <w:spacing w:line="288" w:lineRule="auto"/>
        <w:rPr>
          <w:b/>
          <w:bCs/>
          <w:sz w:val="21"/>
          <w:szCs w:val="21"/>
          <w:highlight w:val="none"/>
        </w:rPr>
      </w:pPr>
      <w:r>
        <w:rPr>
          <w:rFonts w:hint="eastAsia"/>
          <w:b/>
          <w:bCs/>
          <w:sz w:val="21"/>
          <w:szCs w:val="21"/>
          <w:highlight w:val="none"/>
        </w:rPr>
        <w:t>（四）竞争性磋商委托</w:t>
      </w:r>
    </w:p>
    <w:p w14:paraId="6689F876">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1.供应商代表是法定代表人（单位负责人、自然人本人）的，须提供本人身份证明。</w:t>
      </w:r>
    </w:p>
    <w:p w14:paraId="55E215D5">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2.供应商代表不是法定代表人（单位负责人、自然人本人）的，须提供授权委托书（格式详见磋商文件第六章）</w:t>
      </w:r>
      <w:r>
        <w:rPr>
          <w:rFonts w:hint="eastAsia"/>
          <w:sz w:val="21"/>
          <w:szCs w:val="21"/>
          <w:highlight w:val="none"/>
        </w:rPr>
        <w:t>和授权代表社保缴纳证明（2024年01月</w:t>
      </w:r>
      <w:r>
        <w:rPr>
          <w:sz w:val="21"/>
          <w:szCs w:val="21"/>
          <w:highlight w:val="none"/>
        </w:rPr>
        <w:t>（含）以后任意一月）；</w:t>
      </w:r>
    </w:p>
    <w:p w14:paraId="379DB49C">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14:paraId="3B70D605">
      <w:pPr>
        <w:adjustRightInd w:val="0"/>
        <w:snapToGrid w:val="0"/>
        <w:spacing w:line="288" w:lineRule="auto"/>
        <w:rPr>
          <w:b/>
          <w:bCs/>
          <w:sz w:val="21"/>
          <w:szCs w:val="21"/>
          <w:highlight w:val="none"/>
        </w:rPr>
      </w:pPr>
      <w:r>
        <w:rPr>
          <w:rFonts w:hint="eastAsia"/>
          <w:b/>
          <w:bCs/>
          <w:sz w:val="21"/>
          <w:szCs w:val="21"/>
          <w:highlight w:val="none"/>
        </w:rPr>
        <w:t>（五）磋商费用</w:t>
      </w:r>
    </w:p>
    <w:p w14:paraId="46106234">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14:paraId="0B4590C9">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14:paraId="269025CA">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C94E227">
      <w:pPr>
        <w:adjustRightInd w:val="0"/>
        <w:snapToGrid w:val="0"/>
        <w:spacing w:line="288" w:lineRule="auto"/>
        <w:ind w:firstLine="420" w:firstLineChars="200"/>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2419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5544978C">
            <w:pPr>
              <w:adjustRightInd w:val="0"/>
              <w:snapToGrid w:val="0"/>
              <w:spacing w:line="288" w:lineRule="auto"/>
              <w:jc w:val="center"/>
              <w:rPr>
                <w:b/>
                <w:bCs/>
                <w:kern w:val="0"/>
                <w:sz w:val="21"/>
                <w:szCs w:val="21"/>
                <w:highlight w:val="none"/>
              </w:rPr>
            </w:pPr>
            <w:r>
              <w:rPr>
                <w:rFonts w:hint="eastAsia"/>
                <w:b/>
                <w:bCs/>
                <w:kern w:val="0"/>
                <w:sz w:val="21"/>
                <w:szCs w:val="21"/>
                <w:highlight w:val="none"/>
              </w:rPr>
              <w:t>成交金额（万元）</w:t>
            </w:r>
          </w:p>
        </w:tc>
        <w:tc>
          <w:tcPr>
            <w:tcW w:w="2338" w:type="dxa"/>
            <w:vAlign w:val="center"/>
          </w:tcPr>
          <w:p w14:paraId="514ED194">
            <w:pPr>
              <w:adjustRightInd w:val="0"/>
              <w:snapToGrid w:val="0"/>
              <w:spacing w:line="288" w:lineRule="auto"/>
              <w:jc w:val="center"/>
              <w:rPr>
                <w:b/>
                <w:bCs/>
                <w:kern w:val="0"/>
                <w:sz w:val="21"/>
                <w:szCs w:val="21"/>
                <w:highlight w:val="none"/>
              </w:rPr>
            </w:pPr>
            <w:r>
              <w:rPr>
                <w:rFonts w:hint="eastAsia"/>
                <w:b/>
                <w:bCs/>
                <w:kern w:val="0"/>
                <w:sz w:val="21"/>
                <w:szCs w:val="21"/>
                <w:highlight w:val="none"/>
              </w:rPr>
              <w:t>收费标准（费率，%）</w:t>
            </w:r>
          </w:p>
        </w:tc>
      </w:tr>
      <w:tr w14:paraId="412C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AF3E204">
            <w:pPr>
              <w:adjustRightInd w:val="0"/>
              <w:snapToGrid w:val="0"/>
              <w:spacing w:line="288" w:lineRule="auto"/>
              <w:jc w:val="center"/>
              <w:rPr>
                <w:kern w:val="0"/>
                <w:sz w:val="21"/>
                <w:szCs w:val="21"/>
                <w:highlight w:val="none"/>
              </w:rPr>
            </w:pPr>
            <w:r>
              <w:rPr>
                <w:rFonts w:hint="eastAsia"/>
                <w:kern w:val="0"/>
                <w:sz w:val="21"/>
                <w:szCs w:val="21"/>
                <w:highlight w:val="none"/>
              </w:rPr>
              <w:t>100以下</w:t>
            </w:r>
          </w:p>
        </w:tc>
        <w:tc>
          <w:tcPr>
            <w:tcW w:w="2338" w:type="dxa"/>
            <w:vAlign w:val="center"/>
          </w:tcPr>
          <w:p w14:paraId="793D4E18">
            <w:pPr>
              <w:adjustRightInd w:val="0"/>
              <w:snapToGrid w:val="0"/>
              <w:spacing w:line="288" w:lineRule="auto"/>
              <w:jc w:val="center"/>
              <w:rPr>
                <w:kern w:val="0"/>
                <w:sz w:val="21"/>
                <w:szCs w:val="21"/>
                <w:highlight w:val="none"/>
              </w:rPr>
            </w:pPr>
            <w:r>
              <w:rPr>
                <w:rFonts w:hint="eastAsia"/>
                <w:kern w:val="0"/>
                <w:sz w:val="21"/>
                <w:szCs w:val="21"/>
                <w:highlight w:val="none"/>
              </w:rPr>
              <w:t>1.05</w:t>
            </w:r>
          </w:p>
        </w:tc>
      </w:tr>
    </w:tbl>
    <w:p w14:paraId="23DA7D2F">
      <w:pPr>
        <w:adjustRightInd w:val="0"/>
        <w:snapToGrid w:val="0"/>
        <w:spacing w:line="288" w:lineRule="auto"/>
        <w:ind w:firstLine="420" w:firstLineChars="200"/>
        <w:rPr>
          <w:sz w:val="21"/>
          <w:szCs w:val="21"/>
          <w:highlight w:val="none"/>
        </w:rPr>
      </w:pPr>
      <w:r>
        <w:rPr>
          <w:rFonts w:hint="eastAsia"/>
          <w:sz w:val="21"/>
          <w:szCs w:val="21"/>
          <w:highlight w:val="none"/>
        </w:rPr>
        <w:t>不足叁仟元的按叁仟元收取。</w:t>
      </w:r>
    </w:p>
    <w:p w14:paraId="2EE3C296">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14:paraId="6F6D0512">
      <w:pPr>
        <w:adjustRightInd w:val="0"/>
        <w:snapToGrid w:val="0"/>
        <w:spacing w:line="288" w:lineRule="auto"/>
        <w:rPr>
          <w:b/>
          <w:bCs/>
          <w:sz w:val="21"/>
          <w:szCs w:val="21"/>
          <w:highlight w:val="none"/>
        </w:rPr>
      </w:pPr>
      <w:r>
        <w:rPr>
          <w:rFonts w:hint="eastAsia"/>
          <w:b/>
          <w:bCs/>
          <w:sz w:val="21"/>
          <w:szCs w:val="21"/>
          <w:highlight w:val="none"/>
        </w:rPr>
        <w:t>（六）联合体响应</w:t>
      </w:r>
    </w:p>
    <w:p w14:paraId="23A73528">
      <w:pPr>
        <w:adjustRightInd w:val="0"/>
        <w:snapToGrid w:val="0"/>
        <w:spacing w:line="288" w:lineRule="auto"/>
        <w:ind w:firstLine="420" w:firstLineChars="200"/>
        <w:rPr>
          <w:sz w:val="21"/>
          <w:szCs w:val="21"/>
          <w:highlight w:val="none"/>
        </w:rPr>
      </w:pPr>
      <w:r>
        <w:rPr>
          <w:rFonts w:hint="eastAsia"/>
          <w:sz w:val="21"/>
          <w:szCs w:val="21"/>
          <w:highlight w:val="none"/>
        </w:rPr>
        <w:t>本项目（是）接受联合体响应。</w:t>
      </w:r>
    </w:p>
    <w:p w14:paraId="187022AA">
      <w:pPr>
        <w:spacing w:line="288" w:lineRule="auto"/>
        <w:ind w:firstLine="420" w:firstLineChars="200"/>
        <w:rPr>
          <w:rFonts w:cs="Times New Roman"/>
          <w:sz w:val="21"/>
          <w:szCs w:val="22"/>
          <w:highlight w:val="none"/>
        </w:rPr>
      </w:pPr>
      <w:bookmarkStart w:id="87" w:name="_Hlk104288918"/>
      <w:r>
        <w:rPr>
          <w:rFonts w:hint="eastAsia" w:cs="Times New Roman"/>
          <w:sz w:val="21"/>
          <w:szCs w:val="22"/>
          <w:highlight w:val="none"/>
        </w:rPr>
        <w:t>两个以上的自然人、法人或者其他组织可以组成一个联合体，以一个供应商的身份共同参加政府采购。</w:t>
      </w:r>
    </w:p>
    <w:p w14:paraId="1AA43DF6">
      <w:pPr>
        <w:adjustRightInd w:val="0"/>
        <w:snapToGrid w:val="0"/>
        <w:spacing w:line="288" w:lineRule="auto"/>
        <w:ind w:firstLine="420" w:firstLineChars="200"/>
        <w:rPr>
          <w:sz w:val="21"/>
          <w:szCs w:val="21"/>
          <w:highlight w:val="none"/>
        </w:rPr>
      </w:pPr>
      <w:r>
        <w:rPr>
          <w:rFonts w:hint="eastAsia" w:cs="Times New Roman"/>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87"/>
    </w:p>
    <w:p w14:paraId="2860ADFD">
      <w:pPr>
        <w:adjustRightInd w:val="0"/>
        <w:snapToGrid w:val="0"/>
        <w:spacing w:line="288" w:lineRule="auto"/>
        <w:rPr>
          <w:b/>
          <w:bCs/>
          <w:sz w:val="21"/>
          <w:szCs w:val="21"/>
          <w:highlight w:val="none"/>
        </w:rPr>
      </w:pPr>
      <w:r>
        <w:rPr>
          <w:rFonts w:hint="eastAsia"/>
          <w:b/>
          <w:bCs/>
          <w:sz w:val="21"/>
          <w:szCs w:val="21"/>
          <w:highlight w:val="none"/>
        </w:rPr>
        <w:t>（七）转包与分包</w:t>
      </w:r>
    </w:p>
    <w:p w14:paraId="2EC88300">
      <w:pPr>
        <w:adjustRightInd w:val="0"/>
        <w:snapToGrid w:val="0"/>
        <w:spacing w:line="288" w:lineRule="auto"/>
        <w:ind w:firstLine="424" w:firstLineChars="202"/>
        <w:jc w:val="left"/>
        <w:rPr>
          <w:sz w:val="21"/>
          <w:szCs w:val="21"/>
          <w:highlight w:val="none"/>
        </w:rPr>
      </w:pPr>
      <w:r>
        <w:rPr>
          <w:rFonts w:hint="eastAsia"/>
          <w:sz w:val="21"/>
          <w:szCs w:val="21"/>
          <w:highlight w:val="none"/>
        </w:rPr>
        <w:t>1.本项目不允许转包；</w:t>
      </w:r>
    </w:p>
    <w:p w14:paraId="24244B8B">
      <w:pPr>
        <w:adjustRightInd w:val="0"/>
        <w:snapToGrid w:val="0"/>
        <w:spacing w:line="288" w:lineRule="auto"/>
        <w:ind w:firstLine="420" w:firstLineChars="200"/>
        <w:rPr>
          <w:color w:val="auto"/>
          <w:sz w:val="21"/>
          <w:szCs w:val="21"/>
          <w:highlight w:val="non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rFonts w:hint="eastAsia"/>
          <w:color w:val="auto"/>
          <w:sz w:val="21"/>
          <w:szCs w:val="21"/>
          <w:highlight w:val="none"/>
          <w:u w:val="single"/>
        </w:rPr>
        <w:t>该项目技术关联性强，项目清单中子项之间的具有强耦合关系，分包可能致使项目子系统间建设脱节，增加项目失败风险。</w:t>
      </w:r>
    </w:p>
    <w:p w14:paraId="79099A4E">
      <w:pPr>
        <w:adjustRightInd w:val="0"/>
        <w:snapToGrid w:val="0"/>
        <w:spacing w:line="288" w:lineRule="auto"/>
        <w:rPr>
          <w:b/>
          <w:bCs/>
          <w:sz w:val="21"/>
          <w:szCs w:val="21"/>
          <w:highlight w:val="none"/>
        </w:rPr>
      </w:pPr>
      <w:r>
        <w:rPr>
          <w:rFonts w:hint="eastAsia"/>
          <w:b/>
          <w:bCs/>
          <w:sz w:val="21"/>
          <w:szCs w:val="21"/>
          <w:highlight w:val="none"/>
        </w:rPr>
        <w:t>（八）质疑和投诉</w:t>
      </w:r>
    </w:p>
    <w:p w14:paraId="3AE73D4C">
      <w:pPr>
        <w:adjustRightInd w:val="0"/>
        <w:snapToGrid w:val="0"/>
        <w:spacing w:line="288" w:lineRule="auto"/>
        <w:ind w:firstLine="396" w:firstLineChars="200"/>
        <w:jc w:val="left"/>
        <w:rPr>
          <w:rFonts w:cs="Times New Roman"/>
          <w:spacing w:val="-6"/>
          <w:sz w:val="21"/>
          <w:szCs w:val="21"/>
          <w:highlight w:val="none"/>
        </w:rPr>
      </w:pPr>
      <w:bookmarkStart w:id="88" w:name="_Hlk92273406"/>
      <w:bookmarkStart w:id="89" w:name="_Hlk71884065"/>
      <w:r>
        <w:rPr>
          <w:rFonts w:hint="eastAsia" w:cs="Times New Roman"/>
          <w:spacing w:val="-6"/>
          <w:sz w:val="21"/>
          <w:szCs w:val="21"/>
          <w:highlight w:val="none"/>
        </w:rPr>
        <w:t>1</w:t>
      </w:r>
      <w:r>
        <w:rPr>
          <w:rFonts w:cs="Times New Roman"/>
          <w:spacing w:val="-6"/>
          <w:sz w:val="21"/>
          <w:szCs w:val="21"/>
          <w:highlight w:val="none"/>
        </w:rPr>
        <w:t>.</w:t>
      </w:r>
      <w:r>
        <w:rPr>
          <w:rFonts w:hint="eastAsia" w:cs="Times New Roman"/>
          <w:spacing w:val="-6"/>
          <w:sz w:val="21"/>
          <w:szCs w:val="21"/>
          <w:highlight w:val="none"/>
        </w:rPr>
        <w:t>供应商认为采购文件、采购过程、中标或者成交结果使自己的权益受到损害的，可以在知道或者应知其权益受到损害之日起</w:t>
      </w:r>
      <w:r>
        <w:rPr>
          <w:rFonts w:cs="Times New Roman"/>
          <w:spacing w:val="-6"/>
          <w:sz w:val="21"/>
          <w:szCs w:val="21"/>
          <w:highlight w:val="none"/>
        </w:rPr>
        <w:t>7个工作日内，以书面形式向采购人、采购代理机构提出质疑。</w:t>
      </w:r>
      <w:r>
        <w:rPr>
          <w:rFonts w:hint="eastAsia" w:cs="Times New Roman"/>
          <w:spacing w:val="-6"/>
          <w:sz w:val="21"/>
          <w:szCs w:val="21"/>
          <w:highlight w:val="none"/>
        </w:rPr>
        <w:t>质疑供应商对采购人、采购代理机构的答复不满意，或者采购人、采购代理机构未在规定时间内作出答复的，可以在答复期满后</w:t>
      </w:r>
      <w:r>
        <w:rPr>
          <w:rFonts w:cs="Times New Roman"/>
          <w:spacing w:val="-6"/>
          <w:sz w:val="21"/>
          <w:szCs w:val="21"/>
          <w:highlight w:val="none"/>
        </w:rPr>
        <w:t>15个工作日内向</w:t>
      </w:r>
      <w:r>
        <w:rPr>
          <w:rFonts w:hint="eastAsia" w:cs="Times New Roman"/>
          <w:spacing w:val="-6"/>
          <w:sz w:val="21"/>
          <w:szCs w:val="21"/>
          <w:highlight w:val="none"/>
        </w:rPr>
        <w:t>本级财政部门</w:t>
      </w:r>
      <w:r>
        <w:rPr>
          <w:rFonts w:cs="Times New Roman"/>
          <w:spacing w:val="-6"/>
          <w:sz w:val="21"/>
          <w:szCs w:val="21"/>
          <w:highlight w:val="none"/>
        </w:rPr>
        <w:t>提起投诉。</w:t>
      </w:r>
      <w:bookmarkEnd w:id="88"/>
    </w:p>
    <w:p w14:paraId="09125DB7">
      <w:pPr>
        <w:adjustRightInd w:val="0"/>
        <w:snapToGrid w:val="0"/>
        <w:spacing w:line="288" w:lineRule="auto"/>
        <w:ind w:firstLine="422" w:firstLineChars="200"/>
        <w:rPr>
          <w:b/>
          <w:bCs/>
          <w:sz w:val="21"/>
          <w:szCs w:val="21"/>
          <w:highlight w:val="none"/>
        </w:rPr>
      </w:pPr>
      <w:r>
        <w:rPr>
          <w:rFonts w:hint="eastAsia"/>
          <w:b/>
          <w:bCs/>
          <w:sz w:val="21"/>
          <w:szCs w:val="21"/>
          <w:highlight w:val="none"/>
        </w:rPr>
        <w:t>2.供应商提出质疑应当提交质疑函和必要的证明材料，质疑函范本、投诉书范本请到浙江政府采购网下载专区</w:t>
      </w:r>
      <w:r>
        <w:rPr>
          <w:b/>
          <w:bCs/>
          <w:sz w:val="21"/>
          <w:szCs w:val="21"/>
          <w:highlight w:val="none"/>
        </w:rPr>
        <w:t>下载。</w:t>
      </w:r>
      <w:r>
        <w:rPr>
          <w:rFonts w:hint="eastAsia"/>
          <w:b/>
          <w:bCs/>
          <w:sz w:val="21"/>
          <w:szCs w:val="21"/>
          <w:highlight w:val="none"/>
        </w:rPr>
        <w:t>质疑函应当包括下列内容：</w:t>
      </w:r>
    </w:p>
    <w:p w14:paraId="63A87AE3">
      <w:pPr>
        <w:adjustRightInd w:val="0"/>
        <w:snapToGrid w:val="0"/>
        <w:spacing w:line="288" w:lineRule="auto"/>
        <w:ind w:firstLine="420" w:firstLineChars="200"/>
        <w:rPr>
          <w:sz w:val="21"/>
          <w:szCs w:val="21"/>
          <w:highlight w:val="none"/>
        </w:rPr>
      </w:pPr>
      <w:r>
        <w:rPr>
          <w:rFonts w:hint="eastAsia"/>
          <w:sz w:val="21"/>
          <w:szCs w:val="21"/>
          <w:highlight w:val="none"/>
        </w:rPr>
        <w:t>（1）供应商的姓名或者名称、地址、邮编、联系人及联系电话；</w:t>
      </w:r>
    </w:p>
    <w:p w14:paraId="7A72C222">
      <w:pPr>
        <w:adjustRightInd w:val="0"/>
        <w:snapToGrid w:val="0"/>
        <w:spacing w:line="288" w:lineRule="auto"/>
        <w:ind w:firstLine="420" w:firstLineChars="200"/>
        <w:rPr>
          <w:sz w:val="21"/>
          <w:szCs w:val="21"/>
          <w:highlight w:val="none"/>
        </w:rPr>
      </w:pPr>
      <w:r>
        <w:rPr>
          <w:rFonts w:hint="eastAsia"/>
          <w:sz w:val="21"/>
          <w:szCs w:val="21"/>
          <w:highlight w:val="none"/>
        </w:rPr>
        <w:t>（2）质疑项目的名称、编号；</w:t>
      </w:r>
    </w:p>
    <w:p w14:paraId="70D20000">
      <w:pPr>
        <w:adjustRightInd w:val="0"/>
        <w:snapToGrid w:val="0"/>
        <w:spacing w:line="288" w:lineRule="auto"/>
        <w:ind w:firstLine="420" w:firstLineChars="200"/>
        <w:rPr>
          <w:sz w:val="21"/>
          <w:szCs w:val="21"/>
          <w:highlight w:val="none"/>
        </w:rPr>
      </w:pPr>
      <w:r>
        <w:rPr>
          <w:rFonts w:hint="eastAsia"/>
          <w:sz w:val="21"/>
          <w:szCs w:val="21"/>
          <w:highlight w:val="none"/>
        </w:rPr>
        <w:t>（3）具体、明确的质疑事项和与质疑事项相关的请求；</w:t>
      </w:r>
    </w:p>
    <w:p w14:paraId="4CCBCD20">
      <w:pPr>
        <w:adjustRightInd w:val="0"/>
        <w:snapToGrid w:val="0"/>
        <w:spacing w:line="288" w:lineRule="auto"/>
        <w:ind w:firstLine="420" w:firstLineChars="200"/>
        <w:rPr>
          <w:sz w:val="21"/>
          <w:szCs w:val="21"/>
          <w:highlight w:val="none"/>
        </w:rPr>
      </w:pPr>
      <w:r>
        <w:rPr>
          <w:rFonts w:hint="eastAsia"/>
          <w:sz w:val="21"/>
          <w:szCs w:val="21"/>
          <w:highlight w:val="none"/>
        </w:rPr>
        <w:t>（4）事实依据；</w:t>
      </w:r>
    </w:p>
    <w:p w14:paraId="706E2BA7">
      <w:pPr>
        <w:adjustRightInd w:val="0"/>
        <w:snapToGrid w:val="0"/>
        <w:spacing w:line="288" w:lineRule="auto"/>
        <w:ind w:firstLine="420" w:firstLineChars="200"/>
        <w:rPr>
          <w:sz w:val="21"/>
          <w:szCs w:val="21"/>
          <w:highlight w:val="none"/>
        </w:rPr>
      </w:pPr>
      <w:r>
        <w:rPr>
          <w:rFonts w:hint="eastAsia"/>
          <w:sz w:val="21"/>
          <w:szCs w:val="21"/>
          <w:highlight w:val="none"/>
        </w:rPr>
        <w:t>（5）必要的法律依据；</w:t>
      </w:r>
    </w:p>
    <w:p w14:paraId="35C56022">
      <w:pPr>
        <w:adjustRightInd w:val="0"/>
        <w:snapToGrid w:val="0"/>
        <w:spacing w:line="288" w:lineRule="auto"/>
        <w:ind w:firstLine="420" w:firstLineChars="200"/>
        <w:rPr>
          <w:sz w:val="21"/>
          <w:szCs w:val="21"/>
          <w:highlight w:val="none"/>
        </w:rPr>
      </w:pPr>
      <w:r>
        <w:rPr>
          <w:rFonts w:hint="eastAsia"/>
          <w:sz w:val="21"/>
          <w:szCs w:val="21"/>
          <w:highlight w:val="none"/>
        </w:rPr>
        <w:t>（6）提出质疑的日期。</w:t>
      </w:r>
    </w:p>
    <w:p w14:paraId="557C524C">
      <w:pPr>
        <w:adjustRightInd w:val="0"/>
        <w:snapToGrid w:val="0"/>
        <w:spacing w:line="288" w:lineRule="auto"/>
        <w:ind w:firstLine="420" w:firstLineChars="200"/>
        <w:rPr>
          <w:sz w:val="21"/>
          <w:szCs w:val="21"/>
          <w:highlight w:val="none"/>
        </w:rPr>
      </w:pPr>
      <w:r>
        <w:rPr>
          <w:rFonts w:hint="eastAsia"/>
          <w:sz w:val="21"/>
          <w:szCs w:val="21"/>
          <w:highlight w:val="none"/>
        </w:rPr>
        <w:t>供应商为自然人的，应当由本人签名；供应商为法人或者其他组织的，应当由法定代表人、主要负责人，或者其授权代表签名或者盖章，并加盖公章。</w:t>
      </w:r>
    </w:p>
    <w:p w14:paraId="30A9CA64">
      <w:pPr>
        <w:adjustRightInd w:val="0"/>
        <w:snapToGrid w:val="0"/>
        <w:spacing w:line="288" w:lineRule="auto"/>
        <w:ind w:firstLine="420" w:firstLineChars="200"/>
        <w:rPr>
          <w:b/>
          <w:bCs/>
          <w:sz w:val="21"/>
          <w:szCs w:val="21"/>
          <w:highlight w:val="none"/>
        </w:rPr>
      </w:pPr>
      <w:r>
        <w:rPr>
          <w:rFonts w:hint="eastAsia"/>
          <w:sz w:val="21"/>
          <w:szCs w:val="21"/>
          <w:highlight w:val="none"/>
        </w:rPr>
        <w:t>3.提出质疑的供应商应当是参与本项目磋商响应活动的供应商。</w:t>
      </w:r>
      <w:r>
        <w:rPr>
          <w:rFonts w:hint="eastAsia"/>
          <w:b/>
          <w:bCs/>
          <w:sz w:val="21"/>
          <w:szCs w:val="21"/>
          <w:highlight w:val="none"/>
        </w:rPr>
        <w:t>供应商在法定质疑期内应一次性提出针对同一采购程序环节的质疑。</w:t>
      </w:r>
    </w:p>
    <w:p w14:paraId="16910617">
      <w:pPr>
        <w:adjustRightInd w:val="0"/>
        <w:snapToGrid w:val="0"/>
        <w:spacing w:line="288" w:lineRule="auto"/>
        <w:ind w:firstLine="420" w:firstLineChars="200"/>
        <w:rPr>
          <w:sz w:val="21"/>
          <w:szCs w:val="21"/>
          <w:highlight w:val="none"/>
        </w:rPr>
      </w:pPr>
      <w:r>
        <w:rPr>
          <w:rFonts w:hint="eastAsia"/>
          <w:sz w:val="21"/>
          <w:szCs w:val="21"/>
          <w:highlight w:val="none"/>
        </w:rPr>
        <w:t>4.根据《政府采购质疑和投诉办法》第三十七条的规定，投诉人在全国范围12个月内三次以上投诉查无实据的，由财政部门列入不良行为记录名单。</w:t>
      </w:r>
    </w:p>
    <w:p w14:paraId="0DD54C34">
      <w:pPr>
        <w:adjustRightInd w:val="0"/>
        <w:snapToGrid w:val="0"/>
        <w:spacing w:line="288" w:lineRule="auto"/>
        <w:ind w:firstLine="420" w:firstLineChars="200"/>
        <w:rPr>
          <w:sz w:val="21"/>
          <w:szCs w:val="21"/>
          <w:highlight w:val="none"/>
        </w:rPr>
      </w:pPr>
      <w:r>
        <w:rPr>
          <w:rFonts w:hint="eastAsia"/>
          <w:sz w:val="21"/>
          <w:szCs w:val="21"/>
          <w:highlight w:val="none"/>
        </w:rPr>
        <w:t>投诉人有下列行为之一的，属于虚假、恶意投诉，由财政部门列入不良行为记录名单，禁止其1至3年内参加政府采购活动：</w:t>
      </w:r>
    </w:p>
    <w:p w14:paraId="3C829338">
      <w:pPr>
        <w:adjustRightInd w:val="0"/>
        <w:snapToGrid w:val="0"/>
        <w:spacing w:line="288" w:lineRule="auto"/>
        <w:ind w:firstLine="420" w:firstLineChars="200"/>
        <w:rPr>
          <w:sz w:val="21"/>
          <w:szCs w:val="21"/>
          <w:highlight w:val="none"/>
        </w:rPr>
      </w:pPr>
      <w:r>
        <w:rPr>
          <w:rFonts w:hint="eastAsia"/>
          <w:sz w:val="21"/>
          <w:szCs w:val="21"/>
          <w:highlight w:val="none"/>
        </w:rPr>
        <w:t>（1）捏造事实；</w:t>
      </w:r>
    </w:p>
    <w:p w14:paraId="5127806C">
      <w:pPr>
        <w:adjustRightInd w:val="0"/>
        <w:snapToGrid w:val="0"/>
        <w:spacing w:line="288" w:lineRule="auto"/>
        <w:ind w:firstLine="420" w:firstLineChars="200"/>
        <w:rPr>
          <w:sz w:val="21"/>
          <w:szCs w:val="21"/>
          <w:highlight w:val="none"/>
        </w:rPr>
      </w:pPr>
      <w:r>
        <w:rPr>
          <w:rFonts w:hint="eastAsia"/>
          <w:sz w:val="21"/>
          <w:szCs w:val="21"/>
          <w:highlight w:val="none"/>
        </w:rPr>
        <w:t>（2）提供虚假材料；</w:t>
      </w:r>
    </w:p>
    <w:p w14:paraId="6297126A">
      <w:pPr>
        <w:adjustRightInd w:val="0"/>
        <w:snapToGrid w:val="0"/>
        <w:spacing w:line="288" w:lineRule="auto"/>
        <w:ind w:firstLine="420" w:firstLineChars="200"/>
        <w:rPr>
          <w:sz w:val="21"/>
          <w:szCs w:val="21"/>
          <w:highlight w:val="none"/>
        </w:rPr>
      </w:pPr>
      <w:r>
        <w:rPr>
          <w:rFonts w:hint="eastAsia"/>
          <w:sz w:val="21"/>
          <w:szCs w:val="21"/>
          <w:highlight w:val="none"/>
        </w:rPr>
        <w:t>（3）以非法手段取得证明材料。证据来源的合法性存在明显疑问，投诉人无法证明其取得方式合法的，视为以非法手段取得证明材料。</w:t>
      </w:r>
    </w:p>
    <w:bookmarkEnd w:id="89"/>
    <w:p w14:paraId="3F572B70">
      <w:pPr>
        <w:adjustRightInd w:val="0"/>
        <w:snapToGrid w:val="0"/>
        <w:spacing w:line="288" w:lineRule="auto"/>
        <w:rPr>
          <w:b/>
          <w:spacing w:val="-6"/>
          <w:kern w:val="0"/>
          <w:sz w:val="21"/>
          <w:szCs w:val="21"/>
          <w:highlight w:val="none"/>
        </w:rPr>
      </w:pPr>
      <w:bookmarkStart w:id="90" w:name="_Hlk92273111"/>
      <w:r>
        <w:rPr>
          <w:b/>
          <w:spacing w:val="-6"/>
          <w:kern w:val="0"/>
          <w:sz w:val="21"/>
          <w:szCs w:val="21"/>
          <w:highlight w:val="none"/>
        </w:rPr>
        <w:t>（</w:t>
      </w:r>
      <w:r>
        <w:rPr>
          <w:rFonts w:hint="eastAsia"/>
          <w:b/>
          <w:spacing w:val="-6"/>
          <w:kern w:val="0"/>
          <w:sz w:val="21"/>
          <w:szCs w:val="21"/>
          <w:highlight w:val="none"/>
        </w:rPr>
        <w:t>九</w:t>
      </w:r>
      <w:r>
        <w:rPr>
          <w:b/>
          <w:spacing w:val="-6"/>
          <w:kern w:val="0"/>
          <w:sz w:val="21"/>
          <w:szCs w:val="21"/>
          <w:highlight w:val="none"/>
        </w:rPr>
        <w:t>）</w:t>
      </w:r>
      <w:r>
        <w:rPr>
          <w:rFonts w:hint="eastAsia"/>
          <w:b/>
          <w:spacing w:val="-6"/>
          <w:kern w:val="0"/>
          <w:sz w:val="21"/>
          <w:szCs w:val="21"/>
          <w:highlight w:val="none"/>
        </w:rPr>
        <w:t>采购项目需要落实的政府采购政策</w:t>
      </w:r>
    </w:p>
    <w:p w14:paraId="6FF7B04A">
      <w:pPr>
        <w:adjustRightInd w:val="0"/>
        <w:snapToGrid w:val="0"/>
        <w:spacing w:line="288" w:lineRule="auto"/>
        <w:ind w:firstLine="398" w:firstLineChars="200"/>
        <w:jc w:val="left"/>
        <w:rPr>
          <w:rFonts w:cs="Times New Roman"/>
          <w:spacing w:val="-6"/>
          <w:sz w:val="21"/>
          <w:szCs w:val="21"/>
          <w:highlight w:val="none"/>
        </w:rPr>
      </w:pPr>
      <w:r>
        <w:rPr>
          <w:rFonts w:hint="eastAsia" w:cs="Times New Roman"/>
          <w:b/>
          <w:bCs/>
          <w:spacing w:val="-6"/>
          <w:sz w:val="21"/>
          <w:szCs w:val="21"/>
          <w:highlight w:val="none"/>
        </w:rPr>
        <w:t>1</w:t>
      </w:r>
      <w:r>
        <w:rPr>
          <w:rFonts w:cs="Times New Roman"/>
          <w:b/>
          <w:bCs/>
          <w:spacing w:val="-6"/>
          <w:sz w:val="21"/>
          <w:szCs w:val="21"/>
          <w:highlight w:val="none"/>
        </w:rPr>
        <w:t>.</w:t>
      </w:r>
      <w:r>
        <w:rPr>
          <w:rFonts w:cs="Times New Roman"/>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cs="Times New Roman"/>
          <w:spacing w:val="-6"/>
          <w:sz w:val="21"/>
          <w:szCs w:val="21"/>
          <w:highlight w:val="none"/>
        </w:rPr>
        <w:t>采购代理机构</w:t>
      </w:r>
      <w:r>
        <w:rPr>
          <w:rFonts w:cs="Times New Roman"/>
          <w:spacing w:val="-6"/>
          <w:sz w:val="21"/>
          <w:szCs w:val="21"/>
          <w:highlight w:val="none"/>
        </w:rPr>
        <w:t>不会对其加以限制，仍将按照公平竞争原则实施采购）。</w:t>
      </w:r>
    </w:p>
    <w:p w14:paraId="4DAEDE8C">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2.支持绿色发展</w:t>
      </w:r>
    </w:p>
    <w:p w14:paraId="1F1F4C98">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3B58D5F3">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highlight w:val="none"/>
          <w:u w:val="single"/>
        </w:rPr>
        <w:t>响应</w:t>
      </w:r>
      <w:r>
        <w:rPr>
          <w:rFonts w:cs="Times New Roman"/>
          <w:spacing w:val="-6"/>
          <w:sz w:val="21"/>
          <w:szCs w:val="21"/>
          <w:highlight w:val="none"/>
          <w:u w:val="single"/>
        </w:rPr>
        <w:t>无效。</w:t>
      </w:r>
    </w:p>
    <w:p w14:paraId="735B8EDF">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修缮、装修类项目采购建材的，采购人应将绿色建筑和绿色建材性能、指标等作为实质性条件纳入磋商文件和合同。</w:t>
      </w:r>
    </w:p>
    <w:p w14:paraId="2033A1D0">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AB1DDED">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3.支持科技创新</w:t>
      </w:r>
    </w:p>
    <w:p w14:paraId="360F50F2">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91" w:name="_Hlk106875293"/>
    </w:p>
    <w:bookmarkEnd w:id="91"/>
    <w:p w14:paraId="37F51041">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4.支持中小企业发展</w:t>
      </w:r>
    </w:p>
    <w:p w14:paraId="48D1E41B">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0426F4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符合中小企业划分标准的个体工商户，在政府采购活动中视同中小企业。</w:t>
      </w:r>
    </w:p>
    <w:p w14:paraId="648A7F1A">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在政府采购活动中，供应商提供的货物、工程或者服务符合下列情形的，享受中小企业扶持政策：</w:t>
      </w:r>
    </w:p>
    <w:p w14:paraId="5FE66E59">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C192B74">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在货物采购项目中，供应商提供的货物既有中小企业制造货物，也有大型企业制造货物的，不享受中小企业扶持政策。</w:t>
      </w:r>
    </w:p>
    <w:p w14:paraId="29C5CDA6">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以联合体形式参加政府采购活动，联合体各方均为中小企业的，联合体视同中小企业。其中，联合体各方均为小微企业的，联合体视同小微企业。</w:t>
      </w:r>
    </w:p>
    <w:p w14:paraId="4C7657E8">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w:t>
      </w:r>
      <w:r>
        <w:rPr>
          <w:rFonts w:hint="eastAsia" w:cs="Times New Roman"/>
          <w:spacing w:val="-6"/>
          <w:sz w:val="21"/>
          <w:szCs w:val="21"/>
          <w:highlight w:val="none"/>
        </w:rPr>
        <w:t>1</w:t>
      </w:r>
      <w:r>
        <w:rPr>
          <w:rFonts w:cs="Times New Roman"/>
          <w:spacing w:val="-6"/>
          <w:sz w:val="21"/>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Times New Roman"/>
          <w:spacing w:val="-6"/>
          <w:sz w:val="21"/>
          <w:szCs w:val="21"/>
          <w:highlight w:val="none"/>
        </w:rPr>
        <w:t>4</w:t>
      </w:r>
      <w:r>
        <w:rPr>
          <w:rFonts w:cs="Times New Roman"/>
          <w:spacing w:val="-6"/>
          <w:sz w:val="21"/>
          <w:szCs w:val="21"/>
          <w:highlight w:val="none"/>
        </w:rPr>
        <w:t>%的扣除，用扣除后的价格参加评审。组成联合体或者接受分包的小微企业与联合体内其他企业、分包企业之间存在直接控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14:paraId="75CB5388">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符合《关于促进残疾人就业政府采购政策的通知》（财库〔2017〕141号）规定的条件并提供《残疾人福利性单位声明函》的残疾人福利性单位视同小型、微型企业；</w:t>
      </w:r>
    </w:p>
    <w:p w14:paraId="3E0A2475">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BF1507D">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5B6177B">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中小企业享受扶持政策获得政府采购合同的，小微企业不得将合同分包给大中型企业，中型企业不得将合同分包给大型企业。</w:t>
      </w:r>
      <w:bookmarkEnd w:id="90"/>
    </w:p>
    <w:p w14:paraId="74E63145">
      <w:pPr>
        <w:adjustRightInd w:val="0"/>
        <w:snapToGrid w:val="0"/>
        <w:spacing w:line="288" w:lineRule="auto"/>
        <w:ind w:firstLine="396" w:firstLineChars="200"/>
        <w:jc w:val="left"/>
        <w:rPr>
          <w:sz w:val="21"/>
          <w:szCs w:val="21"/>
          <w:highlight w:val="none"/>
        </w:rPr>
      </w:pPr>
      <w:r>
        <w:rPr>
          <w:rFonts w:hint="eastAsia" w:cs="Times New Roman"/>
          <w:spacing w:val="-6"/>
          <w:sz w:val="21"/>
          <w:szCs w:val="21"/>
          <w:highlight w:val="none"/>
        </w:rPr>
        <w:t>除财库</w:t>
      </w:r>
      <w:r>
        <w:rPr>
          <w:rFonts w:cs="Times New Roman"/>
          <w:spacing w:val="-6"/>
          <w:sz w:val="21"/>
          <w:szCs w:val="21"/>
          <w:highlight w:val="none"/>
        </w:rPr>
        <w:t>《政府采购促进中小企业发展管理办法》</w:t>
      </w:r>
      <w:r>
        <w:rPr>
          <w:rFonts w:hint="eastAsia" w:cs="Times New Roman"/>
          <w:spacing w:val="-6"/>
          <w:sz w:val="21"/>
          <w:szCs w:val="21"/>
          <w:highlight w:val="none"/>
        </w:rPr>
        <w:t>（财库〔</w:t>
      </w:r>
      <w:r>
        <w:rPr>
          <w:rFonts w:cs="Times New Roman"/>
          <w:spacing w:val="-6"/>
          <w:sz w:val="21"/>
          <w:szCs w:val="21"/>
          <w:highlight w:val="none"/>
        </w:rPr>
        <w:t>2020〕46号</w:t>
      </w:r>
      <w:r>
        <w:rPr>
          <w:rFonts w:hint="eastAsia" w:cs="Times New Roman"/>
          <w:spacing w:val="-6"/>
          <w:sz w:val="21"/>
          <w:szCs w:val="21"/>
          <w:highlight w:val="none"/>
        </w:rPr>
        <w:t>）、</w:t>
      </w:r>
      <w:r>
        <w:rPr>
          <w:rFonts w:cs="Times New Roman"/>
          <w:spacing w:val="-6"/>
          <w:sz w:val="21"/>
          <w:szCs w:val="21"/>
          <w:highlight w:val="none"/>
        </w:rPr>
        <w:t>《关于促进残疾人就业政府采购政策的通知》（财库〔2017〕141号）</w:t>
      </w:r>
      <w:r>
        <w:rPr>
          <w:rFonts w:hint="eastAsia" w:cs="Times New Roman"/>
          <w:spacing w:val="-6"/>
          <w:sz w:val="21"/>
          <w:szCs w:val="21"/>
          <w:highlight w:val="none"/>
        </w:rPr>
        <w:t>、</w:t>
      </w:r>
      <w:r>
        <w:rPr>
          <w:rFonts w:cs="Times New Roman"/>
          <w:spacing w:val="-6"/>
          <w:sz w:val="21"/>
          <w:szCs w:val="21"/>
          <w:highlight w:val="none"/>
        </w:rPr>
        <w:t>《关于政府采购支持监狱企业发展有关问题的通知》（财库[2014]68号）规定企业类型以外的供应商不享受中小企业扶持政策</w:t>
      </w:r>
      <w:r>
        <w:rPr>
          <w:rFonts w:hint="eastAsia" w:cs="Times New Roman"/>
          <w:spacing w:val="-6"/>
          <w:sz w:val="21"/>
          <w:szCs w:val="21"/>
          <w:highlight w:val="none"/>
        </w:rPr>
        <w:t>。</w:t>
      </w:r>
      <w:r>
        <w:rPr>
          <w:rFonts w:hint="eastAsia"/>
          <w:sz w:val="21"/>
          <w:szCs w:val="21"/>
          <w:highlight w:val="none"/>
        </w:rPr>
        <w:br w:type="page"/>
      </w:r>
    </w:p>
    <w:p w14:paraId="3D767F11">
      <w:pPr>
        <w:adjustRightInd w:val="0"/>
        <w:snapToGrid w:val="0"/>
        <w:spacing w:line="288" w:lineRule="auto"/>
        <w:jc w:val="center"/>
        <w:outlineLvl w:val="1"/>
        <w:rPr>
          <w:b/>
          <w:bCs/>
          <w:sz w:val="21"/>
          <w:szCs w:val="21"/>
          <w:highlight w:val="none"/>
        </w:rPr>
      </w:pPr>
      <w:r>
        <w:rPr>
          <w:rFonts w:hint="eastAsia"/>
          <w:b/>
          <w:bCs/>
          <w:sz w:val="21"/>
          <w:szCs w:val="21"/>
          <w:highlight w:val="none"/>
        </w:rPr>
        <w:t>二、磋商文件</w:t>
      </w:r>
    </w:p>
    <w:p w14:paraId="610170FF">
      <w:pPr>
        <w:adjustRightInd w:val="0"/>
        <w:snapToGrid w:val="0"/>
        <w:spacing w:line="288" w:lineRule="auto"/>
        <w:rPr>
          <w:b/>
          <w:bCs/>
          <w:sz w:val="21"/>
          <w:szCs w:val="21"/>
          <w:highlight w:val="none"/>
        </w:rPr>
      </w:pPr>
      <w:r>
        <w:rPr>
          <w:rFonts w:hint="eastAsia"/>
          <w:b/>
          <w:bCs/>
          <w:sz w:val="21"/>
          <w:szCs w:val="21"/>
          <w:highlight w:val="none"/>
        </w:rPr>
        <w:t>（一）磋商文件的构成</w:t>
      </w:r>
    </w:p>
    <w:p w14:paraId="1F879343">
      <w:pPr>
        <w:adjustRightInd w:val="0"/>
        <w:snapToGrid w:val="0"/>
        <w:spacing w:line="288" w:lineRule="auto"/>
        <w:ind w:firstLine="420" w:firstLineChars="200"/>
        <w:rPr>
          <w:sz w:val="21"/>
          <w:szCs w:val="21"/>
          <w:highlight w:val="none"/>
        </w:rPr>
      </w:pPr>
      <w:r>
        <w:rPr>
          <w:rFonts w:hint="eastAsia"/>
          <w:sz w:val="21"/>
          <w:szCs w:val="21"/>
          <w:highlight w:val="none"/>
        </w:rPr>
        <w:t>本磋商文件由以下部分组成：</w:t>
      </w:r>
    </w:p>
    <w:p w14:paraId="12D6FC6A">
      <w:pPr>
        <w:adjustRightInd w:val="0"/>
        <w:snapToGrid w:val="0"/>
        <w:spacing w:line="288" w:lineRule="auto"/>
        <w:ind w:firstLine="420" w:firstLineChars="200"/>
        <w:rPr>
          <w:sz w:val="21"/>
          <w:szCs w:val="21"/>
          <w:highlight w:val="none"/>
        </w:rPr>
      </w:pPr>
      <w:r>
        <w:rPr>
          <w:rFonts w:hint="eastAsia"/>
          <w:sz w:val="21"/>
          <w:szCs w:val="21"/>
          <w:highlight w:val="none"/>
        </w:rPr>
        <w:t>1.采购邀请</w:t>
      </w:r>
    </w:p>
    <w:p w14:paraId="5417DFD9">
      <w:pPr>
        <w:adjustRightInd w:val="0"/>
        <w:snapToGrid w:val="0"/>
        <w:spacing w:line="288" w:lineRule="auto"/>
        <w:ind w:firstLine="420" w:firstLineChars="200"/>
        <w:rPr>
          <w:sz w:val="21"/>
          <w:szCs w:val="21"/>
          <w:highlight w:val="none"/>
        </w:rPr>
      </w:pPr>
      <w:r>
        <w:rPr>
          <w:rFonts w:hint="eastAsia"/>
          <w:sz w:val="21"/>
          <w:szCs w:val="21"/>
          <w:highlight w:val="none"/>
        </w:rPr>
        <w:t>2.采购需求</w:t>
      </w:r>
    </w:p>
    <w:p w14:paraId="71F9BBE9">
      <w:pPr>
        <w:adjustRightInd w:val="0"/>
        <w:snapToGrid w:val="0"/>
        <w:spacing w:line="288" w:lineRule="auto"/>
        <w:ind w:firstLine="420" w:firstLineChars="200"/>
        <w:rPr>
          <w:sz w:val="21"/>
          <w:szCs w:val="21"/>
          <w:highlight w:val="none"/>
        </w:rPr>
      </w:pPr>
      <w:r>
        <w:rPr>
          <w:rFonts w:hint="eastAsia"/>
          <w:sz w:val="21"/>
          <w:szCs w:val="21"/>
          <w:highlight w:val="none"/>
        </w:rPr>
        <w:t>3.供应商须知</w:t>
      </w:r>
    </w:p>
    <w:p w14:paraId="46577B1E">
      <w:pPr>
        <w:adjustRightInd w:val="0"/>
        <w:snapToGrid w:val="0"/>
        <w:spacing w:line="288" w:lineRule="auto"/>
        <w:ind w:firstLine="420" w:firstLineChars="200"/>
        <w:rPr>
          <w:sz w:val="21"/>
          <w:szCs w:val="21"/>
          <w:highlight w:val="none"/>
        </w:rPr>
      </w:pPr>
      <w:r>
        <w:rPr>
          <w:rFonts w:hint="eastAsia"/>
          <w:sz w:val="21"/>
          <w:szCs w:val="21"/>
          <w:highlight w:val="none"/>
        </w:rPr>
        <w:t>4.评审方法和评审标准</w:t>
      </w:r>
    </w:p>
    <w:p w14:paraId="332193ED">
      <w:pPr>
        <w:adjustRightInd w:val="0"/>
        <w:snapToGrid w:val="0"/>
        <w:spacing w:line="288" w:lineRule="auto"/>
        <w:ind w:firstLine="420" w:firstLineChars="200"/>
        <w:rPr>
          <w:sz w:val="21"/>
          <w:szCs w:val="21"/>
          <w:highlight w:val="none"/>
        </w:rPr>
      </w:pPr>
      <w:r>
        <w:rPr>
          <w:rFonts w:hint="eastAsia"/>
          <w:sz w:val="21"/>
          <w:szCs w:val="21"/>
          <w:highlight w:val="none"/>
        </w:rPr>
        <w:t>5.拟签订的合同文本</w:t>
      </w:r>
    </w:p>
    <w:p w14:paraId="2EDF700F">
      <w:pPr>
        <w:adjustRightInd w:val="0"/>
        <w:snapToGrid w:val="0"/>
        <w:spacing w:line="288" w:lineRule="auto"/>
        <w:ind w:firstLine="420" w:firstLineChars="200"/>
        <w:rPr>
          <w:sz w:val="21"/>
          <w:szCs w:val="21"/>
          <w:highlight w:val="none"/>
        </w:rPr>
      </w:pPr>
      <w:r>
        <w:rPr>
          <w:rFonts w:hint="eastAsia"/>
          <w:sz w:val="21"/>
          <w:szCs w:val="21"/>
          <w:highlight w:val="none"/>
        </w:rPr>
        <w:t>6.响应文件格式</w:t>
      </w:r>
    </w:p>
    <w:p w14:paraId="206BC7D6">
      <w:pPr>
        <w:adjustRightInd w:val="0"/>
        <w:snapToGrid w:val="0"/>
        <w:spacing w:line="288" w:lineRule="auto"/>
        <w:ind w:firstLine="420" w:firstLineChars="200"/>
        <w:rPr>
          <w:sz w:val="21"/>
          <w:szCs w:val="21"/>
          <w:highlight w:val="none"/>
        </w:rPr>
      </w:pPr>
      <w:r>
        <w:rPr>
          <w:rFonts w:hint="eastAsia"/>
          <w:sz w:val="21"/>
          <w:szCs w:val="21"/>
          <w:highlight w:val="none"/>
        </w:rPr>
        <w:t>7.本项目磋商文件的澄清、答复、修改、补充的内容</w:t>
      </w:r>
    </w:p>
    <w:p w14:paraId="173C8AEC">
      <w:pPr>
        <w:adjustRightInd w:val="0"/>
        <w:snapToGrid w:val="0"/>
        <w:spacing w:line="288" w:lineRule="auto"/>
        <w:rPr>
          <w:b/>
          <w:bCs/>
          <w:sz w:val="21"/>
          <w:szCs w:val="21"/>
          <w:highlight w:val="none"/>
        </w:rPr>
      </w:pPr>
      <w:r>
        <w:rPr>
          <w:rFonts w:hint="eastAsia"/>
          <w:b/>
          <w:bCs/>
          <w:sz w:val="21"/>
          <w:szCs w:val="21"/>
          <w:highlight w:val="none"/>
        </w:rPr>
        <w:t>（二）供应商的风险</w:t>
      </w:r>
    </w:p>
    <w:p w14:paraId="0CC32D97">
      <w:pPr>
        <w:adjustRightInd w:val="0"/>
        <w:snapToGrid w:val="0"/>
        <w:spacing w:line="288" w:lineRule="auto"/>
        <w:ind w:firstLine="420" w:firstLineChars="200"/>
        <w:rPr>
          <w:sz w:val="21"/>
          <w:szCs w:val="21"/>
          <w:highlight w:val="none"/>
        </w:rPr>
      </w:pPr>
      <w:r>
        <w:rPr>
          <w:rFonts w:hint="eastAsia"/>
          <w:sz w:val="21"/>
          <w:szCs w:val="21"/>
          <w:highlight w:val="none"/>
        </w:rPr>
        <w:t>供应商没有按照磋商文件要求提供全部资料，或者供应商没有对磋商文件在各方面作出实质性响应是供应商的风险，并可能导致其响应被拒绝。</w:t>
      </w:r>
    </w:p>
    <w:p w14:paraId="1B131194">
      <w:pPr>
        <w:adjustRightInd w:val="0"/>
        <w:snapToGrid w:val="0"/>
        <w:spacing w:line="288" w:lineRule="auto"/>
        <w:rPr>
          <w:b/>
          <w:bCs/>
          <w:sz w:val="21"/>
          <w:szCs w:val="21"/>
          <w:highlight w:val="none"/>
        </w:rPr>
      </w:pPr>
      <w:r>
        <w:rPr>
          <w:rFonts w:hint="eastAsia"/>
          <w:b/>
          <w:bCs/>
          <w:sz w:val="21"/>
          <w:szCs w:val="21"/>
          <w:highlight w:val="none"/>
        </w:rPr>
        <w:t>（三）磋商文件的澄清与修改</w:t>
      </w:r>
    </w:p>
    <w:p w14:paraId="0162E970">
      <w:pPr>
        <w:adjustRightInd w:val="0"/>
        <w:snapToGrid w:val="0"/>
        <w:spacing w:line="288" w:lineRule="auto"/>
        <w:ind w:firstLine="420" w:firstLineChars="200"/>
        <w:rPr>
          <w:sz w:val="21"/>
          <w:szCs w:val="21"/>
          <w:highlight w:val="none"/>
        </w:rPr>
      </w:pPr>
      <w:r>
        <w:rPr>
          <w:rFonts w:hint="eastAsia"/>
          <w:sz w:val="21"/>
          <w:szCs w:val="21"/>
          <w:highlight w:val="none"/>
        </w:rPr>
        <w:t>1.提交首次响应文件截止之日前，采购人、采购代理机构可以对已发出的磋商文件进行必要的澄清或者修改，澄清或者修改的内容作为磋商文件的组成部分。</w:t>
      </w:r>
    </w:p>
    <w:p w14:paraId="1C020FB9">
      <w:pPr>
        <w:adjustRightInd w:val="0"/>
        <w:snapToGrid w:val="0"/>
        <w:spacing w:line="288" w:lineRule="auto"/>
        <w:ind w:firstLine="420" w:firstLineChars="200"/>
        <w:rPr>
          <w:sz w:val="21"/>
          <w:szCs w:val="21"/>
          <w:highlight w:val="none"/>
        </w:rPr>
      </w:pPr>
      <w:r>
        <w:rPr>
          <w:rFonts w:hint="eastAsia"/>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247DC6D0">
      <w:pPr>
        <w:adjustRightInd w:val="0"/>
        <w:snapToGrid w:val="0"/>
        <w:spacing w:line="288" w:lineRule="auto"/>
        <w:ind w:firstLine="420" w:firstLineChars="200"/>
        <w:rPr>
          <w:sz w:val="21"/>
          <w:szCs w:val="21"/>
          <w:highlight w:val="none"/>
        </w:rPr>
      </w:pPr>
      <w:r>
        <w:rPr>
          <w:rFonts w:hint="eastAsia"/>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4B29D1D3">
      <w:pPr>
        <w:adjustRightInd w:val="0"/>
        <w:snapToGrid w:val="0"/>
        <w:spacing w:line="288" w:lineRule="auto"/>
        <w:ind w:firstLine="420" w:firstLineChars="200"/>
        <w:rPr>
          <w:sz w:val="21"/>
          <w:szCs w:val="21"/>
          <w:highlight w:val="none"/>
        </w:rPr>
      </w:pPr>
      <w:r>
        <w:rPr>
          <w:rFonts w:hint="eastAsia"/>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2BC3625B">
      <w:pPr>
        <w:adjustRightInd w:val="0"/>
        <w:snapToGrid w:val="0"/>
        <w:spacing w:line="288" w:lineRule="auto"/>
        <w:ind w:firstLine="420" w:firstLineChars="200"/>
        <w:rPr>
          <w:sz w:val="21"/>
          <w:szCs w:val="21"/>
          <w:highlight w:val="none"/>
        </w:rPr>
      </w:pPr>
      <w:r>
        <w:rPr>
          <w:rFonts w:hint="eastAsia"/>
          <w:sz w:val="21"/>
          <w:szCs w:val="21"/>
          <w:highlight w:val="none"/>
        </w:rPr>
        <w:t>4.磋商文件的澄清、答复、修改或补充都应该通过本采购代理机构以法定形式发布，采购人非通过本机构，不得擅自澄清、答复、修改或补充磋商文件。</w:t>
      </w:r>
    </w:p>
    <w:p w14:paraId="6514FB50">
      <w:pPr>
        <w:adjustRightInd w:val="0"/>
        <w:snapToGrid w:val="0"/>
        <w:spacing w:line="288" w:lineRule="auto"/>
        <w:rPr>
          <w:sz w:val="21"/>
          <w:szCs w:val="21"/>
          <w:highlight w:val="none"/>
        </w:rPr>
      </w:pPr>
      <w:r>
        <w:rPr>
          <w:rFonts w:hint="eastAsia"/>
          <w:sz w:val="21"/>
          <w:szCs w:val="21"/>
          <w:highlight w:val="none"/>
        </w:rPr>
        <w:br w:type="page"/>
      </w:r>
    </w:p>
    <w:p w14:paraId="0546A383">
      <w:pPr>
        <w:adjustRightInd w:val="0"/>
        <w:snapToGrid w:val="0"/>
        <w:spacing w:line="288" w:lineRule="auto"/>
        <w:jc w:val="center"/>
        <w:outlineLvl w:val="1"/>
        <w:rPr>
          <w:b/>
          <w:bCs/>
          <w:sz w:val="21"/>
          <w:szCs w:val="21"/>
          <w:highlight w:val="none"/>
        </w:rPr>
      </w:pPr>
      <w:r>
        <w:rPr>
          <w:rFonts w:hint="eastAsia"/>
          <w:b/>
          <w:bCs/>
          <w:sz w:val="21"/>
          <w:szCs w:val="21"/>
          <w:highlight w:val="none"/>
        </w:rPr>
        <w:t>三、响应文件的编制</w:t>
      </w:r>
    </w:p>
    <w:p w14:paraId="5C4351B6">
      <w:pPr>
        <w:adjustRightInd w:val="0"/>
        <w:snapToGrid w:val="0"/>
        <w:spacing w:line="288" w:lineRule="auto"/>
        <w:rPr>
          <w:b/>
          <w:bCs/>
          <w:sz w:val="21"/>
          <w:szCs w:val="21"/>
          <w:highlight w:val="none"/>
        </w:rPr>
      </w:pPr>
      <w:r>
        <w:rPr>
          <w:rFonts w:hint="eastAsia"/>
          <w:b/>
          <w:bCs/>
          <w:sz w:val="21"/>
          <w:szCs w:val="21"/>
          <w:highlight w:val="none"/>
        </w:rPr>
        <w:t>（一）响应文件的组成</w:t>
      </w:r>
    </w:p>
    <w:p w14:paraId="7DD07210">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响应文件（电子加密响应文件）由</w:t>
      </w:r>
      <w:r>
        <w:rPr>
          <w:rFonts w:hint="eastAsia" w:cs="Times New Roman"/>
          <w:b/>
          <w:spacing w:val="-6"/>
          <w:sz w:val="21"/>
          <w:szCs w:val="21"/>
          <w:highlight w:val="none"/>
        </w:rPr>
        <w:t>资格文件、报价文件、商务和技术文件三部分</w:t>
      </w:r>
      <w:r>
        <w:rPr>
          <w:rFonts w:hint="eastAsia" w:cs="Times New Roman"/>
          <w:bCs/>
          <w:spacing w:val="-6"/>
          <w:sz w:val="21"/>
          <w:szCs w:val="21"/>
          <w:highlight w:val="none"/>
        </w:rPr>
        <w:t>组成（格式详见磋商文件第六章）。供应商应将响应文件各部分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4210EAA8">
      <w:pPr>
        <w:adjustRightInd w:val="0"/>
        <w:snapToGrid w:val="0"/>
        <w:spacing w:line="288" w:lineRule="auto"/>
        <w:ind w:firstLine="396" w:firstLineChars="200"/>
        <w:jc w:val="left"/>
        <w:rPr>
          <w:rFonts w:cs="Times New Roman"/>
          <w:spacing w:val="-6"/>
          <w:sz w:val="21"/>
          <w:szCs w:val="21"/>
          <w:highlight w:val="none"/>
        </w:rPr>
      </w:pPr>
      <w:bookmarkStart w:id="92"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175F236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92"/>
    <w:p w14:paraId="25D567B4">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7F000B7C">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74337867">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93" w:name="_Hlk96329193"/>
      <w:r>
        <w:rPr>
          <w:rFonts w:hint="eastAsia"/>
          <w:sz w:val="21"/>
          <w:szCs w:val="21"/>
          <w:highlight w:val="none"/>
        </w:rPr>
        <w:t>，供应商应写全称。</w:t>
      </w:r>
      <w:bookmarkEnd w:id="93"/>
    </w:p>
    <w:p w14:paraId="44E388C4">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14:paraId="0480DE07">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14:paraId="01CD51DD">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阙家珍）收，电话：0571-87670301，寄出后将（快递单号、项目名称、公司名称、联系方式等相关信息）发至：zb02@qszb.net，以便查收）。</w:t>
      </w:r>
    </w:p>
    <w:p w14:paraId="445CEC00">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19CEC6B4">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6015716E">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14:paraId="131E942B">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14:paraId="7AA0E84E">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14:paraId="039BD8CD">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14:paraId="40DB422A">
      <w:pPr>
        <w:adjustRightInd w:val="0"/>
        <w:snapToGrid w:val="0"/>
        <w:spacing w:line="288" w:lineRule="auto"/>
        <w:ind w:firstLine="420" w:firstLineChars="200"/>
        <w:rPr>
          <w:sz w:val="21"/>
          <w:szCs w:val="21"/>
          <w:highlight w:val="none"/>
        </w:rPr>
      </w:pPr>
      <w:r>
        <w:rPr>
          <w:rFonts w:hint="eastAsia"/>
          <w:sz w:val="21"/>
          <w:szCs w:val="21"/>
          <w:highlight w:val="none"/>
        </w:rPr>
        <w:t>b.电子加密响应文件成功上传后，供应商可自行打印响应文件接收回执。</w:t>
      </w:r>
    </w:p>
    <w:p w14:paraId="38475CF8">
      <w:pPr>
        <w:adjustRightInd w:val="0"/>
        <w:snapToGrid w:val="0"/>
        <w:spacing w:line="288" w:lineRule="auto"/>
        <w:ind w:firstLine="420" w:firstLineChars="200"/>
        <w:rPr>
          <w:sz w:val="21"/>
          <w:szCs w:val="21"/>
          <w:highlight w:val="none"/>
        </w:rPr>
      </w:pPr>
      <w:r>
        <w:rPr>
          <w:rFonts w:hint="eastAsia"/>
          <w:sz w:val="21"/>
          <w:szCs w:val="21"/>
          <w:highlight w:val="none"/>
        </w:rPr>
        <w:t>（2）备份响应文件的密封包装、递交：</w:t>
      </w:r>
    </w:p>
    <w:p w14:paraId="649C2677">
      <w:pPr>
        <w:adjustRightInd w:val="0"/>
        <w:snapToGrid w:val="0"/>
        <w:spacing w:line="288" w:lineRule="auto"/>
        <w:ind w:firstLine="420" w:firstLineChars="200"/>
        <w:rPr>
          <w:sz w:val="21"/>
          <w:szCs w:val="21"/>
          <w:highlight w:val="none"/>
        </w:rPr>
      </w:pPr>
      <w:r>
        <w:rPr>
          <w:rFonts w:hint="eastAsia"/>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2C6E4000">
      <w:pPr>
        <w:adjustRightInd w:val="0"/>
        <w:snapToGrid w:val="0"/>
        <w:spacing w:line="288" w:lineRule="auto"/>
        <w:ind w:firstLine="420" w:firstLineChars="200"/>
        <w:rPr>
          <w:sz w:val="21"/>
          <w:szCs w:val="21"/>
          <w:highlight w:val="none"/>
        </w:rPr>
      </w:pPr>
      <w:r>
        <w:rPr>
          <w:rFonts w:hint="eastAsia"/>
          <w:sz w:val="21"/>
          <w:szCs w:val="21"/>
          <w:highlight w:val="none"/>
        </w:rPr>
        <w:t>b.备份响应文件应当密封包装并在包装上标注响应</w:t>
      </w:r>
      <w:r>
        <w:rPr>
          <w:rFonts w:hint="eastAsia"/>
          <w:sz w:val="21"/>
          <w:szCs w:val="21"/>
          <w:highlight w:val="none"/>
          <w:u w:val="single"/>
        </w:rPr>
        <w:t>项目名称、标项、供应商名称</w:t>
      </w:r>
      <w:r>
        <w:rPr>
          <w:rFonts w:hint="eastAsia"/>
          <w:sz w:val="21"/>
          <w:szCs w:val="21"/>
          <w:highlight w:val="none"/>
        </w:rPr>
        <w:t>并加盖公章（非电子签章），供应商逾期送达或者未密封包装的备份响应文件采购代理机构将予以拒收；</w:t>
      </w:r>
    </w:p>
    <w:p w14:paraId="60034C03">
      <w:pPr>
        <w:adjustRightInd w:val="0"/>
        <w:snapToGrid w:val="0"/>
        <w:spacing w:line="288" w:lineRule="auto"/>
        <w:ind w:firstLine="420" w:firstLineChars="200"/>
        <w:rPr>
          <w:sz w:val="21"/>
          <w:szCs w:val="21"/>
          <w:highlight w:val="none"/>
        </w:rPr>
      </w:pPr>
      <w:r>
        <w:rPr>
          <w:rFonts w:hint="eastAsia"/>
          <w:sz w:val="21"/>
          <w:szCs w:val="21"/>
          <w:highlight w:val="none"/>
        </w:rPr>
        <w:t>▲c.通过政府采购云平台成功上传的电子加密响应文件已按时解密的，备份响应文件自动失效。</w:t>
      </w:r>
    </w:p>
    <w:p w14:paraId="5294E1DC">
      <w:pPr>
        <w:adjustRightInd w:val="0"/>
        <w:snapToGrid w:val="0"/>
        <w:spacing w:line="288" w:lineRule="auto"/>
        <w:ind w:firstLine="420" w:firstLineChars="200"/>
        <w:rPr>
          <w:sz w:val="21"/>
          <w:szCs w:val="21"/>
          <w:highlight w:val="none"/>
        </w:rPr>
      </w:pPr>
      <w:r>
        <w:rPr>
          <w:rFonts w:hint="eastAsia"/>
          <w:sz w:val="21"/>
          <w:szCs w:val="21"/>
          <w:highlight w:val="none"/>
        </w:rPr>
        <w:t>▲d.供应商仅递交备份响应文件而未将电子加密响应文件成功上传至政府采购云平台的，响应无效。</w:t>
      </w:r>
    </w:p>
    <w:p w14:paraId="23F44236">
      <w:pPr>
        <w:adjustRightInd w:val="0"/>
        <w:snapToGrid w:val="0"/>
        <w:spacing w:line="288" w:lineRule="auto"/>
        <w:ind w:firstLine="420" w:firstLineChars="200"/>
        <w:rPr>
          <w:sz w:val="21"/>
          <w:szCs w:val="21"/>
          <w:highlight w:val="none"/>
        </w:rPr>
      </w:pPr>
      <w:r>
        <w:rPr>
          <w:rFonts w:hint="eastAsia"/>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0F536C8">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供应商</w:t>
      </w:r>
      <w:r>
        <w:rPr>
          <w:sz w:val="21"/>
          <w:szCs w:val="21"/>
          <w:highlight w:val="none"/>
        </w:rPr>
        <w:t>因未在线参加开标而导致电子加密</w:t>
      </w:r>
      <w:r>
        <w:rPr>
          <w:rFonts w:hint="eastAsia"/>
          <w:sz w:val="21"/>
          <w:szCs w:val="21"/>
          <w:highlight w:val="none"/>
        </w:rPr>
        <w:t>响应</w:t>
      </w:r>
      <w:r>
        <w:rPr>
          <w:sz w:val="21"/>
          <w:szCs w:val="21"/>
          <w:highlight w:val="none"/>
        </w:rPr>
        <w:t>文件无法按时解密等一切后果由</w:t>
      </w:r>
      <w:r>
        <w:rPr>
          <w:rFonts w:hint="eastAsia"/>
          <w:sz w:val="21"/>
          <w:szCs w:val="21"/>
          <w:highlight w:val="none"/>
        </w:rPr>
        <w:t>供应商</w:t>
      </w:r>
      <w:r>
        <w:rPr>
          <w:sz w:val="21"/>
          <w:szCs w:val="21"/>
          <w:highlight w:val="none"/>
        </w:rPr>
        <w:t>自行承担。</w:t>
      </w:r>
    </w:p>
    <w:p w14:paraId="3D5620BE">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供应商</w:t>
      </w:r>
      <w:r>
        <w:rPr>
          <w:sz w:val="21"/>
          <w:szCs w:val="21"/>
          <w:highlight w:val="none"/>
        </w:rPr>
        <w:t>应按照</w:t>
      </w:r>
      <w:r>
        <w:rPr>
          <w:rFonts w:hint="eastAsia"/>
          <w:sz w:val="21"/>
          <w:szCs w:val="21"/>
          <w:highlight w:val="none"/>
        </w:rPr>
        <w:t>磋商</w:t>
      </w:r>
      <w:r>
        <w:rPr>
          <w:sz w:val="21"/>
          <w:szCs w:val="21"/>
          <w:highlight w:val="none"/>
        </w:rPr>
        <w:t>文件和政府采购云平台的要求，根据</w:t>
      </w:r>
      <w:r>
        <w:rPr>
          <w:rFonts w:hint="eastAsia"/>
          <w:sz w:val="21"/>
          <w:szCs w:val="21"/>
          <w:highlight w:val="none"/>
        </w:rPr>
        <w:t>响应</w:t>
      </w:r>
      <w:r>
        <w:rPr>
          <w:sz w:val="21"/>
          <w:szCs w:val="21"/>
          <w:highlight w:val="none"/>
        </w:rPr>
        <w:t>文件的组成规定的内容及顺序通过政采云电子交易客户端（政采云响应客户端）编制加密</w:t>
      </w:r>
      <w:r>
        <w:rPr>
          <w:rFonts w:hint="eastAsia"/>
          <w:sz w:val="21"/>
          <w:szCs w:val="21"/>
          <w:highlight w:val="none"/>
        </w:rPr>
        <w:t>响应</w:t>
      </w:r>
      <w:r>
        <w:rPr>
          <w:sz w:val="21"/>
          <w:szCs w:val="21"/>
          <w:highlight w:val="none"/>
        </w:rPr>
        <w:t>文件。</w:t>
      </w:r>
    </w:p>
    <w:p w14:paraId="58EB162F">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5F58C272">
      <w:pPr>
        <w:adjustRightInd w:val="0"/>
        <w:snapToGrid w:val="0"/>
        <w:spacing w:line="288" w:lineRule="auto"/>
        <w:ind w:firstLine="422" w:firstLineChars="200"/>
        <w:rPr>
          <w:b/>
          <w:bCs/>
          <w:sz w:val="21"/>
          <w:szCs w:val="21"/>
          <w:highlight w:val="none"/>
        </w:rPr>
      </w:pPr>
      <w:r>
        <w:rPr>
          <w:rFonts w:hint="eastAsia"/>
          <w:b/>
          <w:bCs/>
          <w:sz w:val="21"/>
          <w:szCs w:val="21"/>
          <w:highlight w:val="none"/>
        </w:rPr>
        <w:t>供应商可通过浙江省“电子交易/不见面开评标”学习专题提前进行专题学习，熟悉操作，避免影响采购活动（https://edu.zcygov.cn/luban/e-biding）。</w:t>
      </w:r>
    </w:p>
    <w:p w14:paraId="60FD2F15">
      <w:pPr>
        <w:adjustRightInd w:val="0"/>
        <w:snapToGrid w:val="0"/>
        <w:spacing w:line="288" w:lineRule="auto"/>
        <w:rPr>
          <w:b/>
          <w:bCs/>
          <w:sz w:val="21"/>
          <w:szCs w:val="21"/>
          <w:highlight w:val="none"/>
        </w:rPr>
      </w:pPr>
      <w:r>
        <w:rPr>
          <w:rFonts w:hint="eastAsia"/>
          <w:b/>
          <w:bCs/>
          <w:sz w:val="21"/>
          <w:szCs w:val="21"/>
          <w:highlight w:val="none"/>
        </w:rPr>
        <w:t>（四）响应文件的语言及计量</w:t>
      </w:r>
    </w:p>
    <w:p w14:paraId="51957E1C">
      <w:pPr>
        <w:adjustRightInd w:val="0"/>
        <w:snapToGrid w:val="0"/>
        <w:spacing w:line="288" w:lineRule="auto"/>
        <w:ind w:firstLine="420" w:firstLineChars="200"/>
        <w:rPr>
          <w:sz w:val="21"/>
          <w:szCs w:val="21"/>
          <w:highlight w:val="none"/>
        </w:rPr>
      </w:pPr>
      <w:r>
        <w:rPr>
          <w:rFonts w:hint="eastAsia"/>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3BF2B310">
      <w:pPr>
        <w:adjustRightInd w:val="0"/>
        <w:snapToGrid w:val="0"/>
        <w:spacing w:line="288" w:lineRule="auto"/>
        <w:rPr>
          <w:b/>
          <w:bCs/>
          <w:sz w:val="21"/>
          <w:szCs w:val="21"/>
          <w:highlight w:val="none"/>
        </w:rPr>
      </w:pPr>
      <w:r>
        <w:rPr>
          <w:rFonts w:hint="eastAsia"/>
          <w:b/>
          <w:bCs/>
          <w:sz w:val="21"/>
          <w:szCs w:val="21"/>
          <w:highlight w:val="none"/>
        </w:rPr>
        <w:t>（五）磋商报价</w:t>
      </w:r>
    </w:p>
    <w:p w14:paraId="296375F0">
      <w:pPr>
        <w:adjustRightInd w:val="0"/>
        <w:snapToGrid w:val="0"/>
        <w:spacing w:line="288" w:lineRule="auto"/>
        <w:ind w:firstLine="420" w:firstLineChars="200"/>
        <w:rPr>
          <w:sz w:val="21"/>
          <w:szCs w:val="21"/>
          <w:highlight w:val="none"/>
        </w:rPr>
      </w:pPr>
      <w:r>
        <w:rPr>
          <w:sz w:val="21"/>
          <w:szCs w:val="21"/>
          <w:highlight w:val="none"/>
        </w:rPr>
        <w:t>1.报价应按磋商文件要求的格式编制、填写报价内容（可自行增行），未按磋商文件要求编制、填写的响应文件可能被拒绝；</w:t>
      </w:r>
    </w:p>
    <w:p w14:paraId="1E25F278">
      <w:pPr>
        <w:adjustRightInd w:val="0"/>
        <w:snapToGrid w:val="0"/>
        <w:spacing w:line="288" w:lineRule="auto"/>
        <w:ind w:firstLine="420" w:firstLineChars="200"/>
        <w:rPr>
          <w:sz w:val="21"/>
          <w:szCs w:val="21"/>
          <w:highlight w:val="none"/>
        </w:rPr>
      </w:pPr>
      <w:r>
        <w:rPr>
          <w:sz w:val="21"/>
          <w:szCs w:val="21"/>
          <w:highlight w:val="none"/>
        </w:rPr>
        <w:t>2.本次磋商采用人民币报价；</w:t>
      </w:r>
    </w:p>
    <w:p w14:paraId="546189F5">
      <w:pPr>
        <w:adjustRightInd w:val="0"/>
        <w:snapToGrid w:val="0"/>
        <w:spacing w:line="288" w:lineRule="auto"/>
        <w:ind w:firstLine="420" w:firstLineChars="200"/>
        <w:rPr>
          <w:sz w:val="21"/>
          <w:szCs w:val="21"/>
          <w:highlight w:val="none"/>
        </w:rPr>
      </w:pPr>
      <w:r>
        <w:rPr>
          <w:sz w:val="21"/>
          <w:szCs w:val="21"/>
          <w:highlight w:val="none"/>
        </w:rPr>
        <w:t>3.最后磋商报价是履行合同的最终价格，</w:t>
      </w:r>
      <w:r>
        <w:rPr>
          <w:rFonts w:hint="eastAsia"/>
          <w:sz w:val="21"/>
          <w:szCs w:val="21"/>
          <w:highlight w:val="none"/>
        </w:rPr>
        <w:t>有关本项目实施所涉及的一切费用均计入报价</w:t>
      </w:r>
      <w:r>
        <w:rPr>
          <w:sz w:val="21"/>
          <w:szCs w:val="21"/>
          <w:highlight w:val="none"/>
        </w:rPr>
        <w:t>。</w:t>
      </w:r>
    </w:p>
    <w:p w14:paraId="741F786A">
      <w:pPr>
        <w:adjustRightInd w:val="0"/>
        <w:snapToGrid w:val="0"/>
        <w:spacing w:line="288" w:lineRule="auto"/>
        <w:ind w:firstLine="420" w:firstLineChars="200"/>
        <w:jc w:val="left"/>
        <w:rPr>
          <w:rFonts w:cs="Times New Roman"/>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采购人将以合同形式有偿取得货物、工程和服务，不接受供应商给予的赠品、回扣或者与采购无关的其他商品、服务。</w:t>
      </w:r>
    </w:p>
    <w:p w14:paraId="4588DD63">
      <w:pPr>
        <w:adjustRightInd w:val="0"/>
        <w:snapToGrid w:val="0"/>
        <w:spacing w:line="288" w:lineRule="auto"/>
        <w:rPr>
          <w:b/>
          <w:bCs/>
          <w:sz w:val="21"/>
          <w:szCs w:val="21"/>
          <w:highlight w:val="none"/>
        </w:rPr>
      </w:pPr>
      <w:r>
        <w:rPr>
          <w:rFonts w:hint="eastAsia"/>
          <w:b/>
          <w:bCs/>
          <w:sz w:val="21"/>
          <w:szCs w:val="21"/>
          <w:highlight w:val="none"/>
        </w:rPr>
        <w:t>（六）响应有效期</w:t>
      </w:r>
    </w:p>
    <w:p w14:paraId="07D7EA2E">
      <w:pPr>
        <w:adjustRightInd w:val="0"/>
        <w:snapToGrid w:val="0"/>
        <w:spacing w:line="288" w:lineRule="auto"/>
        <w:ind w:firstLine="420" w:firstLineChars="200"/>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p w14:paraId="5B359E4C">
      <w:pPr>
        <w:widowControl/>
        <w:adjustRightInd w:val="0"/>
        <w:snapToGrid w:val="0"/>
        <w:spacing w:line="288" w:lineRule="auto"/>
        <w:jc w:val="left"/>
        <w:rPr>
          <w:b/>
          <w:bCs/>
          <w:sz w:val="21"/>
          <w:szCs w:val="21"/>
          <w:highlight w:val="none"/>
        </w:rPr>
      </w:pPr>
      <w:r>
        <w:rPr>
          <w:b/>
          <w:bCs/>
          <w:sz w:val="21"/>
          <w:szCs w:val="21"/>
          <w:highlight w:val="none"/>
        </w:rPr>
        <w:br w:type="page"/>
      </w:r>
    </w:p>
    <w:p w14:paraId="58A17DBC">
      <w:pPr>
        <w:adjustRightInd w:val="0"/>
        <w:snapToGrid w:val="0"/>
        <w:spacing w:line="288" w:lineRule="auto"/>
        <w:jc w:val="center"/>
        <w:outlineLvl w:val="1"/>
        <w:rPr>
          <w:b/>
          <w:bCs/>
          <w:sz w:val="21"/>
          <w:szCs w:val="21"/>
          <w:highlight w:val="none"/>
        </w:rPr>
      </w:pPr>
      <w:r>
        <w:rPr>
          <w:rFonts w:hint="eastAsia"/>
          <w:b/>
          <w:bCs/>
          <w:sz w:val="21"/>
          <w:szCs w:val="21"/>
          <w:highlight w:val="none"/>
        </w:rPr>
        <w:t>四、响应无效的情形</w:t>
      </w:r>
    </w:p>
    <w:p w14:paraId="096741E3">
      <w:pPr>
        <w:adjustRightInd w:val="0"/>
        <w:snapToGrid w:val="0"/>
        <w:spacing w:line="288" w:lineRule="auto"/>
        <w:ind w:firstLine="420" w:firstLineChars="200"/>
        <w:rPr>
          <w:sz w:val="21"/>
          <w:szCs w:val="21"/>
          <w:highlight w:val="none"/>
        </w:rPr>
      </w:pPr>
      <w:bookmarkStart w:id="94" w:name="_Hlk97039899"/>
      <w:r>
        <w:rPr>
          <w:rFonts w:hint="eastAsia"/>
          <w:sz w:val="21"/>
          <w:szCs w:val="21"/>
          <w:highlight w:val="none"/>
        </w:rPr>
        <w:t>未响应磋商文件“▲”标记条款要求的，响应无效。</w:t>
      </w:r>
    </w:p>
    <w:bookmarkEnd w:id="94"/>
    <w:p w14:paraId="1EF5BA6C">
      <w:pPr>
        <w:adjustRightInd w:val="0"/>
        <w:snapToGrid w:val="0"/>
        <w:spacing w:line="288" w:lineRule="auto"/>
        <w:ind w:firstLine="422" w:firstLineChars="200"/>
        <w:rPr>
          <w:b/>
          <w:bCs/>
          <w:sz w:val="21"/>
          <w:szCs w:val="21"/>
          <w:highlight w:val="none"/>
        </w:rPr>
      </w:pPr>
      <w:r>
        <w:rPr>
          <w:rFonts w:hint="eastAsia"/>
          <w:b/>
          <w:bCs/>
          <w:sz w:val="21"/>
          <w:szCs w:val="21"/>
          <w:highlight w:val="none"/>
        </w:rPr>
        <w:t>1.在资格审查时，如发现下列情形之一的，响应文件将被视为无效：</w:t>
      </w:r>
    </w:p>
    <w:p w14:paraId="7715A9C0">
      <w:pPr>
        <w:adjustRightInd w:val="0"/>
        <w:snapToGrid w:val="0"/>
        <w:spacing w:line="288" w:lineRule="auto"/>
        <w:ind w:firstLine="420" w:firstLineChars="200"/>
        <w:rPr>
          <w:sz w:val="21"/>
          <w:szCs w:val="21"/>
          <w:highlight w:val="none"/>
        </w:rPr>
      </w:pPr>
      <w:r>
        <w:rPr>
          <w:rFonts w:hint="eastAsia"/>
          <w:sz w:val="21"/>
          <w:szCs w:val="21"/>
          <w:highlight w:val="none"/>
        </w:rPr>
        <w:t>（1）资格证明材料不全的，或者不符合磋商文件要求；</w:t>
      </w:r>
    </w:p>
    <w:p w14:paraId="2A029DD0">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w:t>
      </w:r>
    </w:p>
    <w:p w14:paraId="3DD09B25">
      <w:pPr>
        <w:adjustRightInd w:val="0"/>
        <w:snapToGrid w:val="0"/>
        <w:spacing w:line="288" w:lineRule="auto"/>
        <w:ind w:firstLine="420" w:firstLineChars="200"/>
        <w:rPr>
          <w:sz w:val="21"/>
          <w:szCs w:val="21"/>
          <w:highlight w:val="none"/>
        </w:rPr>
      </w:pPr>
      <w:bookmarkStart w:id="95" w:name="_Hlk97039841"/>
      <w:r>
        <w:rPr>
          <w:rFonts w:hint="eastAsia"/>
          <w:sz w:val="21"/>
          <w:szCs w:val="21"/>
          <w:highlight w:val="none"/>
        </w:rPr>
        <w:t>（3）资格文件未按要求签署、盖章。</w:t>
      </w:r>
    </w:p>
    <w:p w14:paraId="11BE1820">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95"/>
    <w:p w14:paraId="1A95A863">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14:paraId="2209AAF0">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w:t>
      </w:r>
    </w:p>
    <w:p w14:paraId="4A279B84">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2）未提供或未按要求提供响应函、授权委托书；</w:t>
      </w:r>
    </w:p>
    <w:p w14:paraId="2D68D8ED">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3）委托授权代表参加</w:t>
      </w:r>
      <w:r>
        <w:rPr>
          <w:rFonts w:hint="eastAsia"/>
          <w:sz w:val="21"/>
          <w:szCs w:val="21"/>
          <w:highlight w:val="none"/>
        </w:rPr>
        <w:t>采购活动</w:t>
      </w:r>
      <w:r>
        <w:rPr>
          <w:sz w:val="21"/>
          <w:szCs w:val="21"/>
          <w:highlight w:val="none"/>
        </w:rPr>
        <w:t>但未提供符合要求的授权代表社保缴纳证明；</w:t>
      </w:r>
    </w:p>
    <w:p w14:paraId="58CD58EC">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w:t>
      </w:r>
    </w:p>
    <w:p w14:paraId="7F5C6905">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z w:val="21"/>
          <w:szCs w:val="21"/>
          <w:highlight w:val="none"/>
        </w:rPr>
        <w:t>负偏离达到规定数目的，</w:t>
      </w:r>
      <w:r>
        <w:rPr>
          <w:rFonts w:hint="eastAsia"/>
          <w:spacing w:val="-6"/>
          <w:sz w:val="21"/>
          <w:szCs w:val="21"/>
          <w:highlight w:val="none"/>
        </w:rPr>
        <w:t>视为采购人不能接受的附加条件；</w:t>
      </w:r>
    </w:p>
    <w:p w14:paraId="16BEA77D">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w:t>
      </w:r>
    </w:p>
    <w:p w14:paraId="1391D6F3">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w:t>
      </w:r>
    </w:p>
    <w:p w14:paraId="115A18F0">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8</w:t>
      </w:r>
      <w:r>
        <w:rPr>
          <w:rFonts w:hint="eastAsia"/>
          <w:sz w:val="21"/>
          <w:szCs w:val="21"/>
          <w:highlight w:val="none"/>
        </w:rPr>
        <w:t>）法律、法规和磋商文件规定的其他无效情形。</w:t>
      </w:r>
    </w:p>
    <w:p w14:paraId="7D891356">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14:paraId="218FEC22">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w:t>
      </w:r>
    </w:p>
    <w:p w14:paraId="7FAB01E5">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w:t>
      </w:r>
    </w:p>
    <w:p w14:paraId="504C582C">
      <w:pPr>
        <w:adjustRightInd w:val="0"/>
        <w:snapToGrid w:val="0"/>
        <w:spacing w:line="288" w:lineRule="auto"/>
        <w:ind w:firstLine="420" w:firstLineChars="200"/>
        <w:rPr>
          <w:sz w:val="21"/>
          <w:szCs w:val="21"/>
          <w:highlight w:val="none"/>
        </w:rPr>
      </w:pPr>
      <w:r>
        <w:rPr>
          <w:rFonts w:hint="eastAsia"/>
          <w:sz w:val="21"/>
          <w:szCs w:val="21"/>
          <w:highlight w:val="none"/>
        </w:rPr>
        <w:t>（3）未按规定提交磋商记录或最后报价的，视为退出磋商，响应无效。</w:t>
      </w:r>
    </w:p>
    <w:p w14:paraId="2DA202DE">
      <w:pPr>
        <w:widowControl/>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543F703E">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4.有下列情形之一的，视为供应商串通，其响应无效：</w:t>
      </w:r>
    </w:p>
    <w:p w14:paraId="5EC34283">
      <w:pPr>
        <w:adjustRightInd w:val="0"/>
        <w:snapToGrid w:val="0"/>
        <w:spacing w:line="288" w:lineRule="auto"/>
        <w:ind w:firstLine="420" w:firstLineChars="200"/>
        <w:rPr>
          <w:sz w:val="21"/>
          <w:szCs w:val="21"/>
          <w:highlight w:val="none"/>
        </w:rPr>
      </w:pPr>
      <w:r>
        <w:rPr>
          <w:rFonts w:hint="eastAsia"/>
          <w:sz w:val="21"/>
          <w:szCs w:val="21"/>
          <w:highlight w:val="none"/>
        </w:rPr>
        <w:t>（1）不同供应商的响应文件由同一单位或者个人编制；</w:t>
      </w:r>
    </w:p>
    <w:p w14:paraId="6C366C66">
      <w:pPr>
        <w:adjustRightInd w:val="0"/>
        <w:snapToGrid w:val="0"/>
        <w:spacing w:line="288" w:lineRule="auto"/>
        <w:ind w:firstLine="420" w:firstLineChars="200"/>
        <w:rPr>
          <w:sz w:val="21"/>
          <w:szCs w:val="21"/>
          <w:highlight w:val="none"/>
        </w:rPr>
      </w:pPr>
      <w:r>
        <w:rPr>
          <w:rFonts w:hint="eastAsia"/>
          <w:sz w:val="21"/>
          <w:szCs w:val="21"/>
          <w:highlight w:val="none"/>
        </w:rPr>
        <w:t>（2）不同供应商委托同一单位或者个人办理磋商事宜；</w:t>
      </w:r>
    </w:p>
    <w:p w14:paraId="19FB1F2C">
      <w:pPr>
        <w:adjustRightInd w:val="0"/>
        <w:snapToGrid w:val="0"/>
        <w:spacing w:line="288" w:lineRule="auto"/>
        <w:ind w:firstLine="420" w:firstLineChars="200"/>
        <w:rPr>
          <w:sz w:val="21"/>
          <w:szCs w:val="21"/>
          <w:highlight w:val="none"/>
        </w:rPr>
      </w:pPr>
      <w:r>
        <w:rPr>
          <w:rFonts w:hint="eastAsia"/>
          <w:sz w:val="21"/>
          <w:szCs w:val="21"/>
          <w:highlight w:val="none"/>
        </w:rPr>
        <w:t>（3）不同供应商的响应文件载明的项目管理成员或者联系人员为同一人；</w:t>
      </w:r>
    </w:p>
    <w:p w14:paraId="3D5859B9">
      <w:pPr>
        <w:adjustRightInd w:val="0"/>
        <w:snapToGrid w:val="0"/>
        <w:spacing w:line="288" w:lineRule="auto"/>
        <w:ind w:firstLine="420" w:firstLineChars="200"/>
        <w:rPr>
          <w:sz w:val="21"/>
          <w:szCs w:val="21"/>
          <w:highlight w:val="none"/>
        </w:rPr>
      </w:pPr>
      <w:r>
        <w:rPr>
          <w:rFonts w:hint="eastAsia"/>
          <w:sz w:val="21"/>
          <w:szCs w:val="21"/>
          <w:highlight w:val="none"/>
        </w:rPr>
        <w:t>（4）不同供应商的响应文件异常一致或者最后报价呈规律性差异；</w:t>
      </w:r>
    </w:p>
    <w:p w14:paraId="77F5CCC0">
      <w:pPr>
        <w:adjustRightInd w:val="0"/>
        <w:snapToGrid w:val="0"/>
        <w:spacing w:line="288" w:lineRule="auto"/>
        <w:ind w:firstLine="420" w:firstLineChars="200"/>
        <w:rPr>
          <w:sz w:val="21"/>
          <w:szCs w:val="21"/>
          <w:highlight w:val="none"/>
        </w:rPr>
      </w:pPr>
      <w:r>
        <w:rPr>
          <w:rFonts w:hint="eastAsia"/>
          <w:sz w:val="21"/>
          <w:szCs w:val="21"/>
          <w:highlight w:val="none"/>
        </w:rPr>
        <w:t>（5）不同供应商的响应文件相互混装。</w:t>
      </w:r>
    </w:p>
    <w:p w14:paraId="6C980FEF">
      <w:pPr>
        <w:adjustRightInd w:val="0"/>
        <w:snapToGrid w:val="0"/>
        <w:spacing w:line="288" w:lineRule="auto"/>
        <w:rPr>
          <w:sz w:val="21"/>
          <w:szCs w:val="21"/>
          <w:highlight w:val="none"/>
        </w:rPr>
      </w:pPr>
      <w:r>
        <w:rPr>
          <w:rFonts w:hint="eastAsia"/>
          <w:sz w:val="21"/>
          <w:szCs w:val="21"/>
          <w:highlight w:val="none"/>
        </w:rPr>
        <w:br w:type="page"/>
      </w:r>
    </w:p>
    <w:p w14:paraId="588BDF4C">
      <w:pPr>
        <w:adjustRightInd w:val="0"/>
        <w:snapToGrid w:val="0"/>
        <w:spacing w:line="288" w:lineRule="auto"/>
        <w:jc w:val="center"/>
        <w:outlineLvl w:val="1"/>
        <w:rPr>
          <w:b/>
          <w:bCs/>
          <w:sz w:val="21"/>
          <w:szCs w:val="21"/>
          <w:highlight w:val="none"/>
        </w:rPr>
      </w:pPr>
      <w:r>
        <w:rPr>
          <w:rFonts w:hint="eastAsia"/>
          <w:b/>
          <w:bCs/>
          <w:sz w:val="21"/>
          <w:szCs w:val="21"/>
          <w:highlight w:val="none"/>
        </w:rPr>
        <w:t>五、响应文件开启</w:t>
      </w:r>
    </w:p>
    <w:p w14:paraId="2BA54125">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采购</w:t>
      </w:r>
      <w:r>
        <w:rPr>
          <w:rFonts w:hint="eastAsia" w:cs="仿宋_GB2312"/>
          <w:kern w:val="0"/>
          <w:sz w:val="21"/>
          <w:szCs w:val="21"/>
          <w:highlight w:val="none"/>
        </w:rPr>
        <w:t>代理</w:t>
      </w:r>
      <w:r>
        <w:rPr>
          <w:rFonts w:cs="仿宋_GB2312"/>
          <w:kern w:val="0"/>
          <w:sz w:val="21"/>
          <w:szCs w:val="21"/>
          <w:highlight w:val="none"/>
        </w:rPr>
        <w:t>机构按照磋商文件规定的时间通过电子交易平台组织开启，所有供应商均应当准时在线参加。供应商不足3家的，不得开启。</w:t>
      </w:r>
    </w:p>
    <w:p w14:paraId="38BA6269">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开启时，电子交易平台按开启时间自动提取所有响应文件。</w:t>
      </w:r>
      <w:r>
        <w:rPr>
          <w:rFonts w:hint="eastAsia" w:cs="仿宋_GB2312"/>
          <w:kern w:val="0"/>
          <w:sz w:val="21"/>
          <w:szCs w:val="21"/>
          <w:highlight w:val="none"/>
        </w:rPr>
        <w:t>采购人或代理</w:t>
      </w:r>
      <w:r>
        <w:rPr>
          <w:rFonts w:cs="仿宋_GB2312"/>
          <w:kern w:val="0"/>
          <w:sz w:val="21"/>
          <w:szCs w:val="21"/>
          <w:highlight w:val="none"/>
        </w:rPr>
        <w:t>机构依托电子交易平台发起开始解密指令，供应商按照平台提示和磋商文件的规定在半小时内完成在线解密。</w:t>
      </w:r>
    </w:p>
    <w:p w14:paraId="2A192EAF">
      <w:pPr>
        <w:adjustRightInd w:val="0"/>
        <w:snapToGrid w:val="0"/>
        <w:spacing w:line="288" w:lineRule="auto"/>
        <w:ind w:firstLine="422" w:firstLineChars="200"/>
        <w:rPr>
          <w:rFonts w:cs="仿宋_GB2312"/>
          <w:b/>
          <w:sz w:val="21"/>
          <w:szCs w:val="21"/>
          <w:highlight w:val="none"/>
        </w:rPr>
      </w:pPr>
      <w:r>
        <w:rPr>
          <w:rFonts w:hint="eastAsia" w:cs="仿宋_GB2312"/>
          <w:b/>
          <w:sz w:val="21"/>
          <w:szCs w:val="21"/>
          <w:highlight w:val="none"/>
        </w:rPr>
        <w:t>响应文件未按时解密，供应商提供了备份响应文件的，以备份响应文件作为依据，否则视为响应文件撤回。响应文件已按时解密的，备份响应文件自动失效。</w:t>
      </w:r>
    </w:p>
    <w:p w14:paraId="2028A32B">
      <w:pPr>
        <w:adjustRightInd w:val="0"/>
        <w:snapToGrid w:val="0"/>
        <w:spacing w:line="288" w:lineRule="auto"/>
        <w:ind w:firstLine="398" w:firstLineChars="200"/>
        <w:rPr>
          <w:rFonts w:cs="Times New Roman"/>
          <w:b/>
          <w:bCs/>
          <w:spacing w:val="-6"/>
          <w:sz w:val="21"/>
          <w:szCs w:val="21"/>
          <w:highlight w:val="none"/>
        </w:rPr>
      </w:pPr>
    </w:p>
    <w:p w14:paraId="305574BF">
      <w:pPr>
        <w:adjustRightInd w:val="0"/>
        <w:snapToGrid w:val="0"/>
        <w:spacing w:line="288" w:lineRule="auto"/>
        <w:ind w:firstLine="398" w:firstLineChars="200"/>
        <w:rPr>
          <w:rFonts w:cs="Times New Roman"/>
          <w:b/>
          <w:bCs/>
          <w:spacing w:val="-6"/>
          <w:sz w:val="21"/>
          <w:szCs w:val="21"/>
          <w:highlight w:val="none"/>
        </w:rPr>
      </w:pPr>
      <w:r>
        <w:rPr>
          <w:rFonts w:hint="eastAsia" w:cs="Times New Roman"/>
          <w:b/>
          <w:bCs/>
          <w:spacing w:val="-6"/>
          <w:sz w:val="21"/>
          <w:szCs w:val="21"/>
          <w:highlight w:val="none"/>
        </w:rPr>
        <w:t>特别说明：如遇政府采购云平台电子化开启或评审程序调整的，按调整后程序执行。</w:t>
      </w:r>
    </w:p>
    <w:p w14:paraId="7049EBF0">
      <w:pPr>
        <w:adjustRightInd w:val="0"/>
        <w:snapToGrid w:val="0"/>
        <w:spacing w:line="288" w:lineRule="auto"/>
        <w:rPr>
          <w:sz w:val="21"/>
          <w:szCs w:val="21"/>
          <w:highlight w:val="none"/>
        </w:rPr>
      </w:pPr>
      <w:r>
        <w:rPr>
          <w:rFonts w:hint="eastAsia"/>
          <w:sz w:val="21"/>
          <w:szCs w:val="21"/>
          <w:highlight w:val="none"/>
        </w:rPr>
        <w:br w:type="page"/>
      </w:r>
    </w:p>
    <w:p w14:paraId="2F0E1E2E">
      <w:pPr>
        <w:adjustRightInd w:val="0"/>
        <w:snapToGrid w:val="0"/>
        <w:spacing w:line="288" w:lineRule="auto"/>
        <w:jc w:val="center"/>
        <w:outlineLvl w:val="1"/>
        <w:rPr>
          <w:b/>
          <w:bCs/>
          <w:sz w:val="21"/>
          <w:szCs w:val="21"/>
          <w:highlight w:val="none"/>
        </w:rPr>
      </w:pPr>
      <w:r>
        <w:rPr>
          <w:rFonts w:hint="eastAsia"/>
          <w:b/>
          <w:bCs/>
          <w:sz w:val="21"/>
          <w:szCs w:val="21"/>
          <w:highlight w:val="none"/>
        </w:rPr>
        <w:t>六、评审程序</w:t>
      </w:r>
    </w:p>
    <w:p w14:paraId="0DA6C3EF">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E18203F">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磋商文件内容违反国家有关强制性规定的，磋商小组应当停止评审并向采购人或者采购代理机构说明情况。</w:t>
      </w:r>
    </w:p>
    <w:p w14:paraId="599DE7B7">
      <w:pPr>
        <w:widowControl/>
        <w:adjustRightInd w:val="0"/>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（一）</w:t>
      </w:r>
      <w:r>
        <w:rPr>
          <w:rFonts w:cs="仿宋_GB2312"/>
          <w:b/>
          <w:sz w:val="21"/>
          <w:szCs w:val="21"/>
          <w:highlight w:val="none"/>
        </w:rPr>
        <w:t>资格审查</w:t>
      </w:r>
    </w:p>
    <w:p w14:paraId="1FE5319F">
      <w:pPr>
        <w:adjustRightInd w:val="0"/>
        <w:snapToGrid w:val="0"/>
        <w:spacing w:line="288" w:lineRule="auto"/>
        <w:ind w:firstLine="422" w:firstLineChars="201"/>
        <w:rPr>
          <w:rFonts w:cs="仿宋_GB2312"/>
          <w:sz w:val="21"/>
          <w:szCs w:val="21"/>
          <w:highlight w:val="none"/>
        </w:rPr>
      </w:pPr>
      <w:r>
        <w:rPr>
          <w:rFonts w:cs="Arial"/>
          <w:kern w:val="0"/>
          <w:sz w:val="21"/>
          <w:szCs w:val="21"/>
          <w:highlight w:val="none"/>
        </w:rPr>
        <w:t>开启后，</w:t>
      </w:r>
      <w:r>
        <w:rPr>
          <w:rFonts w:hint="eastAsia" w:cs="仿宋_GB2312"/>
          <w:sz w:val="21"/>
          <w:szCs w:val="21"/>
          <w:highlight w:val="none"/>
        </w:rPr>
        <w:t>磋商小组依据法律法规和磋商文件的规定，对供应商的资格条件进行审查。</w:t>
      </w:r>
    </w:p>
    <w:p w14:paraId="75ECB76F">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对未通过资格审查的供应商，</w:t>
      </w:r>
      <w:r>
        <w:rPr>
          <w:rFonts w:hint="eastAsia" w:cs="仿宋_GB2312"/>
          <w:sz w:val="21"/>
          <w:szCs w:val="21"/>
          <w:highlight w:val="none"/>
        </w:rPr>
        <w:t>磋商小组</w:t>
      </w:r>
      <w:r>
        <w:rPr>
          <w:rFonts w:cs="仿宋_GB2312"/>
          <w:sz w:val="21"/>
          <w:szCs w:val="21"/>
          <w:highlight w:val="none"/>
        </w:rPr>
        <w:t>告知其未通过的原因。</w:t>
      </w:r>
    </w:p>
    <w:p w14:paraId="1E393A32">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通过资格审查的供应商不足3家的，不再评审。</w:t>
      </w:r>
    </w:p>
    <w:p w14:paraId="0E9BA644">
      <w:pPr>
        <w:adjustRightInd w:val="0"/>
        <w:snapToGrid w:val="0"/>
        <w:spacing w:line="288" w:lineRule="auto"/>
        <w:ind w:firstLine="424" w:firstLineChars="201"/>
        <w:rPr>
          <w:rFonts w:cs="仿宋_GB2312"/>
          <w:b/>
          <w:sz w:val="21"/>
          <w:szCs w:val="21"/>
          <w:highlight w:val="none"/>
        </w:rPr>
      </w:pPr>
      <w:r>
        <w:rPr>
          <w:rFonts w:hint="eastAsia" w:cs="仿宋_GB2312"/>
          <w:b/>
          <w:sz w:val="21"/>
          <w:szCs w:val="21"/>
          <w:highlight w:val="none"/>
        </w:rPr>
        <w:t>（二）</w:t>
      </w:r>
      <w:r>
        <w:rPr>
          <w:rFonts w:cs="仿宋_GB2312"/>
          <w:b/>
          <w:sz w:val="21"/>
          <w:szCs w:val="21"/>
          <w:highlight w:val="none"/>
        </w:rPr>
        <w:t>信用信息查询</w:t>
      </w:r>
    </w:p>
    <w:p w14:paraId="0B25EAFC">
      <w:pPr>
        <w:adjustRightInd w:val="0"/>
        <w:snapToGrid w:val="0"/>
        <w:spacing w:line="288" w:lineRule="auto"/>
        <w:ind w:firstLine="420" w:firstLineChars="200"/>
        <w:rPr>
          <w:sz w:val="21"/>
          <w:szCs w:val="21"/>
          <w:highlight w:val="none"/>
        </w:rPr>
      </w:pPr>
      <w:r>
        <w:rPr>
          <w:rFonts w:hint="eastAsia"/>
          <w:sz w:val="21"/>
          <w:szCs w:val="21"/>
          <w:highlight w:val="none"/>
        </w:rPr>
        <w:t>根据财库</w:t>
      </w:r>
      <w:r>
        <w:rPr>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50A6D59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14:paraId="478E2F30">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）信用信息查询记录和证据留存具体方式：采购代理机构经办人和监督人员将查询网页打印、签名与其他采购文件一并保存；</w:t>
      </w:r>
    </w:p>
    <w:p w14:paraId="6BEB27A9">
      <w:pPr>
        <w:adjustRightInd w:val="0"/>
        <w:snapToGrid w:val="0"/>
        <w:spacing w:line="288" w:lineRule="auto"/>
        <w:ind w:firstLine="422" w:firstLineChars="201"/>
        <w:rPr>
          <w:bCs/>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p>
    <w:p w14:paraId="11F8CA1D">
      <w:pPr>
        <w:adjustRightInd w:val="0"/>
        <w:snapToGrid w:val="0"/>
        <w:spacing w:line="288" w:lineRule="auto"/>
        <w:ind w:firstLine="422" w:firstLineChars="201"/>
        <w:rPr>
          <w:kern w:val="0"/>
          <w:sz w:val="21"/>
          <w:szCs w:val="21"/>
          <w:highlight w:val="none"/>
        </w:rPr>
      </w:pPr>
      <w:r>
        <w:rPr>
          <w:rFonts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highlight w:val="none"/>
        </w:rPr>
        <w:t>。</w:t>
      </w:r>
    </w:p>
    <w:p w14:paraId="28520B62">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（三）</w:t>
      </w:r>
      <w:r>
        <w:rPr>
          <w:rFonts w:cs="Arial"/>
          <w:b/>
          <w:kern w:val="0"/>
          <w:sz w:val="21"/>
          <w:szCs w:val="21"/>
          <w:highlight w:val="none"/>
        </w:rPr>
        <w:t>符合性审查</w:t>
      </w:r>
    </w:p>
    <w:p w14:paraId="4ABDE6CC">
      <w:pPr>
        <w:adjustRightInd w:val="0"/>
        <w:snapToGrid w:val="0"/>
        <w:spacing w:line="288" w:lineRule="auto"/>
        <w:ind w:firstLine="424" w:firstLineChars="202"/>
        <w:rPr>
          <w:rFonts w:cs="Arial"/>
          <w:kern w:val="0"/>
          <w:sz w:val="21"/>
          <w:szCs w:val="21"/>
          <w:highlight w:val="none"/>
        </w:rPr>
      </w:pPr>
      <w:r>
        <w:rPr>
          <w:rFonts w:cs="Arial"/>
          <w:kern w:val="0"/>
          <w:sz w:val="21"/>
          <w:szCs w:val="21"/>
          <w:highlight w:val="none"/>
        </w:rPr>
        <w:t>磋商小组对符合资格的</w:t>
      </w:r>
      <w:r>
        <w:rPr>
          <w:rFonts w:hint="eastAsia" w:cs="Arial"/>
          <w:kern w:val="0"/>
          <w:sz w:val="21"/>
          <w:szCs w:val="21"/>
          <w:highlight w:val="none"/>
        </w:rPr>
        <w:t>供应商</w:t>
      </w:r>
      <w:r>
        <w:rPr>
          <w:rFonts w:cs="Arial"/>
          <w:kern w:val="0"/>
          <w:sz w:val="21"/>
          <w:szCs w:val="21"/>
          <w:highlight w:val="none"/>
        </w:rPr>
        <w:t>的</w:t>
      </w:r>
      <w:r>
        <w:rPr>
          <w:rFonts w:hint="eastAsia" w:cs="Arial"/>
          <w:kern w:val="0"/>
          <w:sz w:val="21"/>
          <w:szCs w:val="21"/>
          <w:highlight w:val="none"/>
        </w:rPr>
        <w:t>响应</w:t>
      </w:r>
      <w:r>
        <w:rPr>
          <w:rFonts w:cs="Arial"/>
          <w:kern w:val="0"/>
          <w:sz w:val="21"/>
          <w:szCs w:val="21"/>
          <w:highlight w:val="none"/>
        </w:rPr>
        <w:t>文件进行符合性审查，以确定其是否满足磋商文件的实质性要求。</w:t>
      </w:r>
    </w:p>
    <w:p w14:paraId="5B57B586">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（四）磋商</w:t>
      </w:r>
    </w:p>
    <w:p w14:paraId="16DB22BB">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磋商小组所有成员应当集中与单一供应商分别进行磋商，并给予所有参加磋商的供应商平等的磋商机会。</w:t>
      </w:r>
    </w:p>
    <w:p w14:paraId="70BE1094">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6A93926">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对磋商文件作出的实质性变动是磋商文件的有效组成部分，磋商小组</w:t>
      </w:r>
      <w:r>
        <w:rPr>
          <w:rFonts w:hint="eastAsia"/>
          <w:kern w:val="0"/>
          <w:sz w:val="21"/>
          <w:szCs w:val="21"/>
          <w:highlight w:val="none"/>
        </w:rPr>
        <w:t>通过政府采购云平台</w:t>
      </w:r>
      <w:r>
        <w:rPr>
          <w:rFonts w:hint="eastAsia" w:cs="Arial"/>
          <w:kern w:val="0"/>
          <w:sz w:val="21"/>
          <w:szCs w:val="21"/>
          <w:highlight w:val="none"/>
        </w:rPr>
        <w:t>以书面形式同时通知所有参加磋商的供应商。</w:t>
      </w:r>
    </w:p>
    <w:p w14:paraId="25B585AF">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供应商应当按照磋商文件的变动情况和磋商小组的要求</w:t>
      </w:r>
      <w:r>
        <w:rPr>
          <w:rFonts w:hint="eastAsia"/>
          <w:kern w:val="0"/>
          <w:sz w:val="21"/>
          <w:szCs w:val="21"/>
          <w:highlight w:val="none"/>
        </w:rPr>
        <w:t>通过政府采购云平台</w:t>
      </w:r>
      <w:r>
        <w:rPr>
          <w:rFonts w:hint="eastAsia" w:cs="Arial"/>
          <w:kern w:val="0"/>
          <w:sz w:val="21"/>
          <w:szCs w:val="21"/>
          <w:highlight w:val="none"/>
        </w:rPr>
        <w:t>提交磋商记录，并由供应商代表签名或者加盖公章。</w:t>
      </w:r>
    </w:p>
    <w:p w14:paraId="2D3EC84B">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供应商的磋商内容无法通过政府采购云平台上传的，可在规定时间内（不少于半小时）通过指定的电子邮箱（zb02</w:t>
      </w:r>
      <w:r>
        <w:rPr>
          <w:kern w:val="0"/>
          <w:sz w:val="21"/>
          <w:szCs w:val="21"/>
          <w:highlight w:val="none"/>
        </w:rPr>
        <w:t>@qszb.net）或传真号码（0571-87666116）提交。</w:t>
      </w:r>
    </w:p>
    <w:p w14:paraId="6A450D22">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14:paraId="4251B5DF">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highlight w:val="none"/>
        </w:rPr>
        <w:t>3家。</w:t>
      </w:r>
    </w:p>
    <w:p w14:paraId="2ED5EE65">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highlight w:val="none"/>
        </w:rPr>
        <w:t>3家以上供应商的设计方案或者解决方案，并要求其在规定时间内提交最后报价。</w:t>
      </w:r>
    </w:p>
    <w:p w14:paraId="2453CE30">
      <w:pPr>
        <w:adjustRightInd w:val="0"/>
        <w:snapToGrid w:val="0"/>
        <w:spacing w:line="288" w:lineRule="auto"/>
        <w:ind w:firstLine="420" w:firstLineChars="200"/>
        <w:rPr>
          <w:sz w:val="21"/>
          <w:szCs w:val="21"/>
          <w:highlight w:val="none"/>
        </w:rPr>
      </w:pPr>
      <w:r>
        <w:rPr>
          <w:rFonts w:hint="eastAsia"/>
          <w:sz w:val="21"/>
          <w:szCs w:val="21"/>
          <w:highlight w:val="none"/>
        </w:rPr>
        <w:t>最后报价是供应商响应文件的有效组成部分。符合《政府采购竞争性磋商采购方式管理暂行办法》（财库〔</w:t>
      </w:r>
      <w:r>
        <w:rPr>
          <w:sz w:val="21"/>
          <w:szCs w:val="21"/>
          <w:highlight w:val="none"/>
        </w:rPr>
        <w:t>2014〕214号）</w:t>
      </w:r>
      <w:r>
        <w:rPr>
          <w:rFonts w:hint="eastAsia"/>
          <w:sz w:val="21"/>
          <w:szCs w:val="21"/>
          <w:highlight w:val="none"/>
        </w:rPr>
        <w:t>第三条第四项情形的，提交最后报价的供应商可以为</w:t>
      </w:r>
      <w:r>
        <w:rPr>
          <w:sz w:val="21"/>
          <w:szCs w:val="21"/>
          <w:highlight w:val="none"/>
        </w:rPr>
        <w:t>2家。</w:t>
      </w:r>
    </w:p>
    <w:p w14:paraId="7C15153B">
      <w:pPr>
        <w:adjustRightInd w:val="0"/>
        <w:snapToGrid w:val="0"/>
        <w:spacing w:line="288" w:lineRule="auto"/>
        <w:ind w:firstLine="420" w:firstLineChars="200"/>
        <w:rPr>
          <w:sz w:val="21"/>
          <w:szCs w:val="21"/>
          <w:highlight w:val="none"/>
        </w:rPr>
      </w:pPr>
      <w:r>
        <w:rPr>
          <w:rFonts w:hint="eastAsia"/>
          <w:sz w:val="21"/>
          <w:szCs w:val="21"/>
          <w:highlight w:val="none"/>
        </w:rPr>
        <w:t>最后报价出现前后不一致的，按照下列规定修正：</w:t>
      </w:r>
    </w:p>
    <w:p w14:paraId="52A60467">
      <w:pPr>
        <w:adjustRightInd w:val="0"/>
        <w:snapToGrid w:val="0"/>
        <w:spacing w:line="288" w:lineRule="auto"/>
        <w:ind w:firstLine="420" w:firstLineChars="200"/>
        <w:rPr>
          <w:sz w:val="21"/>
          <w:szCs w:val="21"/>
          <w:highlight w:val="none"/>
        </w:rPr>
      </w:pPr>
      <w:r>
        <w:rPr>
          <w:rFonts w:hint="eastAsia"/>
          <w:sz w:val="21"/>
          <w:szCs w:val="21"/>
          <w:highlight w:val="none"/>
        </w:rPr>
        <w:t>（一）最后报价内容与响应文件中相应内容不一致的，以最后报价为准；</w:t>
      </w:r>
    </w:p>
    <w:p w14:paraId="6D7CE80B">
      <w:pPr>
        <w:adjustRightInd w:val="0"/>
        <w:snapToGrid w:val="0"/>
        <w:spacing w:line="288" w:lineRule="auto"/>
        <w:ind w:firstLine="420" w:firstLineChars="200"/>
        <w:rPr>
          <w:sz w:val="21"/>
          <w:szCs w:val="21"/>
          <w:highlight w:val="none"/>
        </w:rPr>
      </w:pPr>
      <w:r>
        <w:rPr>
          <w:rFonts w:hint="eastAsia"/>
          <w:sz w:val="21"/>
          <w:szCs w:val="21"/>
          <w:highlight w:val="none"/>
        </w:rPr>
        <w:t>（二）大写金额和小写金额不一致的，以大写金额为准；</w:t>
      </w:r>
    </w:p>
    <w:p w14:paraId="146CC10F">
      <w:pPr>
        <w:adjustRightInd w:val="0"/>
        <w:snapToGrid w:val="0"/>
        <w:spacing w:line="288" w:lineRule="auto"/>
        <w:ind w:firstLine="420" w:firstLineChars="200"/>
        <w:rPr>
          <w:sz w:val="21"/>
          <w:szCs w:val="21"/>
          <w:highlight w:val="none"/>
        </w:rPr>
      </w:pPr>
      <w:r>
        <w:rPr>
          <w:rFonts w:hint="eastAsia"/>
          <w:sz w:val="21"/>
          <w:szCs w:val="21"/>
          <w:highlight w:val="none"/>
        </w:rPr>
        <w:t>（三）单价金额小数点或者百分比有明显错位的，以最后报价的总价为准，并修改单价；</w:t>
      </w:r>
    </w:p>
    <w:p w14:paraId="09FDF003">
      <w:pPr>
        <w:adjustRightInd w:val="0"/>
        <w:snapToGrid w:val="0"/>
        <w:spacing w:line="288" w:lineRule="auto"/>
        <w:ind w:firstLine="420" w:firstLineChars="200"/>
        <w:rPr>
          <w:sz w:val="21"/>
          <w:szCs w:val="21"/>
          <w:highlight w:val="none"/>
        </w:rPr>
      </w:pPr>
      <w:r>
        <w:rPr>
          <w:rFonts w:hint="eastAsia"/>
          <w:sz w:val="21"/>
          <w:szCs w:val="21"/>
          <w:highlight w:val="none"/>
        </w:rPr>
        <w:t>（四）总价金额与按单价汇总金额不一致的，以单价金额计算结果为准。</w:t>
      </w:r>
    </w:p>
    <w:p w14:paraId="55ECD334">
      <w:pPr>
        <w:adjustRightInd w:val="0"/>
        <w:snapToGrid w:val="0"/>
        <w:spacing w:line="288" w:lineRule="auto"/>
        <w:ind w:firstLine="420" w:firstLineChars="200"/>
        <w:rPr>
          <w:sz w:val="21"/>
          <w:szCs w:val="21"/>
          <w:highlight w:val="none"/>
        </w:rPr>
      </w:pPr>
      <w:r>
        <w:rPr>
          <w:rFonts w:hint="eastAsia"/>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422FC628">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（六）综合评分</w:t>
      </w:r>
    </w:p>
    <w:p w14:paraId="70C707CE">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经磋商确定最终采购需求和提交最后报价的供应商后，由磋商小组采用</w:t>
      </w:r>
      <w:r>
        <w:rPr>
          <w:rFonts w:hint="eastAsia" w:cs="Arial"/>
          <w:b/>
          <w:bCs/>
          <w:kern w:val="0"/>
          <w:sz w:val="21"/>
          <w:szCs w:val="21"/>
          <w:highlight w:val="none"/>
        </w:rPr>
        <w:t>综合评分法</w:t>
      </w:r>
      <w:r>
        <w:rPr>
          <w:rFonts w:hint="eastAsia" w:cs="Arial"/>
          <w:kern w:val="0"/>
          <w:sz w:val="21"/>
          <w:szCs w:val="21"/>
          <w:highlight w:val="none"/>
        </w:rPr>
        <w:t>对提交最后报价的供应商的响应文件和最后报价进行综合评分。</w:t>
      </w:r>
    </w:p>
    <w:p w14:paraId="2333477E">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综合评分法，是指响应文件满足磋商文件全部实质性要求且按评审因素的量化指标评审得分最高的供应商为成交候选供应商的评审方法。</w:t>
      </w:r>
    </w:p>
    <w:p w14:paraId="0B405C0E">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（七）</w:t>
      </w:r>
      <w:r>
        <w:rPr>
          <w:rFonts w:cs="Arial"/>
          <w:b/>
          <w:kern w:val="0"/>
          <w:sz w:val="21"/>
          <w:szCs w:val="21"/>
          <w:highlight w:val="none"/>
        </w:rPr>
        <w:t>汇总商务技术得分</w:t>
      </w:r>
    </w:p>
    <w:p w14:paraId="12484FB8">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磋商小组各成员独立对进入最后报价的供应商的商务和技术文件进行评价，并汇总商务技术得分情况。</w:t>
      </w:r>
    </w:p>
    <w:p w14:paraId="27E5B880">
      <w:pPr>
        <w:adjustRightInd w:val="0"/>
        <w:snapToGrid w:val="0"/>
        <w:spacing w:line="288" w:lineRule="auto"/>
        <w:ind w:firstLine="424" w:firstLineChars="202"/>
        <w:rPr>
          <w:rFonts w:cs="Arial"/>
          <w:kern w:val="0"/>
          <w:sz w:val="21"/>
          <w:szCs w:val="21"/>
          <w:highlight w:val="none"/>
        </w:rPr>
      </w:pPr>
      <w:bookmarkStart w:id="96" w:name="_Hlk94088579"/>
      <w:r>
        <w:rPr>
          <w:rFonts w:hint="eastAsia" w:cs="Arial"/>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96"/>
    <w:p w14:paraId="655A244D">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（八）排序与推荐</w:t>
      </w:r>
    </w:p>
    <w:p w14:paraId="590F7F49">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磋商小组应当根据综合评分情况，按照评审得分由高到低顺序推荐</w:t>
      </w:r>
      <w:r>
        <w:rPr>
          <w:rFonts w:cs="Arial"/>
          <w:kern w:val="0"/>
          <w:sz w:val="21"/>
          <w:szCs w:val="21"/>
          <w:highlight w:val="none"/>
        </w:rPr>
        <w:t>3名以上成交候选供应商，并编写评审报告。符合</w:t>
      </w:r>
      <w:r>
        <w:rPr>
          <w:rFonts w:hint="eastAsia" w:cs="Arial"/>
          <w:kern w:val="0"/>
          <w:sz w:val="21"/>
          <w:szCs w:val="21"/>
          <w:highlight w:val="none"/>
        </w:rPr>
        <w:t>《政府采购竞争性磋商采购方式管理暂行办法》（财库〔</w:t>
      </w:r>
      <w:r>
        <w:rPr>
          <w:rFonts w:cs="Arial"/>
          <w:kern w:val="0"/>
          <w:sz w:val="21"/>
          <w:szCs w:val="21"/>
          <w:highlight w:val="none"/>
        </w:rPr>
        <w:t>2014〕214号</w:t>
      </w:r>
      <w:r>
        <w:rPr>
          <w:rFonts w:hint="eastAsia" w:cs="Arial"/>
          <w:kern w:val="0"/>
          <w:sz w:val="21"/>
          <w:szCs w:val="21"/>
          <w:highlight w:val="none"/>
        </w:rPr>
        <w:t>）</w:t>
      </w:r>
      <w:r>
        <w:rPr>
          <w:rFonts w:cs="Arial"/>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5F04238C">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645A39E9">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14:paraId="5B87966B">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（九）</w:t>
      </w:r>
      <w:r>
        <w:rPr>
          <w:rFonts w:cs="Arial"/>
          <w:b/>
          <w:kern w:val="0"/>
          <w:sz w:val="21"/>
          <w:szCs w:val="21"/>
          <w:highlight w:val="none"/>
        </w:rPr>
        <w:t>编写评审报告</w:t>
      </w:r>
    </w:p>
    <w:p w14:paraId="52907D6C">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1BE06272">
      <w:pPr>
        <w:adjustRightInd w:val="0"/>
        <w:snapToGrid w:val="0"/>
        <w:spacing w:line="288" w:lineRule="auto"/>
        <w:ind w:firstLine="426" w:firstLineChars="202"/>
        <w:rPr>
          <w:b/>
          <w:bCs/>
          <w:sz w:val="21"/>
          <w:szCs w:val="21"/>
          <w:highlight w:val="none"/>
        </w:rPr>
      </w:pPr>
      <w:r>
        <w:rPr>
          <w:rFonts w:hint="eastAsia" w:cs="Arial"/>
          <w:b/>
          <w:kern w:val="0"/>
          <w:sz w:val="21"/>
          <w:szCs w:val="21"/>
          <w:highlight w:val="none"/>
        </w:rPr>
        <w:t>（十）补充说明</w:t>
      </w:r>
    </w:p>
    <w:p w14:paraId="64627FE9">
      <w:pPr>
        <w:adjustRightInd w:val="0"/>
        <w:snapToGrid w:val="0"/>
        <w:spacing w:line="288" w:lineRule="auto"/>
        <w:ind w:firstLine="420" w:firstLineChars="200"/>
        <w:rPr>
          <w:sz w:val="21"/>
          <w:szCs w:val="21"/>
          <w:highlight w:val="none"/>
        </w:rPr>
      </w:pPr>
      <w:bookmarkStart w:id="97" w:name="_Hlk144907900"/>
      <w:r>
        <w:rPr>
          <w:rFonts w:hint="eastAsia"/>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97"/>
    <w:p w14:paraId="72632F4D">
      <w:pPr>
        <w:widowControl/>
        <w:adjustRightInd w:val="0"/>
        <w:snapToGrid w:val="0"/>
        <w:spacing w:line="288" w:lineRule="auto"/>
        <w:jc w:val="left"/>
        <w:rPr>
          <w:rFonts w:cs="Times New Roman"/>
          <w:b/>
          <w:spacing w:val="-6"/>
          <w:sz w:val="21"/>
          <w:szCs w:val="21"/>
          <w:highlight w:val="none"/>
        </w:rPr>
      </w:pPr>
      <w:r>
        <w:rPr>
          <w:rFonts w:cs="Times New Roman"/>
          <w:b/>
          <w:spacing w:val="-6"/>
          <w:sz w:val="21"/>
          <w:szCs w:val="21"/>
          <w:highlight w:val="none"/>
        </w:rPr>
        <w:br w:type="page"/>
      </w:r>
    </w:p>
    <w:p w14:paraId="3B300D8D">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七、成交与合同</w:t>
      </w:r>
    </w:p>
    <w:p w14:paraId="0638C315">
      <w:pPr>
        <w:adjustRightInd w:val="0"/>
        <w:snapToGrid w:val="0"/>
        <w:spacing w:line="288" w:lineRule="auto"/>
        <w:rPr>
          <w:b/>
          <w:bCs/>
          <w:sz w:val="21"/>
          <w:szCs w:val="21"/>
          <w:highlight w:val="none"/>
        </w:rPr>
      </w:pPr>
      <w:r>
        <w:rPr>
          <w:rFonts w:hint="eastAsia"/>
          <w:b/>
          <w:bCs/>
          <w:sz w:val="21"/>
          <w:szCs w:val="21"/>
          <w:highlight w:val="none"/>
        </w:rPr>
        <w:t>（一）成交</w:t>
      </w:r>
    </w:p>
    <w:p w14:paraId="63DE710F">
      <w:pPr>
        <w:adjustRightInd w:val="0"/>
        <w:snapToGrid w:val="0"/>
        <w:spacing w:line="288" w:lineRule="auto"/>
        <w:ind w:firstLine="420" w:firstLineChars="200"/>
        <w:rPr>
          <w:sz w:val="21"/>
          <w:szCs w:val="21"/>
          <w:highlight w:val="none"/>
        </w:rPr>
      </w:pPr>
      <w:r>
        <w:rPr>
          <w:rFonts w:hint="eastAsia"/>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0B56806">
      <w:pPr>
        <w:adjustRightInd w:val="0"/>
        <w:snapToGrid w:val="0"/>
        <w:spacing w:line="288" w:lineRule="auto"/>
        <w:ind w:firstLine="420" w:firstLineChars="200"/>
        <w:rPr>
          <w:sz w:val="21"/>
          <w:szCs w:val="21"/>
          <w:highlight w:val="none"/>
        </w:rPr>
      </w:pPr>
      <w:r>
        <w:rPr>
          <w:rFonts w:hint="eastAsia"/>
          <w:sz w:val="21"/>
          <w:szCs w:val="21"/>
          <w:highlight w:val="none"/>
        </w:rPr>
        <w:t>2.采购代理机构在成交供应商确定后</w:t>
      </w:r>
      <w:r>
        <w:rPr>
          <w:sz w:val="21"/>
          <w:szCs w:val="21"/>
          <w:highlight w:val="none"/>
        </w:rPr>
        <w:t>2个工作日内公告成交结果，同时向成交供应商发出成交通知书，并将磋商文件随成交结果同时公告。</w:t>
      </w:r>
    </w:p>
    <w:p w14:paraId="7A2A99F1">
      <w:pPr>
        <w:adjustRightInd w:val="0"/>
        <w:snapToGrid w:val="0"/>
        <w:spacing w:line="288" w:lineRule="auto"/>
        <w:ind w:firstLine="420" w:firstLineChars="200"/>
        <w:rPr>
          <w:b/>
          <w:bCs/>
          <w:sz w:val="21"/>
          <w:szCs w:val="21"/>
          <w:highlight w:val="none"/>
        </w:rPr>
      </w:pPr>
      <w:r>
        <w:rPr>
          <w:rFonts w:hint="eastAsia"/>
          <w:sz w:val="21"/>
          <w:szCs w:val="21"/>
          <w:highlight w:val="none"/>
        </w:rPr>
        <w:t>3</w:t>
      </w:r>
      <w:r>
        <w:rPr>
          <w:sz w:val="21"/>
          <w:szCs w:val="21"/>
          <w:highlight w:val="none"/>
        </w:rPr>
        <w:t>.</w:t>
      </w:r>
      <w:r>
        <w:rPr>
          <w:rFonts w:hint="eastAsia"/>
          <w:sz w:val="21"/>
          <w:szCs w:val="21"/>
          <w:highlight w:val="none"/>
        </w:rPr>
        <w:t>评审结果公示媒体：浙江政府采购网（http://zfcg.czt.zj.gov.cn）。</w:t>
      </w:r>
    </w:p>
    <w:p w14:paraId="7E290A59">
      <w:pPr>
        <w:adjustRightInd w:val="0"/>
        <w:snapToGrid w:val="0"/>
        <w:spacing w:line="288" w:lineRule="auto"/>
        <w:jc w:val="left"/>
        <w:rPr>
          <w:b/>
          <w:bCs/>
          <w:sz w:val="21"/>
          <w:szCs w:val="21"/>
          <w:highlight w:val="none"/>
        </w:rPr>
      </w:pPr>
      <w:r>
        <w:rPr>
          <w:rFonts w:hint="eastAsia"/>
          <w:b/>
          <w:bCs/>
          <w:sz w:val="21"/>
          <w:szCs w:val="21"/>
          <w:highlight w:val="none"/>
        </w:rPr>
        <w:t>（二）合同授予</w:t>
      </w:r>
    </w:p>
    <w:p w14:paraId="6ADDC4EC">
      <w:pPr>
        <w:adjustRightInd w:val="0"/>
        <w:snapToGrid w:val="0"/>
        <w:spacing w:line="288" w:lineRule="auto"/>
        <w:ind w:firstLine="420" w:firstLineChars="200"/>
        <w:jc w:val="left"/>
        <w:rPr>
          <w:sz w:val="21"/>
          <w:szCs w:val="21"/>
          <w:highlight w:val="none"/>
        </w:rPr>
      </w:pPr>
      <w:r>
        <w:rPr>
          <w:rFonts w:hint="eastAsia"/>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41BBC33">
      <w:pPr>
        <w:adjustRightInd w:val="0"/>
        <w:snapToGrid w:val="0"/>
        <w:spacing w:line="288" w:lineRule="auto"/>
        <w:ind w:firstLine="420" w:firstLineChars="200"/>
        <w:jc w:val="left"/>
        <w:rPr>
          <w:sz w:val="21"/>
          <w:szCs w:val="21"/>
          <w:highlight w:val="none"/>
        </w:rPr>
      </w:pPr>
      <w:r>
        <w:rPr>
          <w:rFonts w:hint="eastAsia"/>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6A2A6FC">
      <w:pPr>
        <w:adjustRightInd w:val="0"/>
        <w:snapToGrid w:val="0"/>
        <w:spacing w:line="288" w:lineRule="auto"/>
        <w:rPr>
          <w:sz w:val="21"/>
          <w:szCs w:val="21"/>
          <w:highlight w:val="none"/>
        </w:rPr>
      </w:pPr>
    </w:p>
    <w:p w14:paraId="0E33E308">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八、</w:t>
      </w:r>
      <w:r>
        <w:rPr>
          <w:rFonts w:cs="Times New Roman"/>
          <w:b/>
          <w:spacing w:val="-6"/>
          <w:sz w:val="21"/>
          <w:szCs w:val="21"/>
          <w:highlight w:val="none"/>
        </w:rPr>
        <w:t>验</w:t>
      </w:r>
      <w:r>
        <w:rPr>
          <w:rFonts w:hint="eastAsia" w:cs="Times New Roman"/>
          <w:b/>
          <w:spacing w:val="-6"/>
          <w:sz w:val="21"/>
          <w:szCs w:val="21"/>
          <w:highlight w:val="none"/>
        </w:rPr>
        <w:t xml:space="preserve"> </w:t>
      </w:r>
      <w:r>
        <w:rPr>
          <w:rFonts w:cs="Times New Roman"/>
          <w:b/>
          <w:spacing w:val="-6"/>
          <w:sz w:val="21"/>
          <w:szCs w:val="21"/>
          <w:highlight w:val="none"/>
        </w:rPr>
        <w:t xml:space="preserve"> 收</w:t>
      </w:r>
    </w:p>
    <w:p w14:paraId="30E301BD">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55EC45F">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采购人可以邀请参加本项目的其他供应商或者第三方机构参与验收。参与验收的供应商或者第三方机构的意见作为</w:t>
      </w:r>
      <w:r>
        <w:rPr>
          <w:rFonts w:hint="eastAsia" w:cs="Helvetica"/>
          <w:kern w:val="0"/>
          <w:sz w:val="21"/>
          <w:szCs w:val="21"/>
          <w:highlight w:val="none"/>
        </w:rPr>
        <w:t>验收书的参考资料一并存档。</w:t>
      </w:r>
    </w:p>
    <w:p w14:paraId="6FA09C20">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291BA9">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787D6C">
      <w:pPr>
        <w:adjustRightInd w:val="0"/>
        <w:snapToGrid w:val="0"/>
        <w:spacing w:line="288" w:lineRule="auto"/>
        <w:rPr>
          <w:sz w:val="21"/>
          <w:szCs w:val="21"/>
          <w:highlight w:val="none"/>
        </w:rPr>
      </w:pPr>
    </w:p>
    <w:p w14:paraId="1D853EE6">
      <w:pPr>
        <w:adjustRightInd w:val="0"/>
        <w:snapToGrid w:val="0"/>
        <w:spacing w:line="288" w:lineRule="auto"/>
        <w:jc w:val="center"/>
        <w:outlineLvl w:val="1"/>
        <w:rPr>
          <w:b/>
          <w:bCs/>
          <w:sz w:val="21"/>
          <w:szCs w:val="21"/>
          <w:highlight w:val="none"/>
        </w:rPr>
      </w:pPr>
      <w:r>
        <w:rPr>
          <w:rFonts w:hint="eastAsia"/>
          <w:b/>
          <w:bCs/>
          <w:sz w:val="21"/>
          <w:szCs w:val="21"/>
          <w:highlight w:val="none"/>
        </w:rPr>
        <w:t>九、可中止电子交易活动的情形</w:t>
      </w:r>
    </w:p>
    <w:p w14:paraId="746631E5">
      <w:pPr>
        <w:adjustRightInd w:val="0"/>
        <w:snapToGrid w:val="0"/>
        <w:spacing w:line="288" w:lineRule="auto"/>
        <w:ind w:firstLine="420" w:firstLineChars="200"/>
        <w:rPr>
          <w:sz w:val="21"/>
          <w:szCs w:val="21"/>
          <w:highlight w:val="none"/>
        </w:rPr>
      </w:pPr>
      <w:r>
        <w:rPr>
          <w:rFonts w:hint="eastAsia"/>
          <w:sz w:val="21"/>
          <w:szCs w:val="21"/>
          <w:highlight w:val="none"/>
        </w:rPr>
        <w:t>采购过程中出现以下情形，导致电子交易平台无法正常运行，或者无法保证电子交易的公平、公正和安全时，采购代理机构可中止电子交易活动：</w:t>
      </w:r>
    </w:p>
    <w:p w14:paraId="45BDB74E">
      <w:pPr>
        <w:adjustRightInd w:val="0"/>
        <w:snapToGrid w:val="0"/>
        <w:spacing w:line="288" w:lineRule="auto"/>
        <w:ind w:firstLine="420" w:firstLineChars="200"/>
        <w:rPr>
          <w:sz w:val="21"/>
          <w:szCs w:val="21"/>
          <w:highlight w:val="none"/>
        </w:rPr>
      </w:pPr>
      <w:r>
        <w:rPr>
          <w:rFonts w:hint="eastAsia"/>
          <w:sz w:val="21"/>
          <w:szCs w:val="21"/>
          <w:highlight w:val="none"/>
        </w:rPr>
        <w:t>1.电子交易平台发生故障而无法登录访问的；</w:t>
      </w:r>
    </w:p>
    <w:p w14:paraId="2D9BC636">
      <w:pPr>
        <w:adjustRightInd w:val="0"/>
        <w:snapToGrid w:val="0"/>
        <w:spacing w:line="288" w:lineRule="auto"/>
        <w:ind w:firstLine="420" w:firstLineChars="200"/>
        <w:rPr>
          <w:sz w:val="21"/>
          <w:szCs w:val="21"/>
          <w:highlight w:val="none"/>
        </w:rPr>
      </w:pPr>
      <w:r>
        <w:rPr>
          <w:rFonts w:hint="eastAsia"/>
          <w:sz w:val="21"/>
          <w:szCs w:val="21"/>
          <w:highlight w:val="none"/>
        </w:rPr>
        <w:t>2.电子交易平台应用或数据库出现错误，不能进行正常操作的；</w:t>
      </w:r>
    </w:p>
    <w:p w14:paraId="3E6D945E">
      <w:pPr>
        <w:adjustRightInd w:val="0"/>
        <w:snapToGrid w:val="0"/>
        <w:spacing w:line="288" w:lineRule="auto"/>
        <w:ind w:firstLine="420" w:firstLineChars="200"/>
        <w:rPr>
          <w:sz w:val="21"/>
          <w:szCs w:val="21"/>
          <w:highlight w:val="none"/>
        </w:rPr>
      </w:pPr>
      <w:r>
        <w:rPr>
          <w:rFonts w:hint="eastAsia"/>
          <w:sz w:val="21"/>
          <w:szCs w:val="21"/>
          <w:highlight w:val="none"/>
        </w:rPr>
        <w:t>3.电子交易平台发现严重安全漏洞，有潜在泄密危险的；</w:t>
      </w:r>
    </w:p>
    <w:p w14:paraId="67BFB1A6">
      <w:pPr>
        <w:adjustRightInd w:val="0"/>
        <w:snapToGrid w:val="0"/>
        <w:spacing w:line="288" w:lineRule="auto"/>
        <w:ind w:firstLine="420" w:firstLineChars="200"/>
        <w:rPr>
          <w:sz w:val="21"/>
          <w:szCs w:val="21"/>
          <w:highlight w:val="none"/>
        </w:rPr>
      </w:pPr>
      <w:r>
        <w:rPr>
          <w:rFonts w:hint="eastAsia"/>
          <w:sz w:val="21"/>
          <w:szCs w:val="21"/>
          <w:highlight w:val="none"/>
        </w:rPr>
        <w:t>4.病毒发作导致不能进行正常操作的；</w:t>
      </w:r>
    </w:p>
    <w:p w14:paraId="26179EAB">
      <w:pPr>
        <w:adjustRightInd w:val="0"/>
        <w:snapToGrid w:val="0"/>
        <w:spacing w:line="288" w:lineRule="auto"/>
        <w:ind w:firstLine="420" w:firstLineChars="200"/>
        <w:rPr>
          <w:sz w:val="21"/>
          <w:szCs w:val="21"/>
          <w:highlight w:val="none"/>
        </w:rPr>
      </w:pPr>
      <w:r>
        <w:rPr>
          <w:rFonts w:hint="eastAsia"/>
          <w:sz w:val="21"/>
          <w:szCs w:val="21"/>
          <w:highlight w:val="none"/>
        </w:rPr>
        <w:t>5.其他无法保证电子交易的公平、公正和安全的情况。</w:t>
      </w:r>
    </w:p>
    <w:p w14:paraId="3DAD4B4E">
      <w:pPr>
        <w:adjustRightInd w:val="0"/>
        <w:snapToGrid w:val="0"/>
        <w:spacing w:line="288" w:lineRule="auto"/>
        <w:ind w:firstLine="420" w:firstLineChars="200"/>
        <w:rPr>
          <w:sz w:val="21"/>
          <w:szCs w:val="21"/>
          <w:highlight w:val="none"/>
        </w:rPr>
      </w:pPr>
      <w:r>
        <w:rPr>
          <w:rFonts w:hint="eastAsia"/>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sz w:val="21"/>
          <w:szCs w:val="21"/>
          <w:highlight w:val="none"/>
        </w:rPr>
        <w:br w:type="page"/>
      </w:r>
    </w:p>
    <w:p w14:paraId="60D293A1">
      <w:pPr>
        <w:adjustRightInd w:val="0"/>
        <w:snapToGrid w:val="0"/>
        <w:spacing w:line="288" w:lineRule="auto"/>
        <w:jc w:val="center"/>
        <w:outlineLvl w:val="0"/>
        <w:rPr>
          <w:b/>
          <w:bCs/>
          <w:sz w:val="32"/>
          <w:szCs w:val="32"/>
          <w:highlight w:val="none"/>
        </w:rPr>
      </w:pPr>
      <w:r>
        <w:rPr>
          <w:rFonts w:hint="eastAsia"/>
          <w:b/>
          <w:bCs/>
          <w:sz w:val="32"/>
          <w:szCs w:val="32"/>
          <w:highlight w:val="none"/>
        </w:rPr>
        <w:t>第四章  评审方法和评审标准</w:t>
      </w:r>
    </w:p>
    <w:p w14:paraId="430A1554">
      <w:pPr>
        <w:adjustRightInd w:val="0"/>
        <w:snapToGrid w:val="0"/>
        <w:spacing w:line="288" w:lineRule="auto"/>
        <w:rPr>
          <w:b/>
          <w:bCs/>
          <w:sz w:val="21"/>
          <w:szCs w:val="21"/>
          <w:highlight w:val="none"/>
        </w:rPr>
      </w:pPr>
      <w:r>
        <w:rPr>
          <w:rFonts w:hint="eastAsia"/>
          <w:b/>
          <w:bCs/>
          <w:sz w:val="21"/>
          <w:szCs w:val="21"/>
          <w:highlight w:val="none"/>
        </w:rPr>
        <w:t>一、评审方法</w:t>
      </w:r>
    </w:p>
    <w:p w14:paraId="143C9A86">
      <w:pPr>
        <w:adjustRightInd w:val="0"/>
        <w:snapToGrid w:val="0"/>
        <w:spacing w:line="288" w:lineRule="auto"/>
        <w:ind w:firstLine="420" w:firstLineChars="200"/>
        <w:rPr>
          <w:sz w:val="21"/>
          <w:szCs w:val="21"/>
          <w:highlight w:val="none"/>
        </w:rPr>
      </w:pPr>
      <w:r>
        <w:rPr>
          <w:rFonts w:hint="eastAsia"/>
          <w:sz w:val="21"/>
          <w:szCs w:val="21"/>
          <w:highlight w:val="none"/>
        </w:rPr>
        <w:t>本次评审采用综合评分法，总分为100分。评分过程中采用四舍五入法，并保留小数2位。</w:t>
      </w:r>
    </w:p>
    <w:p w14:paraId="0623450D">
      <w:pPr>
        <w:adjustRightInd w:val="0"/>
        <w:snapToGrid w:val="0"/>
        <w:spacing w:line="288" w:lineRule="auto"/>
        <w:ind w:firstLine="420" w:firstLineChars="200"/>
        <w:rPr>
          <w:sz w:val="21"/>
          <w:szCs w:val="21"/>
          <w:highlight w:val="none"/>
        </w:rPr>
      </w:pPr>
      <w:r>
        <w:rPr>
          <w:rFonts w:hint="eastAsia"/>
          <w:sz w:val="21"/>
          <w:szCs w:val="21"/>
          <w:highlight w:val="none"/>
        </w:rPr>
        <w:t>供应商评审综合得分=商务分+技术分+价格分</w:t>
      </w:r>
    </w:p>
    <w:p w14:paraId="1F3F95B7">
      <w:pPr>
        <w:adjustRightInd w:val="0"/>
        <w:snapToGrid w:val="0"/>
        <w:spacing w:line="288" w:lineRule="auto"/>
        <w:ind w:firstLine="420" w:firstLineChars="200"/>
        <w:rPr>
          <w:sz w:val="21"/>
          <w:szCs w:val="21"/>
          <w:highlight w:val="none"/>
        </w:rPr>
      </w:pPr>
      <w:r>
        <w:rPr>
          <w:rFonts w:hint="eastAsia"/>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423B9326">
      <w:pPr>
        <w:adjustRightInd w:val="0"/>
        <w:snapToGrid w:val="0"/>
        <w:spacing w:line="288" w:lineRule="auto"/>
        <w:rPr>
          <w:b/>
          <w:bCs/>
          <w:sz w:val="21"/>
          <w:szCs w:val="21"/>
          <w:highlight w:val="none"/>
        </w:rPr>
      </w:pPr>
      <w:r>
        <w:rPr>
          <w:rFonts w:hint="eastAsia"/>
          <w:b/>
          <w:bCs/>
          <w:sz w:val="21"/>
          <w:szCs w:val="21"/>
          <w:highlight w:val="none"/>
        </w:rPr>
        <w:t>二、评审标准</w:t>
      </w:r>
    </w:p>
    <w:tbl>
      <w:tblPr>
        <w:tblStyle w:val="14"/>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6F49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180B3033">
            <w:pPr>
              <w:adjustRightInd w:val="0"/>
              <w:snapToGrid w:val="0"/>
              <w:spacing w:line="288" w:lineRule="auto"/>
              <w:jc w:val="center"/>
              <w:rPr>
                <w:b/>
                <w:bCs/>
                <w:kern w:val="0"/>
                <w:sz w:val="21"/>
                <w:szCs w:val="21"/>
                <w:highlight w:val="none"/>
              </w:rPr>
            </w:pPr>
            <w:r>
              <w:rPr>
                <w:rFonts w:hint="eastAsia"/>
                <w:b/>
                <w:bCs/>
                <w:kern w:val="0"/>
                <w:sz w:val="21"/>
                <w:szCs w:val="21"/>
                <w:highlight w:val="none"/>
              </w:rPr>
              <w:t>评审因素</w:t>
            </w:r>
          </w:p>
        </w:tc>
        <w:tc>
          <w:tcPr>
            <w:tcW w:w="682" w:type="dxa"/>
            <w:vAlign w:val="center"/>
          </w:tcPr>
          <w:p w14:paraId="5986B4F0">
            <w:pPr>
              <w:adjustRightInd w:val="0"/>
              <w:snapToGrid w:val="0"/>
              <w:spacing w:line="288" w:lineRule="auto"/>
              <w:jc w:val="center"/>
              <w:rPr>
                <w:b/>
                <w:bCs/>
                <w:kern w:val="0"/>
                <w:sz w:val="21"/>
                <w:szCs w:val="21"/>
                <w:highlight w:val="none"/>
              </w:rPr>
            </w:pPr>
            <w:r>
              <w:rPr>
                <w:rFonts w:hint="eastAsia"/>
                <w:b/>
                <w:bCs/>
                <w:kern w:val="0"/>
                <w:sz w:val="21"/>
                <w:szCs w:val="21"/>
                <w:highlight w:val="none"/>
              </w:rPr>
              <w:t>分值</w:t>
            </w:r>
          </w:p>
        </w:tc>
        <w:tc>
          <w:tcPr>
            <w:tcW w:w="7071" w:type="dxa"/>
            <w:vAlign w:val="center"/>
          </w:tcPr>
          <w:p w14:paraId="51B01CEB">
            <w:pPr>
              <w:adjustRightInd w:val="0"/>
              <w:snapToGrid w:val="0"/>
              <w:spacing w:line="288" w:lineRule="auto"/>
              <w:jc w:val="center"/>
              <w:rPr>
                <w:b/>
                <w:bCs/>
                <w:kern w:val="0"/>
                <w:sz w:val="21"/>
                <w:szCs w:val="21"/>
                <w:highlight w:val="none"/>
              </w:rPr>
            </w:pPr>
            <w:r>
              <w:rPr>
                <w:rFonts w:hint="eastAsia"/>
                <w:b/>
                <w:bCs/>
                <w:kern w:val="0"/>
                <w:sz w:val="21"/>
                <w:szCs w:val="21"/>
                <w:highlight w:val="none"/>
              </w:rPr>
              <w:t>评分标准</w:t>
            </w:r>
          </w:p>
        </w:tc>
      </w:tr>
      <w:tr w14:paraId="70C6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0DC1152C">
            <w:pPr>
              <w:adjustRightInd w:val="0"/>
              <w:snapToGrid w:val="0"/>
              <w:spacing w:line="288" w:lineRule="auto"/>
              <w:rPr>
                <w:kern w:val="0"/>
                <w:sz w:val="21"/>
                <w:szCs w:val="21"/>
                <w:highlight w:val="none"/>
              </w:rPr>
            </w:pPr>
            <w:r>
              <w:rPr>
                <w:rFonts w:hint="eastAsia"/>
                <w:b/>
                <w:bCs/>
                <w:kern w:val="0"/>
                <w:sz w:val="21"/>
                <w:szCs w:val="21"/>
                <w:highlight w:val="none"/>
              </w:rPr>
              <w:t>价格分（</w:t>
            </w:r>
            <w:r>
              <w:rPr>
                <w:rFonts w:hint="eastAsia"/>
                <w:b/>
                <w:bCs/>
                <w:kern w:val="0"/>
                <w:sz w:val="21"/>
                <w:szCs w:val="21"/>
                <w:highlight w:val="none"/>
                <w:lang w:val="en-US" w:eastAsia="zh-CN"/>
              </w:rPr>
              <w:t>3</w:t>
            </w:r>
            <w:r>
              <w:rPr>
                <w:rFonts w:hint="eastAsia"/>
                <w:b/>
                <w:bCs/>
                <w:kern w:val="0"/>
                <w:sz w:val="21"/>
                <w:szCs w:val="21"/>
                <w:highlight w:val="none"/>
              </w:rPr>
              <w:t>0）</w:t>
            </w:r>
          </w:p>
        </w:tc>
      </w:tr>
      <w:tr w14:paraId="15FF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C259754">
            <w:pPr>
              <w:adjustRightInd w:val="0"/>
              <w:snapToGrid w:val="0"/>
              <w:spacing w:line="288" w:lineRule="auto"/>
              <w:jc w:val="center"/>
              <w:rPr>
                <w:b/>
                <w:bCs/>
                <w:kern w:val="0"/>
                <w:sz w:val="21"/>
                <w:szCs w:val="21"/>
                <w:highlight w:val="none"/>
              </w:rPr>
            </w:pPr>
            <w:r>
              <w:rPr>
                <w:rFonts w:hint="eastAsia"/>
                <w:b/>
                <w:bCs/>
                <w:kern w:val="0"/>
                <w:sz w:val="21"/>
                <w:szCs w:val="21"/>
                <w:highlight w:val="none"/>
              </w:rPr>
              <w:t>最后磋商报价</w:t>
            </w:r>
          </w:p>
        </w:tc>
        <w:tc>
          <w:tcPr>
            <w:tcW w:w="682" w:type="dxa"/>
            <w:vAlign w:val="center"/>
          </w:tcPr>
          <w:p w14:paraId="738CD74D">
            <w:pPr>
              <w:adjustRightInd w:val="0"/>
              <w:snapToGrid w:val="0"/>
              <w:spacing w:line="288" w:lineRule="auto"/>
              <w:jc w:val="center"/>
              <w:rPr>
                <w:b/>
                <w:bCs/>
                <w:kern w:val="0"/>
                <w:sz w:val="21"/>
                <w:szCs w:val="21"/>
                <w:highlight w:val="none"/>
              </w:rPr>
            </w:pPr>
            <w:bookmarkStart w:id="98" w:name="OLE_LINK2"/>
            <w:r>
              <w:rPr>
                <w:rFonts w:hint="eastAsia"/>
                <w:b/>
                <w:bCs/>
                <w:kern w:val="0"/>
                <w:sz w:val="21"/>
                <w:szCs w:val="21"/>
                <w:highlight w:val="none"/>
                <w:lang w:val="en-US" w:eastAsia="zh-CN"/>
              </w:rPr>
              <w:t>3</w:t>
            </w:r>
            <w:r>
              <w:rPr>
                <w:rFonts w:hint="eastAsia"/>
                <w:b/>
                <w:bCs/>
                <w:kern w:val="0"/>
                <w:sz w:val="21"/>
                <w:szCs w:val="21"/>
                <w:highlight w:val="none"/>
              </w:rPr>
              <w:t>0</w:t>
            </w:r>
            <w:bookmarkEnd w:id="98"/>
          </w:p>
        </w:tc>
        <w:tc>
          <w:tcPr>
            <w:tcW w:w="7071" w:type="dxa"/>
            <w:vAlign w:val="center"/>
          </w:tcPr>
          <w:p w14:paraId="1A6D09AB">
            <w:pPr>
              <w:adjustRightInd w:val="0"/>
              <w:snapToGrid w:val="0"/>
              <w:spacing w:line="288" w:lineRule="auto"/>
              <w:rPr>
                <w:kern w:val="0"/>
                <w:sz w:val="21"/>
                <w:szCs w:val="21"/>
                <w:highlight w:val="none"/>
              </w:rPr>
            </w:pPr>
            <w:r>
              <w:rPr>
                <w:rFonts w:hint="eastAsia"/>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4B4C1320">
            <w:pPr>
              <w:adjustRightInd w:val="0"/>
              <w:snapToGrid w:val="0"/>
              <w:spacing w:line="288" w:lineRule="auto"/>
              <w:rPr>
                <w:kern w:val="0"/>
                <w:sz w:val="21"/>
                <w:szCs w:val="21"/>
                <w:highlight w:val="none"/>
              </w:rPr>
            </w:pPr>
            <w:r>
              <w:rPr>
                <w:rFonts w:hint="eastAsia"/>
                <w:kern w:val="0"/>
                <w:sz w:val="21"/>
                <w:szCs w:val="21"/>
                <w:highlight w:val="none"/>
              </w:rPr>
              <w:t>磋商报价得分</w:t>
            </w:r>
            <w:r>
              <w:rPr>
                <w:kern w:val="0"/>
                <w:sz w:val="21"/>
                <w:szCs w:val="21"/>
                <w:highlight w:val="none"/>
              </w:rPr>
              <w:t>=（磋商基准价/最后磋商报价）×</w:t>
            </w:r>
            <w:r>
              <w:rPr>
                <w:rFonts w:hint="eastAsia"/>
                <w:kern w:val="0"/>
                <w:sz w:val="21"/>
                <w:szCs w:val="21"/>
                <w:highlight w:val="none"/>
                <w:lang w:val="en-US" w:eastAsia="zh-CN"/>
              </w:rPr>
              <w:t>3</w:t>
            </w:r>
            <w:r>
              <w:rPr>
                <w:kern w:val="0"/>
                <w:sz w:val="21"/>
                <w:szCs w:val="21"/>
                <w:highlight w:val="none"/>
              </w:rPr>
              <w:t>0</w:t>
            </w:r>
            <w:r>
              <w:rPr>
                <w:rFonts w:hint="eastAsia"/>
                <w:kern w:val="0"/>
                <w:sz w:val="21"/>
                <w:szCs w:val="21"/>
                <w:highlight w:val="none"/>
              </w:rPr>
              <w:t>%</w:t>
            </w:r>
            <w:r>
              <w:rPr>
                <w:kern w:val="0"/>
                <w:sz w:val="21"/>
                <w:szCs w:val="21"/>
                <w:highlight w:val="none"/>
              </w:rPr>
              <w:t>×100</w:t>
            </w:r>
          </w:p>
        </w:tc>
      </w:tr>
      <w:tr w14:paraId="48B2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751D5A04">
            <w:pPr>
              <w:adjustRightInd w:val="0"/>
              <w:snapToGrid w:val="0"/>
              <w:spacing w:line="288" w:lineRule="auto"/>
              <w:rPr>
                <w:kern w:val="0"/>
                <w:sz w:val="21"/>
                <w:szCs w:val="21"/>
                <w:highlight w:val="none"/>
              </w:rPr>
            </w:pPr>
            <w:r>
              <w:rPr>
                <w:rFonts w:hint="eastAsia"/>
                <w:b/>
                <w:bCs/>
                <w:kern w:val="0"/>
                <w:sz w:val="21"/>
                <w:szCs w:val="21"/>
                <w:highlight w:val="none"/>
              </w:rPr>
              <w:t>商务分（</w:t>
            </w:r>
            <w:r>
              <w:rPr>
                <w:rFonts w:hint="eastAsia"/>
                <w:b/>
                <w:bCs/>
                <w:kern w:val="0"/>
                <w:sz w:val="21"/>
                <w:szCs w:val="21"/>
                <w:highlight w:val="none"/>
                <w:lang w:val="en-US" w:eastAsia="zh-CN"/>
              </w:rPr>
              <w:t>9</w:t>
            </w:r>
            <w:r>
              <w:rPr>
                <w:rFonts w:hint="eastAsia"/>
                <w:b/>
                <w:bCs/>
                <w:kern w:val="0"/>
                <w:sz w:val="21"/>
                <w:szCs w:val="21"/>
                <w:highlight w:val="none"/>
              </w:rPr>
              <w:t>）</w:t>
            </w:r>
          </w:p>
        </w:tc>
      </w:tr>
      <w:tr w14:paraId="7F2A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5098D002">
            <w:pPr>
              <w:adjustRightInd w:val="0"/>
              <w:snapToGrid w:val="0"/>
              <w:spacing w:line="288" w:lineRule="auto"/>
              <w:jc w:val="center"/>
              <w:rPr>
                <w:b/>
                <w:bCs/>
                <w:kern w:val="0"/>
                <w:sz w:val="21"/>
                <w:szCs w:val="21"/>
                <w:highlight w:val="none"/>
              </w:rPr>
            </w:pPr>
            <w:r>
              <w:rPr>
                <w:rFonts w:hint="eastAsia"/>
                <w:b/>
                <w:bCs/>
                <w:kern w:val="0"/>
                <w:sz w:val="21"/>
                <w:szCs w:val="21"/>
                <w:highlight w:val="none"/>
              </w:rPr>
              <w:t>业绩</w:t>
            </w:r>
          </w:p>
        </w:tc>
        <w:tc>
          <w:tcPr>
            <w:tcW w:w="682" w:type="dxa"/>
            <w:vAlign w:val="center"/>
          </w:tcPr>
          <w:p w14:paraId="249C4105">
            <w:pPr>
              <w:adjustRightInd w:val="0"/>
              <w:snapToGrid w:val="0"/>
              <w:spacing w:line="288" w:lineRule="auto"/>
              <w:jc w:val="center"/>
              <w:rPr>
                <w:rFonts w:hint="eastAsia" w:eastAsia="宋体"/>
                <w:b/>
                <w:bCs/>
                <w:kern w:val="0"/>
                <w:sz w:val="21"/>
                <w:szCs w:val="21"/>
                <w:highlight w:val="none"/>
                <w:lang w:eastAsia="zh-CN"/>
              </w:rPr>
            </w:pPr>
            <w:bookmarkStart w:id="99" w:name="OLE_LINK12"/>
            <w:r>
              <w:rPr>
                <w:rFonts w:hint="eastAsia"/>
                <w:b/>
                <w:bCs/>
                <w:kern w:val="0"/>
                <w:sz w:val="21"/>
                <w:szCs w:val="21"/>
                <w:highlight w:val="none"/>
                <w:lang w:val="en-US" w:eastAsia="zh-CN"/>
              </w:rPr>
              <w:t>3</w:t>
            </w:r>
            <w:bookmarkEnd w:id="99"/>
          </w:p>
        </w:tc>
        <w:tc>
          <w:tcPr>
            <w:tcW w:w="7071" w:type="dxa"/>
            <w:vAlign w:val="center"/>
          </w:tcPr>
          <w:p w14:paraId="09FEFAF0">
            <w:pPr>
              <w:adjustRightInd w:val="0"/>
              <w:snapToGrid w:val="0"/>
              <w:spacing w:line="288" w:lineRule="auto"/>
              <w:rPr>
                <w:kern w:val="0"/>
                <w:sz w:val="21"/>
                <w:szCs w:val="21"/>
                <w:highlight w:val="none"/>
              </w:rPr>
            </w:pPr>
            <w:r>
              <w:rPr>
                <w:rFonts w:hint="eastAsia"/>
                <w:kern w:val="0"/>
                <w:sz w:val="21"/>
                <w:szCs w:val="21"/>
                <w:highlight w:val="none"/>
              </w:rPr>
              <w:t>【客观分】</w:t>
            </w:r>
          </w:p>
          <w:p w14:paraId="0ADBA577">
            <w:pPr>
              <w:adjustRightInd w:val="0"/>
              <w:snapToGrid w:val="0"/>
              <w:spacing w:line="288" w:lineRule="auto"/>
              <w:rPr>
                <w:kern w:val="0"/>
                <w:sz w:val="21"/>
                <w:szCs w:val="21"/>
                <w:highlight w:val="none"/>
              </w:rPr>
            </w:pPr>
            <w:r>
              <w:rPr>
                <w:rFonts w:hint="eastAsia"/>
                <w:kern w:val="0"/>
                <w:sz w:val="21"/>
                <w:szCs w:val="21"/>
                <w:highlight w:val="none"/>
              </w:rPr>
              <w:t>供应商自20</w:t>
            </w:r>
            <w:r>
              <w:rPr>
                <w:rFonts w:hint="eastAsia"/>
                <w:kern w:val="0"/>
                <w:sz w:val="21"/>
                <w:szCs w:val="21"/>
                <w:highlight w:val="none"/>
                <w:lang w:val="en-US" w:eastAsia="zh-CN"/>
              </w:rPr>
              <w:t>21</w:t>
            </w:r>
            <w:r>
              <w:rPr>
                <w:rFonts w:hint="eastAsia"/>
                <w:kern w:val="0"/>
                <w:sz w:val="21"/>
                <w:szCs w:val="21"/>
                <w:highlight w:val="none"/>
              </w:rPr>
              <w:t>年1月1日以来（以合同签订时间为准）同类合同业绩（以提供的合同扫描件为准）：每提供1份合同业绩得</w:t>
            </w:r>
            <w:r>
              <w:rPr>
                <w:kern w:val="0"/>
                <w:sz w:val="21"/>
                <w:szCs w:val="21"/>
                <w:highlight w:val="none"/>
              </w:rPr>
              <w:t>1</w:t>
            </w:r>
            <w:r>
              <w:rPr>
                <w:rFonts w:hint="eastAsia"/>
                <w:kern w:val="0"/>
                <w:sz w:val="21"/>
                <w:szCs w:val="21"/>
                <w:highlight w:val="none"/>
              </w:rPr>
              <w:t>分，最高得</w:t>
            </w:r>
            <w:r>
              <w:rPr>
                <w:rFonts w:hint="eastAsia"/>
                <w:kern w:val="0"/>
                <w:sz w:val="21"/>
                <w:szCs w:val="21"/>
                <w:highlight w:val="none"/>
                <w:lang w:val="en-US" w:eastAsia="zh-CN"/>
              </w:rPr>
              <w:t>3</w:t>
            </w:r>
            <w:r>
              <w:rPr>
                <w:rFonts w:hint="eastAsia"/>
                <w:kern w:val="0"/>
                <w:sz w:val="21"/>
                <w:szCs w:val="21"/>
                <w:highlight w:val="none"/>
              </w:rPr>
              <w:t>分。</w:t>
            </w:r>
          </w:p>
        </w:tc>
      </w:tr>
      <w:tr w14:paraId="0C27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A7AA212">
            <w:pPr>
              <w:adjustRightInd w:val="0"/>
              <w:snapToGrid w:val="0"/>
              <w:spacing w:line="288" w:lineRule="auto"/>
              <w:jc w:val="center"/>
              <w:rPr>
                <w:b/>
                <w:bCs/>
                <w:kern w:val="0"/>
                <w:sz w:val="21"/>
                <w:szCs w:val="21"/>
                <w:highlight w:val="none"/>
              </w:rPr>
            </w:pPr>
            <w:r>
              <w:rPr>
                <w:rFonts w:hint="eastAsia"/>
                <w:b/>
                <w:bCs/>
                <w:sz w:val="21"/>
                <w:szCs w:val="21"/>
                <w:highlight w:val="none"/>
              </w:rPr>
              <w:t>证书</w:t>
            </w:r>
          </w:p>
        </w:tc>
        <w:tc>
          <w:tcPr>
            <w:tcW w:w="682" w:type="dxa"/>
            <w:vAlign w:val="center"/>
          </w:tcPr>
          <w:p w14:paraId="3742F2DF">
            <w:pPr>
              <w:adjustRightInd w:val="0"/>
              <w:snapToGrid w:val="0"/>
              <w:spacing w:line="288" w:lineRule="auto"/>
              <w:jc w:val="center"/>
              <w:rPr>
                <w:rFonts w:hint="eastAsia" w:eastAsia="宋体"/>
                <w:b/>
                <w:bCs/>
                <w:kern w:val="0"/>
                <w:sz w:val="21"/>
                <w:szCs w:val="21"/>
                <w:highlight w:val="none"/>
                <w:lang w:eastAsia="zh-CN"/>
              </w:rPr>
            </w:pPr>
            <w:r>
              <w:rPr>
                <w:rFonts w:hint="eastAsia"/>
                <w:b/>
                <w:bCs/>
                <w:sz w:val="21"/>
                <w:szCs w:val="21"/>
                <w:highlight w:val="none"/>
                <w:lang w:val="en-US" w:eastAsia="zh-CN"/>
              </w:rPr>
              <w:t>6</w:t>
            </w:r>
          </w:p>
        </w:tc>
        <w:tc>
          <w:tcPr>
            <w:tcW w:w="7071" w:type="dxa"/>
            <w:vAlign w:val="center"/>
          </w:tcPr>
          <w:p w14:paraId="0E3A69CB">
            <w:pPr>
              <w:adjustRightInd w:val="0"/>
              <w:snapToGrid w:val="0"/>
              <w:spacing w:line="288" w:lineRule="auto"/>
              <w:rPr>
                <w:sz w:val="21"/>
                <w:szCs w:val="21"/>
                <w:highlight w:val="none"/>
              </w:rPr>
            </w:pPr>
            <w:r>
              <w:rPr>
                <w:rFonts w:hint="eastAsia"/>
                <w:sz w:val="21"/>
                <w:szCs w:val="21"/>
                <w:highlight w:val="none"/>
              </w:rPr>
              <w:t>【客观分】</w:t>
            </w:r>
          </w:p>
          <w:p w14:paraId="34D6F1F1">
            <w:pPr>
              <w:adjustRightInd w:val="0"/>
              <w:snapToGrid w:val="0"/>
              <w:spacing w:line="288" w:lineRule="auto"/>
              <w:rPr>
                <w:kern w:val="0"/>
                <w:sz w:val="21"/>
                <w:szCs w:val="21"/>
                <w:highlight w:val="none"/>
              </w:rPr>
            </w:pPr>
            <w:r>
              <w:rPr>
                <w:rFonts w:hint="eastAsia"/>
                <w:kern w:val="0"/>
                <w:sz w:val="21"/>
                <w:szCs w:val="21"/>
                <w:highlight w:val="none"/>
              </w:rPr>
              <w:t>供应商具有有效的</w:t>
            </w:r>
            <w:bookmarkStart w:id="100" w:name="OLE_LINK3"/>
            <w:r>
              <w:rPr>
                <w:rFonts w:hint="eastAsia"/>
                <w:kern w:val="0"/>
                <w:sz w:val="21"/>
                <w:szCs w:val="21"/>
                <w:highlight w:val="none"/>
              </w:rPr>
              <w:t>隐私信息管理体系认证证书、信息安全管理体系认证证书</w:t>
            </w:r>
            <w:bookmarkEnd w:id="100"/>
            <w:r>
              <w:rPr>
                <w:rFonts w:hint="eastAsia"/>
                <w:kern w:val="0"/>
                <w:sz w:val="21"/>
                <w:szCs w:val="21"/>
                <w:highlight w:val="none"/>
                <w:lang w:val="en-US" w:eastAsia="zh-CN"/>
              </w:rPr>
              <w:t>，</w:t>
            </w:r>
            <w:r>
              <w:rPr>
                <w:rFonts w:hint="eastAsia"/>
                <w:kern w:val="0"/>
                <w:sz w:val="21"/>
                <w:szCs w:val="21"/>
                <w:highlight w:val="none"/>
              </w:rPr>
              <w:t>每提供1项证书得</w:t>
            </w:r>
            <w:bookmarkStart w:id="101" w:name="OLE_LINK16"/>
            <w:r>
              <w:rPr>
                <w:rFonts w:hint="eastAsia"/>
                <w:kern w:val="0"/>
                <w:sz w:val="21"/>
                <w:szCs w:val="21"/>
                <w:highlight w:val="none"/>
                <w:lang w:val="en-US" w:eastAsia="zh-CN"/>
              </w:rPr>
              <w:t>3</w:t>
            </w:r>
            <w:r>
              <w:rPr>
                <w:rFonts w:hint="eastAsia"/>
                <w:kern w:val="0"/>
                <w:sz w:val="21"/>
                <w:szCs w:val="21"/>
                <w:highlight w:val="none"/>
              </w:rPr>
              <w:t>分，最高得</w:t>
            </w:r>
            <w:bookmarkStart w:id="102" w:name="OLE_LINK15"/>
            <w:r>
              <w:rPr>
                <w:rFonts w:hint="default"/>
                <w:kern w:val="0"/>
                <w:sz w:val="21"/>
                <w:szCs w:val="21"/>
                <w:highlight w:val="none"/>
                <w:lang w:val="en-US" w:eastAsia="zh-CN"/>
              </w:rPr>
              <w:t>6</w:t>
            </w:r>
            <w:bookmarkEnd w:id="102"/>
            <w:r>
              <w:rPr>
                <w:rFonts w:hint="eastAsia"/>
                <w:kern w:val="0"/>
                <w:sz w:val="21"/>
                <w:szCs w:val="21"/>
                <w:highlight w:val="none"/>
              </w:rPr>
              <w:t>分</w:t>
            </w:r>
            <w:bookmarkEnd w:id="101"/>
            <w:r>
              <w:rPr>
                <w:rFonts w:hint="eastAsia"/>
                <w:kern w:val="0"/>
                <w:sz w:val="21"/>
                <w:szCs w:val="21"/>
                <w:highlight w:val="none"/>
              </w:rPr>
              <w:t>。（提供证书扫描件、国家认证认可监督管理委员会官网（http://www.cnca.gov.cn/）查询截图，不提供不得分）。</w:t>
            </w:r>
          </w:p>
        </w:tc>
      </w:tr>
      <w:tr w14:paraId="3A76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2ACCB072">
            <w:pPr>
              <w:adjustRightInd w:val="0"/>
              <w:snapToGrid w:val="0"/>
              <w:spacing w:line="288" w:lineRule="auto"/>
              <w:rPr>
                <w:kern w:val="0"/>
                <w:sz w:val="21"/>
                <w:szCs w:val="21"/>
                <w:highlight w:val="none"/>
              </w:rPr>
            </w:pPr>
            <w:r>
              <w:rPr>
                <w:rFonts w:hint="eastAsia"/>
                <w:b/>
                <w:bCs/>
                <w:kern w:val="0"/>
                <w:sz w:val="21"/>
                <w:szCs w:val="21"/>
                <w:highlight w:val="none"/>
              </w:rPr>
              <w:t>技术分（6</w:t>
            </w:r>
            <w:r>
              <w:rPr>
                <w:rFonts w:hint="eastAsia"/>
                <w:b/>
                <w:bCs/>
                <w:kern w:val="0"/>
                <w:sz w:val="21"/>
                <w:szCs w:val="21"/>
                <w:highlight w:val="none"/>
                <w:lang w:val="en-US" w:eastAsia="zh-CN"/>
              </w:rPr>
              <w:t>1</w:t>
            </w:r>
            <w:r>
              <w:rPr>
                <w:rFonts w:hint="eastAsia"/>
                <w:b/>
                <w:bCs/>
                <w:kern w:val="0"/>
                <w:sz w:val="21"/>
                <w:szCs w:val="21"/>
                <w:highlight w:val="none"/>
              </w:rPr>
              <w:t>）</w:t>
            </w:r>
          </w:p>
        </w:tc>
      </w:tr>
      <w:tr w14:paraId="2CD0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5DF9421A">
            <w:pPr>
              <w:adjustRightInd w:val="0"/>
              <w:snapToGrid w:val="0"/>
              <w:spacing w:line="288" w:lineRule="auto"/>
              <w:jc w:val="center"/>
              <w:rPr>
                <w:b/>
                <w:bCs/>
                <w:kern w:val="0"/>
                <w:sz w:val="21"/>
                <w:szCs w:val="21"/>
                <w:highlight w:val="none"/>
              </w:rPr>
            </w:pPr>
            <w:bookmarkStart w:id="103" w:name="OLE_LINK11" w:colFirst="1" w:colLast="1"/>
            <w:r>
              <w:rPr>
                <w:rFonts w:hint="eastAsia"/>
                <w:b/>
                <w:bCs/>
                <w:kern w:val="0"/>
                <w:sz w:val="21"/>
                <w:szCs w:val="21"/>
                <w:highlight w:val="none"/>
              </w:rPr>
              <w:t>产品响应程度</w:t>
            </w:r>
          </w:p>
        </w:tc>
        <w:tc>
          <w:tcPr>
            <w:tcW w:w="682" w:type="dxa"/>
            <w:vAlign w:val="center"/>
          </w:tcPr>
          <w:p w14:paraId="084FEB87">
            <w:pPr>
              <w:adjustRightInd w:val="0"/>
              <w:snapToGrid w:val="0"/>
              <w:spacing w:line="288" w:lineRule="auto"/>
              <w:jc w:val="center"/>
              <w:rPr>
                <w:rFonts w:hint="eastAsia" w:eastAsia="宋体"/>
                <w:b/>
                <w:bCs/>
                <w:kern w:val="0"/>
                <w:sz w:val="21"/>
                <w:szCs w:val="21"/>
                <w:highlight w:val="none"/>
                <w:lang w:eastAsia="zh-CN"/>
              </w:rPr>
            </w:pPr>
            <w:r>
              <w:rPr>
                <w:rFonts w:hint="eastAsia"/>
                <w:b/>
                <w:bCs/>
                <w:kern w:val="0"/>
                <w:sz w:val="21"/>
                <w:szCs w:val="21"/>
                <w:highlight w:val="none"/>
                <w:lang w:val="en-US" w:eastAsia="zh-CN"/>
              </w:rPr>
              <w:t>12</w:t>
            </w:r>
          </w:p>
        </w:tc>
        <w:tc>
          <w:tcPr>
            <w:tcW w:w="7071" w:type="dxa"/>
            <w:vAlign w:val="center"/>
          </w:tcPr>
          <w:p w14:paraId="4EE21390">
            <w:pPr>
              <w:adjustRightInd w:val="0"/>
              <w:snapToGrid w:val="0"/>
              <w:spacing w:line="288" w:lineRule="auto"/>
              <w:rPr>
                <w:kern w:val="0"/>
                <w:sz w:val="21"/>
                <w:szCs w:val="21"/>
                <w:highlight w:val="none"/>
              </w:rPr>
            </w:pPr>
            <w:r>
              <w:rPr>
                <w:rFonts w:hint="eastAsia"/>
                <w:kern w:val="0"/>
                <w:sz w:val="21"/>
                <w:szCs w:val="21"/>
                <w:highlight w:val="none"/>
              </w:rPr>
              <w:t>【客观分】</w:t>
            </w:r>
          </w:p>
          <w:p w14:paraId="604AA4A7">
            <w:pPr>
              <w:adjustRightInd w:val="0"/>
              <w:snapToGrid w:val="0"/>
              <w:spacing w:line="288" w:lineRule="auto"/>
              <w:rPr>
                <w:kern w:val="0"/>
                <w:sz w:val="21"/>
                <w:szCs w:val="21"/>
                <w:highlight w:val="none"/>
              </w:rPr>
            </w:pPr>
            <w:r>
              <w:rPr>
                <w:rFonts w:hint="eastAsia"/>
                <w:kern w:val="0"/>
                <w:sz w:val="21"/>
                <w:szCs w:val="21"/>
                <w:highlight w:val="none"/>
              </w:rPr>
              <w:t>不符合（负偏离）技术要求中标注“▲”条款（不可偏离）的响应文件无效，满足或明显优于磋商文件明确的全部技术条款要求的该项得满分；</w:t>
            </w:r>
          </w:p>
          <w:p w14:paraId="66442EFE">
            <w:pPr>
              <w:adjustRightInd w:val="0"/>
              <w:snapToGrid w:val="0"/>
              <w:spacing w:line="288" w:lineRule="auto"/>
              <w:rPr>
                <w:kern w:val="0"/>
                <w:sz w:val="21"/>
                <w:szCs w:val="21"/>
                <w:highlight w:val="none"/>
              </w:rPr>
            </w:pPr>
            <w:r>
              <w:rPr>
                <w:rFonts w:hint="eastAsia"/>
                <w:kern w:val="0"/>
                <w:sz w:val="21"/>
                <w:szCs w:val="21"/>
                <w:highlight w:val="none"/>
              </w:rPr>
              <w:t>技术条款低于技术要求（负偏离）的每项扣</w:t>
            </w:r>
            <w:r>
              <w:rPr>
                <w:rFonts w:hint="eastAsia"/>
                <w:kern w:val="0"/>
                <w:sz w:val="21"/>
                <w:szCs w:val="21"/>
                <w:highlight w:val="none"/>
                <w:lang w:val="en-US" w:eastAsia="zh-CN"/>
              </w:rPr>
              <w:t>2</w:t>
            </w:r>
            <w:r>
              <w:rPr>
                <w:rFonts w:hint="eastAsia"/>
                <w:kern w:val="0"/>
                <w:sz w:val="21"/>
                <w:szCs w:val="21"/>
                <w:highlight w:val="none"/>
              </w:rPr>
              <w:t>分；</w:t>
            </w:r>
          </w:p>
          <w:p w14:paraId="7149759B">
            <w:pPr>
              <w:adjustRightInd w:val="0"/>
              <w:snapToGrid w:val="0"/>
              <w:spacing w:line="288" w:lineRule="auto"/>
              <w:rPr>
                <w:kern w:val="0"/>
                <w:sz w:val="21"/>
                <w:szCs w:val="21"/>
                <w:highlight w:val="none"/>
              </w:rPr>
            </w:pPr>
            <w:r>
              <w:rPr>
                <w:rFonts w:hint="eastAsia"/>
                <w:kern w:val="0"/>
                <w:sz w:val="21"/>
                <w:szCs w:val="21"/>
                <w:highlight w:val="none"/>
              </w:rPr>
              <w:t>负偏离</w:t>
            </w:r>
            <w:r>
              <w:rPr>
                <w:rFonts w:hint="eastAsia"/>
                <w:kern w:val="0"/>
                <w:sz w:val="21"/>
                <w:szCs w:val="21"/>
                <w:highlight w:val="none"/>
                <w:lang w:val="en-US" w:eastAsia="zh-CN"/>
              </w:rPr>
              <w:t>6</w:t>
            </w:r>
            <w:r>
              <w:rPr>
                <w:kern w:val="0"/>
                <w:sz w:val="21"/>
                <w:szCs w:val="21"/>
                <w:highlight w:val="none"/>
              </w:rPr>
              <w:t>项及以上的，视为采购人不能接受的附加条件。</w:t>
            </w:r>
          </w:p>
        </w:tc>
      </w:tr>
      <w:tr w14:paraId="69AF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145946E">
            <w:pPr>
              <w:adjustRightInd w:val="0"/>
              <w:snapToGrid w:val="0"/>
              <w:spacing w:line="288" w:lineRule="auto"/>
              <w:jc w:val="center"/>
              <w:rPr>
                <w:b/>
                <w:bCs/>
                <w:kern w:val="0"/>
                <w:sz w:val="21"/>
                <w:szCs w:val="21"/>
                <w:highlight w:val="none"/>
              </w:rPr>
            </w:pPr>
            <w:r>
              <w:rPr>
                <w:rFonts w:hint="eastAsia"/>
                <w:b/>
                <w:bCs/>
                <w:kern w:val="0"/>
                <w:sz w:val="21"/>
                <w:szCs w:val="21"/>
                <w:highlight w:val="none"/>
              </w:rPr>
              <w:t>技术重难点分析及措施</w:t>
            </w:r>
          </w:p>
        </w:tc>
        <w:tc>
          <w:tcPr>
            <w:tcW w:w="682" w:type="dxa"/>
            <w:vAlign w:val="center"/>
          </w:tcPr>
          <w:p w14:paraId="1CFD22AC">
            <w:pPr>
              <w:adjustRightInd w:val="0"/>
              <w:snapToGrid w:val="0"/>
              <w:spacing w:line="288" w:lineRule="auto"/>
              <w:jc w:val="center"/>
              <w:rPr>
                <w:rFonts w:hint="eastAsia" w:eastAsia="宋体"/>
                <w:b/>
                <w:bCs/>
                <w:kern w:val="0"/>
                <w:sz w:val="21"/>
                <w:szCs w:val="21"/>
                <w:highlight w:val="none"/>
                <w:lang w:eastAsia="zh-CN"/>
              </w:rPr>
            </w:pPr>
            <w:r>
              <w:rPr>
                <w:rFonts w:hint="eastAsia"/>
                <w:b/>
                <w:bCs/>
                <w:kern w:val="0"/>
                <w:sz w:val="21"/>
                <w:szCs w:val="21"/>
                <w:highlight w:val="none"/>
                <w:lang w:val="en-US" w:eastAsia="zh-CN"/>
              </w:rPr>
              <w:t>3</w:t>
            </w:r>
          </w:p>
        </w:tc>
        <w:tc>
          <w:tcPr>
            <w:tcW w:w="7071" w:type="dxa"/>
            <w:vAlign w:val="center"/>
          </w:tcPr>
          <w:p w14:paraId="2BF7FA61">
            <w:pPr>
              <w:adjustRightInd w:val="0"/>
              <w:snapToGrid w:val="0"/>
              <w:spacing w:line="288" w:lineRule="auto"/>
              <w:rPr>
                <w:kern w:val="0"/>
                <w:sz w:val="21"/>
                <w:szCs w:val="21"/>
                <w:highlight w:val="none"/>
              </w:rPr>
            </w:pPr>
            <w:r>
              <w:rPr>
                <w:rFonts w:hint="eastAsia"/>
                <w:kern w:val="0"/>
                <w:sz w:val="21"/>
                <w:szCs w:val="21"/>
                <w:highlight w:val="none"/>
              </w:rPr>
              <w:t>【主观分】根据</w:t>
            </w:r>
            <w:r>
              <w:rPr>
                <w:rFonts w:hint="eastAsia"/>
                <w:kern w:val="0"/>
                <w:sz w:val="21"/>
                <w:szCs w:val="21"/>
                <w:highlight w:val="none"/>
                <w:lang w:val="en-GB"/>
              </w:rPr>
              <w:t>供应商</w:t>
            </w:r>
            <w:r>
              <w:rPr>
                <w:rFonts w:hint="eastAsia"/>
                <w:kern w:val="0"/>
                <w:sz w:val="21"/>
                <w:szCs w:val="21"/>
                <w:highlight w:val="none"/>
              </w:rPr>
              <w:t>针对本项目技术重点、难点的分析，并提供具体应对措施以确保系统服务。分析内容完整全面，应对措施科学可行、可操作性强。</w:t>
            </w:r>
            <w:bookmarkStart w:id="104" w:name="OLE_LINK9"/>
            <w:r>
              <w:rPr>
                <w:rFonts w:hint="eastAsia"/>
                <w:kern w:val="0"/>
                <w:sz w:val="21"/>
                <w:szCs w:val="21"/>
                <w:highlight w:val="none"/>
              </w:rPr>
              <w:t>（评分范围：3,2,1,0）</w:t>
            </w:r>
            <w:bookmarkEnd w:id="104"/>
          </w:p>
        </w:tc>
      </w:tr>
      <w:tr w14:paraId="2D74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1DD447A9">
            <w:pPr>
              <w:adjustRightInd w:val="0"/>
              <w:snapToGrid w:val="0"/>
              <w:spacing w:line="288" w:lineRule="auto"/>
              <w:jc w:val="center"/>
              <w:rPr>
                <w:b/>
                <w:bCs/>
                <w:kern w:val="0"/>
                <w:sz w:val="21"/>
                <w:szCs w:val="21"/>
                <w:highlight w:val="none"/>
              </w:rPr>
            </w:pPr>
            <w:r>
              <w:rPr>
                <w:rFonts w:hint="eastAsia"/>
                <w:b/>
                <w:bCs/>
                <w:kern w:val="0"/>
                <w:sz w:val="21"/>
                <w:szCs w:val="21"/>
                <w:highlight w:val="none"/>
                <w:lang w:val="en-GB"/>
              </w:rPr>
              <w:t>功能</w:t>
            </w:r>
            <w:r>
              <w:rPr>
                <w:rFonts w:hint="eastAsia"/>
                <w:b/>
                <w:bCs/>
                <w:kern w:val="0"/>
                <w:sz w:val="21"/>
                <w:szCs w:val="21"/>
                <w:highlight w:val="none"/>
              </w:rPr>
              <w:t>设计方案</w:t>
            </w:r>
          </w:p>
        </w:tc>
        <w:tc>
          <w:tcPr>
            <w:tcW w:w="682" w:type="dxa"/>
            <w:vAlign w:val="center"/>
          </w:tcPr>
          <w:p w14:paraId="2511F65B">
            <w:pPr>
              <w:adjustRightInd w:val="0"/>
              <w:snapToGrid w:val="0"/>
              <w:spacing w:line="288" w:lineRule="auto"/>
              <w:jc w:val="center"/>
              <w:rPr>
                <w:rFonts w:hint="default" w:eastAsia="宋体"/>
                <w:b/>
                <w:bCs/>
                <w:kern w:val="0"/>
                <w:sz w:val="21"/>
                <w:szCs w:val="21"/>
                <w:highlight w:val="none"/>
                <w:lang w:val="en-US" w:eastAsia="zh-CN"/>
              </w:rPr>
            </w:pPr>
            <w:r>
              <w:rPr>
                <w:rFonts w:hint="eastAsia"/>
                <w:b/>
                <w:bCs/>
                <w:kern w:val="0"/>
                <w:sz w:val="21"/>
                <w:szCs w:val="21"/>
                <w:highlight w:val="none"/>
                <w:lang w:val="en-US" w:eastAsia="zh-CN"/>
              </w:rPr>
              <w:t>5</w:t>
            </w:r>
          </w:p>
        </w:tc>
        <w:tc>
          <w:tcPr>
            <w:tcW w:w="7071" w:type="dxa"/>
            <w:vAlign w:val="center"/>
          </w:tcPr>
          <w:p w14:paraId="64F22AB1">
            <w:pPr>
              <w:adjustRightInd w:val="0"/>
              <w:snapToGrid w:val="0"/>
              <w:spacing w:line="288" w:lineRule="auto"/>
              <w:rPr>
                <w:kern w:val="0"/>
                <w:sz w:val="21"/>
                <w:szCs w:val="21"/>
                <w:highlight w:val="none"/>
              </w:rPr>
            </w:pPr>
            <w:r>
              <w:rPr>
                <w:rFonts w:hint="eastAsia"/>
                <w:kern w:val="0"/>
                <w:sz w:val="21"/>
                <w:szCs w:val="21"/>
                <w:highlight w:val="none"/>
              </w:rPr>
              <w:t>【主观分】</w:t>
            </w:r>
            <w:r>
              <w:rPr>
                <w:rFonts w:hint="eastAsia"/>
                <w:kern w:val="0"/>
                <w:sz w:val="21"/>
                <w:szCs w:val="21"/>
                <w:highlight w:val="none"/>
                <w:lang w:val="en-GB"/>
              </w:rPr>
              <w:t>根据供应商对本次采购项目整体系统需求分析合理，项目理解描述准确，设计方案</w:t>
            </w:r>
            <w:r>
              <w:rPr>
                <w:rFonts w:hint="eastAsia"/>
                <w:kern w:val="0"/>
                <w:sz w:val="21"/>
                <w:szCs w:val="21"/>
                <w:highlight w:val="none"/>
              </w:rPr>
              <w:t>贴合所有</w:t>
            </w:r>
            <w:r>
              <w:rPr>
                <w:rFonts w:hint="eastAsia"/>
                <w:kern w:val="0"/>
                <w:sz w:val="21"/>
                <w:szCs w:val="21"/>
                <w:highlight w:val="none"/>
                <w:lang w:val="en-GB"/>
              </w:rPr>
              <w:t>功能需求</w:t>
            </w:r>
            <w:r>
              <w:rPr>
                <w:rFonts w:hint="eastAsia"/>
                <w:kern w:val="0"/>
                <w:sz w:val="21"/>
                <w:szCs w:val="21"/>
                <w:highlight w:val="none"/>
              </w:rPr>
              <w:t>，方案描述详细科学、合理可行。</w:t>
            </w:r>
            <w:r>
              <w:rPr>
                <w:rFonts w:hint="eastAsia"/>
                <w:color w:val="000000" w:themeColor="text1"/>
                <w:kern w:val="0"/>
                <w:sz w:val="21"/>
                <w:szCs w:val="21"/>
                <w:highlight w:val="none"/>
                <w14:textFill>
                  <w14:solidFill>
                    <w14:schemeClr w14:val="tx1"/>
                  </w14:solidFill>
                </w14:textFill>
              </w:rPr>
              <w:t>（评分范围：5,4,3,2,1,0）</w:t>
            </w:r>
          </w:p>
        </w:tc>
      </w:tr>
      <w:tr w14:paraId="1118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6FD80861">
            <w:pPr>
              <w:adjustRightInd w:val="0"/>
              <w:snapToGrid w:val="0"/>
              <w:spacing w:line="288" w:lineRule="auto"/>
              <w:jc w:val="center"/>
              <w:rPr>
                <w:b/>
                <w:bCs/>
                <w:kern w:val="0"/>
                <w:sz w:val="21"/>
                <w:szCs w:val="21"/>
                <w:highlight w:val="none"/>
              </w:rPr>
            </w:pPr>
            <w:bookmarkStart w:id="105" w:name="OLE_LINK8" w:colFirst="0" w:colLast="1"/>
            <w:r>
              <w:rPr>
                <w:rFonts w:hint="eastAsia"/>
                <w:b/>
                <w:bCs/>
                <w:kern w:val="0"/>
                <w:sz w:val="21"/>
                <w:szCs w:val="21"/>
                <w:highlight w:val="none"/>
              </w:rPr>
              <w:t>实施方案</w:t>
            </w:r>
          </w:p>
        </w:tc>
        <w:tc>
          <w:tcPr>
            <w:tcW w:w="682" w:type="dxa"/>
            <w:vAlign w:val="center"/>
          </w:tcPr>
          <w:p w14:paraId="35A05F37">
            <w:pPr>
              <w:adjustRightInd w:val="0"/>
              <w:snapToGrid w:val="0"/>
              <w:spacing w:line="288" w:lineRule="auto"/>
              <w:jc w:val="center"/>
              <w:rPr>
                <w:rFonts w:hint="default" w:eastAsia="宋体"/>
                <w:b/>
                <w:bCs/>
                <w:kern w:val="0"/>
                <w:sz w:val="21"/>
                <w:szCs w:val="21"/>
                <w:highlight w:val="none"/>
                <w:lang w:val="en-US" w:eastAsia="zh-CN"/>
              </w:rPr>
            </w:pPr>
            <w:r>
              <w:rPr>
                <w:rFonts w:hint="eastAsia"/>
                <w:b/>
                <w:bCs/>
                <w:kern w:val="0"/>
                <w:sz w:val="21"/>
                <w:szCs w:val="21"/>
                <w:highlight w:val="none"/>
                <w:lang w:val="en-US" w:eastAsia="zh-CN"/>
              </w:rPr>
              <w:t>5</w:t>
            </w:r>
          </w:p>
        </w:tc>
        <w:tc>
          <w:tcPr>
            <w:tcW w:w="7071" w:type="dxa"/>
            <w:vAlign w:val="center"/>
          </w:tcPr>
          <w:p w14:paraId="421F43E4">
            <w:pPr>
              <w:adjustRightInd w:val="0"/>
              <w:snapToGrid w:val="0"/>
              <w:spacing w:line="288" w:lineRule="auto"/>
              <w:rPr>
                <w:kern w:val="0"/>
                <w:sz w:val="21"/>
                <w:szCs w:val="21"/>
                <w:highlight w:val="none"/>
              </w:rPr>
            </w:pPr>
            <w:r>
              <w:rPr>
                <w:rFonts w:hint="eastAsia"/>
                <w:kern w:val="0"/>
                <w:sz w:val="21"/>
                <w:szCs w:val="21"/>
                <w:highlight w:val="none"/>
              </w:rPr>
              <w:t>【主观分】根据</w:t>
            </w:r>
            <w:r>
              <w:rPr>
                <w:rFonts w:hint="eastAsia"/>
                <w:kern w:val="0"/>
                <w:sz w:val="21"/>
                <w:szCs w:val="21"/>
                <w:highlight w:val="none"/>
                <w:lang w:val="en-GB"/>
              </w:rPr>
              <w:t>供应商</w:t>
            </w:r>
            <w:r>
              <w:rPr>
                <w:rFonts w:hint="eastAsia"/>
                <w:kern w:val="0"/>
                <w:sz w:val="21"/>
                <w:szCs w:val="21"/>
                <w:highlight w:val="none"/>
              </w:rPr>
              <w:t>针对本项目提供的项目实施进度安排具有明确的时间节点、保证措施以保障交付成果。实施进度安排周全合理，保证措施科学可行、可操作性强的。</w:t>
            </w:r>
            <w:r>
              <w:rPr>
                <w:rFonts w:hint="eastAsia"/>
                <w:color w:val="000000" w:themeColor="text1"/>
                <w:kern w:val="0"/>
                <w:sz w:val="21"/>
                <w:szCs w:val="21"/>
                <w:highlight w:val="none"/>
                <w14:textFill>
                  <w14:solidFill>
                    <w14:schemeClr w14:val="tx1"/>
                  </w14:solidFill>
                </w14:textFill>
              </w:rPr>
              <w:t>（评分范围：5,4,3,2,1,0）</w:t>
            </w:r>
          </w:p>
        </w:tc>
      </w:tr>
      <w:bookmarkEnd w:id="105"/>
      <w:tr w14:paraId="3D0B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745" w:type="dxa"/>
            <w:vAlign w:val="center"/>
          </w:tcPr>
          <w:p w14:paraId="43A97A8E">
            <w:pPr>
              <w:adjustRightInd w:val="0"/>
              <w:snapToGrid w:val="0"/>
              <w:spacing w:line="288" w:lineRule="auto"/>
              <w:jc w:val="center"/>
              <w:rPr>
                <w:b/>
                <w:bCs/>
                <w:kern w:val="0"/>
                <w:sz w:val="21"/>
                <w:szCs w:val="21"/>
                <w:highlight w:val="none"/>
              </w:rPr>
            </w:pPr>
            <w:r>
              <w:rPr>
                <w:rFonts w:hint="eastAsia"/>
                <w:b/>
                <w:bCs/>
                <w:kern w:val="0"/>
                <w:sz w:val="21"/>
                <w:szCs w:val="21"/>
                <w:highlight w:val="none"/>
              </w:rPr>
              <w:t>安全保障方案</w:t>
            </w:r>
          </w:p>
        </w:tc>
        <w:tc>
          <w:tcPr>
            <w:tcW w:w="682" w:type="dxa"/>
            <w:vAlign w:val="center"/>
          </w:tcPr>
          <w:p w14:paraId="086B51B3">
            <w:pPr>
              <w:adjustRightInd w:val="0"/>
              <w:snapToGrid w:val="0"/>
              <w:spacing w:line="288" w:lineRule="auto"/>
              <w:jc w:val="center"/>
              <w:rPr>
                <w:rFonts w:hint="eastAsia" w:eastAsia="宋体"/>
                <w:b/>
                <w:bCs/>
                <w:kern w:val="0"/>
                <w:sz w:val="21"/>
                <w:szCs w:val="21"/>
                <w:highlight w:val="none"/>
                <w:lang w:eastAsia="zh-CN"/>
              </w:rPr>
            </w:pPr>
            <w:r>
              <w:rPr>
                <w:rFonts w:hint="eastAsia"/>
                <w:b/>
                <w:bCs/>
                <w:kern w:val="0"/>
                <w:sz w:val="21"/>
                <w:szCs w:val="21"/>
                <w:highlight w:val="none"/>
                <w:lang w:val="en-US" w:eastAsia="zh-CN"/>
              </w:rPr>
              <w:t>5</w:t>
            </w:r>
          </w:p>
        </w:tc>
        <w:tc>
          <w:tcPr>
            <w:tcW w:w="7071" w:type="dxa"/>
          </w:tcPr>
          <w:p w14:paraId="068C9973">
            <w:pPr>
              <w:adjustRightInd w:val="0"/>
              <w:snapToGrid w:val="0"/>
              <w:spacing w:line="288" w:lineRule="auto"/>
              <w:rPr>
                <w:kern w:val="0"/>
                <w:sz w:val="21"/>
                <w:szCs w:val="21"/>
                <w:highlight w:val="none"/>
              </w:rPr>
            </w:pPr>
            <w:r>
              <w:rPr>
                <w:rFonts w:hint="eastAsia"/>
                <w:kern w:val="0"/>
                <w:sz w:val="21"/>
                <w:szCs w:val="21"/>
                <w:highlight w:val="none"/>
              </w:rPr>
              <w:t>【主观分】根据</w:t>
            </w:r>
            <w:r>
              <w:rPr>
                <w:rFonts w:hint="eastAsia"/>
                <w:kern w:val="0"/>
                <w:sz w:val="21"/>
                <w:szCs w:val="21"/>
                <w:highlight w:val="none"/>
                <w:lang w:val="en-GB"/>
              </w:rPr>
              <w:t>供应商</w:t>
            </w:r>
            <w:r>
              <w:rPr>
                <w:rFonts w:hint="eastAsia"/>
                <w:kern w:val="0"/>
                <w:sz w:val="21"/>
                <w:szCs w:val="21"/>
                <w:highlight w:val="none"/>
              </w:rPr>
              <w:t>针对本项目提供的安全保障方案，包含系统架构安全、系统开发安全、安全管理等内容，保障方案详细完整科学、合理可行。（评分范围：5,4,3,2,1,0）</w:t>
            </w:r>
          </w:p>
        </w:tc>
      </w:tr>
      <w:tr w14:paraId="529B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44757685">
            <w:pPr>
              <w:adjustRightInd w:val="0"/>
              <w:snapToGrid w:val="0"/>
              <w:spacing w:line="288" w:lineRule="auto"/>
              <w:jc w:val="center"/>
              <w:rPr>
                <w:b/>
                <w:bCs/>
                <w:kern w:val="0"/>
                <w:sz w:val="21"/>
                <w:szCs w:val="21"/>
                <w:highlight w:val="none"/>
              </w:rPr>
            </w:pPr>
            <w:r>
              <w:rPr>
                <w:rFonts w:hint="eastAsia"/>
                <w:b/>
                <w:bCs/>
                <w:kern w:val="0"/>
                <w:sz w:val="21"/>
                <w:szCs w:val="21"/>
                <w:highlight w:val="none"/>
              </w:rPr>
              <w:t>团队人员</w:t>
            </w:r>
          </w:p>
        </w:tc>
        <w:tc>
          <w:tcPr>
            <w:tcW w:w="682" w:type="dxa"/>
            <w:vAlign w:val="center"/>
          </w:tcPr>
          <w:p w14:paraId="77A4FF8C">
            <w:pPr>
              <w:adjustRightInd w:val="0"/>
              <w:snapToGrid w:val="0"/>
              <w:spacing w:line="288" w:lineRule="auto"/>
              <w:jc w:val="center"/>
              <w:rPr>
                <w:b/>
                <w:bCs/>
                <w:kern w:val="0"/>
                <w:sz w:val="21"/>
                <w:szCs w:val="21"/>
                <w:highlight w:val="none"/>
              </w:rPr>
            </w:pPr>
            <w:r>
              <w:rPr>
                <w:b/>
                <w:bCs/>
                <w:kern w:val="0"/>
                <w:sz w:val="21"/>
                <w:szCs w:val="21"/>
                <w:highlight w:val="none"/>
              </w:rPr>
              <w:t>6</w:t>
            </w:r>
          </w:p>
        </w:tc>
        <w:tc>
          <w:tcPr>
            <w:tcW w:w="7071" w:type="dxa"/>
          </w:tcPr>
          <w:p w14:paraId="5762A958">
            <w:pPr>
              <w:adjustRightInd w:val="0"/>
              <w:snapToGrid w:val="0"/>
              <w:spacing w:line="288" w:lineRule="auto"/>
              <w:rPr>
                <w:highlight w:val="none"/>
              </w:rPr>
            </w:pPr>
            <w:r>
              <w:rPr>
                <w:rFonts w:hint="eastAsia"/>
                <w:kern w:val="0"/>
                <w:sz w:val="21"/>
                <w:szCs w:val="21"/>
                <w:highlight w:val="none"/>
              </w:rPr>
              <w:t>【客观分】供应商拟投入本项目</w:t>
            </w:r>
            <w:r>
              <w:rPr>
                <w:rFonts w:hint="eastAsia"/>
                <w:kern w:val="0"/>
                <w:sz w:val="21"/>
                <w:szCs w:val="21"/>
                <w:highlight w:val="none"/>
                <w:lang w:eastAsia="zh-CN"/>
              </w:rPr>
              <w:t>的</w:t>
            </w:r>
            <w:r>
              <w:rPr>
                <w:rFonts w:hint="eastAsia"/>
                <w:kern w:val="0"/>
                <w:sz w:val="21"/>
                <w:szCs w:val="21"/>
                <w:highlight w:val="none"/>
              </w:rPr>
              <w:t>项目经理具有</w:t>
            </w:r>
            <w:r>
              <w:rPr>
                <w:rFonts w:hint="eastAsia"/>
                <w:kern w:val="0"/>
                <w:sz w:val="21"/>
                <w:szCs w:val="21"/>
                <w:highlight w:val="none"/>
                <w:lang w:val="en-US" w:eastAsia="zh-CN"/>
              </w:rPr>
              <w:t>政府职能部门</w:t>
            </w:r>
            <w:r>
              <w:rPr>
                <w:rFonts w:hint="eastAsia"/>
                <w:kern w:val="0"/>
                <w:sz w:val="21"/>
                <w:szCs w:val="21"/>
                <w:highlight w:val="none"/>
              </w:rPr>
              <w:t>颁发的信息系统项目管理师证书、系统架构设计师证书</w:t>
            </w:r>
            <w:r>
              <w:rPr>
                <w:rFonts w:hint="eastAsia"/>
                <w:kern w:val="0"/>
                <w:sz w:val="21"/>
                <w:szCs w:val="21"/>
                <w:highlight w:val="none"/>
                <w:lang w:eastAsia="zh-CN"/>
              </w:rPr>
              <w:t>，</w:t>
            </w:r>
            <w:r>
              <w:rPr>
                <w:rFonts w:hint="eastAsia"/>
                <w:kern w:val="0"/>
                <w:sz w:val="21"/>
                <w:szCs w:val="21"/>
                <w:highlight w:val="none"/>
              </w:rPr>
              <w:t>以及信息安全</w:t>
            </w:r>
            <w:r>
              <w:rPr>
                <w:rFonts w:hint="eastAsia"/>
                <w:kern w:val="0"/>
                <w:sz w:val="21"/>
                <w:szCs w:val="21"/>
                <w:highlight w:val="none"/>
                <w:lang w:val="en-US" w:eastAsia="zh-CN"/>
              </w:rPr>
              <w:t>相关</w:t>
            </w:r>
            <w:r>
              <w:rPr>
                <w:rFonts w:hint="eastAsia"/>
                <w:kern w:val="0"/>
                <w:sz w:val="21"/>
                <w:szCs w:val="21"/>
                <w:highlight w:val="none"/>
              </w:rPr>
              <w:t>证书</w:t>
            </w:r>
            <w:r>
              <w:rPr>
                <w:rFonts w:hint="eastAsia"/>
                <w:kern w:val="0"/>
                <w:sz w:val="21"/>
                <w:szCs w:val="21"/>
                <w:highlight w:val="none"/>
                <w:lang w:eastAsia="zh-CN"/>
              </w:rPr>
              <w:t>的</w:t>
            </w:r>
            <w:r>
              <w:rPr>
                <w:rFonts w:hint="eastAsia"/>
                <w:kern w:val="0"/>
                <w:sz w:val="21"/>
                <w:szCs w:val="21"/>
                <w:highlight w:val="none"/>
              </w:rPr>
              <w:t>，每提供一类得</w:t>
            </w:r>
            <w:r>
              <w:rPr>
                <w:rFonts w:hint="default"/>
                <w:kern w:val="0"/>
                <w:sz w:val="21"/>
                <w:szCs w:val="21"/>
                <w:highlight w:val="none"/>
                <w:lang w:val="en-US"/>
              </w:rPr>
              <w:t>2</w:t>
            </w:r>
            <w:r>
              <w:rPr>
                <w:rFonts w:hint="eastAsia"/>
                <w:kern w:val="0"/>
                <w:sz w:val="21"/>
                <w:szCs w:val="21"/>
                <w:highlight w:val="none"/>
              </w:rPr>
              <w:t>分，最高得</w:t>
            </w:r>
            <w:r>
              <w:rPr>
                <w:kern w:val="0"/>
                <w:sz w:val="21"/>
                <w:szCs w:val="21"/>
                <w:highlight w:val="none"/>
              </w:rPr>
              <w:t>6</w:t>
            </w:r>
            <w:r>
              <w:rPr>
                <w:rFonts w:hint="eastAsia"/>
                <w:kern w:val="0"/>
                <w:sz w:val="21"/>
                <w:szCs w:val="21"/>
                <w:highlight w:val="none"/>
              </w:rPr>
              <w:t>分。</w:t>
            </w:r>
            <w:r>
              <w:rPr>
                <w:rFonts w:hint="eastAsia" w:cs="Times New Roman"/>
                <w:b/>
                <w:bCs/>
                <w:kern w:val="0"/>
                <w:sz w:val="21"/>
                <w:szCs w:val="21"/>
                <w:highlight w:val="none"/>
              </w:rPr>
              <w:t>（响应文件须提供证书扫描件，不提供不得分）</w:t>
            </w:r>
          </w:p>
        </w:tc>
      </w:tr>
      <w:tr w14:paraId="33D6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5540BA7B">
            <w:pPr>
              <w:adjustRightInd w:val="0"/>
              <w:snapToGrid w:val="0"/>
              <w:spacing w:line="288" w:lineRule="auto"/>
              <w:jc w:val="center"/>
              <w:rPr>
                <w:b/>
                <w:bCs/>
                <w:kern w:val="0"/>
                <w:sz w:val="21"/>
                <w:szCs w:val="21"/>
                <w:highlight w:val="none"/>
              </w:rPr>
            </w:pPr>
          </w:p>
        </w:tc>
        <w:tc>
          <w:tcPr>
            <w:tcW w:w="682" w:type="dxa"/>
            <w:vAlign w:val="center"/>
          </w:tcPr>
          <w:p w14:paraId="796D7C90">
            <w:pPr>
              <w:adjustRightInd w:val="0"/>
              <w:snapToGrid w:val="0"/>
              <w:spacing w:line="288" w:lineRule="auto"/>
              <w:jc w:val="center"/>
              <w:rPr>
                <w:b/>
                <w:bCs/>
                <w:kern w:val="0"/>
                <w:sz w:val="21"/>
                <w:szCs w:val="21"/>
                <w:highlight w:val="none"/>
              </w:rPr>
            </w:pPr>
            <w:r>
              <w:rPr>
                <w:rFonts w:hint="eastAsia"/>
                <w:b/>
                <w:bCs/>
                <w:kern w:val="0"/>
                <w:sz w:val="21"/>
                <w:szCs w:val="21"/>
                <w:highlight w:val="none"/>
              </w:rPr>
              <w:t>4</w:t>
            </w:r>
          </w:p>
        </w:tc>
        <w:tc>
          <w:tcPr>
            <w:tcW w:w="7071" w:type="dxa"/>
          </w:tcPr>
          <w:p w14:paraId="16429EB3">
            <w:pPr>
              <w:adjustRightInd w:val="0"/>
              <w:snapToGrid w:val="0"/>
              <w:spacing w:line="288" w:lineRule="auto"/>
              <w:rPr>
                <w:highlight w:val="none"/>
              </w:rPr>
            </w:pPr>
            <w:r>
              <w:rPr>
                <w:rFonts w:hint="eastAsia"/>
                <w:kern w:val="0"/>
                <w:sz w:val="21"/>
                <w:szCs w:val="21"/>
                <w:highlight w:val="none"/>
              </w:rPr>
              <w:t>【客观分】</w:t>
            </w:r>
            <w:bookmarkStart w:id="106" w:name="OLE_LINK4"/>
            <w:r>
              <w:rPr>
                <w:rFonts w:hint="eastAsia"/>
                <w:kern w:val="0"/>
                <w:sz w:val="21"/>
                <w:szCs w:val="21"/>
                <w:highlight w:val="none"/>
              </w:rPr>
              <w:t>供应商拟投入本项目</w:t>
            </w:r>
            <w:r>
              <w:rPr>
                <w:rFonts w:hint="eastAsia"/>
                <w:kern w:val="0"/>
                <w:sz w:val="21"/>
                <w:szCs w:val="21"/>
                <w:highlight w:val="none"/>
                <w:lang w:eastAsia="zh-CN"/>
              </w:rPr>
              <w:t>的</w:t>
            </w:r>
            <w:r>
              <w:rPr>
                <w:rFonts w:hint="eastAsia"/>
                <w:kern w:val="0"/>
                <w:sz w:val="21"/>
                <w:szCs w:val="21"/>
                <w:highlight w:val="none"/>
              </w:rPr>
              <w:t>技术负责人具有</w:t>
            </w:r>
            <w:r>
              <w:rPr>
                <w:rFonts w:hint="eastAsia"/>
                <w:kern w:val="0"/>
                <w:sz w:val="21"/>
                <w:szCs w:val="21"/>
                <w:highlight w:val="none"/>
                <w:lang w:val="en-US" w:eastAsia="zh-CN"/>
              </w:rPr>
              <w:t>政府职能部门</w:t>
            </w:r>
            <w:r>
              <w:rPr>
                <w:rFonts w:hint="eastAsia"/>
                <w:kern w:val="0"/>
                <w:sz w:val="21"/>
                <w:szCs w:val="21"/>
                <w:highlight w:val="none"/>
              </w:rPr>
              <w:t>颁发的系统规划与管理师证书、信息安全工程师证书</w:t>
            </w:r>
            <w:r>
              <w:rPr>
                <w:rFonts w:hint="eastAsia"/>
                <w:kern w:val="0"/>
                <w:sz w:val="21"/>
                <w:szCs w:val="21"/>
                <w:highlight w:val="none"/>
                <w:lang w:eastAsia="zh-CN"/>
              </w:rPr>
              <w:t>的</w:t>
            </w:r>
            <w:r>
              <w:rPr>
                <w:rFonts w:hint="eastAsia"/>
                <w:kern w:val="0"/>
                <w:sz w:val="21"/>
                <w:szCs w:val="21"/>
                <w:highlight w:val="none"/>
              </w:rPr>
              <w:t>，每提供一类</w:t>
            </w:r>
            <w:bookmarkEnd w:id="106"/>
            <w:r>
              <w:rPr>
                <w:rFonts w:hint="eastAsia"/>
                <w:kern w:val="0"/>
                <w:sz w:val="21"/>
                <w:szCs w:val="21"/>
                <w:highlight w:val="none"/>
              </w:rPr>
              <w:t>得</w:t>
            </w:r>
            <w:r>
              <w:rPr>
                <w:kern w:val="0"/>
                <w:sz w:val="21"/>
                <w:szCs w:val="21"/>
                <w:highlight w:val="none"/>
              </w:rPr>
              <w:t>2</w:t>
            </w:r>
            <w:r>
              <w:rPr>
                <w:rFonts w:hint="eastAsia"/>
                <w:kern w:val="0"/>
                <w:sz w:val="21"/>
                <w:szCs w:val="21"/>
                <w:highlight w:val="none"/>
              </w:rPr>
              <w:t>分，最高得</w:t>
            </w:r>
            <w:r>
              <w:rPr>
                <w:kern w:val="0"/>
                <w:sz w:val="21"/>
                <w:szCs w:val="21"/>
                <w:highlight w:val="none"/>
              </w:rPr>
              <w:t>4</w:t>
            </w:r>
            <w:r>
              <w:rPr>
                <w:rFonts w:hint="eastAsia"/>
                <w:kern w:val="0"/>
                <w:sz w:val="21"/>
                <w:szCs w:val="21"/>
                <w:highlight w:val="none"/>
              </w:rPr>
              <w:t>分。</w:t>
            </w:r>
            <w:r>
              <w:rPr>
                <w:rFonts w:hint="eastAsia" w:cs="Times New Roman"/>
                <w:b/>
                <w:bCs/>
                <w:kern w:val="0"/>
                <w:sz w:val="21"/>
                <w:szCs w:val="21"/>
                <w:highlight w:val="none"/>
              </w:rPr>
              <w:t>（响应文件须提供证书扫描件，不提供不得分）</w:t>
            </w:r>
          </w:p>
        </w:tc>
      </w:tr>
      <w:tr w14:paraId="713D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4A4D43CE">
            <w:pPr>
              <w:adjustRightInd w:val="0"/>
              <w:snapToGrid w:val="0"/>
              <w:spacing w:line="288" w:lineRule="auto"/>
              <w:jc w:val="center"/>
              <w:rPr>
                <w:rFonts w:hint="eastAsia" w:eastAsia="宋体"/>
                <w:b/>
                <w:bCs/>
                <w:kern w:val="0"/>
                <w:sz w:val="21"/>
                <w:szCs w:val="21"/>
                <w:highlight w:val="none"/>
                <w:lang w:eastAsia="zh-CN"/>
              </w:rPr>
            </w:pPr>
            <w:r>
              <w:rPr>
                <w:rFonts w:hint="eastAsia"/>
                <w:b/>
                <w:bCs/>
                <w:kern w:val="0"/>
                <w:sz w:val="21"/>
                <w:szCs w:val="21"/>
                <w:highlight w:val="none"/>
              </w:rPr>
              <w:t>售后服务</w:t>
            </w:r>
            <w:r>
              <w:rPr>
                <w:rFonts w:hint="eastAsia"/>
                <w:b/>
                <w:bCs/>
                <w:kern w:val="0"/>
                <w:sz w:val="21"/>
                <w:szCs w:val="21"/>
                <w:highlight w:val="none"/>
                <w:lang w:val="en-US" w:eastAsia="zh-CN"/>
              </w:rPr>
              <w:t>方案</w:t>
            </w:r>
          </w:p>
        </w:tc>
        <w:tc>
          <w:tcPr>
            <w:tcW w:w="682" w:type="dxa"/>
            <w:vAlign w:val="center"/>
          </w:tcPr>
          <w:p w14:paraId="197559ED">
            <w:pPr>
              <w:adjustRightInd w:val="0"/>
              <w:snapToGrid w:val="0"/>
              <w:spacing w:line="288" w:lineRule="auto"/>
              <w:jc w:val="center"/>
              <w:rPr>
                <w:rFonts w:hint="default" w:eastAsia="宋体"/>
                <w:b/>
                <w:bCs/>
                <w:kern w:val="0"/>
                <w:sz w:val="21"/>
                <w:szCs w:val="21"/>
                <w:highlight w:val="none"/>
                <w:lang w:val="en-US" w:eastAsia="zh-CN"/>
              </w:rPr>
            </w:pPr>
            <w:r>
              <w:rPr>
                <w:rFonts w:hint="eastAsia"/>
                <w:b/>
                <w:bCs/>
                <w:kern w:val="0"/>
                <w:sz w:val="21"/>
                <w:szCs w:val="21"/>
                <w:highlight w:val="none"/>
                <w:lang w:val="en-US" w:eastAsia="zh-CN"/>
              </w:rPr>
              <w:t>5</w:t>
            </w:r>
          </w:p>
        </w:tc>
        <w:tc>
          <w:tcPr>
            <w:tcW w:w="7071" w:type="dxa"/>
          </w:tcPr>
          <w:p w14:paraId="06B3A912">
            <w:pPr>
              <w:adjustRightInd w:val="0"/>
              <w:snapToGrid w:val="0"/>
              <w:spacing w:line="288" w:lineRule="auto"/>
              <w:rPr>
                <w:kern w:val="0"/>
                <w:sz w:val="21"/>
                <w:szCs w:val="21"/>
                <w:highlight w:val="none"/>
              </w:rPr>
            </w:pPr>
            <w:r>
              <w:rPr>
                <w:rFonts w:hint="eastAsia"/>
                <w:kern w:val="0"/>
                <w:sz w:val="21"/>
                <w:szCs w:val="21"/>
                <w:highlight w:val="none"/>
              </w:rPr>
              <w:t>【主观分】根据</w:t>
            </w:r>
            <w:r>
              <w:rPr>
                <w:rFonts w:hint="eastAsia"/>
                <w:kern w:val="0"/>
                <w:sz w:val="21"/>
                <w:szCs w:val="21"/>
                <w:highlight w:val="none"/>
                <w:lang w:val="en-GB"/>
              </w:rPr>
              <w:t>供应商</w:t>
            </w:r>
            <w:r>
              <w:rPr>
                <w:rFonts w:hint="eastAsia"/>
                <w:kern w:val="0"/>
                <w:sz w:val="21"/>
                <w:szCs w:val="21"/>
                <w:highlight w:val="none"/>
              </w:rPr>
              <w:t>针对本项目提供的售后服务方案情况，</w:t>
            </w:r>
            <w:r>
              <w:rPr>
                <w:rFonts w:hint="eastAsia"/>
                <w:color w:val="000000" w:themeColor="text1"/>
                <w:kern w:val="0"/>
                <w:sz w:val="21"/>
                <w:szCs w:val="21"/>
                <w:highlight w:val="none"/>
                <w14:textFill>
                  <w14:solidFill>
                    <w14:schemeClr w14:val="tx1"/>
                  </w14:solidFill>
                </w14:textFill>
              </w:rPr>
              <w:t>包含售后服务机构保障力强、专门的售后服务人员安排合理周密、服务响应效率高、服务沟通方式多样等。</w:t>
            </w:r>
            <w:bookmarkStart w:id="107" w:name="OLE_LINK5"/>
            <w:r>
              <w:rPr>
                <w:rFonts w:hint="eastAsia"/>
                <w:color w:val="000000" w:themeColor="text1"/>
                <w:kern w:val="0"/>
                <w:sz w:val="21"/>
                <w:szCs w:val="21"/>
                <w:highlight w:val="none"/>
                <w14:textFill>
                  <w14:solidFill>
                    <w14:schemeClr w14:val="tx1"/>
                  </w14:solidFill>
                </w14:textFill>
              </w:rPr>
              <w:t>（评分范围：5,4,3,2,1,0）</w:t>
            </w:r>
            <w:bookmarkEnd w:id="107"/>
          </w:p>
        </w:tc>
      </w:tr>
      <w:tr w14:paraId="3832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8E0B2D3">
            <w:pPr>
              <w:adjustRightInd w:val="0"/>
              <w:snapToGrid w:val="0"/>
              <w:spacing w:line="288" w:lineRule="auto"/>
              <w:jc w:val="center"/>
              <w:rPr>
                <w:b/>
                <w:bCs/>
                <w:kern w:val="0"/>
                <w:sz w:val="21"/>
                <w:szCs w:val="21"/>
                <w:highlight w:val="none"/>
              </w:rPr>
            </w:pPr>
            <w:r>
              <w:rPr>
                <w:rFonts w:hint="eastAsia"/>
                <w:b/>
                <w:bCs/>
                <w:sz w:val="21"/>
                <w:szCs w:val="21"/>
              </w:rPr>
              <w:t>应急处置方案</w:t>
            </w:r>
          </w:p>
        </w:tc>
        <w:tc>
          <w:tcPr>
            <w:tcW w:w="682" w:type="dxa"/>
            <w:vAlign w:val="center"/>
          </w:tcPr>
          <w:p w14:paraId="68151DFA">
            <w:pPr>
              <w:adjustRightInd w:val="0"/>
              <w:snapToGrid w:val="0"/>
              <w:spacing w:line="288" w:lineRule="auto"/>
              <w:jc w:val="center"/>
              <w:rPr>
                <w:rFonts w:hint="eastAsia" w:eastAsia="宋体"/>
                <w:b/>
                <w:bCs/>
                <w:kern w:val="0"/>
                <w:sz w:val="21"/>
                <w:szCs w:val="21"/>
                <w:highlight w:val="none"/>
                <w:lang w:val="en-US" w:eastAsia="zh-CN"/>
              </w:rPr>
            </w:pPr>
            <w:r>
              <w:rPr>
                <w:rFonts w:hint="eastAsia"/>
                <w:b/>
                <w:bCs/>
                <w:sz w:val="21"/>
                <w:szCs w:val="21"/>
                <w:lang w:val="en-US" w:eastAsia="zh-CN"/>
              </w:rPr>
              <w:t>4</w:t>
            </w:r>
          </w:p>
        </w:tc>
        <w:tc>
          <w:tcPr>
            <w:tcW w:w="7071" w:type="dxa"/>
            <w:vAlign w:val="center"/>
          </w:tcPr>
          <w:p w14:paraId="14D69585">
            <w:pPr>
              <w:adjustRightInd w:val="0"/>
              <w:snapToGrid w:val="0"/>
              <w:spacing w:line="288" w:lineRule="auto"/>
              <w:rPr>
                <w:szCs w:val="21"/>
              </w:rPr>
            </w:pPr>
            <w:r>
              <w:rPr>
                <w:rFonts w:hint="eastAsia"/>
                <w:sz w:val="21"/>
                <w:szCs w:val="21"/>
              </w:rPr>
              <w:t>【主观分】</w:t>
            </w:r>
          </w:p>
          <w:p w14:paraId="0F4A7706">
            <w:pPr>
              <w:adjustRightInd w:val="0"/>
              <w:snapToGrid w:val="0"/>
              <w:spacing w:line="288" w:lineRule="auto"/>
              <w:rPr>
                <w:kern w:val="0"/>
                <w:sz w:val="21"/>
                <w:szCs w:val="21"/>
                <w:highlight w:val="none"/>
              </w:rPr>
            </w:pPr>
            <w:r>
              <w:rPr>
                <w:rFonts w:hint="eastAsia"/>
                <w:sz w:val="21"/>
                <w:szCs w:val="21"/>
                <w:lang w:val="zh-CN"/>
              </w:rPr>
              <w:t>应急突发故障发生后人员调动、服务响应时间、到场时间、故障修复等具体实施方案，</w:t>
            </w:r>
            <w:r>
              <w:rPr>
                <w:rFonts w:hint="eastAsia"/>
                <w:sz w:val="21"/>
                <w:szCs w:val="21"/>
              </w:rPr>
              <w:t>要求响应及时、具备应急预案，针对不同应急情况能提出针对性的解决方案</w:t>
            </w:r>
            <w:r>
              <w:rPr>
                <w:rFonts w:hint="eastAsia"/>
                <w:sz w:val="21"/>
                <w:szCs w:val="21"/>
                <w:lang w:val="zh-CN"/>
              </w:rPr>
              <w:t>。</w:t>
            </w:r>
            <w:bookmarkStart w:id="108" w:name="OLE_LINK6"/>
            <w:r>
              <w:rPr>
                <w:rFonts w:hint="eastAsia"/>
                <w:color w:val="000000" w:themeColor="text1"/>
                <w:kern w:val="0"/>
                <w:sz w:val="21"/>
                <w:szCs w:val="21"/>
                <w:highlight w:val="none"/>
                <w14:textFill>
                  <w14:solidFill>
                    <w14:schemeClr w14:val="tx1"/>
                  </w14:solidFill>
                </w14:textFill>
              </w:rPr>
              <w:t>（评分范围：4,3,2,1,0）</w:t>
            </w:r>
            <w:bookmarkEnd w:id="108"/>
          </w:p>
        </w:tc>
      </w:tr>
      <w:tr w14:paraId="2CFA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7A4E829B">
            <w:pPr>
              <w:adjustRightInd w:val="0"/>
              <w:snapToGrid w:val="0"/>
              <w:spacing w:line="288" w:lineRule="auto"/>
              <w:jc w:val="center"/>
              <w:rPr>
                <w:rFonts w:hint="eastAsia" w:eastAsia="宋体"/>
                <w:b/>
                <w:bCs/>
                <w:sz w:val="21"/>
                <w:szCs w:val="21"/>
                <w:lang w:val="en-US" w:eastAsia="zh-CN"/>
              </w:rPr>
            </w:pPr>
            <w:r>
              <w:rPr>
                <w:rFonts w:hint="eastAsia"/>
                <w:b/>
                <w:bCs/>
                <w:sz w:val="21"/>
                <w:szCs w:val="21"/>
                <w:lang w:val="en-US" w:eastAsia="zh-CN"/>
              </w:rPr>
              <w:t>演示</w:t>
            </w:r>
          </w:p>
        </w:tc>
        <w:tc>
          <w:tcPr>
            <w:tcW w:w="682" w:type="dxa"/>
            <w:vAlign w:val="center"/>
          </w:tcPr>
          <w:p w14:paraId="30DC9836">
            <w:pPr>
              <w:adjustRightInd w:val="0"/>
              <w:snapToGrid w:val="0"/>
              <w:spacing w:line="288" w:lineRule="auto"/>
              <w:jc w:val="center"/>
              <w:rPr>
                <w:rFonts w:hint="default" w:eastAsia="宋体"/>
                <w:b/>
                <w:bCs/>
                <w:sz w:val="21"/>
                <w:szCs w:val="21"/>
                <w:lang w:val="en-US" w:eastAsia="zh-CN"/>
              </w:rPr>
            </w:pPr>
            <w:r>
              <w:rPr>
                <w:rFonts w:hint="eastAsia"/>
                <w:b/>
                <w:bCs/>
                <w:sz w:val="21"/>
                <w:szCs w:val="21"/>
                <w:lang w:val="en-US" w:eastAsia="zh-CN"/>
              </w:rPr>
              <w:t>12</w:t>
            </w:r>
          </w:p>
        </w:tc>
        <w:tc>
          <w:tcPr>
            <w:tcW w:w="7071" w:type="dxa"/>
            <w:vAlign w:val="center"/>
          </w:tcPr>
          <w:p w14:paraId="02BA20F9">
            <w:pPr>
              <w:adjustRightInd w:val="0"/>
              <w:snapToGrid w:val="0"/>
              <w:spacing w:line="288" w:lineRule="auto"/>
              <w:rPr>
                <w:rFonts w:hint="eastAsia"/>
                <w:sz w:val="21"/>
                <w:szCs w:val="21"/>
                <w:lang w:val="zh-CN"/>
              </w:rPr>
            </w:pPr>
            <w:r>
              <w:rPr>
                <w:rFonts w:hint="eastAsia"/>
                <w:sz w:val="21"/>
                <w:szCs w:val="21"/>
                <w:lang w:val="zh-CN"/>
              </w:rPr>
              <w:t>【</w:t>
            </w:r>
            <w:r>
              <w:rPr>
                <w:rFonts w:hint="eastAsia"/>
                <w:sz w:val="21"/>
                <w:szCs w:val="21"/>
                <w:lang w:val="en-US" w:eastAsia="zh-CN"/>
              </w:rPr>
              <w:t>主</w:t>
            </w:r>
            <w:r>
              <w:rPr>
                <w:rFonts w:hint="eastAsia"/>
                <w:sz w:val="21"/>
                <w:szCs w:val="21"/>
                <w:lang w:val="zh-CN"/>
              </w:rPr>
              <w:t>观分】</w:t>
            </w:r>
          </w:p>
          <w:p w14:paraId="74F02372">
            <w:pPr>
              <w:adjustRightInd w:val="0"/>
              <w:snapToGrid w:val="0"/>
              <w:spacing w:line="288" w:lineRule="auto"/>
              <w:rPr>
                <w:rFonts w:hint="eastAsia"/>
                <w:sz w:val="21"/>
                <w:szCs w:val="21"/>
                <w:lang w:val="zh-CN"/>
              </w:rPr>
            </w:pPr>
            <w:r>
              <w:rPr>
                <w:rFonts w:hint="eastAsia"/>
                <w:sz w:val="21"/>
                <w:szCs w:val="21"/>
                <w:lang w:val="zh-CN"/>
              </w:rPr>
              <w:t>供应商需提供软件demo或类似项目真实平台的演示，演示时长不超过8分钟，未提供基于真实软件系统演示，仅以PPT、图片格式等其他方式的演示的</w:t>
            </w:r>
            <w:r>
              <w:rPr>
                <w:rFonts w:hint="eastAsia"/>
                <w:sz w:val="21"/>
                <w:szCs w:val="21"/>
                <w:lang w:val="en-US" w:eastAsia="zh-CN"/>
              </w:rPr>
              <w:t>最高得1分</w:t>
            </w:r>
            <w:r>
              <w:rPr>
                <w:rFonts w:hint="eastAsia"/>
                <w:sz w:val="21"/>
                <w:szCs w:val="21"/>
                <w:lang w:val="zh-CN"/>
              </w:rPr>
              <w:t>。具体演示要求如下：</w:t>
            </w:r>
          </w:p>
          <w:p w14:paraId="0E9F2240">
            <w:pPr>
              <w:adjustRightInd w:val="0"/>
              <w:snapToGrid w:val="0"/>
              <w:spacing w:line="288" w:lineRule="auto"/>
              <w:rPr>
                <w:rFonts w:hint="eastAsia"/>
                <w:sz w:val="21"/>
                <w:szCs w:val="21"/>
                <w:highlight w:val="none"/>
                <w:lang w:val="zh-CN"/>
              </w:rPr>
            </w:pPr>
            <w:r>
              <w:rPr>
                <w:rFonts w:hint="eastAsia"/>
                <w:sz w:val="21"/>
                <w:szCs w:val="21"/>
                <w:lang w:val="zh-CN"/>
              </w:rPr>
              <w:t>演示项1：育人活动</w:t>
            </w:r>
            <w:r>
              <w:rPr>
                <w:rFonts w:hint="eastAsia"/>
                <w:sz w:val="21"/>
                <w:szCs w:val="21"/>
                <w:highlight w:val="none"/>
                <w:lang w:val="zh-CN"/>
              </w:rPr>
              <w:t>配置管理：用户能够配置活动的流程，包括报名、审核、派票、签到、签退。</w:t>
            </w:r>
            <w:bookmarkStart w:id="109" w:name="OLE_LINK66"/>
            <w:r>
              <w:rPr>
                <w:rFonts w:hint="eastAsia"/>
                <w:b/>
                <w:bCs/>
                <w:sz w:val="21"/>
                <w:szCs w:val="21"/>
                <w:highlight w:val="none"/>
                <w:lang w:val="zh-CN"/>
              </w:rPr>
              <w:t>要求各功能演示完整、界面友好、操作流程便捷</w:t>
            </w:r>
            <w:r>
              <w:rPr>
                <w:rFonts w:hint="eastAsia" w:ascii="宋体" w:hAnsi="宋体" w:eastAsia="宋体" w:cs="宋体"/>
                <w:b/>
                <w:bCs/>
                <w:sz w:val="21"/>
                <w:szCs w:val="21"/>
                <w:highlight w:val="none"/>
                <w:lang w:val="en-US" w:eastAsia="zh-CN"/>
              </w:rPr>
              <w:t>（评分范围：3,2,1,</w:t>
            </w:r>
            <w:r>
              <w:rPr>
                <w:rFonts w:hint="eastAsia" w:cs="宋体"/>
                <w:b/>
                <w:bCs/>
                <w:sz w:val="21"/>
                <w:szCs w:val="21"/>
                <w:highlight w:val="none"/>
                <w:lang w:val="en-US" w:eastAsia="zh-CN"/>
              </w:rPr>
              <w:t>0.5,</w:t>
            </w:r>
            <w:r>
              <w:rPr>
                <w:rFonts w:hint="eastAsia" w:ascii="宋体" w:hAnsi="宋体" w:eastAsia="宋体" w:cs="宋体"/>
                <w:b/>
                <w:bCs/>
                <w:sz w:val="21"/>
                <w:szCs w:val="21"/>
                <w:highlight w:val="none"/>
                <w:lang w:val="en-US" w:eastAsia="zh-CN"/>
              </w:rPr>
              <w:t>0）</w:t>
            </w:r>
            <w:bookmarkEnd w:id="109"/>
          </w:p>
          <w:p w14:paraId="4AC4B084">
            <w:pPr>
              <w:adjustRightInd w:val="0"/>
              <w:snapToGrid w:val="0"/>
              <w:spacing w:line="288" w:lineRule="auto"/>
              <w:rPr>
                <w:rFonts w:hint="eastAsia"/>
                <w:sz w:val="21"/>
                <w:szCs w:val="21"/>
                <w:highlight w:val="none"/>
                <w:lang w:val="zh-CN"/>
              </w:rPr>
            </w:pPr>
            <w:r>
              <w:rPr>
                <w:rFonts w:hint="eastAsia"/>
                <w:sz w:val="21"/>
                <w:szCs w:val="21"/>
                <w:highlight w:val="none"/>
                <w:lang w:val="zh-CN"/>
              </w:rPr>
              <w:t>演示项2：育人活动报名：能够定义报名时间、报名对象、报名名单简历信息。</w:t>
            </w:r>
            <w:r>
              <w:rPr>
                <w:rFonts w:hint="eastAsia"/>
                <w:b/>
                <w:bCs/>
                <w:sz w:val="21"/>
                <w:szCs w:val="21"/>
                <w:highlight w:val="none"/>
                <w:lang w:val="zh-CN"/>
              </w:rPr>
              <w:t>要求各功能演示完整、界面友好、操作流程便捷</w:t>
            </w:r>
            <w:r>
              <w:rPr>
                <w:rFonts w:hint="eastAsia" w:ascii="宋体" w:hAnsi="宋体" w:eastAsia="宋体" w:cs="宋体"/>
                <w:b/>
                <w:bCs/>
                <w:sz w:val="21"/>
                <w:szCs w:val="21"/>
                <w:highlight w:val="none"/>
                <w:lang w:val="en-US" w:eastAsia="zh-CN"/>
              </w:rPr>
              <w:t>（评分范围：3,2,1,</w:t>
            </w:r>
            <w:r>
              <w:rPr>
                <w:rFonts w:hint="eastAsia" w:cs="宋体"/>
                <w:b/>
                <w:bCs/>
                <w:sz w:val="21"/>
                <w:szCs w:val="21"/>
                <w:highlight w:val="none"/>
                <w:lang w:val="en-US" w:eastAsia="zh-CN"/>
              </w:rPr>
              <w:t>0.5,</w:t>
            </w:r>
            <w:r>
              <w:rPr>
                <w:rFonts w:hint="eastAsia" w:ascii="宋体" w:hAnsi="宋体" w:eastAsia="宋体" w:cs="宋体"/>
                <w:b/>
                <w:bCs/>
                <w:sz w:val="21"/>
                <w:szCs w:val="21"/>
                <w:highlight w:val="none"/>
                <w:lang w:val="en-US" w:eastAsia="zh-CN"/>
              </w:rPr>
              <w:t>0）</w:t>
            </w:r>
          </w:p>
          <w:p w14:paraId="556C08A9">
            <w:pPr>
              <w:adjustRightInd w:val="0"/>
              <w:snapToGrid w:val="0"/>
              <w:spacing w:line="288" w:lineRule="auto"/>
              <w:rPr>
                <w:rFonts w:hint="eastAsia"/>
                <w:sz w:val="21"/>
                <w:szCs w:val="21"/>
                <w:highlight w:val="none"/>
                <w:lang w:val="zh-CN"/>
              </w:rPr>
            </w:pPr>
            <w:r>
              <w:rPr>
                <w:rFonts w:hint="eastAsia"/>
                <w:sz w:val="21"/>
                <w:szCs w:val="21"/>
                <w:highlight w:val="none"/>
                <w:lang w:val="zh-CN"/>
              </w:rPr>
              <w:t>演示项3：育人活动派票：至少提供三种派票方式，如：先到先得、随机派票、前N名先到先得，剩余名额随机派票。</w:t>
            </w:r>
            <w:r>
              <w:rPr>
                <w:rFonts w:hint="eastAsia"/>
                <w:b/>
                <w:bCs/>
                <w:sz w:val="21"/>
                <w:szCs w:val="21"/>
                <w:highlight w:val="none"/>
                <w:lang w:val="zh-CN"/>
              </w:rPr>
              <w:t>要求各功能演示完整、界面友好、操作流程便捷</w:t>
            </w:r>
            <w:r>
              <w:rPr>
                <w:rFonts w:hint="eastAsia" w:ascii="宋体" w:hAnsi="宋体" w:eastAsia="宋体" w:cs="宋体"/>
                <w:b/>
                <w:bCs/>
                <w:sz w:val="21"/>
                <w:szCs w:val="21"/>
                <w:highlight w:val="none"/>
                <w:lang w:val="en-US" w:eastAsia="zh-CN"/>
              </w:rPr>
              <w:t>（评分范围：3,2,1,</w:t>
            </w:r>
            <w:r>
              <w:rPr>
                <w:rFonts w:hint="eastAsia" w:cs="宋体"/>
                <w:b/>
                <w:bCs/>
                <w:sz w:val="21"/>
                <w:szCs w:val="21"/>
                <w:highlight w:val="none"/>
                <w:lang w:val="en-US" w:eastAsia="zh-CN"/>
              </w:rPr>
              <w:t>0.5,</w:t>
            </w:r>
            <w:r>
              <w:rPr>
                <w:rFonts w:hint="eastAsia" w:ascii="宋体" w:hAnsi="宋体" w:eastAsia="宋体" w:cs="宋体"/>
                <w:b/>
                <w:bCs/>
                <w:sz w:val="21"/>
                <w:szCs w:val="21"/>
                <w:highlight w:val="none"/>
                <w:lang w:val="en-US" w:eastAsia="zh-CN"/>
              </w:rPr>
              <w:t>0）</w:t>
            </w:r>
          </w:p>
          <w:p w14:paraId="318E812F">
            <w:pPr>
              <w:adjustRightInd w:val="0"/>
              <w:snapToGrid w:val="0"/>
              <w:spacing w:line="288" w:lineRule="auto"/>
              <w:rPr>
                <w:rFonts w:hint="eastAsia" w:ascii="宋体" w:hAnsi="宋体" w:eastAsia="宋体" w:cs="宋体"/>
                <w:b/>
                <w:bCs/>
                <w:sz w:val="21"/>
                <w:szCs w:val="21"/>
                <w:highlight w:val="none"/>
                <w:lang w:val="en-US" w:eastAsia="zh-CN"/>
              </w:rPr>
            </w:pPr>
            <w:r>
              <w:rPr>
                <w:rFonts w:hint="eastAsia"/>
                <w:sz w:val="21"/>
                <w:szCs w:val="21"/>
                <w:highlight w:val="none"/>
                <w:lang w:val="zh-CN"/>
              </w:rPr>
              <w:t>演示项4：育人活动签到、签退功能：支持起止时间控制、提供静态二维码、动态二维码扫描方式进行签到，动态二维码支持设定时间自动刷新。当活动有多个阶段，需支持对不同阶段进行单独签到，至少支持3个阶段。</w:t>
            </w:r>
            <w:r>
              <w:rPr>
                <w:rFonts w:hint="eastAsia"/>
                <w:b/>
                <w:bCs/>
                <w:sz w:val="21"/>
                <w:szCs w:val="21"/>
                <w:highlight w:val="none"/>
                <w:lang w:val="zh-CN"/>
              </w:rPr>
              <w:t>要求各功能演示完整、界面友好、操作流程便捷</w:t>
            </w:r>
            <w:r>
              <w:rPr>
                <w:rFonts w:hint="eastAsia" w:ascii="宋体" w:hAnsi="宋体" w:eastAsia="宋体" w:cs="宋体"/>
                <w:b/>
                <w:bCs/>
                <w:sz w:val="21"/>
                <w:szCs w:val="21"/>
                <w:highlight w:val="none"/>
                <w:lang w:val="en-US" w:eastAsia="zh-CN"/>
              </w:rPr>
              <w:t>（评分范围：3,2,1,</w:t>
            </w:r>
            <w:r>
              <w:rPr>
                <w:rFonts w:hint="eastAsia" w:cs="宋体"/>
                <w:b/>
                <w:bCs/>
                <w:sz w:val="21"/>
                <w:szCs w:val="21"/>
                <w:highlight w:val="none"/>
                <w:lang w:val="en-US" w:eastAsia="zh-CN"/>
              </w:rPr>
              <w:t>0.5,</w:t>
            </w:r>
            <w:r>
              <w:rPr>
                <w:rFonts w:hint="eastAsia" w:ascii="宋体" w:hAnsi="宋体" w:eastAsia="宋体" w:cs="宋体"/>
                <w:b/>
                <w:bCs/>
                <w:sz w:val="21"/>
                <w:szCs w:val="21"/>
                <w:highlight w:val="none"/>
                <w:lang w:val="en-US" w:eastAsia="zh-CN"/>
              </w:rPr>
              <w:t>0）</w:t>
            </w:r>
          </w:p>
          <w:p w14:paraId="4C6A25C6">
            <w:pPr>
              <w:adjustRightInd w:val="0"/>
              <w:snapToGrid w:val="0"/>
              <w:spacing w:line="288" w:lineRule="auto"/>
              <w:rPr>
                <w:rFonts w:hint="eastAsia"/>
                <w:sz w:val="21"/>
                <w:szCs w:val="21"/>
                <w:lang w:val="zh-CN"/>
              </w:rPr>
            </w:pPr>
            <w:r>
              <w:rPr>
                <w:rFonts w:hint="eastAsia" w:ascii="宋体" w:hAnsi="宋体" w:eastAsia="宋体" w:cs="宋体"/>
                <w:b/>
                <w:bCs/>
                <w:kern w:val="0"/>
                <w:sz w:val="21"/>
                <w:szCs w:val="21"/>
                <w:highlight w:val="none"/>
              </w:rPr>
              <w:t>▲未提供任何演示的，响应无效。</w:t>
            </w:r>
          </w:p>
        </w:tc>
      </w:tr>
      <w:bookmarkEnd w:id="103"/>
    </w:tbl>
    <w:p w14:paraId="40CA0385">
      <w:pPr>
        <w:adjustRightInd w:val="0"/>
        <w:snapToGrid w:val="0"/>
        <w:spacing w:line="288" w:lineRule="auto"/>
        <w:rPr>
          <w:sz w:val="21"/>
          <w:szCs w:val="21"/>
          <w:highlight w:val="none"/>
        </w:rPr>
      </w:pPr>
    </w:p>
    <w:p w14:paraId="5D6E999E">
      <w:pPr>
        <w:adjustRightInd w:val="0"/>
        <w:snapToGrid w:val="0"/>
        <w:spacing w:line="288" w:lineRule="auto"/>
        <w:rPr>
          <w:b/>
          <w:sz w:val="21"/>
          <w:szCs w:val="21"/>
          <w:highlight w:val="none"/>
        </w:rPr>
      </w:pPr>
      <w:r>
        <w:rPr>
          <w:rFonts w:hint="eastAsia"/>
          <w:b/>
          <w:sz w:val="21"/>
          <w:szCs w:val="21"/>
          <w:highlight w:val="none"/>
        </w:rPr>
        <w:t>说明：本项目专门面向中小企业采购，不再执行价格评审优惠的扶持政策。</w:t>
      </w:r>
      <w:bookmarkStart w:id="110" w:name="_Hlk81817387"/>
    </w:p>
    <w:bookmarkEnd w:id="110"/>
    <w:p w14:paraId="4144CFB8">
      <w:pPr>
        <w:adjustRightInd w:val="0"/>
        <w:snapToGrid w:val="0"/>
        <w:spacing w:line="288" w:lineRule="auto"/>
        <w:rPr>
          <w:sz w:val="21"/>
          <w:szCs w:val="21"/>
          <w:highlight w:val="none"/>
        </w:rPr>
      </w:pPr>
      <w:r>
        <w:rPr>
          <w:rFonts w:hint="eastAsia"/>
          <w:sz w:val="21"/>
          <w:szCs w:val="21"/>
          <w:highlight w:val="none"/>
        </w:rPr>
        <w:br w:type="page"/>
      </w:r>
    </w:p>
    <w:p w14:paraId="57EE3A74">
      <w:pPr>
        <w:adjustRightInd w:val="0"/>
        <w:snapToGrid w:val="0"/>
        <w:spacing w:line="288" w:lineRule="auto"/>
        <w:jc w:val="center"/>
        <w:outlineLvl w:val="0"/>
        <w:rPr>
          <w:b/>
          <w:bCs/>
          <w:sz w:val="32"/>
          <w:szCs w:val="32"/>
          <w:highlight w:val="none"/>
        </w:rPr>
      </w:pPr>
      <w:r>
        <w:rPr>
          <w:rFonts w:hint="eastAsia"/>
          <w:b/>
          <w:bCs/>
          <w:sz w:val="32"/>
          <w:szCs w:val="32"/>
          <w:highlight w:val="none"/>
        </w:rPr>
        <w:t>第五章  拟签订的合同文本</w:t>
      </w:r>
    </w:p>
    <w:p w14:paraId="5733A2BB">
      <w:pPr>
        <w:adjustRightInd w:val="0"/>
        <w:snapToGrid w:val="0"/>
        <w:spacing w:line="288" w:lineRule="auto"/>
        <w:jc w:val="center"/>
        <w:rPr>
          <w:b/>
          <w:bCs/>
          <w:sz w:val="21"/>
          <w:szCs w:val="21"/>
          <w:highlight w:val="none"/>
        </w:rPr>
      </w:pPr>
      <w:r>
        <w:rPr>
          <w:rFonts w:hint="eastAsia"/>
          <w:b/>
          <w:spacing w:val="-6"/>
          <w:sz w:val="21"/>
          <w:szCs w:val="21"/>
          <w:highlight w:val="none"/>
        </w:rPr>
        <w:t>浙江科技大学 政府采购合同</w:t>
      </w:r>
    </w:p>
    <w:p w14:paraId="1E29FD8D">
      <w:pPr>
        <w:adjustRightInd w:val="0"/>
        <w:snapToGrid w:val="0"/>
        <w:spacing w:line="288" w:lineRule="auto"/>
        <w:rPr>
          <w:sz w:val="21"/>
          <w:szCs w:val="21"/>
          <w:highlight w:val="none"/>
        </w:rPr>
      </w:pPr>
    </w:p>
    <w:p w14:paraId="6CEC4F0B">
      <w:pPr>
        <w:adjustRightInd w:val="0"/>
        <w:snapToGrid w:val="0"/>
        <w:spacing w:line="288" w:lineRule="auto"/>
        <w:rPr>
          <w:rFonts w:hint="eastAsia" w:eastAsia="宋体" w:cs="Times New Roman"/>
          <w:b/>
          <w:bCs/>
          <w:spacing w:val="-6"/>
          <w:sz w:val="21"/>
          <w:szCs w:val="21"/>
          <w:highlight w:val="none"/>
          <w:lang w:eastAsia="zh-CN"/>
        </w:rPr>
      </w:pPr>
      <w:r>
        <w:rPr>
          <w:rFonts w:hint="eastAsia" w:cs="Times New Roman"/>
          <w:b/>
          <w:bCs/>
          <w:spacing w:val="-6"/>
          <w:sz w:val="21"/>
          <w:szCs w:val="21"/>
          <w:highlight w:val="none"/>
        </w:rPr>
        <w:t>项目名称：</w:t>
      </w:r>
      <w:r>
        <w:rPr>
          <w:rFonts w:hint="eastAsia" w:cs="Times New Roman"/>
          <w:b/>
          <w:bCs/>
          <w:spacing w:val="-6"/>
          <w:sz w:val="21"/>
          <w:szCs w:val="21"/>
          <w:highlight w:val="none"/>
          <w:lang w:eastAsia="zh-CN"/>
        </w:rPr>
        <w:t>新时代安吉校区特色育人数字化管理平台</w:t>
      </w:r>
    </w:p>
    <w:p w14:paraId="7030D60D">
      <w:pPr>
        <w:adjustRightInd w:val="0"/>
        <w:snapToGrid w:val="0"/>
        <w:spacing w:line="288" w:lineRule="auto"/>
        <w:rPr>
          <w:rFonts w:hint="eastAsia" w:eastAsia="宋体" w:cs="Times New Roman"/>
          <w:b/>
          <w:bCs/>
          <w:spacing w:val="-6"/>
          <w:sz w:val="21"/>
          <w:szCs w:val="21"/>
          <w:highlight w:val="none"/>
          <w:lang w:eastAsia="zh-CN"/>
        </w:rPr>
      </w:pPr>
      <w:r>
        <w:rPr>
          <w:rFonts w:hint="eastAsia" w:cs="Times New Roman"/>
          <w:b/>
          <w:bCs/>
          <w:spacing w:val="-6"/>
          <w:sz w:val="21"/>
          <w:szCs w:val="21"/>
          <w:highlight w:val="none"/>
        </w:rPr>
        <w:t>项目编号：</w:t>
      </w:r>
      <w:r>
        <w:rPr>
          <w:rFonts w:hint="eastAsia" w:cs="Times New Roman"/>
          <w:b/>
          <w:bCs/>
          <w:spacing w:val="-6"/>
          <w:sz w:val="21"/>
          <w:szCs w:val="21"/>
          <w:highlight w:val="none"/>
          <w:lang w:eastAsia="zh-CN"/>
        </w:rPr>
        <w:t xml:space="preserve">QSZB-Z(H)-B24475(CS) </w:t>
      </w:r>
    </w:p>
    <w:p w14:paraId="2CB3BF52">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采购计划文号：[2024]57732号</w:t>
      </w:r>
    </w:p>
    <w:p w14:paraId="37813513">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甲方（需方）：浙江科技大学</w:t>
      </w:r>
    </w:p>
    <w:p w14:paraId="229F1551">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乙方（供方）：</w:t>
      </w:r>
    </w:p>
    <w:p w14:paraId="186A765A">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采购代理机构：浙江求是招标代理有限公司</w:t>
      </w:r>
    </w:p>
    <w:p w14:paraId="21775177">
      <w:pPr>
        <w:adjustRightInd w:val="0"/>
        <w:snapToGrid w:val="0"/>
        <w:spacing w:line="288" w:lineRule="auto"/>
        <w:rPr>
          <w:rFonts w:cs="Times New Roman"/>
          <w:spacing w:val="-6"/>
          <w:sz w:val="21"/>
          <w:szCs w:val="21"/>
          <w:highlight w:val="none"/>
        </w:rPr>
      </w:pPr>
    </w:p>
    <w:p w14:paraId="23AA1D6F">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根据《中华人民共和国政府采购法》等法律法规规定，浙江求是招标代理有限公司受</w:t>
      </w:r>
      <w:r>
        <w:rPr>
          <w:rFonts w:hint="eastAsia"/>
          <w:spacing w:val="-6"/>
          <w:sz w:val="21"/>
          <w:szCs w:val="21"/>
          <w:highlight w:val="none"/>
          <w:u w:val="single"/>
        </w:rPr>
        <w:t xml:space="preserve"> 浙江科技大学 </w:t>
      </w:r>
      <w:r>
        <w:rPr>
          <w:rFonts w:hint="eastAsia"/>
          <w:spacing w:val="-6"/>
          <w:sz w:val="21"/>
          <w:szCs w:val="21"/>
          <w:highlight w:val="none"/>
        </w:rPr>
        <w:t>委托，经</w:t>
      </w:r>
      <w:r>
        <w:rPr>
          <w:rFonts w:hint="eastAsia"/>
          <w:spacing w:val="-6"/>
          <w:sz w:val="21"/>
          <w:szCs w:val="21"/>
          <w:highlight w:val="none"/>
          <w:u w:val="single"/>
        </w:rPr>
        <w:t>竞争性磋商采购</w:t>
      </w:r>
      <w:r>
        <w:rPr>
          <w:rFonts w:hint="eastAsia"/>
          <w:spacing w:val="-6"/>
          <w:sz w:val="21"/>
          <w:szCs w:val="21"/>
          <w:highlight w:val="none"/>
        </w:rPr>
        <w:t>，确定</w:t>
      </w:r>
      <w:r>
        <w:rPr>
          <w:rFonts w:hint="eastAsia"/>
          <w:spacing w:val="-6"/>
          <w:sz w:val="21"/>
          <w:szCs w:val="21"/>
          <w:highlight w:val="none"/>
          <w:u w:val="single"/>
        </w:rPr>
        <w:t xml:space="preserve">              </w:t>
      </w:r>
      <w:r>
        <w:rPr>
          <w:rFonts w:hint="eastAsia"/>
          <w:spacing w:val="-6"/>
          <w:sz w:val="21"/>
          <w:szCs w:val="21"/>
          <w:highlight w:val="none"/>
        </w:rPr>
        <w:t>为</w:t>
      </w:r>
      <w:r>
        <w:rPr>
          <w:rFonts w:hint="eastAsia"/>
          <w:spacing w:val="-6"/>
          <w:sz w:val="21"/>
          <w:szCs w:val="21"/>
          <w:highlight w:val="none"/>
          <w:u w:val="single"/>
        </w:rPr>
        <w:t xml:space="preserve"> </w:t>
      </w:r>
      <w:r>
        <w:rPr>
          <w:rFonts w:hint="eastAsia"/>
          <w:spacing w:val="-6"/>
          <w:sz w:val="21"/>
          <w:szCs w:val="21"/>
          <w:highlight w:val="none"/>
          <w:u w:val="single"/>
          <w:lang w:eastAsia="zh-CN"/>
        </w:rPr>
        <w:t>新时代安吉校区特色育人数字化管理平台</w:t>
      </w:r>
      <w:r>
        <w:rPr>
          <w:rFonts w:hint="eastAsia"/>
          <w:spacing w:val="-6"/>
          <w:sz w:val="21"/>
          <w:szCs w:val="21"/>
          <w:highlight w:val="none"/>
          <w:u w:val="single"/>
        </w:rPr>
        <w:t xml:space="preserve"> </w:t>
      </w:r>
      <w:r>
        <w:rPr>
          <w:rFonts w:hint="eastAsia"/>
          <w:spacing w:val="-6"/>
          <w:sz w:val="21"/>
          <w:szCs w:val="21"/>
          <w:highlight w:val="none"/>
        </w:rPr>
        <w:t>项目编号</w:t>
      </w:r>
      <w:r>
        <w:rPr>
          <w:rFonts w:hint="eastAsia"/>
          <w:spacing w:val="-6"/>
          <w:sz w:val="21"/>
          <w:szCs w:val="21"/>
          <w:highlight w:val="none"/>
          <w:u w:val="single"/>
        </w:rPr>
        <w:t>（</w:t>
      </w:r>
      <w:r>
        <w:rPr>
          <w:rFonts w:hint="eastAsia"/>
          <w:spacing w:val="-6"/>
          <w:sz w:val="21"/>
          <w:szCs w:val="21"/>
          <w:highlight w:val="none"/>
          <w:u w:val="single"/>
          <w:lang w:eastAsia="zh-CN"/>
        </w:rPr>
        <w:t xml:space="preserve">QSZB-Z(H)-B24475(CS) </w:t>
      </w:r>
      <w:r>
        <w:rPr>
          <w:rFonts w:hint="eastAsia"/>
          <w:spacing w:val="-6"/>
          <w:sz w:val="21"/>
          <w:szCs w:val="21"/>
          <w:highlight w:val="none"/>
          <w:u w:val="single"/>
        </w:rPr>
        <w:t>）</w:t>
      </w:r>
      <w:r>
        <w:rPr>
          <w:rFonts w:hint="eastAsia"/>
          <w:spacing w:val="-6"/>
          <w:sz w:val="21"/>
          <w:szCs w:val="21"/>
          <w:highlight w:val="none"/>
        </w:rPr>
        <w:t>的成交供应商。根据《中华人民共和国民法典》规定，签署本合同。</w:t>
      </w:r>
    </w:p>
    <w:p w14:paraId="38FF98DE">
      <w:pPr>
        <w:adjustRightInd w:val="0"/>
        <w:snapToGrid w:val="0"/>
        <w:spacing w:line="288" w:lineRule="auto"/>
        <w:rPr>
          <w:b/>
          <w:spacing w:val="-6"/>
          <w:sz w:val="21"/>
          <w:szCs w:val="21"/>
          <w:highlight w:val="none"/>
        </w:rPr>
      </w:pPr>
    </w:p>
    <w:p w14:paraId="21D62E2F">
      <w:pPr>
        <w:adjustRightInd w:val="0"/>
        <w:snapToGrid w:val="0"/>
        <w:spacing w:line="288" w:lineRule="auto"/>
        <w:rPr>
          <w:b/>
          <w:spacing w:val="-6"/>
          <w:sz w:val="21"/>
          <w:szCs w:val="21"/>
          <w:highlight w:val="none"/>
        </w:rPr>
      </w:pPr>
      <w:r>
        <w:rPr>
          <w:rFonts w:hint="eastAsia"/>
          <w:b/>
          <w:spacing w:val="-6"/>
          <w:sz w:val="21"/>
          <w:szCs w:val="21"/>
          <w:highlight w:val="none"/>
        </w:rPr>
        <w:t>第一条：采购内容及合同价格</w:t>
      </w:r>
    </w:p>
    <w:tbl>
      <w:tblPr>
        <w:tblStyle w:val="1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053470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3E461ECE">
            <w:pPr>
              <w:adjustRightInd w:val="0"/>
              <w:snapToGrid w:val="0"/>
              <w:spacing w:line="288" w:lineRule="auto"/>
              <w:jc w:val="center"/>
              <w:rPr>
                <w:spacing w:val="-6"/>
                <w:sz w:val="21"/>
                <w:szCs w:val="21"/>
                <w:highlight w:val="none"/>
              </w:rPr>
            </w:pPr>
            <w:r>
              <w:rPr>
                <w:rFonts w:hint="eastAsia"/>
                <w:spacing w:val="-6"/>
                <w:sz w:val="21"/>
                <w:szCs w:val="21"/>
                <w:highlight w:val="none"/>
                <w:lang w:val="zh-CN"/>
              </w:rPr>
              <w:t>序号</w:t>
            </w:r>
          </w:p>
        </w:tc>
        <w:tc>
          <w:tcPr>
            <w:tcW w:w="2163" w:type="dxa"/>
            <w:vAlign w:val="center"/>
          </w:tcPr>
          <w:p w14:paraId="13476F0A">
            <w:pPr>
              <w:adjustRightInd w:val="0"/>
              <w:snapToGrid w:val="0"/>
              <w:spacing w:line="288" w:lineRule="auto"/>
              <w:jc w:val="center"/>
              <w:rPr>
                <w:spacing w:val="-6"/>
                <w:sz w:val="21"/>
                <w:szCs w:val="21"/>
                <w:highlight w:val="none"/>
              </w:rPr>
            </w:pPr>
            <w:r>
              <w:rPr>
                <w:rFonts w:hint="eastAsia"/>
                <w:spacing w:val="-6"/>
                <w:sz w:val="21"/>
                <w:szCs w:val="21"/>
                <w:highlight w:val="none"/>
                <w:lang w:val="zh-CN"/>
              </w:rPr>
              <w:t>名称</w:t>
            </w:r>
          </w:p>
        </w:tc>
        <w:tc>
          <w:tcPr>
            <w:tcW w:w="2532" w:type="dxa"/>
            <w:vAlign w:val="center"/>
          </w:tcPr>
          <w:p w14:paraId="12868778">
            <w:pPr>
              <w:adjustRightInd w:val="0"/>
              <w:snapToGrid w:val="0"/>
              <w:spacing w:line="288" w:lineRule="auto"/>
              <w:jc w:val="center"/>
              <w:rPr>
                <w:spacing w:val="-6"/>
                <w:sz w:val="21"/>
                <w:szCs w:val="21"/>
                <w:highlight w:val="none"/>
              </w:rPr>
            </w:pPr>
            <w:r>
              <w:rPr>
                <w:rFonts w:hint="eastAsia"/>
                <w:spacing w:val="-6"/>
                <w:sz w:val="21"/>
                <w:szCs w:val="21"/>
                <w:highlight w:val="none"/>
                <w:lang w:val="zh-CN"/>
              </w:rPr>
              <w:t>品牌、型号</w:t>
            </w:r>
          </w:p>
        </w:tc>
        <w:tc>
          <w:tcPr>
            <w:tcW w:w="709" w:type="dxa"/>
            <w:vAlign w:val="center"/>
          </w:tcPr>
          <w:p w14:paraId="3209D83E">
            <w:pPr>
              <w:adjustRightInd w:val="0"/>
              <w:snapToGrid w:val="0"/>
              <w:spacing w:line="288" w:lineRule="auto"/>
              <w:jc w:val="center"/>
              <w:rPr>
                <w:spacing w:val="-6"/>
                <w:sz w:val="21"/>
                <w:szCs w:val="21"/>
                <w:highlight w:val="none"/>
              </w:rPr>
            </w:pPr>
            <w:r>
              <w:rPr>
                <w:rFonts w:hint="eastAsia"/>
                <w:spacing w:val="-6"/>
                <w:sz w:val="21"/>
                <w:szCs w:val="21"/>
                <w:highlight w:val="none"/>
                <w:lang w:val="zh-CN"/>
              </w:rPr>
              <w:t>数量</w:t>
            </w:r>
          </w:p>
        </w:tc>
        <w:tc>
          <w:tcPr>
            <w:tcW w:w="708" w:type="dxa"/>
            <w:vAlign w:val="center"/>
          </w:tcPr>
          <w:p w14:paraId="560F33FD">
            <w:pPr>
              <w:adjustRightInd w:val="0"/>
              <w:snapToGrid w:val="0"/>
              <w:spacing w:line="288" w:lineRule="auto"/>
              <w:jc w:val="center"/>
              <w:rPr>
                <w:spacing w:val="-6"/>
                <w:sz w:val="21"/>
                <w:szCs w:val="21"/>
                <w:highlight w:val="none"/>
              </w:rPr>
            </w:pPr>
            <w:r>
              <w:rPr>
                <w:rFonts w:hint="eastAsia"/>
                <w:spacing w:val="-6"/>
                <w:sz w:val="21"/>
                <w:szCs w:val="21"/>
                <w:highlight w:val="none"/>
                <w:lang w:val="zh-CN"/>
              </w:rPr>
              <w:t>单位</w:t>
            </w:r>
          </w:p>
        </w:tc>
        <w:tc>
          <w:tcPr>
            <w:tcW w:w="1418" w:type="dxa"/>
            <w:vAlign w:val="center"/>
          </w:tcPr>
          <w:p w14:paraId="1D08F4F6">
            <w:pPr>
              <w:adjustRightInd w:val="0"/>
              <w:snapToGrid w:val="0"/>
              <w:spacing w:line="288" w:lineRule="auto"/>
              <w:jc w:val="center"/>
              <w:rPr>
                <w:spacing w:val="-6"/>
                <w:sz w:val="21"/>
                <w:szCs w:val="21"/>
                <w:highlight w:val="none"/>
              </w:rPr>
            </w:pPr>
            <w:r>
              <w:rPr>
                <w:rFonts w:hint="eastAsia"/>
                <w:spacing w:val="-6"/>
                <w:sz w:val="21"/>
                <w:szCs w:val="21"/>
                <w:highlight w:val="none"/>
                <w:lang w:val="zh-CN"/>
              </w:rPr>
              <w:t>单价（元）</w:t>
            </w:r>
          </w:p>
        </w:tc>
        <w:tc>
          <w:tcPr>
            <w:tcW w:w="1300" w:type="dxa"/>
            <w:vAlign w:val="center"/>
          </w:tcPr>
          <w:p w14:paraId="70E82A98">
            <w:pPr>
              <w:adjustRightInd w:val="0"/>
              <w:snapToGrid w:val="0"/>
              <w:spacing w:line="288" w:lineRule="auto"/>
              <w:jc w:val="center"/>
              <w:rPr>
                <w:spacing w:val="-6"/>
                <w:sz w:val="21"/>
                <w:szCs w:val="21"/>
                <w:highlight w:val="none"/>
              </w:rPr>
            </w:pPr>
            <w:r>
              <w:rPr>
                <w:rFonts w:hint="eastAsia"/>
                <w:spacing w:val="-6"/>
                <w:sz w:val="21"/>
                <w:szCs w:val="21"/>
                <w:highlight w:val="none"/>
                <w:lang w:val="zh-CN"/>
              </w:rPr>
              <w:t>合计（元）</w:t>
            </w:r>
          </w:p>
        </w:tc>
      </w:tr>
      <w:tr w14:paraId="27128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86A105E">
            <w:pPr>
              <w:adjustRightInd w:val="0"/>
              <w:snapToGrid w:val="0"/>
              <w:spacing w:line="288" w:lineRule="auto"/>
              <w:jc w:val="center"/>
              <w:rPr>
                <w:spacing w:val="-6"/>
                <w:sz w:val="21"/>
                <w:szCs w:val="21"/>
                <w:highlight w:val="none"/>
              </w:rPr>
            </w:pPr>
            <w:r>
              <w:rPr>
                <w:rFonts w:hint="eastAsia"/>
                <w:spacing w:val="-6"/>
                <w:sz w:val="21"/>
                <w:szCs w:val="21"/>
                <w:highlight w:val="none"/>
              </w:rPr>
              <w:t>1</w:t>
            </w:r>
          </w:p>
        </w:tc>
        <w:tc>
          <w:tcPr>
            <w:tcW w:w="2163" w:type="dxa"/>
            <w:vAlign w:val="center"/>
          </w:tcPr>
          <w:p w14:paraId="2B8AAD97">
            <w:pPr>
              <w:adjustRightInd w:val="0"/>
              <w:snapToGrid w:val="0"/>
              <w:spacing w:line="288" w:lineRule="auto"/>
              <w:ind w:firstLine="396" w:firstLineChars="200"/>
              <w:jc w:val="center"/>
              <w:rPr>
                <w:spacing w:val="-6"/>
                <w:sz w:val="21"/>
                <w:szCs w:val="21"/>
                <w:highlight w:val="none"/>
              </w:rPr>
            </w:pPr>
          </w:p>
        </w:tc>
        <w:tc>
          <w:tcPr>
            <w:tcW w:w="2532" w:type="dxa"/>
            <w:vAlign w:val="center"/>
          </w:tcPr>
          <w:p w14:paraId="2272E7D4">
            <w:pPr>
              <w:adjustRightInd w:val="0"/>
              <w:snapToGrid w:val="0"/>
              <w:spacing w:line="288" w:lineRule="auto"/>
              <w:ind w:firstLine="396" w:firstLineChars="200"/>
              <w:jc w:val="center"/>
              <w:rPr>
                <w:spacing w:val="-6"/>
                <w:sz w:val="21"/>
                <w:szCs w:val="21"/>
                <w:highlight w:val="none"/>
              </w:rPr>
            </w:pPr>
          </w:p>
        </w:tc>
        <w:tc>
          <w:tcPr>
            <w:tcW w:w="709" w:type="dxa"/>
            <w:vAlign w:val="center"/>
          </w:tcPr>
          <w:p w14:paraId="48D1612C">
            <w:pPr>
              <w:adjustRightInd w:val="0"/>
              <w:snapToGrid w:val="0"/>
              <w:spacing w:line="288" w:lineRule="auto"/>
              <w:ind w:firstLine="396" w:firstLineChars="200"/>
              <w:jc w:val="center"/>
              <w:rPr>
                <w:spacing w:val="-6"/>
                <w:sz w:val="21"/>
                <w:szCs w:val="21"/>
                <w:highlight w:val="none"/>
              </w:rPr>
            </w:pPr>
          </w:p>
        </w:tc>
        <w:tc>
          <w:tcPr>
            <w:tcW w:w="708" w:type="dxa"/>
            <w:vAlign w:val="center"/>
          </w:tcPr>
          <w:p w14:paraId="2BB17B8F">
            <w:pPr>
              <w:adjustRightInd w:val="0"/>
              <w:snapToGrid w:val="0"/>
              <w:spacing w:line="288" w:lineRule="auto"/>
              <w:ind w:firstLine="396" w:firstLineChars="200"/>
              <w:jc w:val="center"/>
              <w:rPr>
                <w:spacing w:val="-6"/>
                <w:sz w:val="21"/>
                <w:szCs w:val="21"/>
                <w:highlight w:val="none"/>
              </w:rPr>
            </w:pPr>
          </w:p>
        </w:tc>
        <w:tc>
          <w:tcPr>
            <w:tcW w:w="1418" w:type="dxa"/>
            <w:vAlign w:val="center"/>
          </w:tcPr>
          <w:p w14:paraId="17BA88A6">
            <w:pPr>
              <w:adjustRightInd w:val="0"/>
              <w:snapToGrid w:val="0"/>
              <w:spacing w:line="288" w:lineRule="auto"/>
              <w:ind w:firstLine="396" w:firstLineChars="200"/>
              <w:jc w:val="center"/>
              <w:rPr>
                <w:spacing w:val="-6"/>
                <w:sz w:val="21"/>
                <w:szCs w:val="21"/>
                <w:highlight w:val="none"/>
              </w:rPr>
            </w:pPr>
          </w:p>
        </w:tc>
        <w:tc>
          <w:tcPr>
            <w:tcW w:w="1300" w:type="dxa"/>
            <w:vAlign w:val="center"/>
          </w:tcPr>
          <w:p w14:paraId="248B5C82">
            <w:pPr>
              <w:adjustRightInd w:val="0"/>
              <w:snapToGrid w:val="0"/>
              <w:spacing w:line="288" w:lineRule="auto"/>
              <w:ind w:firstLine="396" w:firstLineChars="200"/>
              <w:jc w:val="center"/>
              <w:rPr>
                <w:spacing w:val="-6"/>
                <w:sz w:val="21"/>
                <w:szCs w:val="21"/>
                <w:highlight w:val="none"/>
              </w:rPr>
            </w:pPr>
          </w:p>
        </w:tc>
      </w:tr>
      <w:tr w14:paraId="095D52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1E827C1">
            <w:pPr>
              <w:adjustRightInd w:val="0"/>
              <w:snapToGrid w:val="0"/>
              <w:spacing w:line="288" w:lineRule="auto"/>
              <w:jc w:val="center"/>
              <w:rPr>
                <w:spacing w:val="-6"/>
                <w:sz w:val="21"/>
                <w:szCs w:val="21"/>
                <w:highlight w:val="none"/>
              </w:rPr>
            </w:pPr>
            <w:r>
              <w:rPr>
                <w:rFonts w:hint="eastAsia"/>
                <w:spacing w:val="-6"/>
                <w:sz w:val="21"/>
                <w:szCs w:val="21"/>
                <w:highlight w:val="none"/>
              </w:rPr>
              <w:t>2</w:t>
            </w:r>
          </w:p>
        </w:tc>
        <w:tc>
          <w:tcPr>
            <w:tcW w:w="2163" w:type="dxa"/>
            <w:vAlign w:val="center"/>
          </w:tcPr>
          <w:p w14:paraId="57B1C641">
            <w:pPr>
              <w:adjustRightInd w:val="0"/>
              <w:snapToGrid w:val="0"/>
              <w:spacing w:line="288" w:lineRule="auto"/>
              <w:ind w:firstLine="396" w:firstLineChars="200"/>
              <w:jc w:val="center"/>
              <w:rPr>
                <w:spacing w:val="-6"/>
                <w:sz w:val="21"/>
                <w:szCs w:val="21"/>
                <w:highlight w:val="none"/>
              </w:rPr>
            </w:pPr>
          </w:p>
        </w:tc>
        <w:tc>
          <w:tcPr>
            <w:tcW w:w="2532" w:type="dxa"/>
            <w:vAlign w:val="center"/>
          </w:tcPr>
          <w:p w14:paraId="1D75A643">
            <w:pPr>
              <w:adjustRightInd w:val="0"/>
              <w:snapToGrid w:val="0"/>
              <w:spacing w:line="288" w:lineRule="auto"/>
              <w:ind w:firstLine="396" w:firstLineChars="200"/>
              <w:jc w:val="center"/>
              <w:rPr>
                <w:spacing w:val="-6"/>
                <w:sz w:val="21"/>
                <w:szCs w:val="21"/>
                <w:highlight w:val="none"/>
              </w:rPr>
            </w:pPr>
          </w:p>
        </w:tc>
        <w:tc>
          <w:tcPr>
            <w:tcW w:w="709" w:type="dxa"/>
            <w:vAlign w:val="center"/>
          </w:tcPr>
          <w:p w14:paraId="097B1C0C">
            <w:pPr>
              <w:adjustRightInd w:val="0"/>
              <w:snapToGrid w:val="0"/>
              <w:spacing w:line="288" w:lineRule="auto"/>
              <w:ind w:firstLine="396" w:firstLineChars="200"/>
              <w:jc w:val="center"/>
              <w:rPr>
                <w:spacing w:val="-6"/>
                <w:sz w:val="21"/>
                <w:szCs w:val="21"/>
                <w:highlight w:val="none"/>
              </w:rPr>
            </w:pPr>
          </w:p>
        </w:tc>
        <w:tc>
          <w:tcPr>
            <w:tcW w:w="708" w:type="dxa"/>
            <w:vAlign w:val="center"/>
          </w:tcPr>
          <w:p w14:paraId="662E7EE6">
            <w:pPr>
              <w:adjustRightInd w:val="0"/>
              <w:snapToGrid w:val="0"/>
              <w:spacing w:line="288" w:lineRule="auto"/>
              <w:ind w:firstLine="396" w:firstLineChars="200"/>
              <w:jc w:val="center"/>
              <w:rPr>
                <w:spacing w:val="-6"/>
                <w:sz w:val="21"/>
                <w:szCs w:val="21"/>
                <w:highlight w:val="none"/>
              </w:rPr>
            </w:pPr>
          </w:p>
        </w:tc>
        <w:tc>
          <w:tcPr>
            <w:tcW w:w="1418" w:type="dxa"/>
            <w:vAlign w:val="center"/>
          </w:tcPr>
          <w:p w14:paraId="7198DFA5">
            <w:pPr>
              <w:adjustRightInd w:val="0"/>
              <w:snapToGrid w:val="0"/>
              <w:spacing w:line="288" w:lineRule="auto"/>
              <w:ind w:firstLine="396" w:firstLineChars="200"/>
              <w:jc w:val="center"/>
              <w:rPr>
                <w:spacing w:val="-6"/>
                <w:sz w:val="21"/>
                <w:szCs w:val="21"/>
                <w:highlight w:val="none"/>
              </w:rPr>
            </w:pPr>
          </w:p>
        </w:tc>
        <w:tc>
          <w:tcPr>
            <w:tcW w:w="1300" w:type="dxa"/>
            <w:vAlign w:val="center"/>
          </w:tcPr>
          <w:p w14:paraId="47811007">
            <w:pPr>
              <w:adjustRightInd w:val="0"/>
              <w:snapToGrid w:val="0"/>
              <w:spacing w:line="288" w:lineRule="auto"/>
              <w:ind w:firstLine="396" w:firstLineChars="200"/>
              <w:jc w:val="center"/>
              <w:rPr>
                <w:spacing w:val="-6"/>
                <w:sz w:val="21"/>
                <w:szCs w:val="21"/>
                <w:highlight w:val="none"/>
              </w:rPr>
            </w:pPr>
          </w:p>
        </w:tc>
      </w:tr>
      <w:tr w14:paraId="575908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4624E6C">
            <w:pPr>
              <w:adjustRightInd w:val="0"/>
              <w:snapToGrid w:val="0"/>
              <w:spacing w:line="288" w:lineRule="auto"/>
              <w:jc w:val="left"/>
              <w:rPr>
                <w:spacing w:val="-6"/>
                <w:sz w:val="21"/>
                <w:szCs w:val="21"/>
                <w:highlight w:val="none"/>
              </w:rPr>
            </w:pPr>
            <w:r>
              <w:rPr>
                <w:rFonts w:hint="eastAsia"/>
                <w:spacing w:val="-6"/>
                <w:sz w:val="21"/>
                <w:szCs w:val="21"/>
                <w:highlight w:val="none"/>
              </w:rPr>
              <w:t>总计（小写）：</w:t>
            </w:r>
          </w:p>
        </w:tc>
      </w:tr>
      <w:tr w14:paraId="207D73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7977479E">
            <w:pPr>
              <w:adjustRightInd w:val="0"/>
              <w:snapToGrid w:val="0"/>
              <w:spacing w:line="288" w:lineRule="auto"/>
              <w:jc w:val="left"/>
              <w:rPr>
                <w:spacing w:val="-6"/>
                <w:sz w:val="21"/>
                <w:szCs w:val="21"/>
                <w:highlight w:val="none"/>
                <w:lang w:val="zh-CN"/>
              </w:rPr>
            </w:pPr>
          </w:p>
          <w:p w14:paraId="1AAB843F">
            <w:pPr>
              <w:adjustRightInd w:val="0"/>
              <w:snapToGrid w:val="0"/>
              <w:spacing w:line="288" w:lineRule="auto"/>
              <w:jc w:val="left"/>
              <w:rPr>
                <w:spacing w:val="-6"/>
                <w:sz w:val="21"/>
                <w:szCs w:val="21"/>
                <w:highlight w:val="none"/>
                <w:lang w:val="zh-CN"/>
              </w:rPr>
            </w:pPr>
            <w:r>
              <w:rPr>
                <w:rFonts w:hint="eastAsia"/>
                <w:spacing w:val="-6"/>
                <w:sz w:val="21"/>
                <w:szCs w:val="21"/>
                <w:highlight w:val="none"/>
                <w:lang w:val="zh-CN"/>
              </w:rPr>
              <w:t>合同总价（大写）：</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w:t>
            </w:r>
          </w:p>
          <w:p w14:paraId="3AC1E525">
            <w:pPr>
              <w:adjustRightInd w:val="0"/>
              <w:snapToGrid w:val="0"/>
              <w:spacing w:line="288" w:lineRule="auto"/>
              <w:jc w:val="left"/>
              <w:rPr>
                <w:spacing w:val="-6"/>
                <w:sz w:val="21"/>
                <w:szCs w:val="21"/>
                <w:highlight w:val="none"/>
              </w:rPr>
            </w:pPr>
            <w:r>
              <w:rPr>
                <w:rFonts w:hint="eastAsia"/>
                <w:spacing w:val="-6"/>
                <w:sz w:val="21"/>
                <w:szCs w:val="21"/>
                <w:highlight w:val="none"/>
              </w:rPr>
              <w:t>注：以上合同总价包含货物（包括主机、标准附件、备品备件、专用工具）价、货物运杂费、保险费、利润、税金等。</w:t>
            </w:r>
          </w:p>
        </w:tc>
      </w:tr>
    </w:tbl>
    <w:p w14:paraId="30518FFA">
      <w:pPr>
        <w:adjustRightInd w:val="0"/>
        <w:snapToGrid w:val="0"/>
        <w:spacing w:line="288" w:lineRule="auto"/>
        <w:ind w:firstLine="396" w:firstLineChars="200"/>
        <w:rPr>
          <w:spacing w:val="-6"/>
          <w:sz w:val="21"/>
          <w:szCs w:val="21"/>
          <w:highlight w:val="none"/>
        </w:rPr>
      </w:pPr>
    </w:p>
    <w:p w14:paraId="34EA9E74">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第二条：履约保证金和付款方式</w:t>
      </w:r>
    </w:p>
    <w:p w14:paraId="3F2FCB54">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spacing w:val="-6"/>
          <w:kern w:val="0"/>
          <w:sz w:val="21"/>
          <w:szCs w:val="21"/>
          <w:highlight w:val="none"/>
          <w:lang w:val="en-US" w:eastAsia="zh-CN"/>
        </w:rPr>
      </w:pPr>
      <w:r>
        <w:rPr>
          <w:rFonts w:hint="eastAsia"/>
          <w:spacing w:val="-6"/>
          <w:kern w:val="0"/>
          <w:sz w:val="21"/>
          <w:szCs w:val="21"/>
          <w:highlight w:val="none"/>
          <w:lang w:val="en-US" w:eastAsia="zh-CN"/>
        </w:rPr>
        <w:t>1.履约保证金</w:t>
      </w:r>
      <w:bookmarkStart w:id="124" w:name="_GoBack"/>
      <w:bookmarkEnd w:id="124"/>
      <w:r>
        <w:rPr>
          <w:rFonts w:hint="eastAsia"/>
          <w:spacing w:val="-6"/>
          <w:kern w:val="0"/>
          <w:sz w:val="21"/>
          <w:szCs w:val="21"/>
          <w:highlight w:val="none"/>
          <w:lang w:val="en-US" w:eastAsia="zh-CN"/>
        </w:rPr>
        <w:t>：</w:t>
      </w:r>
    </w:p>
    <w:p w14:paraId="2B5FEA8C">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spacing w:val="-6"/>
          <w:kern w:val="0"/>
          <w:sz w:val="21"/>
          <w:szCs w:val="21"/>
          <w:highlight w:val="none"/>
        </w:rPr>
      </w:pPr>
      <w:r>
        <w:rPr>
          <w:rFonts w:hint="eastAsia"/>
          <w:spacing w:val="-6"/>
          <w:kern w:val="0"/>
          <w:sz w:val="21"/>
          <w:szCs w:val="21"/>
          <w:highlight w:val="none"/>
          <w:lang w:eastAsia="zh-CN"/>
        </w:rPr>
        <w:t>（</w:t>
      </w:r>
      <w:r>
        <w:rPr>
          <w:rFonts w:hint="eastAsia"/>
          <w:spacing w:val="-6"/>
          <w:kern w:val="0"/>
          <w:sz w:val="21"/>
          <w:szCs w:val="21"/>
          <w:highlight w:val="none"/>
          <w:lang w:val="en-US" w:eastAsia="zh-CN"/>
        </w:rPr>
        <w:t>1</w:t>
      </w:r>
      <w:r>
        <w:rPr>
          <w:rFonts w:hint="eastAsia"/>
          <w:spacing w:val="-6"/>
          <w:kern w:val="0"/>
          <w:sz w:val="21"/>
          <w:szCs w:val="21"/>
          <w:highlight w:val="none"/>
          <w:lang w:eastAsia="zh-CN"/>
        </w:rPr>
        <w:t>）</w:t>
      </w:r>
      <w:r>
        <w:rPr>
          <w:rFonts w:hint="eastAsia"/>
          <w:spacing w:val="-6"/>
          <w:kern w:val="0"/>
          <w:sz w:val="21"/>
          <w:szCs w:val="21"/>
          <w:highlight w:val="none"/>
        </w:rPr>
        <w:t>合同签订后一周内，乙方向甲方提交合同总价1%的履约保证金，履约保证金在合同履约期间无违约情形的，项目验收结束后，于一周内退还（不计息）；</w:t>
      </w:r>
    </w:p>
    <w:p w14:paraId="04594DFB">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spacing w:val="-6"/>
          <w:kern w:val="0"/>
          <w:sz w:val="21"/>
          <w:szCs w:val="21"/>
          <w:highlight w:val="none"/>
        </w:rPr>
      </w:pPr>
      <w:r>
        <w:rPr>
          <w:rFonts w:hint="eastAsia"/>
          <w:spacing w:val="-6"/>
          <w:kern w:val="0"/>
          <w:sz w:val="21"/>
          <w:szCs w:val="21"/>
          <w:highlight w:val="none"/>
          <w:lang w:eastAsia="zh-CN"/>
        </w:rPr>
        <w:t>（</w:t>
      </w:r>
      <w:r>
        <w:rPr>
          <w:rFonts w:hint="eastAsia"/>
          <w:spacing w:val="-6"/>
          <w:kern w:val="0"/>
          <w:sz w:val="21"/>
          <w:szCs w:val="21"/>
          <w:highlight w:val="none"/>
          <w:lang w:val="en-US" w:eastAsia="zh-CN"/>
        </w:rPr>
        <w:t>2</w:t>
      </w:r>
      <w:r>
        <w:rPr>
          <w:rFonts w:hint="eastAsia"/>
          <w:spacing w:val="-6"/>
          <w:kern w:val="0"/>
          <w:sz w:val="21"/>
          <w:szCs w:val="21"/>
          <w:highlight w:val="none"/>
          <w:lang w:eastAsia="zh-CN"/>
        </w:rPr>
        <w:t>）</w:t>
      </w:r>
      <w:r>
        <w:rPr>
          <w:rFonts w:hint="eastAsia"/>
          <w:spacing w:val="-6"/>
          <w:kern w:val="0"/>
          <w:sz w:val="21"/>
          <w:szCs w:val="21"/>
          <w:highlight w:val="none"/>
        </w:rPr>
        <w:t>提交方式：支票、汇票、本票或金融机构、担保机构出具的保函等非现金形式。</w:t>
      </w:r>
    </w:p>
    <w:p w14:paraId="6B989006">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spacing w:val="-6"/>
          <w:kern w:val="0"/>
          <w:sz w:val="21"/>
          <w:szCs w:val="21"/>
          <w:highlight w:val="none"/>
          <w:lang w:val="en-US" w:eastAsia="zh-CN"/>
        </w:rPr>
      </w:pPr>
      <w:r>
        <w:rPr>
          <w:rFonts w:hint="eastAsia"/>
          <w:spacing w:val="-6"/>
          <w:kern w:val="0"/>
          <w:sz w:val="21"/>
          <w:szCs w:val="21"/>
          <w:highlight w:val="none"/>
          <w:lang w:val="en-US" w:eastAsia="zh-CN"/>
        </w:rPr>
        <w:t>2.付款方式：</w:t>
      </w:r>
    </w:p>
    <w:p w14:paraId="23EE9F14">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spacing w:val="-6"/>
          <w:kern w:val="0"/>
          <w:sz w:val="21"/>
          <w:szCs w:val="21"/>
          <w:highlight w:val="none"/>
        </w:rPr>
      </w:pPr>
      <w:r>
        <w:rPr>
          <w:rFonts w:hint="eastAsia"/>
          <w:spacing w:val="-6"/>
          <w:kern w:val="0"/>
          <w:sz w:val="21"/>
          <w:szCs w:val="21"/>
          <w:highlight w:val="none"/>
          <w:lang w:eastAsia="zh-CN"/>
        </w:rPr>
        <w:t>（</w:t>
      </w:r>
      <w:r>
        <w:rPr>
          <w:rFonts w:hint="eastAsia"/>
          <w:spacing w:val="-6"/>
          <w:kern w:val="0"/>
          <w:sz w:val="21"/>
          <w:szCs w:val="21"/>
          <w:highlight w:val="none"/>
          <w:lang w:val="en-US" w:eastAsia="zh-CN"/>
        </w:rPr>
        <w:t>1</w:t>
      </w:r>
      <w:r>
        <w:rPr>
          <w:rFonts w:hint="eastAsia"/>
          <w:spacing w:val="-6"/>
          <w:kern w:val="0"/>
          <w:sz w:val="21"/>
          <w:szCs w:val="21"/>
          <w:highlight w:val="none"/>
          <w:lang w:eastAsia="zh-CN"/>
        </w:rPr>
        <w:t>）</w:t>
      </w:r>
      <w:r>
        <w:rPr>
          <w:rFonts w:hint="eastAsia"/>
          <w:spacing w:val="-6"/>
          <w:kern w:val="0"/>
          <w:sz w:val="21"/>
          <w:szCs w:val="21"/>
          <w:highlight w:val="none"/>
        </w:rPr>
        <w:t>预付款：</w:t>
      </w:r>
    </w:p>
    <w:p w14:paraId="23DEDA0B">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spacing w:val="-6"/>
          <w:kern w:val="0"/>
          <w:sz w:val="21"/>
          <w:szCs w:val="21"/>
          <w:highlight w:val="none"/>
        </w:rPr>
      </w:pPr>
      <w:r>
        <w:rPr>
          <w:rFonts w:hint="eastAsia"/>
          <w:spacing w:val="-6"/>
          <w:kern w:val="0"/>
          <w:sz w:val="21"/>
          <w:szCs w:val="21"/>
          <w:highlight w:val="none"/>
          <w:lang w:val="en-US" w:eastAsia="zh-CN"/>
        </w:rPr>
        <w:t>1）</w:t>
      </w:r>
      <w:r>
        <w:rPr>
          <w:rFonts w:hint="eastAsia"/>
          <w:spacing w:val="-6"/>
          <w:kern w:val="0"/>
          <w:sz w:val="21"/>
          <w:szCs w:val="21"/>
          <w:highlight w:val="none"/>
        </w:rPr>
        <w:t>支付条件：乙方提交银行、保险公司等金融机构出具的预付款保函；</w:t>
      </w:r>
    </w:p>
    <w:p w14:paraId="1FEA48D6">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spacing w:val="-6"/>
          <w:kern w:val="0"/>
          <w:sz w:val="21"/>
          <w:szCs w:val="21"/>
          <w:highlight w:val="none"/>
        </w:rPr>
      </w:pPr>
      <w:r>
        <w:rPr>
          <w:rFonts w:hint="eastAsia"/>
          <w:spacing w:val="-6"/>
          <w:kern w:val="0"/>
          <w:sz w:val="21"/>
          <w:szCs w:val="21"/>
          <w:highlight w:val="none"/>
          <w:lang w:val="en-US" w:eastAsia="zh-CN"/>
        </w:rPr>
        <w:t>2）</w:t>
      </w:r>
      <w:r>
        <w:rPr>
          <w:rFonts w:hint="eastAsia"/>
          <w:spacing w:val="-6"/>
          <w:kern w:val="0"/>
          <w:sz w:val="21"/>
          <w:szCs w:val="21"/>
          <w:highlight w:val="none"/>
        </w:rPr>
        <w:t>支付时间、数额：合同生效并具备实施条件后7个工作日内，甲方向乙方支付合同金额40%的预付款。</w:t>
      </w:r>
    </w:p>
    <w:p w14:paraId="0A2D4D24">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spacing w:val="-6"/>
          <w:kern w:val="0"/>
          <w:sz w:val="21"/>
          <w:szCs w:val="21"/>
          <w:highlight w:val="none"/>
        </w:rPr>
      </w:pPr>
      <w:r>
        <w:rPr>
          <w:rFonts w:hint="eastAsia"/>
          <w:spacing w:val="-6"/>
          <w:kern w:val="0"/>
          <w:sz w:val="21"/>
          <w:szCs w:val="21"/>
          <w:highlight w:val="none"/>
        </w:rPr>
        <w:t>备注：签订合同时，乙方明确表示无需预付款或者主动要求降低预付款比例的，甲方可不适用前述规定。</w:t>
      </w:r>
    </w:p>
    <w:p w14:paraId="0C9C80E1">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spacing w:val="-6"/>
          <w:kern w:val="0"/>
          <w:sz w:val="21"/>
          <w:szCs w:val="21"/>
          <w:highlight w:val="none"/>
        </w:rPr>
      </w:pPr>
      <w:r>
        <w:rPr>
          <w:rFonts w:hint="eastAsia"/>
          <w:spacing w:val="-6"/>
          <w:kern w:val="0"/>
          <w:sz w:val="21"/>
          <w:szCs w:val="21"/>
          <w:highlight w:val="none"/>
          <w:lang w:eastAsia="zh-CN"/>
        </w:rPr>
        <w:t>（</w:t>
      </w:r>
      <w:r>
        <w:rPr>
          <w:rFonts w:hint="eastAsia"/>
          <w:spacing w:val="-6"/>
          <w:kern w:val="0"/>
          <w:sz w:val="21"/>
          <w:szCs w:val="21"/>
          <w:highlight w:val="none"/>
          <w:lang w:val="en-US" w:eastAsia="zh-CN"/>
        </w:rPr>
        <w:t>2</w:t>
      </w:r>
      <w:r>
        <w:rPr>
          <w:rFonts w:hint="eastAsia"/>
          <w:spacing w:val="-6"/>
          <w:kern w:val="0"/>
          <w:sz w:val="21"/>
          <w:szCs w:val="21"/>
          <w:highlight w:val="none"/>
          <w:lang w:eastAsia="zh-CN"/>
        </w:rPr>
        <w:t>）项目完成后，经</w:t>
      </w:r>
      <w:r>
        <w:rPr>
          <w:rFonts w:hint="eastAsia"/>
          <w:spacing w:val="-6"/>
          <w:kern w:val="0"/>
          <w:sz w:val="21"/>
          <w:szCs w:val="21"/>
          <w:highlight w:val="none"/>
          <w:lang w:val="en-US" w:eastAsia="zh-CN"/>
        </w:rPr>
        <w:t>甲方</w:t>
      </w:r>
      <w:r>
        <w:rPr>
          <w:rFonts w:hint="eastAsia"/>
          <w:spacing w:val="-6"/>
          <w:kern w:val="0"/>
          <w:sz w:val="21"/>
          <w:szCs w:val="21"/>
          <w:highlight w:val="none"/>
          <w:lang w:eastAsia="zh-CN"/>
        </w:rPr>
        <w:t>验收合格后，</w:t>
      </w:r>
      <w:r>
        <w:rPr>
          <w:rFonts w:hint="eastAsia"/>
          <w:spacing w:val="-6"/>
          <w:kern w:val="0"/>
          <w:sz w:val="21"/>
          <w:szCs w:val="21"/>
          <w:highlight w:val="none"/>
          <w:lang w:val="en-US" w:eastAsia="zh-CN"/>
        </w:rPr>
        <w:t>甲方</w:t>
      </w:r>
      <w:r>
        <w:rPr>
          <w:rFonts w:hint="eastAsia"/>
          <w:spacing w:val="-6"/>
          <w:kern w:val="0"/>
          <w:sz w:val="21"/>
          <w:szCs w:val="21"/>
          <w:highlight w:val="none"/>
          <w:lang w:eastAsia="zh-CN"/>
        </w:rPr>
        <w:t>自收到发票后7个工作日内，支付至合同金额的100%</w:t>
      </w:r>
      <w:r>
        <w:rPr>
          <w:rFonts w:hint="eastAsia"/>
          <w:spacing w:val="-6"/>
          <w:kern w:val="0"/>
          <w:sz w:val="21"/>
          <w:szCs w:val="21"/>
          <w:highlight w:val="none"/>
        </w:rPr>
        <w:t>。</w:t>
      </w:r>
    </w:p>
    <w:p w14:paraId="4DAD53AF">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第三条：交付时间、地点、货物质保期</w:t>
      </w:r>
    </w:p>
    <w:p w14:paraId="36A5B9A3">
      <w:pPr>
        <w:adjustRightInd w:val="0"/>
        <w:snapToGrid w:val="0"/>
        <w:spacing w:line="288" w:lineRule="auto"/>
        <w:ind w:right="-588" w:rightChars="-245" w:firstLine="396" w:firstLineChars="200"/>
        <w:rPr>
          <w:rFonts w:cs="Times New Roman"/>
          <w:spacing w:val="-6"/>
          <w:sz w:val="21"/>
          <w:szCs w:val="21"/>
          <w:highlight w:val="none"/>
        </w:rPr>
      </w:pPr>
      <w:r>
        <w:rPr>
          <w:rFonts w:hint="eastAsia" w:cs="Times New Roman"/>
          <w:spacing w:val="-6"/>
          <w:sz w:val="21"/>
          <w:szCs w:val="21"/>
          <w:highlight w:val="none"/>
        </w:rPr>
        <w:t>交付时间：</w:t>
      </w:r>
      <w:r>
        <w:rPr>
          <w:rFonts w:hint="eastAsia" w:cs="Times New Roman"/>
          <w:spacing w:val="-6"/>
          <w:sz w:val="21"/>
          <w:szCs w:val="21"/>
          <w:highlight w:val="none"/>
          <w:u w:val="single"/>
        </w:rPr>
        <w:t xml:space="preserve">    </w:t>
      </w:r>
      <w:r>
        <w:rPr>
          <w:rFonts w:hint="eastAsia" w:cs="Times New Roman"/>
          <w:spacing w:val="-6"/>
          <w:sz w:val="21"/>
          <w:szCs w:val="21"/>
          <w:highlight w:val="none"/>
        </w:rPr>
        <w:t>年</w:t>
      </w:r>
      <w:r>
        <w:rPr>
          <w:rFonts w:hint="eastAsia" w:cs="Times New Roman"/>
          <w:spacing w:val="-6"/>
          <w:sz w:val="21"/>
          <w:szCs w:val="21"/>
          <w:highlight w:val="none"/>
          <w:u w:val="single"/>
        </w:rPr>
        <w:t xml:space="preserve">    </w:t>
      </w:r>
      <w:r>
        <w:rPr>
          <w:rFonts w:hint="eastAsia" w:cs="Times New Roman"/>
          <w:spacing w:val="-6"/>
          <w:sz w:val="21"/>
          <w:szCs w:val="21"/>
          <w:highlight w:val="none"/>
        </w:rPr>
        <w:t>月</w:t>
      </w:r>
      <w:r>
        <w:rPr>
          <w:rFonts w:hint="eastAsia" w:cs="Times New Roman"/>
          <w:spacing w:val="-6"/>
          <w:sz w:val="21"/>
          <w:szCs w:val="21"/>
          <w:highlight w:val="none"/>
          <w:u w:val="single"/>
        </w:rPr>
        <w:t xml:space="preserve">    </w:t>
      </w:r>
      <w:r>
        <w:rPr>
          <w:rFonts w:hint="eastAsia" w:cs="Times New Roman"/>
          <w:spacing w:val="-6"/>
          <w:sz w:val="21"/>
          <w:szCs w:val="21"/>
          <w:highlight w:val="none"/>
        </w:rPr>
        <w:t>日前；</w:t>
      </w:r>
    </w:p>
    <w:p w14:paraId="128E199C">
      <w:pPr>
        <w:adjustRightInd w:val="0"/>
        <w:snapToGrid w:val="0"/>
        <w:spacing w:line="288" w:lineRule="auto"/>
        <w:ind w:right="-588" w:rightChars="-245" w:firstLine="396" w:firstLineChars="200"/>
        <w:rPr>
          <w:rFonts w:cs="Times New Roman"/>
          <w:spacing w:val="-6"/>
          <w:sz w:val="21"/>
          <w:szCs w:val="21"/>
          <w:highlight w:val="none"/>
        </w:rPr>
      </w:pPr>
      <w:r>
        <w:rPr>
          <w:rFonts w:hint="eastAsia" w:cs="Times New Roman"/>
          <w:spacing w:val="-6"/>
          <w:sz w:val="21"/>
          <w:szCs w:val="21"/>
          <w:highlight w:val="none"/>
        </w:rPr>
        <w:t>交付地点：</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w:t>
      </w:r>
    </w:p>
    <w:p w14:paraId="6BB7A227">
      <w:pPr>
        <w:adjustRightInd w:val="0"/>
        <w:snapToGrid w:val="0"/>
        <w:spacing w:line="288" w:lineRule="auto"/>
        <w:ind w:right="-588" w:rightChars="-245" w:firstLine="396" w:firstLineChars="200"/>
        <w:rPr>
          <w:rFonts w:cs="Times New Roman"/>
          <w:spacing w:val="-6"/>
          <w:sz w:val="21"/>
          <w:szCs w:val="21"/>
          <w:highlight w:val="none"/>
          <w:u w:val="single"/>
        </w:rPr>
      </w:pPr>
      <w:r>
        <w:rPr>
          <w:rFonts w:hint="eastAsia" w:cs="Times New Roman"/>
          <w:spacing w:val="-6"/>
          <w:sz w:val="21"/>
          <w:szCs w:val="21"/>
          <w:highlight w:val="none"/>
        </w:rPr>
        <w:t>货物质保期：</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u w:val="single"/>
        </w:rPr>
        <w:t>年</w:t>
      </w:r>
      <w:r>
        <w:rPr>
          <w:rFonts w:hint="eastAsia" w:cs="Times New Roman"/>
          <w:spacing w:val="-6"/>
          <w:sz w:val="21"/>
          <w:szCs w:val="21"/>
          <w:highlight w:val="none"/>
        </w:rPr>
        <w:t>，项目验收合格后开始计算；</w:t>
      </w:r>
    </w:p>
    <w:p w14:paraId="70204B43">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第四条：服务标准、期限、效率</w:t>
      </w:r>
    </w:p>
    <w:p w14:paraId="450CF47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1.在质保期内，乙方应对货物出现的质量及安全问题负责处理解决并承担一切费用。</w:t>
      </w:r>
    </w:p>
    <w:p w14:paraId="3DD1703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2.质保期内出现无法排除的故障，乙方需无条件更换同型号产品。</w:t>
      </w:r>
    </w:p>
    <w:p w14:paraId="0D55BF8F">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3.质保期满后，乙方继续为甲方服务，仅收取零配件成本费。</w:t>
      </w:r>
    </w:p>
    <w:p w14:paraId="072600C5">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4.因人为因素出现的故障不在免费保修范围内。</w:t>
      </w:r>
    </w:p>
    <w:p w14:paraId="604A5F6A">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5.提供7*24小时技术服务支持，如在使用过程中发生质量问题，供应商维修响应时间：  2  小时以内；</w:t>
      </w:r>
    </w:p>
    <w:p w14:paraId="4A8B84E4">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电话技术支持时间：  0.5  小时以内；</w:t>
      </w:r>
    </w:p>
    <w:p w14:paraId="4099011D">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若需上门维修，则在：  8  小时内到达现场并进行维修；</w:t>
      </w:r>
    </w:p>
    <w:p w14:paraId="7D093753">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6.能提供业务对接开发服务；具有固定的免费服务热线。</w:t>
      </w:r>
    </w:p>
    <w:p w14:paraId="047EB0B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lang w:val="en-US" w:eastAsia="zh-CN"/>
        </w:rPr>
        <w:t>7</w:t>
      </w:r>
      <w:r>
        <w:rPr>
          <w:rFonts w:hint="eastAsia" w:cs="Times New Roman"/>
          <w:spacing w:val="-6"/>
          <w:sz w:val="21"/>
          <w:szCs w:val="21"/>
          <w:highlight w:val="none"/>
        </w:rPr>
        <w:t>.培训：</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w:t>
      </w:r>
    </w:p>
    <w:p w14:paraId="40BC5D10">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第五条：其他技术、服务要求</w:t>
      </w:r>
    </w:p>
    <w:p w14:paraId="783812B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1.乙方应按磋商文件规定的货物性能、技术要求、质量标准向甲方提供未经使用的全新产品，符合国家法律法规规定和技术规格、质量标准的出厂原装合格产品。</w:t>
      </w:r>
    </w:p>
    <w:p w14:paraId="0327D56C">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2.技术支持：</w:t>
      </w:r>
    </w:p>
    <w:p w14:paraId="13064BDA">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乙方应及时免费提供合同货物软件的升级，免费提供合同货物新功能和应用的资料。</w:t>
      </w:r>
    </w:p>
    <w:p w14:paraId="00E5C56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3.安装调试</w:t>
      </w:r>
    </w:p>
    <w:p w14:paraId="235C3EE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3.1安装地点：甲方指定地点；</w:t>
      </w:r>
    </w:p>
    <w:p w14:paraId="474FE066">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3.2安装完成时间：接到甲方通知后在规定时间内完成安装和调试，如在规定的时间内由于乙方的原因不能完成安装和调试，乙方应承担由此给甲方造成的损失；</w:t>
      </w:r>
    </w:p>
    <w:p w14:paraId="5E655A9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3.3如乙方委托国内代理（或其他机构）负责安装或配合安装应在签约时指明，但乙方仍要对合同货物及其安装质量负全部责任；</w:t>
      </w:r>
    </w:p>
    <w:p w14:paraId="779466A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3.4安装标准：符合我国国家有关技术规范要求和技术标准，所有的软件和硬件必须保证同时安装到位；</w:t>
      </w:r>
    </w:p>
    <w:p w14:paraId="49A6FCA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3.5乙方免费提供合同货物的安装服务；</w:t>
      </w:r>
    </w:p>
    <w:p w14:paraId="7F74177C">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3.6乙方在响应文件中应提供安装调试计划、对安装场地和环境的要求。</w:t>
      </w:r>
    </w:p>
    <w:p w14:paraId="57311DE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4.乙方应提供质保期满后主要零部件报价单、质保期满后维护费、软件升级及其相关服务内容；</w:t>
      </w:r>
    </w:p>
    <w:p w14:paraId="36237AB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5.供货时提供有关的全套技术文件。</w:t>
      </w:r>
    </w:p>
    <w:p w14:paraId="11F340AD">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6</w:t>
      </w:r>
      <w:r>
        <w:rPr>
          <w:rFonts w:cs="Times New Roman"/>
          <w:spacing w:val="-6"/>
          <w:sz w:val="21"/>
          <w:szCs w:val="21"/>
          <w:highlight w:val="none"/>
        </w:rPr>
        <w:t>.</w:t>
      </w:r>
      <w:r>
        <w:rPr>
          <w:rFonts w:hint="eastAsia" w:cs="Times New Roman"/>
          <w:spacing w:val="-6"/>
          <w:sz w:val="21"/>
          <w:szCs w:val="21"/>
          <w:highlight w:val="none"/>
        </w:rPr>
        <w:t>乙方应保证所提供的货物或其中任何一部分均不会侵犯第三方的知识产权。</w:t>
      </w:r>
    </w:p>
    <w:p w14:paraId="7F2641CC">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7.需求分析与设计服务：</w:t>
      </w:r>
    </w:p>
    <w:p w14:paraId="342A6E3B">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7.1需求调研：深入理解用户需求，进行需求分析，编制需求说明书。</w:t>
      </w:r>
    </w:p>
    <w:p w14:paraId="02634CBD">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7.2系统设计：基于需求进行系统架构设计、功能模块设计、界面设计、数据库设计等。</w:t>
      </w:r>
    </w:p>
    <w:p w14:paraId="2FFD146A">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7.3技术选型：根据项目需求和预算，选择合适的技术平台、开发工具、硬件设备等。</w:t>
      </w:r>
    </w:p>
    <w:p w14:paraId="784C5183">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软件开发与集成服务：</w:t>
      </w:r>
    </w:p>
    <w:p w14:paraId="251AF74F">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7.4软件开发：按照设计文档进行编码实现，确保代码质量、可读性、可维护性。</w:t>
      </w:r>
    </w:p>
    <w:p w14:paraId="55CF2F47">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系统集成：将各功能模块、外部系统、硬件设备等进行集成，确保系统整体功能的完整性和一致性。</w:t>
      </w:r>
    </w:p>
    <w:p w14:paraId="52C84CDD">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7.5系统测试：进行单元测试、集成测试、性能测试、安全测试、用户接受测试等，确保系统无严重缺陷。</w:t>
      </w:r>
    </w:p>
    <w:p w14:paraId="305E45E9">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培训与技术支持服务：</w:t>
      </w:r>
    </w:p>
    <w:p w14:paraId="2A46B6E8">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8.用户培训：为用户提供系统操作、功能使用、故障处理等方面的培训，确保用户能够熟练使用系统。</w:t>
      </w:r>
    </w:p>
    <w:p w14:paraId="01A51DE4">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9.运维与升级服务：</w:t>
      </w:r>
    </w:p>
    <w:p w14:paraId="0AB8BFEA">
      <w:pPr>
        <w:adjustRightInd w:val="0"/>
        <w:snapToGrid w:val="0"/>
        <w:spacing w:line="288" w:lineRule="auto"/>
        <w:ind w:firstLine="396" w:firstLineChars="200"/>
        <w:rPr>
          <w:rFonts w:hint="eastAsia" w:cs="Times New Roman"/>
          <w:spacing w:val="-6"/>
          <w:sz w:val="21"/>
          <w:szCs w:val="21"/>
          <w:highlight w:val="none"/>
        </w:rPr>
      </w:pPr>
      <w:r>
        <w:rPr>
          <w:rFonts w:hint="eastAsia" w:cs="Times New Roman"/>
          <w:spacing w:val="-6"/>
          <w:sz w:val="21"/>
          <w:szCs w:val="21"/>
          <w:highlight w:val="none"/>
        </w:rPr>
        <w:t>9.1系统运维：进行系统监控、故障排除、数据备份、系统优化等工作，确保系统正常运行。</w:t>
      </w:r>
    </w:p>
    <w:p w14:paraId="4DCD684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9.2系统升级：根据用户需求和市场变化，进行系统功能升级、性能优化、安全加固等。</w:t>
      </w:r>
    </w:p>
    <w:p w14:paraId="60B962AE">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第六条：验收标准</w:t>
      </w:r>
    </w:p>
    <w:p w14:paraId="7C62B111">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1.验收由甲方负责实施；</w:t>
      </w:r>
    </w:p>
    <w:p w14:paraId="6CDC31C0">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2.验收依据：</w:t>
      </w:r>
    </w:p>
    <w:p w14:paraId="3BDA29A7">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2.1合同、磋商文件、响应文件；</w:t>
      </w:r>
    </w:p>
    <w:p w14:paraId="0AC30EF1">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2.2乙方提供的技术规格、经甲方认可的合同货物的有效检验文件；</w:t>
      </w:r>
    </w:p>
    <w:p w14:paraId="546F9F21">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2.3乙方响应文件中提供的经甲方认可的合同货物的验收标准（符合中国有关的国家、地方、行业标准）和检测办法及相应检测手段。</w:t>
      </w:r>
    </w:p>
    <w:p w14:paraId="08307D2B">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ACE7CBC">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4.验收合格的条件：</w:t>
      </w:r>
    </w:p>
    <w:p w14:paraId="2E3FBF14">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4.1所供货物符合产品标准和合同的要求；</w:t>
      </w:r>
    </w:p>
    <w:p w14:paraId="73887F76">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4.2在进行测试和验收过程中发现的问题已被解决并得到甲方的认可；</w:t>
      </w:r>
    </w:p>
    <w:p w14:paraId="3CE581B6">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4.3合同中规定的所有货物和材料均已交付；</w:t>
      </w:r>
    </w:p>
    <w:p w14:paraId="7E69B354">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4.4所供货物已通过使用单位组织的验收；</w:t>
      </w:r>
    </w:p>
    <w:p w14:paraId="6DE2EDF2">
      <w:pPr>
        <w:adjustRightInd w:val="0"/>
        <w:snapToGrid w:val="0"/>
        <w:spacing w:line="288" w:lineRule="auto"/>
        <w:ind w:right="26" w:rightChars="11" w:firstLine="396" w:firstLineChars="200"/>
        <w:rPr>
          <w:rFonts w:hint="eastAsia" w:cs="Times New Roman"/>
          <w:spacing w:val="-6"/>
          <w:sz w:val="21"/>
          <w:szCs w:val="21"/>
          <w:highlight w:val="none"/>
        </w:rPr>
      </w:pPr>
      <w:r>
        <w:rPr>
          <w:rFonts w:hint="eastAsia" w:cs="Times New Roman"/>
          <w:spacing w:val="-6"/>
          <w:sz w:val="21"/>
          <w:szCs w:val="21"/>
          <w:highlight w:val="none"/>
        </w:rPr>
        <w:t>4.5所有相关的技术文件及资料均已提交并得到接受。</w:t>
      </w:r>
    </w:p>
    <w:p w14:paraId="647AE66C">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lang w:val="en-US" w:eastAsia="zh-CN"/>
        </w:rPr>
        <w:t>5.</w:t>
      </w:r>
      <w:r>
        <w:rPr>
          <w:rFonts w:hint="eastAsia" w:cs="Times New Roman"/>
          <w:spacing w:val="-6"/>
          <w:sz w:val="21"/>
          <w:szCs w:val="21"/>
        </w:rPr>
        <w:t>合同签订后（30）个日历日内完成安装、调试工作，试运行期不少于（30）个日历日。试运行期结束后，甲方对项目产品开展初验。初验包含但不限于：数量和品牌规格是否与响应文件相符、是否安装调试完毕、运行状况是否正常、产品技术资料是否齐全、是否按照合同约定进行使用培训等基本情况。初验不合格的，乙方应该在合同约定的最迟交货时限内完成整改，未按时完成整改的，视为违约。</w:t>
      </w:r>
    </w:p>
    <w:p w14:paraId="78F159E7">
      <w:pPr>
        <w:adjustRightInd w:val="0"/>
        <w:snapToGrid w:val="0"/>
        <w:spacing w:line="288" w:lineRule="auto"/>
        <w:ind w:right="-588" w:rightChars="-245"/>
        <w:rPr>
          <w:rFonts w:cs="Times New Roman"/>
          <w:b/>
          <w:spacing w:val="-6"/>
          <w:sz w:val="21"/>
          <w:szCs w:val="21"/>
          <w:highlight w:val="none"/>
        </w:rPr>
      </w:pPr>
      <w:r>
        <w:rPr>
          <w:rFonts w:hint="eastAsia" w:cs="Times New Roman"/>
          <w:b/>
          <w:spacing w:val="-6"/>
          <w:sz w:val="21"/>
          <w:szCs w:val="21"/>
          <w:highlight w:val="none"/>
        </w:rPr>
        <w:t>第七条：违约责任</w:t>
      </w:r>
    </w:p>
    <w:p w14:paraId="3B134CAF">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1.乙方逾期履行合同的，自逾期之日起，向甲方每日偿付合同总价0</w:t>
      </w:r>
      <w:r>
        <w:rPr>
          <w:rFonts w:cs="Times New Roman"/>
          <w:spacing w:val="-6"/>
          <w:sz w:val="21"/>
          <w:szCs w:val="21"/>
          <w:highlight w:val="none"/>
        </w:rPr>
        <w:t>.5</w:t>
      </w:r>
      <w:r>
        <w:rPr>
          <w:rFonts w:hint="eastAsia" w:cs="Times New Roman"/>
          <w:spacing w:val="-6"/>
          <w:sz w:val="21"/>
          <w:szCs w:val="21"/>
          <w:highlight w:val="none"/>
        </w:rPr>
        <w:t>%的滞纳金。</w:t>
      </w:r>
    </w:p>
    <w:p w14:paraId="762E67D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2.甲方逾期支付货款的，自逾期之日起，向乙方每日偿付未付价款0</w:t>
      </w:r>
      <w:r>
        <w:rPr>
          <w:rFonts w:cs="Times New Roman"/>
          <w:spacing w:val="-6"/>
          <w:sz w:val="21"/>
          <w:szCs w:val="21"/>
          <w:highlight w:val="none"/>
        </w:rPr>
        <w:t>.5</w:t>
      </w:r>
      <w:r>
        <w:rPr>
          <w:rFonts w:hint="eastAsia" w:cs="Times New Roman"/>
          <w:spacing w:val="-6"/>
          <w:sz w:val="21"/>
          <w:szCs w:val="21"/>
          <w:highlight w:val="none"/>
        </w:rPr>
        <w:t>%的滞纳金。</w:t>
      </w:r>
    </w:p>
    <w:p w14:paraId="417236E3">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36F21CB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64EE2E25">
      <w:pPr>
        <w:adjustRightInd w:val="0"/>
        <w:snapToGrid w:val="0"/>
        <w:spacing w:line="288" w:lineRule="auto"/>
        <w:rPr>
          <w:rFonts w:cs="Times New Roman"/>
          <w:b/>
          <w:spacing w:val="-6"/>
          <w:sz w:val="21"/>
          <w:szCs w:val="21"/>
          <w:highlight w:val="none"/>
        </w:rPr>
      </w:pPr>
      <w:r>
        <w:rPr>
          <w:rFonts w:cs="Times New Roman"/>
          <w:b/>
          <w:spacing w:val="-6"/>
          <w:sz w:val="21"/>
          <w:szCs w:val="21"/>
          <w:highlight w:val="none"/>
        </w:rPr>
        <w:t>第</w:t>
      </w:r>
      <w:r>
        <w:rPr>
          <w:rFonts w:hint="eastAsia" w:cs="Times New Roman"/>
          <w:b/>
          <w:spacing w:val="-6"/>
          <w:sz w:val="21"/>
          <w:szCs w:val="21"/>
          <w:highlight w:val="none"/>
        </w:rPr>
        <w:t>八</w:t>
      </w:r>
      <w:r>
        <w:rPr>
          <w:rFonts w:cs="Times New Roman"/>
          <w:b/>
          <w:spacing w:val="-6"/>
          <w:sz w:val="21"/>
          <w:szCs w:val="21"/>
          <w:highlight w:val="none"/>
        </w:rPr>
        <w:t>条：不可抗力事件处理</w:t>
      </w:r>
    </w:p>
    <w:p w14:paraId="75F23E2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1.在合同有效期内，任何一方因不可抗力事件导致不能履行合同，则合同履行期可延长，其延长期与不可抗力影响期相同。</w:t>
      </w:r>
    </w:p>
    <w:p w14:paraId="7109D3DC">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2.不可抗力事件发生后，应立即通知对方，并寄送有关权威机构出具的证明。</w:t>
      </w:r>
    </w:p>
    <w:p w14:paraId="16C11EA6">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3.不可抗力事件延续120天以上，双方应通过友好协商，确定是否继续履行合同。</w:t>
      </w:r>
    </w:p>
    <w:p w14:paraId="24803E2D">
      <w:pPr>
        <w:adjustRightInd w:val="0"/>
        <w:snapToGrid w:val="0"/>
        <w:spacing w:line="288" w:lineRule="auto"/>
        <w:ind w:right="-588" w:rightChars="-245"/>
        <w:rPr>
          <w:rFonts w:cs="Times New Roman"/>
          <w:b/>
          <w:spacing w:val="-6"/>
          <w:sz w:val="21"/>
          <w:szCs w:val="21"/>
          <w:highlight w:val="none"/>
        </w:rPr>
      </w:pPr>
      <w:r>
        <w:rPr>
          <w:rFonts w:hint="eastAsia" w:cs="Times New Roman"/>
          <w:b/>
          <w:spacing w:val="-6"/>
          <w:sz w:val="21"/>
          <w:szCs w:val="21"/>
          <w:highlight w:val="none"/>
        </w:rPr>
        <w:t>第九条：争议解决</w:t>
      </w:r>
    </w:p>
    <w:p w14:paraId="2DCECD00">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因本合同发生纠纷，甲乙双方应当及时协商，协商不成时，任何一方可向甲方所在地人民法院起诉。</w:t>
      </w:r>
    </w:p>
    <w:p w14:paraId="695EB21C">
      <w:pPr>
        <w:adjustRightInd w:val="0"/>
        <w:snapToGrid w:val="0"/>
        <w:spacing w:line="288" w:lineRule="auto"/>
        <w:ind w:right="-588" w:rightChars="-245"/>
        <w:rPr>
          <w:rFonts w:cs="Times New Roman"/>
          <w:b/>
          <w:spacing w:val="-6"/>
          <w:sz w:val="21"/>
          <w:szCs w:val="21"/>
          <w:highlight w:val="none"/>
        </w:rPr>
      </w:pPr>
      <w:r>
        <w:rPr>
          <w:rFonts w:hint="eastAsia" w:cs="Times New Roman"/>
          <w:b/>
          <w:spacing w:val="-6"/>
          <w:sz w:val="21"/>
          <w:szCs w:val="21"/>
          <w:highlight w:val="none"/>
        </w:rPr>
        <w:t>第十条：合同生效</w:t>
      </w:r>
    </w:p>
    <w:p w14:paraId="5DC81F6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w:t>
      </w:r>
      <w:r>
        <w:rPr>
          <w:rFonts w:hint="eastAsia" w:cs="Times New Roman"/>
          <w:spacing w:val="-6"/>
          <w:sz w:val="21"/>
          <w:szCs w:val="21"/>
          <w:highlight w:val="none"/>
        </w:rPr>
        <w:t>合同经甲、乙双方法定代表人或授权代表签名并加盖单位公章或合同专用章后生效。</w:t>
      </w:r>
    </w:p>
    <w:p w14:paraId="70E80E31">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w:t>
      </w:r>
      <w:r>
        <w:rPr>
          <w:rFonts w:hint="eastAsia" w:cs="Times New Roman"/>
          <w:spacing w:val="-6"/>
          <w:sz w:val="21"/>
          <w:szCs w:val="21"/>
          <w:highlight w:val="none"/>
        </w:rPr>
        <w:t>本合同附件、磋商文件、响应文件、询标澄清、成交通知书均为合同的组成部分，与本合同具有同等法律效力。</w:t>
      </w:r>
    </w:p>
    <w:p w14:paraId="16B59E21">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第十一条：合同份数</w:t>
      </w:r>
    </w:p>
    <w:p w14:paraId="25F5D251">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本合同一式五份，甲方执三份，乙方执一份，采购代理机构执一份。</w:t>
      </w:r>
    </w:p>
    <w:tbl>
      <w:tblPr>
        <w:tblStyle w:val="1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42ED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6FED46F">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甲方（需方）：（公章</w:t>
            </w:r>
            <w:r>
              <w:rPr>
                <w:rFonts w:cs="Times New Roman"/>
                <w:spacing w:val="-6"/>
                <w:sz w:val="21"/>
                <w:szCs w:val="21"/>
                <w:highlight w:val="none"/>
              </w:rPr>
              <w:t>/合同专用章）</w:t>
            </w:r>
          </w:p>
        </w:tc>
        <w:tc>
          <w:tcPr>
            <w:tcW w:w="4678" w:type="dxa"/>
            <w:vAlign w:val="center"/>
          </w:tcPr>
          <w:p w14:paraId="5BA14112">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乙方（供方）：（公章</w:t>
            </w:r>
            <w:r>
              <w:rPr>
                <w:rFonts w:cs="Times New Roman"/>
                <w:spacing w:val="-6"/>
                <w:sz w:val="21"/>
                <w:szCs w:val="21"/>
                <w:highlight w:val="none"/>
              </w:rPr>
              <w:t>/合同专用章）</w:t>
            </w:r>
          </w:p>
        </w:tc>
      </w:tr>
      <w:tr w14:paraId="5D57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C4B79F8">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甲方代表：</w:t>
            </w:r>
          </w:p>
          <w:p w14:paraId="1CD4F706">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（签名）</w:t>
            </w:r>
          </w:p>
        </w:tc>
        <w:tc>
          <w:tcPr>
            <w:tcW w:w="4678" w:type="dxa"/>
            <w:vAlign w:val="center"/>
          </w:tcPr>
          <w:p w14:paraId="7ECD4057">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乙方代表：</w:t>
            </w:r>
          </w:p>
          <w:p w14:paraId="468DF6D8">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（签名）</w:t>
            </w:r>
          </w:p>
        </w:tc>
      </w:tr>
      <w:tr w14:paraId="30B5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5ADCF5B">
            <w:pPr>
              <w:adjustRightInd w:val="0"/>
              <w:snapToGrid w:val="0"/>
              <w:spacing w:line="288" w:lineRule="auto"/>
              <w:rPr>
                <w:rFonts w:cs="Times New Roman"/>
                <w:sz w:val="21"/>
                <w:szCs w:val="21"/>
                <w:highlight w:val="none"/>
              </w:rPr>
            </w:pPr>
            <w:r>
              <w:rPr>
                <w:rFonts w:hint="eastAsia" w:cs="Times New Roman"/>
                <w:sz w:val="21"/>
                <w:szCs w:val="21"/>
                <w:highlight w:val="none"/>
              </w:rPr>
              <w:t>地址：</w:t>
            </w:r>
          </w:p>
        </w:tc>
        <w:tc>
          <w:tcPr>
            <w:tcW w:w="4678" w:type="dxa"/>
            <w:vAlign w:val="center"/>
          </w:tcPr>
          <w:p w14:paraId="0E70B272">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地址：</w:t>
            </w:r>
          </w:p>
        </w:tc>
      </w:tr>
      <w:tr w14:paraId="7E4E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AC46EC0">
            <w:pPr>
              <w:adjustRightInd w:val="0"/>
              <w:snapToGrid w:val="0"/>
              <w:spacing w:line="288" w:lineRule="auto"/>
              <w:rPr>
                <w:rFonts w:cs="Times New Roman"/>
                <w:sz w:val="21"/>
                <w:szCs w:val="21"/>
                <w:highlight w:val="none"/>
              </w:rPr>
            </w:pPr>
            <w:r>
              <w:rPr>
                <w:rFonts w:hint="eastAsia" w:cs="Times New Roman"/>
                <w:sz w:val="21"/>
                <w:szCs w:val="21"/>
                <w:highlight w:val="none"/>
              </w:rPr>
              <w:t>电话：</w:t>
            </w:r>
          </w:p>
        </w:tc>
        <w:tc>
          <w:tcPr>
            <w:tcW w:w="4678" w:type="dxa"/>
            <w:vAlign w:val="center"/>
          </w:tcPr>
          <w:p w14:paraId="43402A55">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电话：</w:t>
            </w:r>
          </w:p>
        </w:tc>
      </w:tr>
      <w:tr w14:paraId="46F6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3555DC7">
            <w:pPr>
              <w:adjustRightInd w:val="0"/>
              <w:snapToGrid w:val="0"/>
              <w:spacing w:line="288" w:lineRule="auto"/>
              <w:rPr>
                <w:rFonts w:cs="Times New Roman"/>
                <w:sz w:val="21"/>
                <w:szCs w:val="21"/>
                <w:highlight w:val="none"/>
              </w:rPr>
            </w:pPr>
            <w:r>
              <w:rPr>
                <w:rFonts w:hint="eastAsia" w:cs="Times New Roman"/>
                <w:sz w:val="21"/>
                <w:szCs w:val="21"/>
                <w:highlight w:val="none"/>
              </w:rPr>
              <w:t>开户银行：</w:t>
            </w:r>
          </w:p>
        </w:tc>
        <w:tc>
          <w:tcPr>
            <w:tcW w:w="4678" w:type="dxa"/>
            <w:vAlign w:val="center"/>
          </w:tcPr>
          <w:p w14:paraId="12D7FE2E">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开户银行：</w:t>
            </w:r>
          </w:p>
        </w:tc>
      </w:tr>
      <w:tr w14:paraId="1040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78B21F5">
            <w:pPr>
              <w:adjustRightInd w:val="0"/>
              <w:snapToGrid w:val="0"/>
              <w:spacing w:line="288" w:lineRule="auto"/>
              <w:rPr>
                <w:rFonts w:cs="Times New Roman"/>
                <w:sz w:val="21"/>
                <w:szCs w:val="21"/>
                <w:highlight w:val="none"/>
              </w:rPr>
            </w:pPr>
            <w:r>
              <w:rPr>
                <w:rFonts w:hint="eastAsia" w:cs="Times New Roman"/>
                <w:sz w:val="21"/>
                <w:szCs w:val="21"/>
                <w:highlight w:val="none"/>
              </w:rPr>
              <w:t>账号：</w:t>
            </w:r>
          </w:p>
        </w:tc>
        <w:tc>
          <w:tcPr>
            <w:tcW w:w="4678" w:type="dxa"/>
            <w:vAlign w:val="center"/>
          </w:tcPr>
          <w:p w14:paraId="2B16315B">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账号：</w:t>
            </w:r>
          </w:p>
        </w:tc>
      </w:tr>
      <w:tr w14:paraId="20EA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DAED91C">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签名日期：      年    月    日</w:t>
            </w:r>
          </w:p>
        </w:tc>
        <w:tc>
          <w:tcPr>
            <w:tcW w:w="4678" w:type="dxa"/>
            <w:vAlign w:val="center"/>
          </w:tcPr>
          <w:p w14:paraId="2A089396">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签名日期：      年    月    日</w:t>
            </w:r>
          </w:p>
        </w:tc>
      </w:tr>
      <w:tr w14:paraId="1AF3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83BA532">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合同鉴证方：浙江求是招标代理有限公司（公章</w:t>
            </w:r>
            <w:r>
              <w:rPr>
                <w:rFonts w:cs="Times New Roman"/>
                <w:spacing w:val="-6"/>
                <w:sz w:val="21"/>
                <w:szCs w:val="21"/>
                <w:highlight w:val="none"/>
              </w:rPr>
              <w:t>/合同专用章）</w:t>
            </w:r>
          </w:p>
        </w:tc>
      </w:tr>
      <w:tr w14:paraId="7635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44AB7F4">
            <w:pPr>
              <w:tabs>
                <w:tab w:val="left" w:pos="2880"/>
              </w:tabs>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采购代理机构代表：</w:t>
            </w:r>
          </w:p>
          <w:p w14:paraId="5E2CB3EC">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（签名）</w:t>
            </w:r>
          </w:p>
        </w:tc>
      </w:tr>
      <w:tr w14:paraId="213B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CE355B1">
            <w:pPr>
              <w:tabs>
                <w:tab w:val="left" w:pos="2880"/>
              </w:tabs>
              <w:adjustRightInd w:val="0"/>
              <w:snapToGrid w:val="0"/>
              <w:spacing w:line="288" w:lineRule="auto"/>
              <w:rPr>
                <w:rFonts w:cs="Times New Roman"/>
                <w:spacing w:val="-6"/>
                <w:sz w:val="21"/>
                <w:szCs w:val="21"/>
                <w:highlight w:val="none"/>
              </w:rPr>
            </w:pPr>
            <w:r>
              <w:rPr>
                <w:rFonts w:hint="eastAsia"/>
                <w:sz w:val="21"/>
                <w:szCs w:val="21"/>
                <w:highlight w:val="none"/>
              </w:rPr>
              <w:t>地址：杭州市玉古路173号中田大厦21楼</w:t>
            </w:r>
          </w:p>
        </w:tc>
      </w:tr>
      <w:tr w14:paraId="6E68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F9F862F">
            <w:pPr>
              <w:tabs>
                <w:tab w:val="left" w:pos="2880"/>
              </w:tabs>
              <w:adjustRightInd w:val="0"/>
              <w:snapToGrid w:val="0"/>
              <w:spacing w:line="288" w:lineRule="auto"/>
              <w:rPr>
                <w:rFonts w:cs="Times New Roman"/>
                <w:spacing w:val="-6"/>
                <w:sz w:val="21"/>
                <w:szCs w:val="21"/>
                <w:highlight w:val="none"/>
              </w:rPr>
            </w:pPr>
            <w:r>
              <w:rPr>
                <w:rFonts w:hint="eastAsia"/>
                <w:sz w:val="21"/>
                <w:szCs w:val="21"/>
                <w:highlight w:val="none"/>
              </w:rPr>
              <w:t>电话：0571-87670301</w:t>
            </w:r>
          </w:p>
        </w:tc>
      </w:tr>
      <w:tr w14:paraId="413C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4FBC8DD">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鉴证日期：      年    月    日</w:t>
            </w:r>
          </w:p>
        </w:tc>
      </w:tr>
    </w:tbl>
    <w:p w14:paraId="13F19B56">
      <w:pPr>
        <w:adjustRightInd w:val="0"/>
        <w:snapToGrid w:val="0"/>
        <w:spacing w:line="288" w:lineRule="auto"/>
        <w:rPr>
          <w:sz w:val="21"/>
          <w:szCs w:val="21"/>
          <w:highlight w:val="none"/>
        </w:rPr>
      </w:pPr>
    </w:p>
    <w:p w14:paraId="48C68DFF">
      <w:pPr>
        <w:adjustRightInd w:val="0"/>
        <w:snapToGrid w:val="0"/>
        <w:spacing w:line="288" w:lineRule="auto"/>
        <w:rPr>
          <w:sz w:val="21"/>
          <w:szCs w:val="21"/>
          <w:highlight w:val="none"/>
        </w:rPr>
      </w:pPr>
      <w:r>
        <w:rPr>
          <w:rFonts w:hint="eastAsia"/>
          <w:sz w:val="21"/>
          <w:szCs w:val="21"/>
          <w:highlight w:val="none"/>
        </w:rPr>
        <w:br w:type="page"/>
      </w:r>
    </w:p>
    <w:p w14:paraId="174E0DBB">
      <w:pPr>
        <w:adjustRightInd w:val="0"/>
        <w:snapToGrid w:val="0"/>
        <w:spacing w:line="288" w:lineRule="auto"/>
        <w:jc w:val="center"/>
        <w:outlineLvl w:val="0"/>
        <w:rPr>
          <w:b/>
          <w:bCs/>
          <w:sz w:val="32"/>
          <w:szCs w:val="32"/>
          <w:highlight w:val="none"/>
        </w:rPr>
      </w:pPr>
      <w:r>
        <w:rPr>
          <w:rFonts w:hint="eastAsia"/>
          <w:b/>
          <w:bCs/>
          <w:sz w:val="32"/>
          <w:szCs w:val="32"/>
          <w:highlight w:val="none"/>
        </w:rPr>
        <w:t>第六章  响应文件格式</w:t>
      </w:r>
    </w:p>
    <w:p w14:paraId="0BEE85F8">
      <w:pPr>
        <w:adjustRightInd w:val="0"/>
        <w:snapToGrid w:val="0"/>
        <w:spacing w:line="288" w:lineRule="auto"/>
        <w:rPr>
          <w:sz w:val="21"/>
          <w:szCs w:val="21"/>
          <w:highlight w:val="none"/>
        </w:rPr>
      </w:pPr>
    </w:p>
    <w:p w14:paraId="06A394EC">
      <w:pPr>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14:paraId="34C90895">
      <w:pPr>
        <w:adjustRightInd w:val="0"/>
        <w:snapToGrid w:val="0"/>
        <w:spacing w:line="288" w:lineRule="auto"/>
        <w:rPr>
          <w:sz w:val="21"/>
          <w:szCs w:val="21"/>
          <w:highlight w:val="none"/>
        </w:rPr>
      </w:pPr>
    </w:p>
    <w:p w14:paraId="5536F8C7">
      <w:pPr>
        <w:adjustRightInd w:val="0"/>
        <w:snapToGrid w:val="0"/>
        <w:spacing w:line="288" w:lineRule="auto"/>
        <w:ind w:firstLine="422" w:firstLineChars="200"/>
        <w:rPr>
          <w:b/>
          <w:bCs/>
          <w:sz w:val="21"/>
          <w:szCs w:val="21"/>
          <w:highlight w:val="none"/>
        </w:rPr>
      </w:pPr>
      <w:bookmarkStart w:id="111" w:name="_Hlk71884160"/>
      <w:r>
        <w:rPr>
          <w:rFonts w:hint="eastAsia"/>
          <w:b/>
          <w:bCs/>
          <w:sz w:val="21"/>
          <w:szCs w:val="21"/>
          <w:highlight w:val="none"/>
        </w:rPr>
        <w:t>▲1.资格文件（单独上传）。资格审查要求的资格证明材料（均需加盖公章）</w:t>
      </w:r>
    </w:p>
    <w:bookmarkEnd w:id="111"/>
    <w:p w14:paraId="43493D5C">
      <w:pPr>
        <w:adjustRightInd w:val="0"/>
        <w:snapToGrid w:val="0"/>
        <w:spacing w:line="288" w:lineRule="auto"/>
        <w:ind w:firstLine="420" w:firstLineChars="200"/>
        <w:rPr>
          <w:sz w:val="21"/>
          <w:szCs w:val="21"/>
          <w:highlight w:val="none"/>
        </w:rPr>
      </w:pPr>
      <w:r>
        <w:rPr>
          <w:rFonts w:hint="eastAsia"/>
          <w:sz w:val="21"/>
          <w:szCs w:val="21"/>
          <w:highlight w:val="none"/>
        </w:rPr>
        <w:t>（1）有效的法人或者其他组织的营业执照等证明文件，自然人的身份证明</w:t>
      </w:r>
    </w:p>
    <w:p w14:paraId="77219188">
      <w:pPr>
        <w:adjustRightInd w:val="0"/>
        <w:snapToGrid w:val="0"/>
        <w:spacing w:line="288" w:lineRule="auto"/>
        <w:ind w:firstLine="420" w:firstLineChars="200"/>
        <w:rPr>
          <w:sz w:val="21"/>
          <w:szCs w:val="21"/>
          <w:highlight w:val="none"/>
        </w:rPr>
      </w:pPr>
      <w:bookmarkStart w:id="112" w:name="_Hlk71884127"/>
      <w:r>
        <w:rPr>
          <w:rFonts w:hint="eastAsia"/>
          <w:sz w:val="21"/>
          <w:szCs w:val="21"/>
          <w:highlight w:val="none"/>
        </w:rPr>
        <w:t>（</w:t>
      </w:r>
      <w:r>
        <w:rPr>
          <w:sz w:val="21"/>
          <w:szCs w:val="21"/>
          <w:highlight w:val="none"/>
        </w:rPr>
        <w:t>2）符合参加政府采购活动应当具备的一般条件的承诺函</w:t>
      </w:r>
    </w:p>
    <w:p w14:paraId="1722798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3）落实政府采购政策需满足的资格要求：</w:t>
      </w:r>
    </w:p>
    <w:p w14:paraId="19482002">
      <w:pPr>
        <w:adjustRightInd w:val="0"/>
        <w:snapToGrid w:val="0"/>
        <w:spacing w:line="288" w:lineRule="auto"/>
        <w:ind w:firstLine="420" w:firstLineChars="200"/>
        <w:rPr>
          <w:sz w:val="21"/>
          <w:szCs w:val="21"/>
          <w:highlight w:val="none"/>
        </w:rPr>
      </w:pPr>
      <w:r>
        <w:rPr>
          <w:rFonts w:hint="eastAsia"/>
          <w:sz w:val="21"/>
          <w:szCs w:val="21"/>
          <w:highlight w:val="none"/>
        </w:rPr>
        <w:t>1）中小企业声明函（若属于中小企业）</w:t>
      </w:r>
    </w:p>
    <w:p w14:paraId="7302901E">
      <w:pPr>
        <w:adjustRightInd w:val="0"/>
        <w:snapToGrid w:val="0"/>
        <w:spacing w:line="288" w:lineRule="auto"/>
        <w:ind w:firstLine="420" w:firstLineChars="200"/>
        <w:rPr>
          <w:sz w:val="21"/>
          <w:szCs w:val="21"/>
          <w:highlight w:val="none"/>
        </w:rPr>
      </w:pPr>
      <w:r>
        <w:rPr>
          <w:rFonts w:hint="eastAsia"/>
          <w:sz w:val="21"/>
          <w:szCs w:val="21"/>
          <w:highlight w:val="none"/>
        </w:rPr>
        <w:t>2）属于监狱企业的证明文件（若属于监狱企业）</w:t>
      </w:r>
    </w:p>
    <w:p w14:paraId="0C6C2417">
      <w:pPr>
        <w:adjustRightInd w:val="0"/>
        <w:snapToGrid w:val="0"/>
        <w:spacing w:line="288" w:lineRule="auto"/>
        <w:ind w:firstLine="420" w:firstLineChars="200"/>
        <w:rPr>
          <w:sz w:val="21"/>
          <w:szCs w:val="21"/>
          <w:highlight w:val="none"/>
        </w:rPr>
      </w:pPr>
      <w:r>
        <w:rPr>
          <w:rFonts w:hint="eastAsia"/>
          <w:sz w:val="21"/>
          <w:szCs w:val="21"/>
          <w:highlight w:val="none"/>
        </w:rPr>
        <w:t>3）残疾人福利性单位声明函（若属于残疾人福利性单位）</w:t>
      </w:r>
    </w:p>
    <w:p w14:paraId="466F716F">
      <w:pPr>
        <w:adjustRightInd w:val="0"/>
        <w:snapToGrid w:val="0"/>
        <w:spacing w:line="288" w:lineRule="auto"/>
        <w:ind w:firstLine="420" w:firstLineChars="200"/>
        <w:rPr>
          <w:sz w:val="21"/>
          <w:szCs w:val="21"/>
          <w:highlight w:val="none"/>
        </w:rPr>
      </w:pPr>
      <w:r>
        <w:rPr>
          <w:rFonts w:hint="eastAsia"/>
          <w:sz w:val="21"/>
          <w:szCs w:val="21"/>
          <w:highlight w:val="none"/>
        </w:rPr>
        <w:t>4）联合协议、分包意向协议（如有）</w:t>
      </w:r>
    </w:p>
    <w:p w14:paraId="22B43643">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本项目的特定资格要求</w:t>
      </w:r>
      <w:r>
        <w:rPr>
          <w:sz w:val="21"/>
          <w:szCs w:val="21"/>
          <w:highlight w:val="none"/>
        </w:rPr>
        <w:t>证明材料：无</w:t>
      </w:r>
    </w:p>
    <w:p w14:paraId="5CBE8320">
      <w:pPr>
        <w:adjustRightInd w:val="0"/>
        <w:snapToGrid w:val="0"/>
        <w:spacing w:line="288" w:lineRule="auto"/>
        <w:ind w:firstLine="396" w:firstLineChars="200"/>
        <w:rPr>
          <w:bCs/>
          <w:sz w:val="21"/>
          <w:szCs w:val="21"/>
          <w:highlight w:val="none"/>
        </w:rPr>
      </w:pPr>
      <w:r>
        <w:rPr>
          <w:rFonts w:hint="eastAsia"/>
          <w:bCs/>
          <w:spacing w:val="-6"/>
          <w:sz w:val="21"/>
          <w:szCs w:val="21"/>
          <w:highlight w:val="none"/>
        </w:rPr>
        <w:t>▲联合体响应的，联合体各方均应提供资格文件（</w:t>
      </w:r>
      <w:r>
        <w:rPr>
          <w:bCs/>
          <w:spacing w:val="-6"/>
          <w:sz w:val="21"/>
          <w:szCs w:val="21"/>
          <w:highlight w:val="none"/>
        </w:rPr>
        <w:t>1）、（2）</w:t>
      </w:r>
      <w:r>
        <w:rPr>
          <w:rFonts w:hint="eastAsia"/>
          <w:bCs/>
          <w:spacing w:val="-6"/>
          <w:sz w:val="21"/>
          <w:szCs w:val="21"/>
          <w:highlight w:val="none"/>
        </w:rPr>
        <w:t>、（3）材料</w:t>
      </w:r>
      <w:r>
        <w:rPr>
          <w:bCs/>
          <w:spacing w:val="-6"/>
          <w:sz w:val="21"/>
          <w:szCs w:val="21"/>
          <w:highlight w:val="none"/>
        </w:rPr>
        <w:t>。</w:t>
      </w:r>
    </w:p>
    <w:p w14:paraId="62C865AC">
      <w:pPr>
        <w:adjustRightInd w:val="0"/>
        <w:snapToGrid w:val="0"/>
        <w:spacing w:line="288" w:lineRule="auto"/>
        <w:ind w:firstLine="422" w:firstLineChars="200"/>
        <w:rPr>
          <w:b/>
          <w:bCs/>
          <w:sz w:val="21"/>
          <w:szCs w:val="21"/>
          <w:highlight w:val="none"/>
        </w:rPr>
      </w:pPr>
    </w:p>
    <w:bookmarkEnd w:id="112"/>
    <w:p w14:paraId="1711E415">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14:paraId="2873D0C2">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4E2F8697">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41679A82">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附：授权代表社保缴纳证明（2024年01月</w:t>
      </w:r>
      <w:r>
        <w:rPr>
          <w:sz w:val="21"/>
          <w:szCs w:val="21"/>
          <w:highlight w:val="none"/>
        </w:rPr>
        <w:t>（含）以后任意一月）</w:t>
      </w:r>
    </w:p>
    <w:p w14:paraId="32529409">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63051B73">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3025611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5）货物配置清单</w:t>
      </w:r>
    </w:p>
    <w:p w14:paraId="49E9F731">
      <w:pPr>
        <w:adjustRightInd w:val="0"/>
        <w:snapToGrid w:val="0"/>
        <w:spacing w:line="288" w:lineRule="auto"/>
        <w:ind w:firstLine="420" w:firstLineChars="200"/>
        <w:rPr>
          <w:sz w:val="21"/>
          <w:szCs w:val="21"/>
          <w:highlight w:val="none"/>
        </w:rPr>
      </w:pPr>
      <w:bookmarkStart w:id="113" w:name="_Hlk71884196"/>
      <w:r>
        <w:rPr>
          <w:rFonts w:hint="eastAsia"/>
          <w:sz w:val="21"/>
          <w:szCs w:val="21"/>
          <w:highlight w:val="none"/>
        </w:rPr>
        <w:t>（</w:t>
      </w:r>
      <w:r>
        <w:rPr>
          <w:sz w:val="21"/>
          <w:szCs w:val="21"/>
          <w:highlight w:val="none"/>
        </w:rPr>
        <w:t>6）技术方案：</w:t>
      </w:r>
    </w:p>
    <w:p w14:paraId="50F608BF">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技术重难点分析及措施</w:t>
      </w:r>
    </w:p>
    <w:p w14:paraId="50FE64E6">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功能设计方案</w:t>
      </w:r>
    </w:p>
    <w:p w14:paraId="1D3FDC9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实施方案</w:t>
      </w:r>
    </w:p>
    <w:p w14:paraId="4E819123">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安全保障方案</w:t>
      </w:r>
    </w:p>
    <w:p w14:paraId="1BBB977D">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团队人员</w:t>
      </w:r>
    </w:p>
    <w:p w14:paraId="408632FD">
      <w:pPr>
        <w:adjustRightInd w:val="0"/>
        <w:snapToGrid w:val="0"/>
        <w:spacing w:line="288" w:lineRule="auto"/>
        <w:ind w:firstLine="396" w:firstLineChars="200"/>
        <w:jc w:val="left"/>
        <w:rPr>
          <w:rFonts w:hint="eastAsia" w:eastAsia="宋体" w:cs="Times New Roman"/>
          <w:spacing w:val="-6"/>
          <w:sz w:val="21"/>
          <w:szCs w:val="21"/>
          <w:highlight w:val="none"/>
          <w:lang w:eastAsia="zh-CN"/>
        </w:rPr>
      </w:pPr>
      <w:r>
        <w:rPr>
          <w:rFonts w:hint="eastAsia" w:cs="Times New Roman"/>
          <w:spacing w:val="-6"/>
          <w:sz w:val="21"/>
          <w:szCs w:val="21"/>
          <w:highlight w:val="none"/>
        </w:rPr>
        <w:t>售后服务</w:t>
      </w:r>
      <w:r>
        <w:rPr>
          <w:rFonts w:hint="eastAsia" w:cs="Times New Roman"/>
          <w:spacing w:val="-6"/>
          <w:sz w:val="21"/>
          <w:szCs w:val="21"/>
          <w:highlight w:val="none"/>
          <w:lang w:val="en-US" w:eastAsia="zh-CN"/>
        </w:rPr>
        <w:t>方案</w:t>
      </w:r>
    </w:p>
    <w:p w14:paraId="4FF87E17">
      <w:pPr>
        <w:adjustRightInd w:val="0"/>
        <w:snapToGrid w:val="0"/>
        <w:spacing w:line="288" w:lineRule="auto"/>
        <w:ind w:firstLine="396" w:firstLineChars="200"/>
        <w:rPr>
          <w:sz w:val="21"/>
          <w:szCs w:val="21"/>
          <w:highlight w:val="none"/>
        </w:rPr>
      </w:pPr>
      <w:r>
        <w:rPr>
          <w:rFonts w:hint="eastAsia" w:cs="Times New Roman"/>
          <w:spacing w:val="-6"/>
          <w:sz w:val="21"/>
          <w:szCs w:val="21"/>
          <w:highlight w:val="none"/>
        </w:rPr>
        <w:t>（</w:t>
      </w:r>
      <w:r>
        <w:rPr>
          <w:rFonts w:cs="Times New Roman"/>
          <w:spacing w:val="-6"/>
          <w:sz w:val="21"/>
          <w:szCs w:val="21"/>
          <w:highlight w:val="none"/>
        </w:rPr>
        <w:t>7</w:t>
      </w:r>
      <w:r>
        <w:rPr>
          <w:rFonts w:hint="eastAsia" w:cs="Times New Roman"/>
          <w:spacing w:val="-6"/>
          <w:sz w:val="21"/>
          <w:szCs w:val="21"/>
          <w:highlight w:val="none"/>
        </w:rPr>
        <w:t>）</w:t>
      </w:r>
      <w:r>
        <w:rPr>
          <w:rFonts w:hint="eastAsia"/>
          <w:sz w:val="21"/>
          <w:szCs w:val="21"/>
          <w:highlight w:val="none"/>
        </w:rPr>
        <w:t>供应商</w:t>
      </w:r>
      <w:r>
        <w:rPr>
          <w:sz w:val="21"/>
          <w:szCs w:val="21"/>
          <w:highlight w:val="none"/>
        </w:rPr>
        <w:t>需要说明的其他文件和材料</w:t>
      </w:r>
      <w:bookmarkEnd w:id="113"/>
    </w:p>
    <w:p w14:paraId="7B9BA71B">
      <w:pPr>
        <w:adjustRightInd w:val="0"/>
        <w:snapToGrid w:val="0"/>
        <w:spacing w:line="288" w:lineRule="auto"/>
        <w:ind w:firstLine="420" w:firstLineChars="200"/>
        <w:rPr>
          <w:sz w:val="21"/>
          <w:szCs w:val="21"/>
          <w:highlight w:val="none"/>
        </w:rPr>
      </w:pPr>
    </w:p>
    <w:p w14:paraId="07457F63">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14:paraId="60DD2255">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0EA92361">
      <w:pPr>
        <w:widowControl/>
        <w:jc w:val="left"/>
        <w:rPr>
          <w:sz w:val="21"/>
          <w:szCs w:val="21"/>
          <w:highlight w:val="none"/>
        </w:rPr>
      </w:pPr>
      <w:r>
        <w:rPr>
          <w:sz w:val="21"/>
          <w:szCs w:val="21"/>
          <w:highlight w:val="none"/>
        </w:rPr>
        <w:br w:type="page"/>
      </w:r>
    </w:p>
    <w:p w14:paraId="5D154F8E">
      <w:pPr>
        <w:tabs>
          <w:tab w:val="center" w:pos="4706"/>
        </w:tabs>
        <w:adjustRightInd w:val="0"/>
        <w:snapToGrid w:val="0"/>
        <w:spacing w:line="288" w:lineRule="auto"/>
        <w:jc w:val="center"/>
        <w:outlineLvl w:val="2"/>
        <w:rPr>
          <w:rFonts w:cs="Times New Roman"/>
          <w:b/>
          <w:spacing w:val="-6"/>
          <w:sz w:val="21"/>
          <w:szCs w:val="21"/>
          <w:highlight w:val="none"/>
        </w:rPr>
      </w:pPr>
      <w:bookmarkStart w:id="114" w:name="_Hlk140130228"/>
      <w:r>
        <w:rPr>
          <w:rFonts w:hint="eastAsia" w:cs="Times New Roman"/>
          <w:b/>
          <w:spacing w:val="-6"/>
          <w:sz w:val="21"/>
          <w:szCs w:val="21"/>
          <w:highlight w:val="none"/>
        </w:rPr>
        <w:t>评分索引表</w:t>
      </w:r>
    </w:p>
    <w:tbl>
      <w:tblPr>
        <w:tblStyle w:val="1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42B5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D1875A">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序号</w:t>
            </w:r>
          </w:p>
        </w:tc>
        <w:tc>
          <w:tcPr>
            <w:tcW w:w="2091" w:type="dxa"/>
            <w:vAlign w:val="center"/>
          </w:tcPr>
          <w:p w14:paraId="6579268C">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评审因素</w:t>
            </w:r>
          </w:p>
        </w:tc>
        <w:tc>
          <w:tcPr>
            <w:tcW w:w="709" w:type="dxa"/>
            <w:vAlign w:val="center"/>
          </w:tcPr>
          <w:p w14:paraId="239BEF94">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分值</w:t>
            </w:r>
          </w:p>
        </w:tc>
        <w:tc>
          <w:tcPr>
            <w:tcW w:w="3040" w:type="dxa"/>
            <w:vAlign w:val="center"/>
          </w:tcPr>
          <w:p w14:paraId="23BFBCC9">
            <w:pPr>
              <w:tabs>
                <w:tab w:val="left" w:pos="1418"/>
              </w:tabs>
              <w:adjustRightInd w:val="0"/>
              <w:snapToGrid w:val="0"/>
              <w:spacing w:line="288" w:lineRule="auto"/>
              <w:ind w:firstLine="398"/>
              <w:jc w:val="center"/>
              <w:rPr>
                <w:rFonts w:cs="Times New Roman"/>
                <w:b/>
                <w:spacing w:val="-6"/>
                <w:kern w:val="0"/>
                <w:sz w:val="21"/>
                <w:szCs w:val="21"/>
                <w:highlight w:val="none"/>
              </w:rPr>
            </w:pPr>
            <w:r>
              <w:rPr>
                <w:rFonts w:cs="Times New Roman"/>
                <w:b/>
                <w:spacing w:val="-6"/>
                <w:kern w:val="0"/>
                <w:sz w:val="21"/>
                <w:szCs w:val="21"/>
                <w:highlight w:val="none"/>
              </w:rPr>
              <w:t>评分标准</w:t>
            </w:r>
          </w:p>
        </w:tc>
        <w:tc>
          <w:tcPr>
            <w:tcW w:w="967" w:type="dxa"/>
            <w:vAlign w:val="center"/>
          </w:tcPr>
          <w:p w14:paraId="080CF7B4">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自评分</w:t>
            </w:r>
          </w:p>
        </w:tc>
        <w:tc>
          <w:tcPr>
            <w:tcW w:w="1053" w:type="dxa"/>
            <w:vAlign w:val="center"/>
          </w:tcPr>
          <w:p w14:paraId="6E627BDF">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自评依据</w:t>
            </w:r>
          </w:p>
        </w:tc>
        <w:tc>
          <w:tcPr>
            <w:tcW w:w="881" w:type="dxa"/>
            <w:vAlign w:val="center"/>
          </w:tcPr>
          <w:p w14:paraId="116B6A1B">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页码</w:t>
            </w:r>
          </w:p>
        </w:tc>
      </w:tr>
      <w:tr w14:paraId="03B5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FDF51D9">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商务分</w:t>
            </w:r>
          </w:p>
        </w:tc>
      </w:tr>
      <w:tr w14:paraId="6A83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8C78384">
            <w:pPr>
              <w:adjustRightInd w:val="0"/>
              <w:snapToGrid w:val="0"/>
              <w:spacing w:line="288" w:lineRule="auto"/>
              <w:jc w:val="center"/>
              <w:rPr>
                <w:rFonts w:cs="Times New Roman"/>
                <w:spacing w:val="-6"/>
                <w:sz w:val="21"/>
                <w:szCs w:val="21"/>
                <w:highlight w:val="none"/>
              </w:rPr>
            </w:pPr>
          </w:p>
        </w:tc>
        <w:tc>
          <w:tcPr>
            <w:tcW w:w="2091" w:type="dxa"/>
            <w:vAlign w:val="center"/>
          </w:tcPr>
          <w:p w14:paraId="2DDBF73D">
            <w:pPr>
              <w:adjustRightInd w:val="0"/>
              <w:snapToGrid w:val="0"/>
              <w:spacing w:line="288" w:lineRule="auto"/>
              <w:jc w:val="center"/>
              <w:rPr>
                <w:rFonts w:cs="Times New Roman"/>
                <w:spacing w:val="-6"/>
                <w:sz w:val="21"/>
                <w:szCs w:val="21"/>
                <w:highlight w:val="none"/>
              </w:rPr>
            </w:pPr>
          </w:p>
        </w:tc>
        <w:tc>
          <w:tcPr>
            <w:tcW w:w="709" w:type="dxa"/>
            <w:vAlign w:val="center"/>
          </w:tcPr>
          <w:p w14:paraId="32FDCEB3">
            <w:pPr>
              <w:adjustRightInd w:val="0"/>
              <w:snapToGrid w:val="0"/>
              <w:spacing w:line="288" w:lineRule="auto"/>
              <w:jc w:val="center"/>
              <w:rPr>
                <w:rFonts w:cs="Times New Roman"/>
                <w:spacing w:val="-6"/>
                <w:sz w:val="21"/>
                <w:szCs w:val="21"/>
                <w:highlight w:val="none"/>
              </w:rPr>
            </w:pPr>
          </w:p>
        </w:tc>
        <w:tc>
          <w:tcPr>
            <w:tcW w:w="3040" w:type="dxa"/>
            <w:vAlign w:val="center"/>
          </w:tcPr>
          <w:p w14:paraId="6B80F97F">
            <w:pPr>
              <w:adjustRightInd w:val="0"/>
              <w:snapToGrid w:val="0"/>
              <w:spacing w:line="288" w:lineRule="auto"/>
              <w:rPr>
                <w:rFonts w:cs="Times New Roman"/>
                <w:spacing w:val="-6"/>
                <w:sz w:val="21"/>
                <w:szCs w:val="21"/>
                <w:highlight w:val="none"/>
              </w:rPr>
            </w:pPr>
          </w:p>
        </w:tc>
        <w:tc>
          <w:tcPr>
            <w:tcW w:w="967" w:type="dxa"/>
            <w:vAlign w:val="center"/>
          </w:tcPr>
          <w:p w14:paraId="371C99EC">
            <w:pPr>
              <w:adjustRightInd w:val="0"/>
              <w:snapToGrid w:val="0"/>
              <w:spacing w:line="288" w:lineRule="auto"/>
              <w:jc w:val="center"/>
              <w:rPr>
                <w:rFonts w:cs="Times New Roman"/>
                <w:spacing w:val="-6"/>
                <w:sz w:val="21"/>
                <w:szCs w:val="21"/>
                <w:highlight w:val="none"/>
              </w:rPr>
            </w:pPr>
          </w:p>
        </w:tc>
        <w:tc>
          <w:tcPr>
            <w:tcW w:w="1053" w:type="dxa"/>
            <w:vAlign w:val="center"/>
          </w:tcPr>
          <w:p w14:paraId="4E2572FF">
            <w:pPr>
              <w:adjustRightInd w:val="0"/>
              <w:snapToGrid w:val="0"/>
              <w:spacing w:line="288" w:lineRule="auto"/>
              <w:jc w:val="center"/>
              <w:rPr>
                <w:rFonts w:cs="Times New Roman"/>
                <w:spacing w:val="-6"/>
                <w:sz w:val="21"/>
                <w:szCs w:val="21"/>
                <w:highlight w:val="none"/>
              </w:rPr>
            </w:pPr>
          </w:p>
        </w:tc>
        <w:tc>
          <w:tcPr>
            <w:tcW w:w="881" w:type="dxa"/>
          </w:tcPr>
          <w:p w14:paraId="12C59E23">
            <w:pPr>
              <w:adjustRightInd w:val="0"/>
              <w:snapToGrid w:val="0"/>
              <w:spacing w:line="288" w:lineRule="auto"/>
              <w:jc w:val="center"/>
              <w:rPr>
                <w:rFonts w:cs="Times New Roman"/>
                <w:spacing w:val="-6"/>
                <w:sz w:val="21"/>
                <w:szCs w:val="21"/>
                <w:highlight w:val="none"/>
              </w:rPr>
            </w:pPr>
          </w:p>
        </w:tc>
      </w:tr>
      <w:tr w14:paraId="7E30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6636BE6">
            <w:pPr>
              <w:adjustRightInd w:val="0"/>
              <w:snapToGrid w:val="0"/>
              <w:spacing w:line="288" w:lineRule="auto"/>
              <w:jc w:val="center"/>
              <w:rPr>
                <w:rFonts w:cs="Times New Roman"/>
                <w:spacing w:val="-6"/>
                <w:sz w:val="21"/>
                <w:szCs w:val="21"/>
                <w:highlight w:val="none"/>
              </w:rPr>
            </w:pPr>
          </w:p>
        </w:tc>
        <w:tc>
          <w:tcPr>
            <w:tcW w:w="2091" w:type="dxa"/>
            <w:vAlign w:val="center"/>
          </w:tcPr>
          <w:p w14:paraId="1418797E">
            <w:pPr>
              <w:adjustRightInd w:val="0"/>
              <w:snapToGrid w:val="0"/>
              <w:spacing w:line="288" w:lineRule="auto"/>
              <w:jc w:val="center"/>
              <w:rPr>
                <w:rFonts w:cs="Times New Roman"/>
                <w:spacing w:val="-6"/>
                <w:sz w:val="21"/>
                <w:szCs w:val="21"/>
                <w:highlight w:val="none"/>
              </w:rPr>
            </w:pPr>
          </w:p>
        </w:tc>
        <w:tc>
          <w:tcPr>
            <w:tcW w:w="709" w:type="dxa"/>
            <w:vAlign w:val="center"/>
          </w:tcPr>
          <w:p w14:paraId="7F13F7BB">
            <w:pPr>
              <w:adjustRightInd w:val="0"/>
              <w:snapToGrid w:val="0"/>
              <w:spacing w:line="288" w:lineRule="auto"/>
              <w:jc w:val="center"/>
              <w:rPr>
                <w:rFonts w:cs="Times New Roman"/>
                <w:spacing w:val="-6"/>
                <w:sz w:val="21"/>
                <w:szCs w:val="21"/>
                <w:highlight w:val="none"/>
              </w:rPr>
            </w:pPr>
          </w:p>
        </w:tc>
        <w:tc>
          <w:tcPr>
            <w:tcW w:w="3040" w:type="dxa"/>
            <w:vAlign w:val="center"/>
          </w:tcPr>
          <w:p w14:paraId="3E8ACBE7">
            <w:pPr>
              <w:adjustRightInd w:val="0"/>
              <w:snapToGrid w:val="0"/>
              <w:spacing w:line="288" w:lineRule="auto"/>
              <w:rPr>
                <w:rFonts w:cs="Times New Roman"/>
                <w:spacing w:val="-6"/>
                <w:sz w:val="21"/>
                <w:szCs w:val="21"/>
                <w:highlight w:val="none"/>
              </w:rPr>
            </w:pPr>
          </w:p>
        </w:tc>
        <w:tc>
          <w:tcPr>
            <w:tcW w:w="967" w:type="dxa"/>
            <w:vAlign w:val="center"/>
          </w:tcPr>
          <w:p w14:paraId="7B6216C0">
            <w:pPr>
              <w:adjustRightInd w:val="0"/>
              <w:snapToGrid w:val="0"/>
              <w:spacing w:line="288" w:lineRule="auto"/>
              <w:jc w:val="center"/>
              <w:rPr>
                <w:rFonts w:cs="Times New Roman"/>
                <w:spacing w:val="-6"/>
                <w:sz w:val="21"/>
                <w:szCs w:val="21"/>
                <w:highlight w:val="none"/>
              </w:rPr>
            </w:pPr>
          </w:p>
        </w:tc>
        <w:tc>
          <w:tcPr>
            <w:tcW w:w="1053" w:type="dxa"/>
            <w:vAlign w:val="center"/>
          </w:tcPr>
          <w:p w14:paraId="0ECB248C">
            <w:pPr>
              <w:adjustRightInd w:val="0"/>
              <w:snapToGrid w:val="0"/>
              <w:spacing w:line="288" w:lineRule="auto"/>
              <w:jc w:val="center"/>
              <w:rPr>
                <w:rFonts w:cs="Times New Roman"/>
                <w:spacing w:val="-6"/>
                <w:sz w:val="21"/>
                <w:szCs w:val="21"/>
                <w:highlight w:val="none"/>
              </w:rPr>
            </w:pPr>
          </w:p>
        </w:tc>
        <w:tc>
          <w:tcPr>
            <w:tcW w:w="881" w:type="dxa"/>
          </w:tcPr>
          <w:p w14:paraId="1C5AE387">
            <w:pPr>
              <w:adjustRightInd w:val="0"/>
              <w:snapToGrid w:val="0"/>
              <w:spacing w:line="288" w:lineRule="auto"/>
              <w:jc w:val="center"/>
              <w:rPr>
                <w:rFonts w:cs="Times New Roman"/>
                <w:spacing w:val="-6"/>
                <w:sz w:val="21"/>
                <w:szCs w:val="21"/>
                <w:highlight w:val="none"/>
              </w:rPr>
            </w:pPr>
          </w:p>
        </w:tc>
      </w:tr>
      <w:tr w14:paraId="6F23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11A5D25F">
            <w:pPr>
              <w:adjustRightInd w:val="0"/>
              <w:snapToGrid w:val="0"/>
              <w:spacing w:line="288" w:lineRule="auto"/>
              <w:jc w:val="center"/>
              <w:rPr>
                <w:rFonts w:cs="Times New Roman"/>
                <w:kern w:val="0"/>
                <w:sz w:val="21"/>
                <w:szCs w:val="21"/>
                <w:highlight w:val="none"/>
              </w:rPr>
            </w:pPr>
          </w:p>
        </w:tc>
        <w:tc>
          <w:tcPr>
            <w:tcW w:w="2091" w:type="dxa"/>
            <w:vAlign w:val="center"/>
          </w:tcPr>
          <w:p w14:paraId="05626435">
            <w:pPr>
              <w:adjustRightInd w:val="0"/>
              <w:snapToGrid w:val="0"/>
              <w:spacing w:line="288" w:lineRule="auto"/>
              <w:jc w:val="center"/>
              <w:rPr>
                <w:rFonts w:cs="Times New Roman"/>
                <w:kern w:val="0"/>
                <w:sz w:val="21"/>
                <w:szCs w:val="21"/>
                <w:highlight w:val="none"/>
              </w:rPr>
            </w:pPr>
          </w:p>
        </w:tc>
        <w:tc>
          <w:tcPr>
            <w:tcW w:w="709" w:type="dxa"/>
            <w:vAlign w:val="center"/>
          </w:tcPr>
          <w:p w14:paraId="1C3E3295">
            <w:pPr>
              <w:adjustRightInd w:val="0"/>
              <w:snapToGrid w:val="0"/>
              <w:spacing w:line="288" w:lineRule="auto"/>
              <w:jc w:val="center"/>
              <w:rPr>
                <w:rFonts w:cs="Times New Roman"/>
                <w:kern w:val="0"/>
                <w:sz w:val="21"/>
                <w:szCs w:val="21"/>
                <w:highlight w:val="none"/>
              </w:rPr>
            </w:pPr>
          </w:p>
        </w:tc>
        <w:tc>
          <w:tcPr>
            <w:tcW w:w="3040" w:type="dxa"/>
            <w:vAlign w:val="center"/>
          </w:tcPr>
          <w:p w14:paraId="57532076">
            <w:pPr>
              <w:adjustRightInd w:val="0"/>
              <w:snapToGrid w:val="0"/>
              <w:spacing w:line="288" w:lineRule="auto"/>
              <w:rPr>
                <w:rFonts w:cs="Times New Roman"/>
                <w:kern w:val="0"/>
                <w:sz w:val="21"/>
                <w:szCs w:val="21"/>
                <w:highlight w:val="none"/>
              </w:rPr>
            </w:pPr>
          </w:p>
        </w:tc>
        <w:tc>
          <w:tcPr>
            <w:tcW w:w="967" w:type="dxa"/>
            <w:vAlign w:val="center"/>
          </w:tcPr>
          <w:p w14:paraId="6EB37803">
            <w:pPr>
              <w:adjustRightInd w:val="0"/>
              <w:snapToGrid w:val="0"/>
              <w:spacing w:line="288" w:lineRule="auto"/>
              <w:jc w:val="center"/>
              <w:rPr>
                <w:rFonts w:cs="Times New Roman"/>
                <w:sz w:val="21"/>
                <w:szCs w:val="21"/>
                <w:highlight w:val="none"/>
              </w:rPr>
            </w:pPr>
          </w:p>
        </w:tc>
        <w:tc>
          <w:tcPr>
            <w:tcW w:w="1053" w:type="dxa"/>
            <w:vAlign w:val="center"/>
          </w:tcPr>
          <w:p w14:paraId="6050E985">
            <w:pPr>
              <w:adjustRightInd w:val="0"/>
              <w:snapToGrid w:val="0"/>
              <w:spacing w:line="288" w:lineRule="auto"/>
              <w:jc w:val="center"/>
              <w:rPr>
                <w:rFonts w:cs="Times New Roman"/>
                <w:sz w:val="21"/>
                <w:szCs w:val="21"/>
                <w:highlight w:val="none"/>
              </w:rPr>
            </w:pPr>
          </w:p>
        </w:tc>
        <w:tc>
          <w:tcPr>
            <w:tcW w:w="881" w:type="dxa"/>
          </w:tcPr>
          <w:p w14:paraId="7532EE5D">
            <w:pPr>
              <w:adjustRightInd w:val="0"/>
              <w:snapToGrid w:val="0"/>
              <w:spacing w:line="288" w:lineRule="auto"/>
              <w:jc w:val="center"/>
              <w:rPr>
                <w:rFonts w:cs="Times New Roman"/>
                <w:sz w:val="21"/>
                <w:szCs w:val="21"/>
                <w:highlight w:val="none"/>
              </w:rPr>
            </w:pPr>
          </w:p>
        </w:tc>
      </w:tr>
      <w:tr w14:paraId="5EC1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18A1FF9">
            <w:pPr>
              <w:adjustRightInd w:val="0"/>
              <w:snapToGrid w:val="0"/>
              <w:spacing w:line="288" w:lineRule="auto"/>
              <w:jc w:val="center"/>
              <w:rPr>
                <w:rFonts w:cs="Times New Roman"/>
                <w:spacing w:val="-6"/>
                <w:sz w:val="21"/>
                <w:szCs w:val="21"/>
                <w:highlight w:val="none"/>
              </w:rPr>
            </w:pPr>
          </w:p>
        </w:tc>
        <w:tc>
          <w:tcPr>
            <w:tcW w:w="2091" w:type="dxa"/>
            <w:vAlign w:val="center"/>
          </w:tcPr>
          <w:p w14:paraId="140C04A5">
            <w:pPr>
              <w:adjustRightInd w:val="0"/>
              <w:snapToGrid w:val="0"/>
              <w:spacing w:line="288" w:lineRule="auto"/>
              <w:jc w:val="center"/>
              <w:rPr>
                <w:rFonts w:cs="Times New Roman"/>
                <w:spacing w:val="-6"/>
                <w:sz w:val="21"/>
                <w:szCs w:val="21"/>
                <w:highlight w:val="none"/>
              </w:rPr>
            </w:pPr>
          </w:p>
        </w:tc>
        <w:tc>
          <w:tcPr>
            <w:tcW w:w="709" w:type="dxa"/>
            <w:vAlign w:val="center"/>
          </w:tcPr>
          <w:p w14:paraId="2AE5F31A">
            <w:pPr>
              <w:adjustRightInd w:val="0"/>
              <w:snapToGrid w:val="0"/>
              <w:spacing w:line="288" w:lineRule="auto"/>
              <w:jc w:val="center"/>
              <w:rPr>
                <w:rFonts w:cs="Times New Roman"/>
                <w:spacing w:val="-6"/>
                <w:sz w:val="21"/>
                <w:szCs w:val="21"/>
                <w:highlight w:val="none"/>
              </w:rPr>
            </w:pPr>
          </w:p>
        </w:tc>
        <w:tc>
          <w:tcPr>
            <w:tcW w:w="3040" w:type="dxa"/>
            <w:vAlign w:val="center"/>
          </w:tcPr>
          <w:p w14:paraId="3AD42AC5">
            <w:pPr>
              <w:adjustRightInd w:val="0"/>
              <w:snapToGrid w:val="0"/>
              <w:spacing w:line="288" w:lineRule="auto"/>
              <w:rPr>
                <w:rFonts w:cs="Times New Roman"/>
                <w:spacing w:val="-6"/>
                <w:sz w:val="21"/>
                <w:szCs w:val="21"/>
                <w:highlight w:val="none"/>
              </w:rPr>
            </w:pPr>
          </w:p>
        </w:tc>
        <w:tc>
          <w:tcPr>
            <w:tcW w:w="967" w:type="dxa"/>
            <w:vAlign w:val="center"/>
          </w:tcPr>
          <w:p w14:paraId="116FB59B">
            <w:pPr>
              <w:adjustRightInd w:val="0"/>
              <w:snapToGrid w:val="0"/>
              <w:spacing w:line="288" w:lineRule="auto"/>
              <w:jc w:val="center"/>
              <w:rPr>
                <w:rFonts w:cs="Times New Roman"/>
                <w:spacing w:val="-6"/>
                <w:sz w:val="21"/>
                <w:szCs w:val="21"/>
                <w:highlight w:val="none"/>
              </w:rPr>
            </w:pPr>
          </w:p>
        </w:tc>
        <w:tc>
          <w:tcPr>
            <w:tcW w:w="1053" w:type="dxa"/>
            <w:vAlign w:val="center"/>
          </w:tcPr>
          <w:p w14:paraId="437B6784">
            <w:pPr>
              <w:adjustRightInd w:val="0"/>
              <w:snapToGrid w:val="0"/>
              <w:spacing w:line="288" w:lineRule="auto"/>
              <w:jc w:val="center"/>
              <w:rPr>
                <w:rFonts w:cs="Times New Roman"/>
                <w:spacing w:val="-6"/>
                <w:sz w:val="21"/>
                <w:szCs w:val="21"/>
                <w:highlight w:val="none"/>
              </w:rPr>
            </w:pPr>
          </w:p>
        </w:tc>
        <w:tc>
          <w:tcPr>
            <w:tcW w:w="881" w:type="dxa"/>
          </w:tcPr>
          <w:p w14:paraId="23998636">
            <w:pPr>
              <w:adjustRightInd w:val="0"/>
              <w:snapToGrid w:val="0"/>
              <w:spacing w:line="288" w:lineRule="auto"/>
              <w:jc w:val="center"/>
              <w:rPr>
                <w:rFonts w:cs="Times New Roman"/>
                <w:spacing w:val="-6"/>
                <w:sz w:val="21"/>
                <w:szCs w:val="21"/>
                <w:highlight w:val="none"/>
              </w:rPr>
            </w:pPr>
          </w:p>
        </w:tc>
      </w:tr>
      <w:tr w14:paraId="5A7C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010465C1">
            <w:pPr>
              <w:adjustRightInd w:val="0"/>
              <w:snapToGrid w:val="0"/>
              <w:spacing w:line="288" w:lineRule="auto"/>
              <w:jc w:val="center"/>
              <w:rPr>
                <w:rFonts w:cs="Times New Roman"/>
                <w:spacing w:val="-6"/>
                <w:sz w:val="21"/>
                <w:szCs w:val="21"/>
                <w:highlight w:val="none"/>
              </w:rPr>
            </w:pPr>
          </w:p>
        </w:tc>
        <w:tc>
          <w:tcPr>
            <w:tcW w:w="2091" w:type="dxa"/>
            <w:vAlign w:val="center"/>
          </w:tcPr>
          <w:p w14:paraId="5EFADFCC">
            <w:pPr>
              <w:adjustRightInd w:val="0"/>
              <w:snapToGrid w:val="0"/>
              <w:spacing w:line="288" w:lineRule="auto"/>
              <w:jc w:val="center"/>
              <w:rPr>
                <w:rFonts w:cs="Times New Roman"/>
                <w:spacing w:val="-6"/>
                <w:sz w:val="21"/>
                <w:szCs w:val="21"/>
                <w:highlight w:val="none"/>
              </w:rPr>
            </w:pPr>
          </w:p>
        </w:tc>
        <w:tc>
          <w:tcPr>
            <w:tcW w:w="709" w:type="dxa"/>
            <w:vAlign w:val="center"/>
          </w:tcPr>
          <w:p w14:paraId="46730B2F">
            <w:pPr>
              <w:adjustRightInd w:val="0"/>
              <w:snapToGrid w:val="0"/>
              <w:spacing w:line="288" w:lineRule="auto"/>
              <w:jc w:val="center"/>
              <w:rPr>
                <w:rFonts w:cs="Times New Roman"/>
                <w:spacing w:val="-6"/>
                <w:sz w:val="21"/>
                <w:szCs w:val="21"/>
                <w:highlight w:val="none"/>
              </w:rPr>
            </w:pPr>
          </w:p>
        </w:tc>
        <w:tc>
          <w:tcPr>
            <w:tcW w:w="3040" w:type="dxa"/>
            <w:vAlign w:val="center"/>
          </w:tcPr>
          <w:p w14:paraId="216C325B">
            <w:pPr>
              <w:adjustRightInd w:val="0"/>
              <w:snapToGrid w:val="0"/>
              <w:spacing w:line="288" w:lineRule="auto"/>
              <w:rPr>
                <w:rFonts w:cs="Times New Roman"/>
                <w:spacing w:val="-6"/>
                <w:sz w:val="21"/>
                <w:szCs w:val="21"/>
                <w:highlight w:val="none"/>
              </w:rPr>
            </w:pPr>
          </w:p>
        </w:tc>
        <w:tc>
          <w:tcPr>
            <w:tcW w:w="967" w:type="dxa"/>
            <w:vAlign w:val="center"/>
          </w:tcPr>
          <w:p w14:paraId="74A94CAD">
            <w:pPr>
              <w:adjustRightInd w:val="0"/>
              <w:snapToGrid w:val="0"/>
              <w:spacing w:line="288" w:lineRule="auto"/>
              <w:jc w:val="center"/>
              <w:rPr>
                <w:rFonts w:cs="Times New Roman"/>
                <w:spacing w:val="-6"/>
                <w:sz w:val="21"/>
                <w:szCs w:val="21"/>
                <w:highlight w:val="none"/>
              </w:rPr>
            </w:pPr>
          </w:p>
        </w:tc>
        <w:tc>
          <w:tcPr>
            <w:tcW w:w="1053" w:type="dxa"/>
            <w:vAlign w:val="center"/>
          </w:tcPr>
          <w:p w14:paraId="027D1AE9">
            <w:pPr>
              <w:adjustRightInd w:val="0"/>
              <w:snapToGrid w:val="0"/>
              <w:spacing w:line="288" w:lineRule="auto"/>
              <w:jc w:val="center"/>
              <w:rPr>
                <w:rFonts w:cs="Times New Roman"/>
                <w:spacing w:val="-6"/>
                <w:sz w:val="21"/>
                <w:szCs w:val="21"/>
                <w:highlight w:val="none"/>
              </w:rPr>
            </w:pPr>
          </w:p>
        </w:tc>
        <w:tc>
          <w:tcPr>
            <w:tcW w:w="881" w:type="dxa"/>
          </w:tcPr>
          <w:p w14:paraId="60C53E6D">
            <w:pPr>
              <w:adjustRightInd w:val="0"/>
              <w:snapToGrid w:val="0"/>
              <w:spacing w:line="288" w:lineRule="auto"/>
              <w:jc w:val="center"/>
              <w:rPr>
                <w:rFonts w:cs="Times New Roman"/>
                <w:spacing w:val="-6"/>
                <w:sz w:val="21"/>
                <w:szCs w:val="21"/>
                <w:highlight w:val="none"/>
              </w:rPr>
            </w:pPr>
          </w:p>
        </w:tc>
      </w:tr>
      <w:tr w14:paraId="66BA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58238EA">
            <w:pPr>
              <w:adjustRightInd w:val="0"/>
              <w:snapToGrid w:val="0"/>
              <w:spacing w:line="288" w:lineRule="auto"/>
              <w:jc w:val="center"/>
              <w:rPr>
                <w:rFonts w:cs="Times New Roman"/>
                <w:spacing w:val="-6"/>
                <w:sz w:val="21"/>
                <w:szCs w:val="21"/>
                <w:highlight w:val="none"/>
              </w:rPr>
            </w:pPr>
          </w:p>
        </w:tc>
        <w:tc>
          <w:tcPr>
            <w:tcW w:w="2091" w:type="dxa"/>
            <w:vAlign w:val="center"/>
          </w:tcPr>
          <w:p w14:paraId="66E4EBB5">
            <w:pPr>
              <w:adjustRightInd w:val="0"/>
              <w:snapToGrid w:val="0"/>
              <w:spacing w:line="288" w:lineRule="auto"/>
              <w:jc w:val="center"/>
              <w:rPr>
                <w:rFonts w:cs="Times New Roman"/>
                <w:spacing w:val="-6"/>
                <w:sz w:val="21"/>
                <w:szCs w:val="21"/>
                <w:highlight w:val="none"/>
              </w:rPr>
            </w:pPr>
          </w:p>
        </w:tc>
        <w:tc>
          <w:tcPr>
            <w:tcW w:w="709" w:type="dxa"/>
            <w:vAlign w:val="center"/>
          </w:tcPr>
          <w:p w14:paraId="7E7DA1B3">
            <w:pPr>
              <w:adjustRightInd w:val="0"/>
              <w:snapToGrid w:val="0"/>
              <w:spacing w:line="288" w:lineRule="auto"/>
              <w:jc w:val="center"/>
              <w:rPr>
                <w:rFonts w:cs="Times New Roman"/>
                <w:spacing w:val="-6"/>
                <w:sz w:val="21"/>
                <w:szCs w:val="21"/>
                <w:highlight w:val="none"/>
              </w:rPr>
            </w:pPr>
          </w:p>
        </w:tc>
        <w:tc>
          <w:tcPr>
            <w:tcW w:w="3040" w:type="dxa"/>
            <w:vAlign w:val="center"/>
          </w:tcPr>
          <w:p w14:paraId="2C1DE211">
            <w:pPr>
              <w:adjustRightInd w:val="0"/>
              <w:snapToGrid w:val="0"/>
              <w:spacing w:line="288" w:lineRule="auto"/>
              <w:rPr>
                <w:rFonts w:cs="Times New Roman"/>
                <w:spacing w:val="-6"/>
                <w:sz w:val="21"/>
                <w:szCs w:val="21"/>
                <w:highlight w:val="none"/>
              </w:rPr>
            </w:pPr>
          </w:p>
        </w:tc>
        <w:tc>
          <w:tcPr>
            <w:tcW w:w="967" w:type="dxa"/>
            <w:vAlign w:val="center"/>
          </w:tcPr>
          <w:p w14:paraId="04543580">
            <w:pPr>
              <w:adjustRightInd w:val="0"/>
              <w:snapToGrid w:val="0"/>
              <w:spacing w:line="288" w:lineRule="auto"/>
              <w:jc w:val="center"/>
              <w:rPr>
                <w:rFonts w:cs="Times New Roman"/>
                <w:spacing w:val="-6"/>
                <w:sz w:val="21"/>
                <w:szCs w:val="21"/>
                <w:highlight w:val="none"/>
              </w:rPr>
            </w:pPr>
          </w:p>
        </w:tc>
        <w:tc>
          <w:tcPr>
            <w:tcW w:w="1053" w:type="dxa"/>
            <w:vAlign w:val="center"/>
          </w:tcPr>
          <w:p w14:paraId="0AE5170B">
            <w:pPr>
              <w:adjustRightInd w:val="0"/>
              <w:snapToGrid w:val="0"/>
              <w:spacing w:line="288" w:lineRule="auto"/>
              <w:jc w:val="center"/>
              <w:rPr>
                <w:rFonts w:cs="Times New Roman"/>
                <w:spacing w:val="-6"/>
                <w:sz w:val="21"/>
                <w:szCs w:val="21"/>
                <w:highlight w:val="none"/>
              </w:rPr>
            </w:pPr>
          </w:p>
        </w:tc>
        <w:tc>
          <w:tcPr>
            <w:tcW w:w="881" w:type="dxa"/>
          </w:tcPr>
          <w:p w14:paraId="647A179A">
            <w:pPr>
              <w:adjustRightInd w:val="0"/>
              <w:snapToGrid w:val="0"/>
              <w:spacing w:line="288" w:lineRule="auto"/>
              <w:jc w:val="center"/>
              <w:rPr>
                <w:rFonts w:cs="Times New Roman"/>
                <w:spacing w:val="-6"/>
                <w:sz w:val="21"/>
                <w:szCs w:val="21"/>
                <w:highlight w:val="none"/>
              </w:rPr>
            </w:pPr>
          </w:p>
        </w:tc>
      </w:tr>
      <w:tr w14:paraId="3CA1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C0560E1">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技术</w:t>
            </w:r>
            <w:r>
              <w:rPr>
                <w:rFonts w:cs="Times New Roman"/>
                <w:b/>
                <w:spacing w:val="-6"/>
                <w:sz w:val="21"/>
                <w:szCs w:val="21"/>
                <w:highlight w:val="none"/>
              </w:rPr>
              <w:t>分</w:t>
            </w:r>
          </w:p>
        </w:tc>
      </w:tr>
      <w:tr w14:paraId="4F4A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23FC374">
            <w:pPr>
              <w:adjustRightInd w:val="0"/>
              <w:snapToGrid w:val="0"/>
              <w:spacing w:line="288" w:lineRule="auto"/>
              <w:jc w:val="center"/>
              <w:rPr>
                <w:rFonts w:cs="Times New Roman"/>
                <w:spacing w:val="-6"/>
                <w:sz w:val="21"/>
                <w:szCs w:val="21"/>
                <w:highlight w:val="none"/>
              </w:rPr>
            </w:pPr>
          </w:p>
        </w:tc>
        <w:tc>
          <w:tcPr>
            <w:tcW w:w="2091" w:type="dxa"/>
            <w:vAlign w:val="center"/>
          </w:tcPr>
          <w:p w14:paraId="7880DBF5">
            <w:pPr>
              <w:adjustRightInd w:val="0"/>
              <w:snapToGrid w:val="0"/>
              <w:spacing w:line="288" w:lineRule="auto"/>
              <w:jc w:val="center"/>
              <w:rPr>
                <w:rFonts w:cs="Times New Roman"/>
                <w:spacing w:val="-6"/>
                <w:sz w:val="21"/>
                <w:szCs w:val="21"/>
                <w:highlight w:val="none"/>
              </w:rPr>
            </w:pPr>
          </w:p>
        </w:tc>
        <w:tc>
          <w:tcPr>
            <w:tcW w:w="709" w:type="dxa"/>
            <w:vAlign w:val="center"/>
          </w:tcPr>
          <w:p w14:paraId="3A58C87E">
            <w:pPr>
              <w:adjustRightInd w:val="0"/>
              <w:snapToGrid w:val="0"/>
              <w:spacing w:line="288" w:lineRule="auto"/>
              <w:jc w:val="center"/>
              <w:rPr>
                <w:rFonts w:cs="Times New Roman"/>
                <w:spacing w:val="-6"/>
                <w:sz w:val="21"/>
                <w:szCs w:val="21"/>
                <w:highlight w:val="none"/>
              </w:rPr>
            </w:pPr>
          </w:p>
        </w:tc>
        <w:tc>
          <w:tcPr>
            <w:tcW w:w="3040" w:type="dxa"/>
            <w:vAlign w:val="center"/>
          </w:tcPr>
          <w:p w14:paraId="47BEDD78">
            <w:pPr>
              <w:adjustRightInd w:val="0"/>
              <w:snapToGrid w:val="0"/>
              <w:spacing w:line="288" w:lineRule="auto"/>
              <w:rPr>
                <w:rFonts w:cs="Times New Roman"/>
                <w:spacing w:val="-6"/>
                <w:sz w:val="21"/>
                <w:szCs w:val="21"/>
                <w:highlight w:val="none"/>
              </w:rPr>
            </w:pPr>
          </w:p>
        </w:tc>
        <w:tc>
          <w:tcPr>
            <w:tcW w:w="967" w:type="dxa"/>
            <w:vAlign w:val="center"/>
          </w:tcPr>
          <w:p w14:paraId="51040113">
            <w:pPr>
              <w:adjustRightInd w:val="0"/>
              <w:snapToGrid w:val="0"/>
              <w:spacing w:line="288" w:lineRule="auto"/>
              <w:jc w:val="center"/>
              <w:rPr>
                <w:rFonts w:cs="Times New Roman"/>
                <w:spacing w:val="-6"/>
                <w:sz w:val="21"/>
                <w:szCs w:val="21"/>
                <w:highlight w:val="none"/>
              </w:rPr>
            </w:pPr>
          </w:p>
        </w:tc>
        <w:tc>
          <w:tcPr>
            <w:tcW w:w="1053" w:type="dxa"/>
            <w:vAlign w:val="center"/>
          </w:tcPr>
          <w:p w14:paraId="381CF92B">
            <w:pPr>
              <w:adjustRightInd w:val="0"/>
              <w:snapToGrid w:val="0"/>
              <w:spacing w:line="288" w:lineRule="auto"/>
              <w:jc w:val="center"/>
              <w:rPr>
                <w:rFonts w:cs="Times New Roman"/>
                <w:spacing w:val="-6"/>
                <w:sz w:val="21"/>
                <w:szCs w:val="21"/>
                <w:highlight w:val="none"/>
              </w:rPr>
            </w:pPr>
          </w:p>
        </w:tc>
        <w:tc>
          <w:tcPr>
            <w:tcW w:w="881" w:type="dxa"/>
          </w:tcPr>
          <w:p w14:paraId="2B89E8F1">
            <w:pPr>
              <w:adjustRightInd w:val="0"/>
              <w:snapToGrid w:val="0"/>
              <w:spacing w:line="288" w:lineRule="auto"/>
              <w:jc w:val="center"/>
              <w:rPr>
                <w:rFonts w:cs="Times New Roman"/>
                <w:spacing w:val="-6"/>
                <w:sz w:val="21"/>
                <w:szCs w:val="21"/>
                <w:highlight w:val="none"/>
              </w:rPr>
            </w:pPr>
          </w:p>
        </w:tc>
      </w:tr>
      <w:tr w14:paraId="3D4B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1712035">
            <w:pPr>
              <w:adjustRightInd w:val="0"/>
              <w:snapToGrid w:val="0"/>
              <w:spacing w:line="288" w:lineRule="auto"/>
              <w:jc w:val="center"/>
              <w:rPr>
                <w:rFonts w:cs="Times New Roman"/>
                <w:spacing w:val="-6"/>
                <w:sz w:val="21"/>
                <w:szCs w:val="21"/>
                <w:highlight w:val="none"/>
              </w:rPr>
            </w:pPr>
          </w:p>
        </w:tc>
        <w:tc>
          <w:tcPr>
            <w:tcW w:w="2091" w:type="dxa"/>
            <w:vAlign w:val="center"/>
          </w:tcPr>
          <w:p w14:paraId="5CDD6D6F">
            <w:pPr>
              <w:adjustRightInd w:val="0"/>
              <w:snapToGrid w:val="0"/>
              <w:spacing w:line="288" w:lineRule="auto"/>
              <w:jc w:val="center"/>
              <w:rPr>
                <w:rFonts w:cs="Times New Roman"/>
                <w:spacing w:val="-6"/>
                <w:sz w:val="21"/>
                <w:szCs w:val="21"/>
                <w:highlight w:val="none"/>
              </w:rPr>
            </w:pPr>
          </w:p>
        </w:tc>
        <w:tc>
          <w:tcPr>
            <w:tcW w:w="709" w:type="dxa"/>
            <w:vAlign w:val="center"/>
          </w:tcPr>
          <w:p w14:paraId="43B330F2">
            <w:pPr>
              <w:adjustRightInd w:val="0"/>
              <w:snapToGrid w:val="0"/>
              <w:spacing w:line="288" w:lineRule="auto"/>
              <w:jc w:val="center"/>
              <w:rPr>
                <w:rFonts w:cs="Times New Roman"/>
                <w:spacing w:val="-6"/>
                <w:sz w:val="21"/>
                <w:szCs w:val="21"/>
                <w:highlight w:val="none"/>
              </w:rPr>
            </w:pPr>
          </w:p>
        </w:tc>
        <w:tc>
          <w:tcPr>
            <w:tcW w:w="3040" w:type="dxa"/>
            <w:vAlign w:val="center"/>
          </w:tcPr>
          <w:p w14:paraId="32645129">
            <w:pPr>
              <w:adjustRightInd w:val="0"/>
              <w:snapToGrid w:val="0"/>
              <w:spacing w:line="288" w:lineRule="auto"/>
              <w:rPr>
                <w:rFonts w:cs="Times New Roman"/>
                <w:spacing w:val="-6"/>
                <w:sz w:val="21"/>
                <w:szCs w:val="21"/>
                <w:highlight w:val="none"/>
              </w:rPr>
            </w:pPr>
          </w:p>
        </w:tc>
        <w:tc>
          <w:tcPr>
            <w:tcW w:w="967" w:type="dxa"/>
            <w:vAlign w:val="center"/>
          </w:tcPr>
          <w:p w14:paraId="7513524B">
            <w:pPr>
              <w:adjustRightInd w:val="0"/>
              <w:snapToGrid w:val="0"/>
              <w:spacing w:line="288" w:lineRule="auto"/>
              <w:jc w:val="center"/>
              <w:rPr>
                <w:rFonts w:cs="Times New Roman"/>
                <w:spacing w:val="-6"/>
                <w:sz w:val="21"/>
                <w:szCs w:val="21"/>
                <w:highlight w:val="none"/>
              </w:rPr>
            </w:pPr>
          </w:p>
        </w:tc>
        <w:tc>
          <w:tcPr>
            <w:tcW w:w="1053" w:type="dxa"/>
            <w:vAlign w:val="center"/>
          </w:tcPr>
          <w:p w14:paraId="324138FC">
            <w:pPr>
              <w:adjustRightInd w:val="0"/>
              <w:snapToGrid w:val="0"/>
              <w:spacing w:line="288" w:lineRule="auto"/>
              <w:jc w:val="center"/>
              <w:rPr>
                <w:rFonts w:cs="Times New Roman"/>
                <w:spacing w:val="-6"/>
                <w:sz w:val="21"/>
                <w:szCs w:val="21"/>
                <w:highlight w:val="none"/>
              </w:rPr>
            </w:pPr>
          </w:p>
        </w:tc>
        <w:tc>
          <w:tcPr>
            <w:tcW w:w="881" w:type="dxa"/>
          </w:tcPr>
          <w:p w14:paraId="024D2D26">
            <w:pPr>
              <w:adjustRightInd w:val="0"/>
              <w:snapToGrid w:val="0"/>
              <w:spacing w:line="288" w:lineRule="auto"/>
              <w:jc w:val="center"/>
              <w:rPr>
                <w:rFonts w:cs="Times New Roman"/>
                <w:spacing w:val="-6"/>
                <w:sz w:val="21"/>
                <w:szCs w:val="21"/>
                <w:highlight w:val="none"/>
              </w:rPr>
            </w:pPr>
          </w:p>
        </w:tc>
      </w:tr>
      <w:tr w14:paraId="4AAD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CBBA90">
            <w:pPr>
              <w:adjustRightInd w:val="0"/>
              <w:snapToGrid w:val="0"/>
              <w:spacing w:line="288" w:lineRule="auto"/>
              <w:jc w:val="center"/>
              <w:rPr>
                <w:rFonts w:cs="Times New Roman"/>
                <w:spacing w:val="-6"/>
                <w:sz w:val="21"/>
                <w:szCs w:val="21"/>
                <w:highlight w:val="none"/>
              </w:rPr>
            </w:pPr>
          </w:p>
        </w:tc>
        <w:tc>
          <w:tcPr>
            <w:tcW w:w="2091" w:type="dxa"/>
            <w:vAlign w:val="center"/>
          </w:tcPr>
          <w:p w14:paraId="54C84663">
            <w:pPr>
              <w:adjustRightInd w:val="0"/>
              <w:snapToGrid w:val="0"/>
              <w:spacing w:line="288" w:lineRule="auto"/>
              <w:jc w:val="center"/>
              <w:rPr>
                <w:rFonts w:cs="Times New Roman"/>
                <w:spacing w:val="-6"/>
                <w:sz w:val="21"/>
                <w:szCs w:val="21"/>
                <w:highlight w:val="none"/>
              </w:rPr>
            </w:pPr>
          </w:p>
        </w:tc>
        <w:tc>
          <w:tcPr>
            <w:tcW w:w="709" w:type="dxa"/>
            <w:vAlign w:val="center"/>
          </w:tcPr>
          <w:p w14:paraId="7480FC9D">
            <w:pPr>
              <w:adjustRightInd w:val="0"/>
              <w:snapToGrid w:val="0"/>
              <w:spacing w:line="288" w:lineRule="auto"/>
              <w:jc w:val="center"/>
              <w:rPr>
                <w:rFonts w:cs="Times New Roman"/>
                <w:spacing w:val="-6"/>
                <w:sz w:val="21"/>
                <w:szCs w:val="21"/>
                <w:highlight w:val="none"/>
              </w:rPr>
            </w:pPr>
          </w:p>
        </w:tc>
        <w:tc>
          <w:tcPr>
            <w:tcW w:w="3040" w:type="dxa"/>
            <w:vAlign w:val="center"/>
          </w:tcPr>
          <w:p w14:paraId="33E5C82F">
            <w:pPr>
              <w:adjustRightInd w:val="0"/>
              <w:snapToGrid w:val="0"/>
              <w:spacing w:line="288" w:lineRule="auto"/>
              <w:rPr>
                <w:rFonts w:cs="Times New Roman"/>
                <w:spacing w:val="-6"/>
                <w:sz w:val="21"/>
                <w:szCs w:val="21"/>
                <w:highlight w:val="none"/>
              </w:rPr>
            </w:pPr>
          </w:p>
        </w:tc>
        <w:tc>
          <w:tcPr>
            <w:tcW w:w="967" w:type="dxa"/>
            <w:vAlign w:val="center"/>
          </w:tcPr>
          <w:p w14:paraId="3090FDC9">
            <w:pPr>
              <w:adjustRightInd w:val="0"/>
              <w:snapToGrid w:val="0"/>
              <w:spacing w:line="288" w:lineRule="auto"/>
              <w:jc w:val="center"/>
              <w:rPr>
                <w:rFonts w:cs="Times New Roman"/>
                <w:spacing w:val="-6"/>
                <w:sz w:val="21"/>
                <w:szCs w:val="21"/>
                <w:highlight w:val="none"/>
              </w:rPr>
            </w:pPr>
          </w:p>
        </w:tc>
        <w:tc>
          <w:tcPr>
            <w:tcW w:w="1053" w:type="dxa"/>
            <w:vAlign w:val="center"/>
          </w:tcPr>
          <w:p w14:paraId="4B6597D9">
            <w:pPr>
              <w:adjustRightInd w:val="0"/>
              <w:snapToGrid w:val="0"/>
              <w:spacing w:line="288" w:lineRule="auto"/>
              <w:jc w:val="center"/>
              <w:rPr>
                <w:rFonts w:cs="Times New Roman"/>
                <w:spacing w:val="-6"/>
                <w:sz w:val="21"/>
                <w:szCs w:val="21"/>
                <w:highlight w:val="none"/>
              </w:rPr>
            </w:pPr>
          </w:p>
        </w:tc>
        <w:tc>
          <w:tcPr>
            <w:tcW w:w="881" w:type="dxa"/>
          </w:tcPr>
          <w:p w14:paraId="4E7F7471">
            <w:pPr>
              <w:adjustRightInd w:val="0"/>
              <w:snapToGrid w:val="0"/>
              <w:spacing w:line="288" w:lineRule="auto"/>
              <w:jc w:val="center"/>
              <w:rPr>
                <w:rFonts w:cs="Times New Roman"/>
                <w:spacing w:val="-6"/>
                <w:sz w:val="21"/>
                <w:szCs w:val="21"/>
                <w:highlight w:val="none"/>
              </w:rPr>
            </w:pPr>
          </w:p>
        </w:tc>
      </w:tr>
      <w:tr w14:paraId="498B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18FDF2D">
            <w:pPr>
              <w:adjustRightInd w:val="0"/>
              <w:snapToGrid w:val="0"/>
              <w:spacing w:line="288" w:lineRule="auto"/>
              <w:jc w:val="center"/>
              <w:rPr>
                <w:rFonts w:cs="Times New Roman"/>
                <w:spacing w:val="-6"/>
                <w:sz w:val="21"/>
                <w:szCs w:val="21"/>
                <w:highlight w:val="none"/>
              </w:rPr>
            </w:pPr>
          </w:p>
        </w:tc>
        <w:tc>
          <w:tcPr>
            <w:tcW w:w="2091" w:type="dxa"/>
            <w:vAlign w:val="center"/>
          </w:tcPr>
          <w:p w14:paraId="3BE57F60">
            <w:pPr>
              <w:adjustRightInd w:val="0"/>
              <w:snapToGrid w:val="0"/>
              <w:spacing w:line="288" w:lineRule="auto"/>
              <w:jc w:val="center"/>
              <w:rPr>
                <w:rFonts w:cs="Times New Roman"/>
                <w:spacing w:val="-6"/>
                <w:sz w:val="21"/>
                <w:szCs w:val="21"/>
                <w:highlight w:val="none"/>
              </w:rPr>
            </w:pPr>
          </w:p>
        </w:tc>
        <w:tc>
          <w:tcPr>
            <w:tcW w:w="709" w:type="dxa"/>
            <w:vAlign w:val="center"/>
          </w:tcPr>
          <w:p w14:paraId="419762C0">
            <w:pPr>
              <w:adjustRightInd w:val="0"/>
              <w:snapToGrid w:val="0"/>
              <w:spacing w:line="288" w:lineRule="auto"/>
              <w:jc w:val="center"/>
              <w:rPr>
                <w:rFonts w:cs="Times New Roman"/>
                <w:spacing w:val="-6"/>
                <w:sz w:val="21"/>
                <w:szCs w:val="21"/>
                <w:highlight w:val="none"/>
              </w:rPr>
            </w:pPr>
          </w:p>
        </w:tc>
        <w:tc>
          <w:tcPr>
            <w:tcW w:w="3040" w:type="dxa"/>
            <w:vAlign w:val="center"/>
          </w:tcPr>
          <w:p w14:paraId="3E784B94">
            <w:pPr>
              <w:adjustRightInd w:val="0"/>
              <w:snapToGrid w:val="0"/>
              <w:spacing w:line="288" w:lineRule="auto"/>
              <w:rPr>
                <w:rFonts w:cs="Times New Roman"/>
                <w:spacing w:val="-6"/>
                <w:sz w:val="21"/>
                <w:szCs w:val="21"/>
                <w:highlight w:val="none"/>
              </w:rPr>
            </w:pPr>
          </w:p>
        </w:tc>
        <w:tc>
          <w:tcPr>
            <w:tcW w:w="967" w:type="dxa"/>
            <w:vAlign w:val="center"/>
          </w:tcPr>
          <w:p w14:paraId="450ABB41">
            <w:pPr>
              <w:adjustRightInd w:val="0"/>
              <w:snapToGrid w:val="0"/>
              <w:spacing w:line="288" w:lineRule="auto"/>
              <w:jc w:val="center"/>
              <w:rPr>
                <w:rFonts w:cs="Times New Roman"/>
                <w:spacing w:val="-6"/>
                <w:sz w:val="21"/>
                <w:szCs w:val="21"/>
                <w:highlight w:val="none"/>
              </w:rPr>
            </w:pPr>
          </w:p>
        </w:tc>
        <w:tc>
          <w:tcPr>
            <w:tcW w:w="1053" w:type="dxa"/>
            <w:vAlign w:val="center"/>
          </w:tcPr>
          <w:p w14:paraId="11752B9E">
            <w:pPr>
              <w:adjustRightInd w:val="0"/>
              <w:snapToGrid w:val="0"/>
              <w:spacing w:line="288" w:lineRule="auto"/>
              <w:jc w:val="center"/>
              <w:rPr>
                <w:rFonts w:cs="Times New Roman"/>
                <w:spacing w:val="-6"/>
                <w:sz w:val="21"/>
                <w:szCs w:val="21"/>
                <w:highlight w:val="none"/>
              </w:rPr>
            </w:pPr>
          </w:p>
        </w:tc>
        <w:tc>
          <w:tcPr>
            <w:tcW w:w="881" w:type="dxa"/>
          </w:tcPr>
          <w:p w14:paraId="6A5F1E02">
            <w:pPr>
              <w:adjustRightInd w:val="0"/>
              <w:snapToGrid w:val="0"/>
              <w:spacing w:line="288" w:lineRule="auto"/>
              <w:jc w:val="center"/>
              <w:rPr>
                <w:rFonts w:cs="Times New Roman"/>
                <w:spacing w:val="-6"/>
                <w:sz w:val="21"/>
                <w:szCs w:val="21"/>
                <w:highlight w:val="none"/>
              </w:rPr>
            </w:pPr>
          </w:p>
        </w:tc>
      </w:tr>
      <w:tr w14:paraId="6A36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7E418EDA">
            <w:pPr>
              <w:adjustRightInd w:val="0"/>
              <w:snapToGrid w:val="0"/>
              <w:spacing w:line="288" w:lineRule="auto"/>
              <w:jc w:val="center"/>
              <w:rPr>
                <w:rFonts w:cs="Times New Roman"/>
                <w:spacing w:val="-6"/>
                <w:sz w:val="21"/>
                <w:szCs w:val="21"/>
                <w:highlight w:val="none"/>
              </w:rPr>
            </w:pPr>
          </w:p>
        </w:tc>
        <w:tc>
          <w:tcPr>
            <w:tcW w:w="2091" w:type="dxa"/>
            <w:vAlign w:val="center"/>
          </w:tcPr>
          <w:p w14:paraId="7ADC0CFD">
            <w:pPr>
              <w:adjustRightInd w:val="0"/>
              <w:snapToGrid w:val="0"/>
              <w:spacing w:line="288" w:lineRule="auto"/>
              <w:jc w:val="center"/>
              <w:rPr>
                <w:rFonts w:cs="Times New Roman"/>
                <w:spacing w:val="-6"/>
                <w:sz w:val="21"/>
                <w:szCs w:val="21"/>
                <w:highlight w:val="none"/>
              </w:rPr>
            </w:pPr>
          </w:p>
        </w:tc>
        <w:tc>
          <w:tcPr>
            <w:tcW w:w="709" w:type="dxa"/>
            <w:vAlign w:val="center"/>
          </w:tcPr>
          <w:p w14:paraId="4DCD7C0C">
            <w:pPr>
              <w:adjustRightInd w:val="0"/>
              <w:snapToGrid w:val="0"/>
              <w:spacing w:line="288" w:lineRule="auto"/>
              <w:jc w:val="center"/>
              <w:rPr>
                <w:rFonts w:cs="Times New Roman"/>
                <w:spacing w:val="-6"/>
                <w:sz w:val="21"/>
                <w:szCs w:val="21"/>
                <w:highlight w:val="none"/>
              </w:rPr>
            </w:pPr>
          </w:p>
        </w:tc>
        <w:tc>
          <w:tcPr>
            <w:tcW w:w="3040" w:type="dxa"/>
            <w:vAlign w:val="center"/>
          </w:tcPr>
          <w:p w14:paraId="2038A089">
            <w:pPr>
              <w:adjustRightInd w:val="0"/>
              <w:snapToGrid w:val="0"/>
              <w:spacing w:line="288" w:lineRule="auto"/>
              <w:rPr>
                <w:rFonts w:cs="Times New Roman"/>
                <w:spacing w:val="-6"/>
                <w:sz w:val="21"/>
                <w:szCs w:val="21"/>
                <w:highlight w:val="none"/>
              </w:rPr>
            </w:pPr>
          </w:p>
        </w:tc>
        <w:tc>
          <w:tcPr>
            <w:tcW w:w="967" w:type="dxa"/>
            <w:vAlign w:val="center"/>
          </w:tcPr>
          <w:p w14:paraId="070A551C">
            <w:pPr>
              <w:adjustRightInd w:val="0"/>
              <w:snapToGrid w:val="0"/>
              <w:spacing w:line="288" w:lineRule="auto"/>
              <w:jc w:val="center"/>
              <w:rPr>
                <w:rFonts w:cs="Times New Roman"/>
                <w:spacing w:val="-6"/>
                <w:sz w:val="21"/>
                <w:szCs w:val="21"/>
                <w:highlight w:val="none"/>
              </w:rPr>
            </w:pPr>
          </w:p>
        </w:tc>
        <w:tc>
          <w:tcPr>
            <w:tcW w:w="1053" w:type="dxa"/>
            <w:vAlign w:val="center"/>
          </w:tcPr>
          <w:p w14:paraId="08020C7A">
            <w:pPr>
              <w:adjustRightInd w:val="0"/>
              <w:snapToGrid w:val="0"/>
              <w:spacing w:line="288" w:lineRule="auto"/>
              <w:jc w:val="center"/>
              <w:rPr>
                <w:rFonts w:cs="Times New Roman"/>
                <w:spacing w:val="-6"/>
                <w:sz w:val="21"/>
                <w:szCs w:val="21"/>
                <w:highlight w:val="none"/>
              </w:rPr>
            </w:pPr>
          </w:p>
        </w:tc>
        <w:tc>
          <w:tcPr>
            <w:tcW w:w="881" w:type="dxa"/>
          </w:tcPr>
          <w:p w14:paraId="296F9605">
            <w:pPr>
              <w:adjustRightInd w:val="0"/>
              <w:snapToGrid w:val="0"/>
              <w:spacing w:line="288" w:lineRule="auto"/>
              <w:jc w:val="center"/>
              <w:rPr>
                <w:rFonts w:cs="Times New Roman"/>
                <w:spacing w:val="-6"/>
                <w:sz w:val="21"/>
                <w:szCs w:val="21"/>
                <w:highlight w:val="none"/>
              </w:rPr>
            </w:pPr>
          </w:p>
        </w:tc>
      </w:tr>
    </w:tbl>
    <w:p w14:paraId="6E89C6FF">
      <w:pPr>
        <w:adjustRightInd w:val="0"/>
        <w:snapToGrid w:val="0"/>
        <w:spacing w:line="288" w:lineRule="auto"/>
        <w:rPr>
          <w:rFonts w:cs="Times New Roman"/>
          <w:spacing w:val="-6"/>
          <w:sz w:val="21"/>
          <w:szCs w:val="21"/>
          <w:highlight w:val="none"/>
        </w:rPr>
      </w:pPr>
    </w:p>
    <w:p w14:paraId="4F0A072E">
      <w:pPr>
        <w:widowControl/>
        <w:jc w:val="left"/>
        <w:rPr>
          <w:rFonts w:cs="Times New Roman"/>
          <w:spacing w:val="-6"/>
          <w:sz w:val="21"/>
          <w:szCs w:val="21"/>
          <w:highlight w:val="none"/>
        </w:rPr>
      </w:pPr>
      <w:r>
        <w:rPr>
          <w:rFonts w:hint="eastAsia" w:cs="Times New Roman"/>
          <w:spacing w:val="-6"/>
          <w:sz w:val="21"/>
          <w:szCs w:val="21"/>
          <w:highlight w:val="none"/>
        </w:rPr>
        <w:t>备注：本表仅为方便磋商小组评审使用，不作为判别响应文件是否有效的依据。</w:t>
      </w:r>
    </w:p>
    <w:bookmarkEnd w:id="114"/>
    <w:p w14:paraId="661F657F">
      <w:pPr>
        <w:widowControl/>
        <w:jc w:val="left"/>
        <w:rPr>
          <w:b/>
          <w:bCs/>
          <w:sz w:val="21"/>
          <w:szCs w:val="21"/>
          <w:highlight w:val="none"/>
        </w:rPr>
      </w:pPr>
      <w:r>
        <w:rPr>
          <w:b/>
          <w:bCs/>
          <w:sz w:val="21"/>
          <w:szCs w:val="21"/>
          <w:highlight w:val="none"/>
        </w:rPr>
        <w:br w:type="page"/>
      </w:r>
    </w:p>
    <w:p w14:paraId="60F7C954">
      <w:pPr>
        <w:adjustRightInd w:val="0"/>
        <w:snapToGrid w:val="0"/>
        <w:spacing w:line="288" w:lineRule="auto"/>
        <w:rPr>
          <w:highlight w:val="none"/>
        </w:rPr>
      </w:pPr>
    </w:p>
    <w:p w14:paraId="20854A78">
      <w:pPr>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14:paraId="7CB712CB">
      <w:pPr>
        <w:adjustRightInd w:val="0"/>
        <w:snapToGrid w:val="0"/>
        <w:spacing w:line="288" w:lineRule="auto"/>
        <w:jc w:val="center"/>
        <w:rPr>
          <w:b/>
          <w:bCs/>
          <w:sz w:val="21"/>
          <w:szCs w:val="21"/>
          <w:highlight w:val="none"/>
        </w:rPr>
      </w:pPr>
    </w:p>
    <w:p w14:paraId="5166BED6">
      <w:pPr>
        <w:adjustRightInd w:val="0"/>
        <w:snapToGrid w:val="0"/>
        <w:spacing w:line="288" w:lineRule="auto"/>
        <w:jc w:val="center"/>
        <w:rPr>
          <w:b/>
          <w:bCs/>
          <w:sz w:val="21"/>
          <w:szCs w:val="21"/>
          <w:highlight w:val="none"/>
        </w:rPr>
      </w:pPr>
    </w:p>
    <w:p w14:paraId="46F8FD90">
      <w:pPr>
        <w:adjustRightInd w:val="0"/>
        <w:snapToGrid w:val="0"/>
        <w:spacing w:line="288" w:lineRule="auto"/>
        <w:jc w:val="center"/>
        <w:rPr>
          <w:b/>
          <w:bCs/>
          <w:sz w:val="21"/>
          <w:szCs w:val="21"/>
          <w:highlight w:val="none"/>
        </w:rPr>
      </w:pPr>
      <w:bookmarkStart w:id="115" w:name="_Hlk94097338"/>
      <w:r>
        <w:rPr>
          <w:rFonts w:hint="eastAsia"/>
          <w:b/>
          <w:bCs/>
          <w:sz w:val="21"/>
          <w:szCs w:val="21"/>
          <w:highlight w:val="none"/>
        </w:rPr>
        <w:t>资格审查要求的资格证明材料（均需加盖公章）</w:t>
      </w:r>
    </w:p>
    <w:bookmarkEnd w:id="115"/>
    <w:p w14:paraId="55E59257">
      <w:pPr>
        <w:adjustRightInd w:val="0"/>
        <w:snapToGrid w:val="0"/>
        <w:spacing w:line="288" w:lineRule="auto"/>
        <w:rPr>
          <w:sz w:val="21"/>
          <w:szCs w:val="21"/>
          <w:highlight w:val="none"/>
        </w:rPr>
      </w:pPr>
      <w:r>
        <w:rPr>
          <w:rFonts w:hint="eastAsia"/>
          <w:sz w:val="21"/>
          <w:szCs w:val="21"/>
          <w:highlight w:val="none"/>
        </w:rPr>
        <w:br w:type="page"/>
      </w:r>
    </w:p>
    <w:p w14:paraId="3300D72B">
      <w:pPr>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14:paraId="5946AE4E">
      <w:pPr>
        <w:adjustRightInd w:val="0"/>
        <w:snapToGrid w:val="0"/>
        <w:spacing w:line="288" w:lineRule="auto"/>
        <w:rPr>
          <w:sz w:val="21"/>
          <w:szCs w:val="21"/>
          <w:highlight w:val="none"/>
        </w:rPr>
      </w:pPr>
    </w:p>
    <w:p w14:paraId="3AF66256">
      <w:pPr>
        <w:adjustRightInd w:val="0"/>
        <w:snapToGrid w:val="0"/>
        <w:spacing w:line="288" w:lineRule="auto"/>
        <w:rPr>
          <w:sz w:val="21"/>
          <w:szCs w:val="21"/>
          <w:highlight w:val="none"/>
        </w:rPr>
      </w:pPr>
      <w:r>
        <w:rPr>
          <w:rFonts w:hint="eastAsia"/>
          <w:sz w:val="21"/>
          <w:szCs w:val="21"/>
          <w:highlight w:val="none"/>
        </w:rPr>
        <w:t>说明：</w:t>
      </w:r>
    </w:p>
    <w:p w14:paraId="4260D766">
      <w:pPr>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14:paraId="65AF12D7">
      <w:pPr>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14:paraId="739DD0FC">
      <w:pPr>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14:paraId="76940C00">
      <w:pPr>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14:paraId="67C055DF">
      <w:pPr>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14:paraId="15E6583D">
      <w:pPr>
        <w:adjustRightInd w:val="0"/>
        <w:snapToGrid w:val="0"/>
        <w:spacing w:line="288" w:lineRule="auto"/>
        <w:rPr>
          <w:sz w:val="21"/>
          <w:szCs w:val="21"/>
          <w:highlight w:val="none"/>
        </w:rPr>
      </w:pPr>
      <w:r>
        <w:rPr>
          <w:rFonts w:hint="eastAsia"/>
          <w:sz w:val="21"/>
          <w:szCs w:val="21"/>
          <w:highlight w:val="none"/>
        </w:rPr>
        <w:br w:type="page"/>
      </w:r>
    </w:p>
    <w:p w14:paraId="48A62556">
      <w:pPr>
        <w:adjustRightInd w:val="0"/>
        <w:snapToGrid w:val="0"/>
        <w:spacing w:line="288" w:lineRule="auto"/>
        <w:jc w:val="center"/>
        <w:outlineLvl w:val="2"/>
        <w:rPr>
          <w:rFonts w:cs="Times New Roman"/>
          <w:b/>
          <w:bCs/>
          <w:color w:val="000000"/>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14:paraId="44E5F135">
      <w:pPr>
        <w:adjustRightInd w:val="0"/>
        <w:snapToGrid w:val="0"/>
        <w:spacing w:line="288" w:lineRule="auto"/>
        <w:rPr>
          <w:rFonts w:cs="Times New Roman"/>
          <w:color w:val="000000"/>
          <w:sz w:val="21"/>
          <w:szCs w:val="21"/>
          <w:highlight w:val="none"/>
          <w:shd w:val="clear" w:color="auto" w:fill="FFFFFF"/>
        </w:rPr>
      </w:pPr>
    </w:p>
    <w:p w14:paraId="4FF993C0">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致：浙江科技大学、浙江求是招标代理有限公司</w:t>
      </w:r>
    </w:p>
    <w:p w14:paraId="5C7E29A7">
      <w:pPr>
        <w:adjustRightInd w:val="0"/>
        <w:snapToGrid w:val="0"/>
        <w:spacing w:line="288" w:lineRule="auto"/>
        <w:rPr>
          <w:rFonts w:cs="Times New Roman"/>
          <w:spacing w:val="-6"/>
          <w:sz w:val="21"/>
          <w:szCs w:val="21"/>
          <w:highlight w:val="none"/>
        </w:rPr>
      </w:pPr>
    </w:p>
    <w:p w14:paraId="66166B5E">
      <w:pPr>
        <w:adjustRightInd w:val="0"/>
        <w:snapToGrid w:val="0"/>
        <w:spacing w:line="288" w:lineRule="auto"/>
        <w:ind w:firstLine="396" w:firstLineChars="200"/>
        <w:rPr>
          <w:rFonts w:cs="Times New Roman"/>
          <w:spacing w:val="-6"/>
          <w:sz w:val="21"/>
          <w:szCs w:val="21"/>
          <w:highlight w:val="none"/>
        </w:rPr>
      </w:pPr>
      <w:bookmarkStart w:id="116"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14:paraId="1AA0C061">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14:paraId="5C09B39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14:paraId="6D9DB876">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14:paraId="0CD096EF">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14:paraId="2136500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14:paraId="55243D2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14:paraId="60B9AC37">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14:paraId="69DBE115">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14:paraId="4572C2E8">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14:paraId="574072BF">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14:paraId="03B3CD77">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14:paraId="5BE8D6FA">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14:paraId="09C1148F">
      <w:pPr>
        <w:adjustRightInd w:val="0"/>
        <w:snapToGrid w:val="0"/>
        <w:spacing w:line="288" w:lineRule="auto"/>
        <w:rPr>
          <w:rFonts w:cs="Times New Roman"/>
          <w:sz w:val="21"/>
          <w:szCs w:val="21"/>
          <w:highlight w:val="none"/>
        </w:rPr>
      </w:pPr>
    </w:p>
    <w:p w14:paraId="3BD89C8B">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03B8A4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116"/>
    <w:p w14:paraId="7BDAD1E2">
      <w:pPr>
        <w:widowControl/>
        <w:adjustRightInd w:val="0"/>
        <w:snapToGrid w:val="0"/>
        <w:spacing w:line="288" w:lineRule="auto"/>
        <w:jc w:val="left"/>
        <w:rPr>
          <w:sz w:val="21"/>
          <w:szCs w:val="21"/>
          <w:highlight w:val="none"/>
        </w:rPr>
      </w:pPr>
      <w:r>
        <w:rPr>
          <w:sz w:val="21"/>
          <w:szCs w:val="21"/>
          <w:highlight w:val="none"/>
        </w:rPr>
        <w:br w:type="page"/>
      </w:r>
    </w:p>
    <w:p w14:paraId="182EA8F2">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w:t>
      </w:r>
    </w:p>
    <w:p w14:paraId="328F6EBE">
      <w:pPr>
        <w:adjustRightInd w:val="0"/>
        <w:snapToGrid w:val="0"/>
        <w:spacing w:line="288" w:lineRule="auto"/>
        <w:ind w:firstLine="498" w:firstLineChars="236"/>
        <w:jc w:val="center"/>
        <w:rPr>
          <w:b/>
          <w:bCs/>
          <w:sz w:val="21"/>
          <w:szCs w:val="21"/>
          <w:highlight w:val="none"/>
        </w:rPr>
      </w:pPr>
      <w:r>
        <w:rPr>
          <w:rFonts w:hint="eastAsia"/>
          <w:b/>
          <w:bCs/>
          <w:sz w:val="21"/>
          <w:szCs w:val="21"/>
          <w:highlight w:val="none"/>
        </w:rPr>
        <w:t>1）</w:t>
      </w:r>
      <w:r>
        <w:rPr>
          <w:b/>
          <w:bCs/>
          <w:sz w:val="21"/>
          <w:szCs w:val="21"/>
          <w:highlight w:val="none"/>
        </w:rPr>
        <w:t>中小企业声明函（货物）</w:t>
      </w:r>
      <w:r>
        <w:rPr>
          <w:rFonts w:hint="eastAsia"/>
          <w:b/>
          <w:bCs/>
          <w:sz w:val="21"/>
          <w:szCs w:val="21"/>
          <w:highlight w:val="none"/>
        </w:rPr>
        <w:t>（若属于中小企业）</w:t>
      </w:r>
    </w:p>
    <w:p w14:paraId="5B500348">
      <w:pPr>
        <w:adjustRightInd w:val="0"/>
        <w:snapToGrid w:val="0"/>
        <w:spacing w:line="288" w:lineRule="auto"/>
        <w:ind w:firstLine="498" w:firstLineChars="236"/>
        <w:rPr>
          <w:b/>
          <w:sz w:val="21"/>
          <w:szCs w:val="21"/>
          <w:highlight w:val="none"/>
        </w:rPr>
      </w:pPr>
    </w:p>
    <w:p w14:paraId="7C900B0E">
      <w:pPr>
        <w:adjustRightInd w:val="0"/>
        <w:snapToGrid w:val="0"/>
        <w:spacing w:line="288" w:lineRule="auto"/>
        <w:ind w:firstLine="495" w:firstLineChars="236"/>
        <w:rPr>
          <w:sz w:val="21"/>
          <w:szCs w:val="21"/>
          <w:highlight w:val="none"/>
        </w:rPr>
      </w:pPr>
      <w:r>
        <w:rPr>
          <w:sz w:val="21"/>
          <w:szCs w:val="21"/>
          <w:highlight w:val="none"/>
        </w:rPr>
        <w:t>本公司（联合体）郑重声明，根据《政府采购促进中小企业发展管理办法》（财库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号）的规定，本公司（联合体）参加</w:t>
      </w:r>
      <w:r>
        <w:rPr>
          <w:rFonts w:hint="eastAsia"/>
          <w:iCs/>
          <w:sz w:val="21"/>
          <w:szCs w:val="21"/>
          <w:highlight w:val="none"/>
          <w:u w:val="single"/>
        </w:rPr>
        <w:t>浙江科技大学</w:t>
      </w:r>
      <w:r>
        <w:rPr>
          <w:iCs/>
          <w:sz w:val="21"/>
          <w:szCs w:val="21"/>
          <w:highlight w:val="none"/>
        </w:rPr>
        <w:t>的</w:t>
      </w:r>
      <w:r>
        <w:rPr>
          <w:rFonts w:hint="eastAsia"/>
          <w:iCs/>
          <w:sz w:val="21"/>
          <w:szCs w:val="21"/>
          <w:highlight w:val="none"/>
          <w:u w:val="single"/>
          <w:lang w:eastAsia="zh-CN"/>
        </w:rPr>
        <w:t>新时代安吉校区特色育人数字化管理平台</w:t>
      </w:r>
      <w:r>
        <w:rPr>
          <w:sz w:val="21"/>
          <w:szCs w:val="21"/>
          <w:highlight w:val="none"/>
        </w:rPr>
        <w:t>采购活动，提供的货物全部由符合政策要求的中小企业制造。相关企业（含联合体中的中小企业、签订分包意向协议的中小企业）的具体情况如下：</w:t>
      </w:r>
    </w:p>
    <w:p w14:paraId="741E4521">
      <w:pPr>
        <w:adjustRightInd w:val="0"/>
        <w:snapToGrid w:val="0"/>
        <w:spacing w:line="288" w:lineRule="auto"/>
        <w:ind w:firstLine="495" w:firstLineChars="236"/>
        <w:rPr>
          <w:sz w:val="21"/>
          <w:szCs w:val="21"/>
          <w:highlight w:val="none"/>
        </w:rPr>
      </w:pPr>
      <w:r>
        <w:rPr>
          <w:i/>
          <w:sz w:val="21"/>
          <w:szCs w:val="21"/>
          <w:highlight w:val="none"/>
          <w:u w:val="single"/>
        </w:rPr>
        <w:t xml:space="preserve">1. </w:t>
      </w:r>
      <w:r>
        <w:rPr>
          <w:rFonts w:hint="eastAsia"/>
          <w:iCs/>
          <w:sz w:val="21"/>
          <w:szCs w:val="21"/>
          <w:highlight w:val="none"/>
          <w:u w:val="single"/>
        </w:rPr>
        <w:t>新时代安吉校区特色育人数字化管理平台</w:t>
      </w:r>
      <w:r>
        <w:rPr>
          <w:rFonts w:hint="eastAsia"/>
          <w:i/>
          <w:sz w:val="21"/>
          <w:szCs w:val="21"/>
          <w:highlight w:val="none"/>
          <w:u w:val="single"/>
        </w:rPr>
        <w:t xml:space="preserve"> </w:t>
      </w:r>
      <w:r>
        <w:rPr>
          <w:sz w:val="21"/>
          <w:szCs w:val="21"/>
          <w:highlight w:val="none"/>
        </w:rPr>
        <w:t>，属于</w:t>
      </w:r>
      <w:r>
        <w:rPr>
          <w:rFonts w:hint="eastAsia"/>
          <w:sz w:val="21"/>
          <w:szCs w:val="21"/>
          <w:highlight w:val="none"/>
          <w:u w:val="single"/>
        </w:rPr>
        <w:t>软件和信息技术服务业</w:t>
      </w:r>
      <w:r>
        <w:rPr>
          <w:i/>
          <w:sz w:val="21"/>
          <w:szCs w:val="21"/>
          <w:highlight w:val="none"/>
          <w:u w:val="single"/>
        </w:rPr>
        <w:t>行业</w:t>
      </w:r>
      <w:r>
        <w:rPr>
          <w:sz w:val="21"/>
          <w:szCs w:val="21"/>
          <w:highlight w:val="none"/>
        </w:rPr>
        <w:t>；制造商为</w:t>
      </w:r>
      <w:r>
        <w:rPr>
          <w:rFonts w:hint="eastAsia"/>
          <w:sz w:val="21"/>
          <w:szCs w:val="21"/>
          <w:highlight w:val="none"/>
          <w:u w:val="single"/>
        </w:rPr>
        <w:t xml:space="preserve">     </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rFonts w:hint="eastAsia"/>
          <w:sz w:val="21"/>
          <w:szCs w:val="21"/>
          <w:highlight w:val="none"/>
          <w:u w:val="single"/>
        </w:rPr>
        <w:t xml:space="preserve">     </w:t>
      </w:r>
      <w:r>
        <w:rPr>
          <w:i/>
          <w:sz w:val="21"/>
          <w:szCs w:val="21"/>
          <w:highlight w:val="none"/>
          <w:u w:val="single"/>
        </w:rPr>
        <w:t>（中型企业、小型企业、微型企业）</w:t>
      </w:r>
      <w:r>
        <w:rPr>
          <w:sz w:val="21"/>
          <w:szCs w:val="21"/>
          <w:highlight w:val="none"/>
        </w:rPr>
        <w:t>；</w:t>
      </w:r>
    </w:p>
    <w:p w14:paraId="67CECBBF">
      <w:pPr>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14:paraId="427B8399">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14:paraId="7B643076">
      <w:pPr>
        <w:adjustRightInd w:val="0"/>
        <w:snapToGrid w:val="0"/>
        <w:spacing w:line="288" w:lineRule="auto"/>
        <w:ind w:firstLine="495" w:firstLineChars="236"/>
        <w:rPr>
          <w:sz w:val="21"/>
          <w:szCs w:val="21"/>
          <w:highlight w:val="none"/>
        </w:rPr>
      </w:pPr>
    </w:p>
    <w:p w14:paraId="7339AA69">
      <w:pPr>
        <w:adjustRightInd w:val="0"/>
        <w:snapToGrid w:val="0"/>
        <w:spacing w:line="288" w:lineRule="auto"/>
        <w:ind w:firstLine="495" w:firstLineChars="236"/>
        <w:rPr>
          <w:sz w:val="21"/>
          <w:szCs w:val="21"/>
          <w:highlight w:val="none"/>
        </w:rPr>
      </w:pPr>
      <w:r>
        <w:rPr>
          <w:sz w:val="21"/>
          <w:szCs w:val="21"/>
          <w:highlight w:val="none"/>
        </w:rPr>
        <w:t>企业名称（盖章）：</w:t>
      </w:r>
    </w:p>
    <w:p w14:paraId="06EA3B74">
      <w:pPr>
        <w:adjustRightInd w:val="0"/>
        <w:snapToGrid w:val="0"/>
        <w:spacing w:line="288" w:lineRule="auto"/>
        <w:ind w:firstLine="495" w:firstLineChars="236"/>
        <w:rPr>
          <w:sz w:val="21"/>
          <w:szCs w:val="21"/>
          <w:highlight w:val="none"/>
        </w:rPr>
      </w:pPr>
      <w:r>
        <w:rPr>
          <w:sz w:val="21"/>
          <w:szCs w:val="21"/>
          <w:highlight w:val="none"/>
        </w:rPr>
        <w:t>日期：</w:t>
      </w:r>
    </w:p>
    <w:p w14:paraId="19464C9E">
      <w:pPr>
        <w:adjustRightInd w:val="0"/>
        <w:snapToGrid w:val="0"/>
        <w:spacing w:line="288" w:lineRule="auto"/>
        <w:ind w:firstLine="495" w:firstLineChars="236"/>
        <w:rPr>
          <w:sz w:val="21"/>
          <w:szCs w:val="21"/>
          <w:highlight w:val="none"/>
        </w:rPr>
      </w:pPr>
    </w:p>
    <w:p w14:paraId="046E5BE4">
      <w:pPr>
        <w:adjustRightInd w:val="0"/>
        <w:snapToGrid w:val="0"/>
        <w:spacing w:line="288" w:lineRule="auto"/>
        <w:ind w:firstLine="495" w:firstLineChars="236"/>
        <w:rPr>
          <w:sz w:val="21"/>
          <w:szCs w:val="21"/>
          <w:highlight w:val="none"/>
        </w:rPr>
      </w:pPr>
      <w:r>
        <w:rPr>
          <w:rFonts w:hint="eastAsia"/>
          <w:sz w:val="21"/>
          <w:szCs w:val="21"/>
          <w:highlight w:val="none"/>
        </w:rPr>
        <w:t>注：</w:t>
      </w:r>
    </w:p>
    <w:p w14:paraId="78742BAF">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14:paraId="3E877D1B">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14:paraId="1ABC5BE5">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14:paraId="11A00B42">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14:paraId="13DAD8A5">
      <w:pPr>
        <w:adjustRightInd w:val="0"/>
        <w:snapToGrid w:val="0"/>
        <w:spacing w:line="288" w:lineRule="auto"/>
        <w:ind w:firstLine="495" w:firstLineChars="236"/>
        <w:rPr>
          <w:rFonts w:cstheme="minorBidi"/>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sz w:val="21"/>
          <w:szCs w:val="22"/>
          <w:highlight w:val="none"/>
          <w:u w:val="single"/>
        </w:rPr>
        <w:t>不享受中小企业扶持政策。</w:t>
      </w:r>
    </w:p>
    <w:p w14:paraId="547A14F9">
      <w:pPr>
        <w:widowControl/>
        <w:adjustRightInd w:val="0"/>
        <w:snapToGrid w:val="0"/>
        <w:spacing w:line="288" w:lineRule="auto"/>
        <w:ind w:firstLine="495" w:firstLineChars="236"/>
        <w:jc w:val="left"/>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14:paraId="60018B0D">
      <w:pPr>
        <w:widowControl/>
        <w:adjustRightInd w:val="0"/>
        <w:snapToGrid w:val="0"/>
        <w:spacing w:line="288" w:lineRule="auto"/>
        <w:ind w:firstLine="495" w:firstLineChars="236"/>
        <w:jc w:val="left"/>
        <w:rPr>
          <w:sz w:val="21"/>
          <w:szCs w:val="21"/>
          <w:highlight w:val="none"/>
        </w:rPr>
      </w:pPr>
      <w:r>
        <w:rPr>
          <w:sz w:val="21"/>
          <w:szCs w:val="21"/>
          <w:highlight w:val="none"/>
        </w:rPr>
        <w:br w:type="page"/>
      </w:r>
    </w:p>
    <w:p w14:paraId="1F462271">
      <w:pPr>
        <w:adjustRightInd w:val="0"/>
        <w:snapToGrid w:val="0"/>
        <w:spacing w:line="288" w:lineRule="auto"/>
        <w:jc w:val="center"/>
        <w:rPr>
          <w:color w:val="000000"/>
          <w:kern w:val="0"/>
          <w:sz w:val="21"/>
          <w:szCs w:val="21"/>
          <w:highlight w:val="none"/>
        </w:rPr>
      </w:pPr>
      <w:r>
        <w:rPr>
          <w:rFonts w:hint="eastAsia"/>
          <w:b/>
          <w:spacing w:val="-6"/>
          <w:sz w:val="21"/>
          <w:szCs w:val="21"/>
          <w:highlight w:val="none"/>
        </w:rPr>
        <w:t>2）属于监狱企业的证明文件（若属于监狱企业）</w:t>
      </w:r>
    </w:p>
    <w:p w14:paraId="569BF6FB">
      <w:pPr>
        <w:adjustRightInd w:val="0"/>
        <w:snapToGrid w:val="0"/>
        <w:spacing w:line="288" w:lineRule="auto"/>
        <w:rPr>
          <w:color w:val="000000"/>
          <w:kern w:val="0"/>
          <w:sz w:val="21"/>
          <w:szCs w:val="21"/>
          <w:highlight w:val="none"/>
        </w:rPr>
      </w:pPr>
    </w:p>
    <w:p w14:paraId="40DE2CE0">
      <w:pPr>
        <w:adjustRightInd w:val="0"/>
        <w:snapToGrid w:val="0"/>
        <w:spacing w:line="288" w:lineRule="auto"/>
        <w:ind w:firstLine="373" w:firstLineChars="177"/>
        <w:rPr>
          <w:b/>
          <w:bCs/>
          <w:sz w:val="21"/>
          <w:szCs w:val="21"/>
          <w:highlight w:val="none"/>
        </w:rPr>
      </w:pPr>
      <w:r>
        <w:rPr>
          <w:rFonts w:hint="eastAsia"/>
          <w:b/>
          <w:bCs/>
          <w:color w:val="000000"/>
          <w:kern w:val="0"/>
          <w:sz w:val="21"/>
          <w:szCs w:val="21"/>
          <w:highlight w:val="none"/>
        </w:rPr>
        <w:t>监狱企业参加政府采购活动时，应当提供由省级以上监狱管理局、戒毒管理局（含新疆生产建设兵团）出具的属于监狱企业的证明文件。</w:t>
      </w:r>
    </w:p>
    <w:p w14:paraId="77E6C94A">
      <w:pPr>
        <w:adjustRightInd w:val="0"/>
        <w:snapToGrid w:val="0"/>
        <w:spacing w:line="288" w:lineRule="auto"/>
        <w:rPr>
          <w:sz w:val="21"/>
          <w:szCs w:val="21"/>
          <w:highlight w:val="none"/>
        </w:rPr>
      </w:pPr>
    </w:p>
    <w:p w14:paraId="069163B4">
      <w:pPr>
        <w:adjustRightInd w:val="0"/>
        <w:snapToGrid w:val="0"/>
        <w:spacing w:line="288" w:lineRule="auto"/>
        <w:rPr>
          <w:b/>
          <w:bCs/>
          <w:sz w:val="21"/>
          <w:szCs w:val="21"/>
          <w:highlight w:val="none"/>
        </w:rPr>
      </w:pPr>
      <w:r>
        <w:rPr>
          <w:rFonts w:hint="eastAsia"/>
          <w:b/>
          <w:bCs/>
          <w:sz w:val="21"/>
          <w:szCs w:val="21"/>
          <w:highlight w:val="none"/>
        </w:rPr>
        <w:t>说明：</w:t>
      </w:r>
    </w:p>
    <w:p w14:paraId="1D159E9A">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0796388">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二、在政府采购活动中，监狱企业视同小型、微型企业，享受预留份额、评审中价格扣除等政府采购促进中小企业发展的政府采购政策。</w:t>
      </w:r>
    </w:p>
    <w:p w14:paraId="676BCC23">
      <w:pPr>
        <w:widowControl/>
        <w:adjustRightInd w:val="0"/>
        <w:snapToGrid w:val="0"/>
        <w:spacing w:line="288" w:lineRule="auto"/>
        <w:jc w:val="left"/>
        <w:rPr>
          <w:b/>
          <w:spacing w:val="-6"/>
          <w:sz w:val="21"/>
          <w:szCs w:val="21"/>
          <w:highlight w:val="none"/>
        </w:rPr>
      </w:pPr>
      <w:r>
        <w:rPr>
          <w:b/>
          <w:spacing w:val="-6"/>
          <w:sz w:val="21"/>
          <w:szCs w:val="21"/>
          <w:highlight w:val="none"/>
        </w:rPr>
        <w:br w:type="page"/>
      </w:r>
    </w:p>
    <w:p w14:paraId="5CB47EA3">
      <w:pPr>
        <w:adjustRightInd w:val="0"/>
        <w:snapToGrid w:val="0"/>
        <w:spacing w:line="288" w:lineRule="auto"/>
        <w:jc w:val="center"/>
        <w:rPr>
          <w:b/>
          <w:spacing w:val="-6"/>
          <w:sz w:val="21"/>
          <w:szCs w:val="21"/>
          <w:highlight w:val="none"/>
        </w:rPr>
      </w:pPr>
      <w:r>
        <w:rPr>
          <w:rFonts w:hint="eastAsia"/>
          <w:b/>
          <w:spacing w:val="-6"/>
          <w:sz w:val="21"/>
          <w:szCs w:val="21"/>
          <w:highlight w:val="none"/>
        </w:rPr>
        <w:t>3）残疾人福利性单位声明函（若属于残疾人福利性单位）</w:t>
      </w:r>
    </w:p>
    <w:p w14:paraId="587E2516">
      <w:pPr>
        <w:adjustRightInd w:val="0"/>
        <w:snapToGrid w:val="0"/>
        <w:spacing w:line="288" w:lineRule="auto"/>
        <w:rPr>
          <w:rFonts w:cs="Times New Roman"/>
          <w:b/>
          <w:spacing w:val="6"/>
          <w:sz w:val="21"/>
          <w:szCs w:val="21"/>
          <w:highlight w:val="none"/>
        </w:rPr>
      </w:pPr>
    </w:p>
    <w:p w14:paraId="461516A2">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6F910550">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27605870">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14:paraId="1655B1D4">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14:paraId="7F99C58D">
      <w:pPr>
        <w:adjustRightInd w:val="0"/>
        <w:snapToGrid w:val="0"/>
        <w:spacing w:line="288" w:lineRule="auto"/>
        <w:rPr>
          <w:sz w:val="21"/>
          <w:szCs w:val="21"/>
          <w:highlight w:val="none"/>
        </w:rPr>
      </w:pPr>
    </w:p>
    <w:p w14:paraId="644FD66A">
      <w:pPr>
        <w:adjustRightInd w:val="0"/>
        <w:snapToGrid w:val="0"/>
        <w:spacing w:line="288" w:lineRule="auto"/>
        <w:rPr>
          <w:b/>
          <w:bCs/>
          <w:sz w:val="21"/>
          <w:szCs w:val="21"/>
          <w:highlight w:val="none"/>
        </w:rPr>
      </w:pPr>
      <w:r>
        <w:rPr>
          <w:rFonts w:hint="eastAsia"/>
          <w:b/>
          <w:bCs/>
          <w:sz w:val="21"/>
          <w:szCs w:val="21"/>
          <w:highlight w:val="none"/>
        </w:rPr>
        <w:t>说明：</w:t>
      </w:r>
    </w:p>
    <w:p w14:paraId="1DC168D4">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一、享受政府采购支持政策的残疾人福利性单位应当同时满足以下条件：</w:t>
      </w:r>
    </w:p>
    <w:p w14:paraId="6576FB34">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（一）安置的残疾人占本单位在职职工人数的比例不低于25%（含25%），并且安置的残疾人人数不少于10人（含10人）；</w:t>
      </w:r>
    </w:p>
    <w:p w14:paraId="1475BFE1">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（二）依法与安置的每位残疾人签订了一年以上（含一年）的劳动合同或服务协议；</w:t>
      </w:r>
    </w:p>
    <w:p w14:paraId="3DDC19C5">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（三）为安置的每位残疾人按月足额缴纳了基本养老保险、基本医疗保险、失业保险、工伤保险和生育保险等社会保险费；</w:t>
      </w:r>
    </w:p>
    <w:p w14:paraId="10C646C5">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（四）通过银行等金融机构向安置的每位残疾人，按月支付了不低于单位所在区县适用的经省级人民政府批准的月最低工资标准的工资；</w:t>
      </w:r>
    </w:p>
    <w:p w14:paraId="22AA852F">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6D260DB9">
      <w:pPr>
        <w:widowControl/>
        <w:shd w:val="clear" w:color="auto" w:fill="FFFFFF"/>
        <w:adjustRightInd w:val="0"/>
        <w:snapToGrid w:val="0"/>
        <w:spacing w:line="288" w:lineRule="auto"/>
        <w:ind w:firstLine="371" w:firstLineChars="177"/>
        <w:jc w:val="left"/>
        <w:rPr>
          <w:color w:val="000000"/>
          <w:kern w:val="0"/>
          <w:sz w:val="21"/>
          <w:szCs w:val="21"/>
          <w:highlight w:val="none"/>
        </w:rPr>
      </w:pPr>
      <w:r>
        <w:rPr>
          <w:rFonts w:hint="eastAsia"/>
          <w:color w:val="000000"/>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68D94B">
      <w:pPr>
        <w:widowControl/>
        <w:shd w:val="clear" w:color="auto" w:fill="FFFFFF"/>
        <w:adjustRightInd w:val="0"/>
        <w:snapToGrid w:val="0"/>
        <w:spacing w:line="288" w:lineRule="auto"/>
        <w:ind w:firstLine="371" w:firstLineChars="177"/>
        <w:jc w:val="left"/>
        <w:rPr>
          <w:color w:val="FF0000"/>
          <w:kern w:val="0"/>
          <w:sz w:val="21"/>
          <w:szCs w:val="21"/>
          <w:highlight w:val="none"/>
        </w:rPr>
      </w:pPr>
      <w:r>
        <w:rPr>
          <w:rFonts w:hint="eastAsia"/>
          <w:color w:val="000000"/>
          <w:kern w:val="0"/>
          <w:sz w:val="21"/>
          <w:szCs w:val="21"/>
          <w:highlight w:val="none"/>
        </w:rPr>
        <w:t>二、符合条件的残疾人福利性单位在参加政府采购活动时，应当提供</w:t>
      </w:r>
      <w:r>
        <w:rPr>
          <w:rFonts w:hint="eastAsia"/>
          <w:kern w:val="0"/>
          <w:sz w:val="21"/>
          <w:szCs w:val="21"/>
          <w:highlight w:val="none"/>
        </w:rPr>
        <w:t>财库</w:t>
      </w:r>
      <w:r>
        <w:rPr>
          <w:kern w:val="0"/>
          <w:sz w:val="21"/>
          <w:szCs w:val="21"/>
          <w:highlight w:val="none"/>
        </w:rPr>
        <w:t>[2017]141号</w:t>
      </w:r>
      <w:r>
        <w:rPr>
          <w:rFonts w:hint="eastAsia"/>
          <w:kern w:val="0"/>
          <w:sz w:val="21"/>
          <w:szCs w:val="21"/>
          <w:highlight w:val="none"/>
        </w:rPr>
        <w:t>文件</w:t>
      </w:r>
      <w:r>
        <w:rPr>
          <w:rFonts w:hint="eastAsia"/>
          <w:color w:val="000000"/>
          <w:kern w:val="0"/>
          <w:sz w:val="21"/>
          <w:szCs w:val="21"/>
          <w:highlight w:val="none"/>
        </w:rPr>
        <w:t>规定的《残疾人福利性单位声明函》</w:t>
      </w:r>
      <w:r>
        <w:rPr>
          <w:rFonts w:hint="eastAsia"/>
          <w:kern w:val="0"/>
          <w:sz w:val="21"/>
          <w:szCs w:val="21"/>
          <w:highlight w:val="none"/>
        </w:rPr>
        <w:t>，并对声明的真实性负责。</w:t>
      </w:r>
    </w:p>
    <w:p w14:paraId="3855DC20">
      <w:pPr>
        <w:widowControl/>
        <w:shd w:val="clear" w:color="auto" w:fill="FFFFFF"/>
        <w:adjustRightInd w:val="0"/>
        <w:snapToGrid w:val="0"/>
        <w:spacing w:line="288" w:lineRule="auto"/>
        <w:ind w:firstLine="371" w:firstLineChars="177"/>
        <w:jc w:val="left"/>
        <w:rPr>
          <w:color w:val="FF0000"/>
          <w:kern w:val="0"/>
          <w:sz w:val="21"/>
          <w:szCs w:val="21"/>
          <w:highlight w:val="none"/>
        </w:rPr>
      </w:pPr>
      <w:r>
        <w:rPr>
          <w:rFonts w:hint="eastAsia"/>
          <w:color w:val="000000"/>
          <w:kern w:val="0"/>
          <w:sz w:val="21"/>
          <w:szCs w:val="21"/>
          <w:highlight w:val="none"/>
        </w:rPr>
        <w:t>三、在政府采购活动中，残疾人福利性单位视同小型、微型企业，享受预留份额、评审中价格扣除等促进中小企业发展的政府采购政策。</w:t>
      </w:r>
    </w:p>
    <w:p w14:paraId="3954F9E2">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残疾人福利性单位属于小型、微型企业的，不重复享受政策。</w:t>
      </w:r>
    </w:p>
    <w:p w14:paraId="6236A7EE">
      <w:pPr>
        <w:rPr>
          <w:b/>
          <w:spacing w:val="-6"/>
          <w:sz w:val="21"/>
          <w:szCs w:val="21"/>
          <w:highlight w:val="none"/>
        </w:rPr>
      </w:pPr>
      <w:r>
        <w:rPr>
          <w:rFonts w:hint="eastAsia"/>
          <w:b/>
          <w:spacing w:val="-6"/>
          <w:sz w:val="21"/>
          <w:szCs w:val="21"/>
          <w:highlight w:val="none"/>
        </w:rPr>
        <w:br w:type="page"/>
      </w:r>
    </w:p>
    <w:p w14:paraId="48788D4E">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）本项目的特定资格要求证明材料：无</w:t>
      </w:r>
    </w:p>
    <w:p w14:paraId="093D69DA">
      <w:pPr>
        <w:adjustRightInd w:val="0"/>
        <w:snapToGrid w:val="0"/>
        <w:spacing w:line="288" w:lineRule="auto"/>
        <w:rPr>
          <w:sz w:val="21"/>
          <w:szCs w:val="21"/>
          <w:highlight w:val="none"/>
        </w:rPr>
      </w:pPr>
      <w:r>
        <w:rPr>
          <w:rFonts w:hint="eastAsia"/>
          <w:sz w:val="21"/>
          <w:szCs w:val="21"/>
          <w:highlight w:val="none"/>
        </w:rPr>
        <w:br w:type="page"/>
      </w:r>
    </w:p>
    <w:p w14:paraId="2C7292F4">
      <w:pPr>
        <w:adjustRightInd w:val="0"/>
        <w:snapToGrid w:val="0"/>
        <w:spacing w:line="288" w:lineRule="auto"/>
        <w:rPr>
          <w:highlight w:val="none"/>
        </w:rPr>
      </w:pPr>
    </w:p>
    <w:p w14:paraId="1E8E7189">
      <w:pPr>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14:paraId="0B9C4C2A">
      <w:pPr>
        <w:adjustRightInd w:val="0"/>
        <w:snapToGrid w:val="0"/>
        <w:spacing w:line="288" w:lineRule="auto"/>
        <w:rPr>
          <w:highlight w:val="none"/>
        </w:rPr>
      </w:pPr>
      <w:r>
        <w:rPr>
          <w:rFonts w:hint="eastAsia"/>
          <w:highlight w:val="none"/>
        </w:rPr>
        <w:br w:type="page"/>
      </w:r>
    </w:p>
    <w:p w14:paraId="0497B308">
      <w:pPr>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14:paraId="652546A0">
      <w:pPr>
        <w:adjustRightInd w:val="0"/>
        <w:snapToGrid w:val="0"/>
        <w:spacing w:line="288" w:lineRule="auto"/>
        <w:rPr>
          <w:sz w:val="21"/>
          <w:szCs w:val="21"/>
          <w:highlight w:val="none"/>
        </w:rPr>
      </w:pPr>
    </w:p>
    <w:p w14:paraId="577CA4B4">
      <w:pPr>
        <w:adjustRightInd w:val="0"/>
        <w:snapToGrid w:val="0"/>
        <w:spacing w:line="288" w:lineRule="auto"/>
        <w:rPr>
          <w:b/>
          <w:bCs/>
          <w:sz w:val="21"/>
          <w:szCs w:val="21"/>
          <w:highlight w:val="none"/>
        </w:rPr>
      </w:pPr>
      <w:r>
        <w:rPr>
          <w:rFonts w:hint="eastAsia"/>
          <w:b/>
          <w:bCs/>
          <w:sz w:val="21"/>
          <w:szCs w:val="21"/>
          <w:highlight w:val="none"/>
        </w:rPr>
        <w:t>致：浙江科技大学、浙江求是招标代理有限公司</w:t>
      </w:r>
    </w:p>
    <w:p w14:paraId="7B6A50B2">
      <w:pPr>
        <w:adjustRightInd w:val="0"/>
        <w:snapToGrid w:val="0"/>
        <w:spacing w:line="288" w:lineRule="auto"/>
        <w:rPr>
          <w:rFonts w:cs="Times New Roman"/>
          <w:spacing w:val="-6"/>
          <w:sz w:val="21"/>
          <w:szCs w:val="21"/>
          <w:highlight w:val="none"/>
        </w:rPr>
      </w:pPr>
    </w:p>
    <w:p w14:paraId="6C41371C">
      <w:pPr>
        <w:adjustRightInd w:val="0"/>
        <w:snapToGrid w:val="0"/>
        <w:spacing w:line="288" w:lineRule="auto"/>
        <w:ind w:firstLine="396" w:firstLineChars="200"/>
        <w:rPr>
          <w:sz w:val="21"/>
          <w:szCs w:val="21"/>
          <w:highlight w:val="none"/>
        </w:rPr>
      </w:pPr>
      <w:bookmarkStart w:id="117" w:name="_Hlk97040115"/>
      <w:r>
        <w:rPr>
          <w:rFonts w:hint="eastAsia" w:cs="Times New Roman"/>
          <w:spacing w:val="-6"/>
          <w:sz w:val="21"/>
          <w:szCs w:val="21"/>
          <w:highlight w:val="none"/>
        </w:rPr>
        <w:t>我方参加</w:t>
      </w:r>
      <w:r>
        <w:rPr>
          <w:rFonts w:hint="eastAsia" w:cs="Times New Roman"/>
          <w:bCs/>
          <w:spacing w:val="-6"/>
          <w:sz w:val="21"/>
          <w:szCs w:val="21"/>
          <w:highlight w:val="none"/>
          <w:u w:val="single"/>
        </w:rPr>
        <w:t>浙江科技大学</w:t>
      </w:r>
      <w:r>
        <w:rPr>
          <w:rFonts w:hint="eastAsia" w:cs="Times New Roman"/>
          <w:bCs/>
          <w:spacing w:val="-6"/>
          <w:sz w:val="21"/>
          <w:szCs w:val="21"/>
          <w:highlight w:val="none"/>
          <w:u w:val="single"/>
          <w:lang w:eastAsia="zh-CN"/>
        </w:rPr>
        <w:t>新时代安吉校区特色育人数字化管理平台</w:t>
      </w:r>
      <w:r>
        <w:rPr>
          <w:rFonts w:hint="eastAsia" w:cs="Times New Roman"/>
          <w:spacing w:val="-6"/>
          <w:sz w:val="21"/>
          <w:szCs w:val="21"/>
          <w:highlight w:val="none"/>
          <w:u w:val="single"/>
        </w:rPr>
        <w:t>（项目编号</w:t>
      </w:r>
      <w:r>
        <w:rPr>
          <w:rFonts w:hint="eastAsia" w:cs="Times New Roman"/>
          <w:bCs/>
          <w:spacing w:val="-6"/>
          <w:sz w:val="21"/>
          <w:szCs w:val="21"/>
          <w:highlight w:val="none"/>
          <w:u w:val="single"/>
        </w:rPr>
        <w:t>：</w:t>
      </w:r>
      <w:r>
        <w:rPr>
          <w:rFonts w:hint="eastAsia" w:cs="Times New Roman"/>
          <w:bCs/>
          <w:spacing w:val="-6"/>
          <w:sz w:val="21"/>
          <w:szCs w:val="21"/>
          <w:highlight w:val="none"/>
          <w:u w:val="single"/>
          <w:lang w:eastAsia="zh-CN"/>
        </w:rPr>
        <w:t xml:space="preserve">QSZB-Z(H)-B24475(CS) </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117"/>
    <w:p w14:paraId="3324532A">
      <w:pPr>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19D5C4E9">
      <w:pPr>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14:paraId="458209B2">
      <w:pPr>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14:paraId="2B7FFD98">
      <w:pPr>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5AA5E192">
      <w:pPr>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14:paraId="1CCDBD31">
      <w:pPr>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2338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988C69F">
            <w:pPr>
              <w:adjustRightInd w:val="0"/>
              <w:snapToGrid w:val="0"/>
              <w:spacing w:line="288" w:lineRule="auto"/>
              <w:rPr>
                <w:rFonts w:cs="Times New Roman"/>
                <w:spacing w:val="-6"/>
                <w:kern w:val="0"/>
                <w:sz w:val="21"/>
                <w:szCs w:val="21"/>
                <w:highlight w:val="none"/>
              </w:rPr>
            </w:pPr>
            <w:bookmarkStart w:id="118" w:name="_Hlk97040154"/>
            <w:r>
              <w:rPr>
                <w:rFonts w:hint="eastAsia" w:cs="Times New Roman"/>
                <w:spacing w:val="-6"/>
                <w:kern w:val="0"/>
                <w:sz w:val="21"/>
                <w:szCs w:val="21"/>
                <w:highlight w:val="none"/>
              </w:rPr>
              <w:t>联系人：</w:t>
            </w:r>
          </w:p>
        </w:tc>
        <w:tc>
          <w:tcPr>
            <w:tcW w:w="6808" w:type="dxa"/>
          </w:tcPr>
          <w:p w14:paraId="4A8E9408">
            <w:pPr>
              <w:adjustRightInd w:val="0"/>
              <w:snapToGrid w:val="0"/>
              <w:spacing w:line="288" w:lineRule="auto"/>
              <w:rPr>
                <w:rFonts w:cs="Times New Roman"/>
                <w:spacing w:val="-6"/>
                <w:kern w:val="0"/>
                <w:sz w:val="21"/>
                <w:szCs w:val="21"/>
                <w:highlight w:val="none"/>
              </w:rPr>
            </w:pPr>
          </w:p>
        </w:tc>
      </w:tr>
      <w:tr w14:paraId="6699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B010D8F">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职务：</w:t>
            </w:r>
          </w:p>
        </w:tc>
        <w:tc>
          <w:tcPr>
            <w:tcW w:w="6808" w:type="dxa"/>
          </w:tcPr>
          <w:p w14:paraId="563CC671">
            <w:pPr>
              <w:adjustRightInd w:val="0"/>
              <w:snapToGrid w:val="0"/>
              <w:spacing w:line="288" w:lineRule="auto"/>
              <w:rPr>
                <w:rFonts w:cs="Times New Roman"/>
                <w:spacing w:val="-6"/>
                <w:kern w:val="0"/>
                <w:sz w:val="21"/>
                <w:szCs w:val="21"/>
                <w:highlight w:val="none"/>
              </w:rPr>
            </w:pPr>
          </w:p>
        </w:tc>
      </w:tr>
      <w:tr w14:paraId="23D0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DC8A3D4">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手机：</w:t>
            </w:r>
          </w:p>
        </w:tc>
        <w:tc>
          <w:tcPr>
            <w:tcW w:w="6808" w:type="dxa"/>
          </w:tcPr>
          <w:p w14:paraId="42A1A1D7">
            <w:pPr>
              <w:adjustRightInd w:val="0"/>
              <w:snapToGrid w:val="0"/>
              <w:spacing w:line="288" w:lineRule="auto"/>
              <w:rPr>
                <w:rFonts w:cs="Times New Roman"/>
                <w:spacing w:val="-6"/>
                <w:kern w:val="0"/>
                <w:sz w:val="21"/>
                <w:szCs w:val="21"/>
                <w:highlight w:val="none"/>
              </w:rPr>
            </w:pPr>
          </w:p>
        </w:tc>
      </w:tr>
      <w:tr w14:paraId="53D1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6DDEE45">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电子邮箱：</w:t>
            </w:r>
          </w:p>
        </w:tc>
        <w:tc>
          <w:tcPr>
            <w:tcW w:w="6808" w:type="dxa"/>
          </w:tcPr>
          <w:p w14:paraId="46F8AEC8">
            <w:pPr>
              <w:adjustRightInd w:val="0"/>
              <w:snapToGrid w:val="0"/>
              <w:spacing w:line="288" w:lineRule="auto"/>
              <w:rPr>
                <w:rFonts w:cs="Times New Roman"/>
                <w:spacing w:val="-6"/>
                <w:kern w:val="0"/>
                <w:sz w:val="21"/>
                <w:szCs w:val="21"/>
                <w:highlight w:val="none"/>
              </w:rPr>
            </w:pPr>
          </w:p>
        </w:tc>
      </w:tr>
      <w:tr w14:paraId="4A94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5909C9">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地址：</w:t>
            </w:r>
          </w:p>
        </w:tc>
        <w:tc>
          <w:tcPr>
            <w:tcW w:w="6808" w:type="dxa"/>
          </w:tcPr>
          <w:p w14:paraId="71D07F37">
            <w:pPr>
              <w:adjustRightInd w:val="0"/>
              <w:snapToGrid w:val="0"/>
              <w:spacing w:line="288" w:lineRule="auto"/>
              <w:rPr>
                <w:rFonts w:cs="Times New Roman"/>
                <w:spacing w:val="-6"/>
                <w:kern w:val="0"/>
                <w:sz w:val="21"/>
                <w:szCs w:val="21"/>
                <w:highlight w:val="none"/>
              </w:rPr>
            </w:pPr>
          </w:p>
        </w:tc>
      </w:tr>
      <w:tr w14:paraId="3EAE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8440FD6">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开户银行：</w:t>
            </w:r>
          </w:p>
        </w:tc>
        <w:tc>
          <w:tcPr>
            <w:tcW w:w="6808" w:type="dxa"/>
          </w:tcPr>
          <w:p w14:paraId="62491522">
            <w:pPr>
              <w:adjustRightInd w:val="0"/>
              <w:snapToGrid w:val="0"/>
              <w:spacing w:line="288" w:lineRule="auto"/>
              <w:rPr>
                <w:rFonts w:cs="Times New Roman"/>
                <w:spacing w:val="-6"/>
                <w:kern w:val="0"/>
                <w:sz w:val="21"/>
                <w:szCs w:val="21"/>
                <w:highlight w:val="none"/>
              </w:rPr>
            </w:pPr>
          </w:p>
        </w:tc>
      </w:tr>
      <w:tr w14:paraId="2822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D202ED5">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银行账号：</w:t>
            </w:r>
          </w:p>
        </w:tc>
        <w:tc>
          <w:tcPr>
            <w:tcW w:w="6808" w:type="dxa"/>
          </w:tcPr>
          <w:p w14:paraId="7EE4693D">
            <w:pPr>
              <w:adjustRightInd w:val="0"/>
              <w:snapToGrid w:val="0"/>
              <w:spacing w:line="288" w:lineRule="auto"/>
              <w:rPr>
                <w:rFonts w:cs="Times New Roman"/>
                <w:spacing w:val="-6"/>
                <w:kern w:val="0"/>
                <w:sz w:val="21"/>
                <w:szCs w:val="21"/>
                <w:highlight w:val="none"/>
              </w:rPr>
            </w:pPr>
          </w:p>
        </w:tc>
      </w:tr>
      <w:bookmarkEnd w:id="118"/>
    </w:tbl>
    <w:p w14:paraId="0AC663AA">
      <w:pPr>
        <w:adjustRightInd w:val="0"/>
        <w:snapToGrid w:val="0"/>
        <w:spacing w:line="288" w:lineRule="auto"/>
        <w:rPr>
          <w:sz w:val="21"/>
          <w:szCs w:val="21"/>
          <w:highlight w:val="none"/>
        </w:rPr>
      </w:pPr>
    </w:p>
    <w:p w14:paraId="78EA89C0">
      <w:pPr>
        <w:adjustRightInd w:val="0"/>
        <w:snapToGrid w:val="0"/>
        <w:spacing w:line="288" w:lineRule="auto"/>
        <w:rPr>
          <w:sz w:val="21"/>
          <w:szCs w:val="21"/>
          <w:highlight w:val="none"/>
        </w:rPr>
      </w:pPr>
    </w:p>
    <w:p w14:paraId="711A8F50">
      <w:pPr>
        <w:adjustRightInd w:val="0"/>
        <w:snapToGrid w:val="0"/>
        <w:spacing w:line="288" w:lineRule="auto"/>
        <w:rPr>
          <w:rFonts w:cs="Times New Roman"/>
          <w:b/>
          <w:bCs/>
          <w:spacing w:val="-6"/>
          <w:sz w:val="21"/>
          <w:szCs w:val="21"/>
          <w:highlight w:val="none"/>
        </w:rPr>
      </w:pPr>
      <w:bookmarkStart w:id="119"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7DF1011E">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119"/>
    <w:p w14:paraId="451DDB37">
      <w:pPr>
        <w:widowControl/>
        <w:adjustRightInd w:val="0"/>
        <w:snapToGrid w:val="0"/>
        <w:spacing w:line="288" w:lineRule="auto"/>
        <w:jc w:val="left"/>
        <w:rPr>
          <w:sz w:val="21"/>
          <w:szCs w:val="21"/>
          <w:highlight w:val="none"/>
        </w:rPr>
      </w:pPr>
      <w:r>
        <w:rPr>
          <w:sz w:val="21"/>
          <w:szCs w:val="21"/>
          <w:highlight w:val="none"/>
        </w:rPr>
        <w:br w:type="page"/>
      </w:r>
    </w:p>
    <w:p w14:paraId="4B5D81D5">
      <w:pPr>
        <w:adjustRightInd w:val="0"/>
        <w:snapToGrid w:val="0"/>
        <w:spacing w:line="288" w:lineRule="auto"/>
        <w:ind w:firstLine="498" w:firstLineChars="236"/>
        <w:jc w:val="center"/>
        <w:outlineLvl w:val="2"/>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）授权委托书</w:t>
      </w:r>
    </w:p>
    <w:p w14:paraId="0E8C6F7F">
      <w:pPr>
        <w:adjustRightInd w:val="0"/>
        <w:snapToGrid w:val="0"/>
        <w:spacing w:line="288" w:lineRule="auto"/>
        <w:rPr>
          <w:rFonts w:cs="Times New Roman"/>
          <w:b/>
          <w:bCs/>
          <w:spacing w:val="-6"/>
          <w:sz w:val="21"/>
          <w:szCs w:val="21"/>
          <w:highlight w:val="none"/>
        </w:rPr>
      </w:pPr>
    </w:p>
    <w:p w14:paraId="121AD166">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致：浙江科技大学、浙江求是招标代理有限公司</w:t>
      </w:r>
    </w:p>
    <w:p w14:paraId="648BA1F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w:t>
      </w:r>
      <w:r>
        <w:rPr>
          <w:rFonts w:cs="Times New Roman"/>
          <w:spacing w:val="-6"/>
          <w:sz w:val="21"/>
          <w:szCs w:val="21"/>
          <w:highlight w:val="none"/>
          <w:u w:val="single"/>
        </w:rPr>
        <w:t xml:space="preserve">            </w:t>
      </w:r>
      <w:r>
        <w:rPr>
          <w:rFonts w:hint="eastAsia" w:cs="Times New Roman"/>
          <w:spacing w:val="-6"/>
          <w:sz w:val="21"/>
          <w:szCs w:val="21"/>
          <w:highlight w:val="none"/>
        </w:rPr>
        <w:t>（授权代表姓名）（身份证号码：</w:t>
      </w:r>
      <w:r>
        <w:rPr>
          <w:rFonts w:cs="Times New Roman"/>
          <w:spacing w:val="-6"/>
          <w:sz w:val="21"/>
          <w:szCs w:val="21"/>
          <w:highlight w:val="none"/>
          <w:u w:val="single"/>
        </w:rPr>
        <w:t xml:space="preserve">            </w:t>
      </w:r>
      <w:r>
        <w:rPr>
          <w:rFonts w:hint="eastAsia" w:cs="Times New Roman"/>
          <w:spacing w:val="-6"/>
          <w:sz w:val="21"/>
          <w:szCs w:val="21"/>
          <w:highlight w:val="none"/>
        </w:rPr>
        <w:t>，手机：</w:t>
      </w:r>
      <w:r>
        <w:rPr>
          <w:rFonts w:cs="Times New Roman"/>
          <w:spacing w:val="-6"/>
          <w:sz w:val="21"/>
          <w:szCs w:val="21"/>
          <w:highlight w:val="none"/>
          <w:u w:val="single"/>
        </w:rPr>
        <w:t xml:space="preserve">            </w:t>
      </w:r>
      <w:r>
        <w:rPr>
          <w:rFonts w:hint="eastAsia" w:cs="Times New Roman"/>
          <w:spacing w:val="-6"/>
          <w:sz w:val="21"/>
          <w:szCs w:val="21"/>
          <w:highlight w:val="none"/>
        </w:rPr>
        <w:t>）以我方的名义参加</w:t>
      </w:r>
      <w:r>
        <w:rPr>
          <w:rFonts w:hint="eastAsia" w:cs="Times New Roman"/>
          <w:bCs/>
          <w:spacing w:val="-6"/>
          <w:sz w:val="21"/>
          <w:szCs w:val="21"/>
          <w:highlight w:val="none"/>
        </w:rPr>
        <w:t>浙江科技大学</w:t>
      </w:r>
      <w:r>
        <w:rPr>
          <w:rFonts w:hint="eastAsia" w:cs="Times New Roman"/>
          <w:bCs/>
          <w:spacing w:val="-6"/>
          <w:sz w:val="21"/>
          <w:szCs w:val="21"/>
          <w:highlight w:val="none"/>
          <w:lang w:eastAsia="zh-CN"/>
        </w:rPr>
        <w:t>新时代安吉校区特色育人数字化管理平台</w:t>
      </w:r>
      <w:r>
        <w:rPr>
          <w:rFonts w:hint="eastAsia" w:cs="Times New Roman"/>
          <w:bCs/>
          <w:spacing w:val="-6"/>
          <w:sz w:val="21"/>
          <w:szCs w:val="21"/>
          <w:highlight w:val="none"/>
        </w:rPr>
        <w:t>项目（项目编号：</w:t>
      </w:r>
      <w:r>
        <w:rPr>
          <w:rFonts w:hint="eastAsia" w:cs="Times New Roman"/>
          <w:bCs/>
          <w:spacing w:val="-6"/>
          <w:sz w:val="21"/>
          <w:szCs w:val="21"/>
          <w:highlight w:val="none"/>
          <w:lang w:eastAsia="zh-CN"/>
        </w:rPr>
        <w:t xml:space="preserve">QSZB-Z(H)-B24475(CS) </w:t>
      </w:r>
      <w:r>
        <w:rPr>
          <w:rFonts w:hint="eastAsia" w:cs="Times New Roman"/>
          <w:bCs/>
          <w:spacing w:val="-6"/>
          <w:sz w:val="21"/>
          <w:szCs w:val="21"/>
          <w:highlight w:val="none"/>
        </w:rPr>
        <w:t>）</w:t>
      </w:r>
      <w:r>
        <w:rPr>
          <w:rFonts w:hint="eastAsia" w:cs="Times New Roman"/>
          <w:spacing w:val="-6"/>
          <w:sz w:val="21"/>
          <w:szCs w:val="21"/>
          <w:highlight w:val="none"/>
        </w:rPr>
        <w:t>的采购活动，并代表我方全权办理针对上述项目的响应、评审、签约等具体事务和签署相关文件。</w:t>
      </w:r>
    </w:p>
    <w:p w14:paraId="3FC10B4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我方对被授权人的签名负全部责任。</w:t>
      </w:r>
    </w:p>
    <w:p w14:paraId="6BB7BF0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在撤销授权的书面通知以前，本授权书一直有效。被授权人在授权书有效期内签署的所有文件不因授权的撤销而失效。</w:t>
      </w:r>
    </w:p>
    <w:p w14:paraId="559830BA">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被授权人无转委托权，特此告知。</w:t>
      </w:r>
    </w:p>
    <w:p w14:paraId="0FF1C66E">
      <w:pPr>
        <w:adjustRightInd w:val="0"/>
        <w:snapToGrid w:val="0"/>
        <w:spacing w:line="288" w:lineRule="auto"/>
        <w:ind w:firstLine="368" w:firstLineChars="186"/>
        <w:rPr>
          <w:rFonts w:cs="Times New Roman"/>
          <w:spacing w:val="-6"/>
          <w:sz w:val="21"/>
          <w:szCs w:val="21"/>
          <w:highlight w:val="none"/>
          <w:u w:val="single"/>
        </w:rPr>
      </w:pPr>
      <w:r>
        <w:rPr>
          <w:rFonts w:hint="eastAsia" w:cs="Times New Roman"/>
          <w:spacing w:val="-6"/>
          <w:sz w:val="21"/>
          <w:szCs w:val="21"/>
          <w:highlight w:val="none"/>
          <w:u w:val="single"/>
        </w:rPr>
        <w:t>▲提供授权代表社保缴纳证明（2024年01月（含）以后任意一月）。</w:t>
      </w:r>
    </w:p>
    <w:p w14:paraId="0C6DB8C7">
      <w:pPr>
        <w:adjustRightInd w:val="0"/>
        <w:snapToGrid w:val="0"/>
        <w:spacing w:line="288" w:lineRule="auto"/>
        <w:rPr>
          <w:rFonts w:cs="Times New Roman"/>
          <w:spacing w:val="-6"/>
          <w:sz w:val="21"/>
          <w:szCs w:val="21"/>
          <w:highlight w:val="none"/>
        </w:rPr>
      </w:pPr>
    </w:p>
    <w:p w14:paraId="58DEBA97">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63706A6A">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09249725">
      <w:pPr>
        <w:adjustRightInd w:val="0"/>
        <w:snapToGrid w:val="0"/>
        <w:spacing w:line="288" w:lineRule="auto"/>
        <w:rPr>
          <w:rFonts w:cs="Times New Roman"/>
          <w:sz w:val="21"/>
          <w:szCs w:val="21"/>
          <w:highlight w:val="none"/>
        </w:rPr>
      </w:pPr>
    </w:p>
    <w:p w14:paraId="02E3CEF7">
      <w:pPr>
        <w:adjustRightInd w:val="0"/>
        <w:snapToGrid w:val="0"/>
        <w:spacing w:line="288" w:lineRule="auto"/>
        <w:rPr>
          <w:rFonts w:cs="Times New Roman"/>
          <w:sz w:val="21"/>
          <w:szCs w:val="21"/>
          <w:highlight w:val="none"/>
        </w:rPr>
      </w:pPr>
      <w:r>
        <w:rPr>
          <w:rFonts w:hint="eastAsia" w:cs="Times New Roman"/>
          <w:sz w:val="21"/>
          <w:szCs w:val="21"/>
          <w:highlight w:val="none"/>
        </w:rPr>
        <w:t>注：</w:t>
      </w:r>
    </w:p>
    <w:p w14:paraId="68E7F711">
      <w:pPr>
        <w:adjustRightInd w:val="0"/>
        <w:snapToGrid w:val="0"/>
        <w:spacing w:line="288" w:lineRule="auto"/>
        <w:rPr>
          <w:rFonts w:cs="Times New Roman"/>
          <w:sz w:val="21"/>
          <w:szCs w:val="21"/>
          <w:highlight w:val="none"/>
        </w:rPr>
      </w:pPr>
      <w:r>
        <w:rPr>
          <w:rFonts w:hint="eastAsia" w:cs="Times New Roman"/>
          <w:sz w:val="21"/>
          <w:szCs w:val="21"/>
          <w:highlight w:val="none"/>
        </w:rPr>
        <w:t>1、供应商委派不在本单位缴纳社保的人员作为授权代表的，应当在响应文件中，说明具体原因、授权代表缴纳社保的单位，并附列该授权代表缴纳社保清单。</w:t>
      </w:r>
    </w:p>
    <w:p w14:paraId="129F7C09">
      <w:pPr>
        <w:adjustRightInd w:val="0"/>
        <w:snapToGrid w:val="0"/>
        <w:spacing w:line="288" w:lineRule="auto"/>
        <w:rPr>
          <w:rFonts w:cs="Times New Roman"/>
          <w:sz w:val="21"/>
          <w:szCs w:val="21"/>
          <w:highlight w:val="none"/>
        </w:rPr>
      </w:pPr>
      <w:r>
        <w:rPr>
          <w:rFonts w:hint="eastAsia" w:cs="Times New Roman"/>
          <w:sz w:val="21"/>
          <w:szCs w:val="21"/>
          <w:highlight w:val="none"/>
        </w:rPr>
        <w:t>2、供应商是联合体的，联合体各成员均应在“授权委托书”上盖章（电子签名</w:t>
      </w:r>
      <w:r>
        <w:rPr>
          <w:rFonts w:cs="Times New Roman"/>
          <w:sz w:val="21"/>
          <w:szCs w:val="21"/>
          <w:highlight w:val="none"/>
        </w:rPr>
        <w:t>/公章）</w:t>
      </w:r>
      <w:r>
        <w:rPr>
          <w:rFonts w:hint="eastAsia" w:cs="Times New Roman"/>
          <w:sz w:val="21"/>
          <w:szCs w:val="21"/>
          <w:highlight w:val="none"/>
        </w:rPr>
        <w:t>。</w:t>
      </w:r>
    </w:p>
    <w:p w14:paraId="71F820C4">
      <w:pPr>
        <w:adjustRightInd w:val="0"/>
        <w:snapToGrid w:val="0"/>
        <w:spacing w:line="288" w:lineRule="auto"/>
        <w:rPr>
          <w:rFonts w:cs="Times New Roman"/>
          <w:sz w:val="21"/>
          <w:szCs w:val="21"/>
          <w:highlight w:val="none"/>
        </w:rPr>
      </w:pPr>
    </w:p>
    <w:p w14:paraId="726283F2">
      <w:pPr>
        <w:adjustRightInd w:val="0"/>
        <w:snapToGrid w:val="0"/>
        <w:spacing w:line="288" w:lineRule="auto"/>
        <w:rPr>
          <w:rFonts w:cs="Times New Roman"/>
          <w:sz w:val="21"/>
          <w:szCs w:val="21"/>
          <w:highlight w:val="none"/>
        </w:rPr>
      </w:pPr>
    </w:p>
    <w:p w14:paraId="37A76EA7">
      <w:pPr>
        <w:adjustRightInd w:val="0"/>
        <w:snapToGrid w:val="0"/>
        <w:spacing w:line="288" w:lineRule="auto"/>
        <w:jc w:val="center"/>
        <w:outlineLvl w:val="2"/>
        <w:rPr>
          <w:rFonts w:cs="Times New Roman"/>
          <w:b/>
          <w:bCs/>
          <w:spacing w:val="-6"/>
          <w:sz w:val="21"/>
          <w:szCs w:val="21"/>
          <w:highlight w:val="none"/>
        </w:rPr>
      </w:pPr>
      <w:r>
        <w:rPr>
          <w:rFonts w:hint="eastAsia" w:cs="Times New Roman"/>
          <w:b/>
          <w:bCs/>
          <w:sz w:val="21"/>
          <w:szCs w:val="21"/>
          <w:highlight w:val="none"/>
        </w:rPr>
        <w:t>（2）法定代表人（单位负责人、自然人本人）</w:t>
      </w:r>
      <w:r>
        <w:rPr>
          <w:rFonts w:hint="eastAsia" w:cs="Times New Roman"/>
          <w:b/>
          <w:bCs/>
          <w:spacing w:val="-6"/>
          <w:sz w:val="21"/>
          <w:szCs w:val="21"/>
          <w:highlight w:val="none"/>
        </w:rPr>
        <w:t>身份证明</w:t>
      </w:r>
    </w:p>
    <w:p w14:paraId="1922B8E4">
      <w:pPr>
        <w:adjustRightInd w:val="0"/>
        <w:snapToGrid w:val="0"/>
        <w:spacing w:line="288" w:lineRule="auto"/>
        <w:ind w:firstLine="495" w:firstLineChars="236"/>
        <w:jc w:val="center"/>
        <w:rPr>
          <w:rFonts w:cs="Times New Roman"/>
          <w:sz w:val="21"/>
          <w:szCs w:val="21"/>
          <w:highlight w:val="none"/>
        </w:rPr>
      </w:pPr>
      <w:r>
        <w:rPr>
          <w:rFonts w:hint="eastAsia" w:cs="Times New Roman"/>
          <w:sz w:val="21"/>
          <w:szCs w:val="21"/>
          <w:highlight w:val="none"/>
        </w:rPr>
        <w:t>（适用于：法定代表人（单位负责人、自然人本人）</w:t>
      </w:r>
      <w:r>
        <w:rPr>
          <w:rFonts w:hint="eastAsia" w:cs="Times New Roman"/>
          <w:spacing w:val="-6"/>
          <w:sz w:val="21"/>
          <w:szCs w:val="21"/>
          <w:highlight w:val="none"/>
        </w:rPr>
        <w:t>代表供应商参加采购活动</w:t>
      </w:r>
      <w:r>
        <w:rPr>
          <w:rFonts w:hint="eastAsia" w:cs="Times New Roman"/>
          <w:sz w:val="21"/>
          <w:szCs w:val="21"/>
          <w:highlight w:val="none"/>
        </w:rPr>
        <w:t>）</w:t>
      </w:r>
    </w:p>
    <w:p w14:paraId="1FABE219">
      <w:pPr>
        <w:adjustRightInd w:val="0"/>
        <w:snapToGrid w:val="0"/>
        <w:spacing w:line="288" w:lineRule="auto"/>
        <w:jc w:val="left"/>
        <w:rPr>
          <w:rFonts w:cs="Times New Roman"/>
          <w:sz w:val="21"/>
          <w:szCs w:val="21"/>
          <w:highlight w:val="none"/>
        </w:rPr>
      </w:pPr>
      <w:r>
        <w:rPr>
          <w:rFonts w:hint="eastAsia"/>
          <w:bCs/>
          <w:sz w:val="21"/>
          <w:szCs w:val="21"/>
          <w:highlight w:val="none"/>
        </w:rPr>
        <w:t>身份证件复印件</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639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3BEB1BC2">
            <w:pPr>
              <w:adjustRightInd w:val="0"/>
              <w:snapToGrid w:val="0"/>
              <w:spacing w:line="288" w:lineRule="auto"/>
              <w:rPr>
                <w:bCs/>
                <w:sz w:val="21"/>
                <w:szCs w:val="21"/>
                <w:highlight w:val="none"/>
              </w:rPr>
            </w:pPr>
            <w:r>
              <w:rPr>
                <w:rFonts w:hint="eastAsia"/>
                <w:bCs/>
                <w:sz w:val="21"/>
                <w:szCs w:val="21"/>
                <w:highlight w:val="none"/>
              </w:rPr>
              <w:t>正面：</w:t>
            </w:r>
          </w:p>
        </w:tc>
        <w:tc>
          <w:tcPr>
            <w:tcW w:w="4951" w:type="dxa"/>
          </w:tcPr>
          <w:p w14:paraId="4818802F">
            <w:pPr>
              <w:adjustRightInd w:val="0"/>
              <w:snapToGrid w:val="0"/>
              <w:spacing w:line="288" w:lineRule="auto"/>
              <w:rPr>
                <w:bCs/>
                <w:sz w:val="21"/>
                <w:szCs w:val="21"/>
                <w:highlight w:val="none"/>
              </w:rPr>
            </w:pPr>
            <w:r>
              <w:rPr>
                <w:rFonts w:hint="eastAsia"/>
                <w:bCs/>
                <w:sz w:val="21"/>
                <w:szCs w:val="21"/>
                <w:highlight w:val="none"/>
              </w:rPr>
              <w:t>反面：</w:t>
            </w:r>
          </w:p>
        </w:tc>
      </w:tr>
    </w:tbl>
    <w:p w14:paraId="5D26CFAA">
      <w:pPr>
        <w:adjustRightInd w:val="0"/>
        <w:snapToGrid w:val="0"/>
        <w:spacing w:line="288" w:lineRule="auto"/>
        <w:rPr>
          <w:rFonts w:cs="Times New Roman"/>
          <w:sz w:val="21"/>
          <w:szCs w:val="21"/>
          <w:highlight w:val="none"/>
        </w:rPr>
      </w:pPr>
    </w:p>
    <w:p w14:paraId="31BCCD6F">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7159DF59">
      <w:pPr>
        <w:adjustRightInd w:val="0"/>
        <w:snapToGrid w:val="0"/>
        <w:spacing w:line="288" w:lineRule="auto"/>
        <w:jc w:val="left"/>
        <w:outlineLvl w:val="2"/>
        <w:rPr>
          <w:rFonts w:cs="Times New Roman"/>
          <w:b/>
          <w:bCs/>
          <w:sz w:val="21"/>
          <w:szCs w:val="21"/>
          <w:highlight w:val="none"/>
        </w:rPr>
      </w:pPr>
      <w:r>
        <w:rPr>
          <w:rFonts w:hint="eastAsia" w:cs="Times New Roman"/>
          <w:b/>
          <w:bCs/>
          <w:sz w:val="21"/>
          <w:szCs w:val="21"/>
          <w:highlight w:val="none"/>
        </w:rPr>
        <w:t>附：授权代表社保缴纳证明（2024年01月（含）以后任意一月）</w:t>
      </w:r>
    </w:p>
    <w:p w14:paraId="018FBE65">
      <w:pPr>
        <w:adjustRightInd w:val="0"/>
        <w:snapToGrid w:val="0"/>
        <w:spacing w:line="288" w:lineRule="auto"/>
        <w:rPr>
          <w:sz w:val="21"/>
          <w:szCs w:val="21"/>
          <w:highlight w:val="none"/>
        </w:rPr>
      </w:pPr>
      <w:r>
        <w:rPr>
          <w:rFonts w:hint="eastAsia"/>
          <w:sz w:val="21"/>
          <w:szCs w:val="21"/>
          <w:highlight w:val="none"/>
        </w:rPr>
        <w:br w:type="page"/>
      </w:r>
    </w:p>
    <w:p w14:paraId="5CF07BB2">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A21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3A28BDB">
            <w:pPr>
              <w:adjustRightInd w:val="0"/>
              <w:snapToGrid w:val="0"/>
              <w:spacing w:line="288" w:lineRule="auto"/>
              <w:jc w:val="center"/>
              <w:rPr>
                <w:b/>
                <w:bCs/>
                <w:kern w:val="0"/>
                <w:sz w:val="21"/>
                <w:szCs w:val="21"/>
                <w:highlight w:val="none"/>
              </w:rPr>
            </w:pPr>
            <w:r>
              <w:rPr>
                <w:rFonts w:hint="eastAsia"/>
                <w:b/>
                <w:bCs/>
                <w:kern w:val="0"/>
                <w:sz w:val="21"/>
                <w:szCs w:val="21"/>
                <w:highlight w:val="none"/>
              </w:rPr>
              <w:t>序号</w:t>
            </w:r>
          </w:p>
        </w:tc>
        <w:tc>
          <w:tcPr>
            <w:tcW w:w="1268" w:type="dxa"/>
            <w:vAlign w:val="center"/>
          </w:tcPr>
          <w:p w14:paraId="101FB5F4">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w:t>
            </w:r>
          </w:p>
        </w:tc>
        <w:tc>
          <w:tcPr>
            <w:tcW w:w="1282" w:type="dxa"/>
            <w:vAlign w:val="center"/>
          </w:tcPr>
          <w:p w14:paraId="46B8C172">
            <w:pPr>
              <w:adjustRightInd w:val="0"/>
              <w:snapToGrid w:val="0"/>
              <w:spacing w:line="288" w:lineRule="auto"/>
              <w:jc w:val="center"/>
              <w:rPr>
                <w:b/>
                <w:bCs/>
                <w:kern w:val="0"/>
                <w:sz w:val="21"/>
                <w:szCs w:val="21"/>
                <w:highlight w:val="none"/>
              </w:rPr>
            </w:pPr>
            <w:r>
              <w:rPr>
                <w:rFonts w:hint="eastAsia"/>
                <w:b/>
                <w:bCs/>
                <w:kern w:val="0"/>
                <w:sz w:val="21"/>
                <w:szCs w:val="21"/>
                <w:highlight w:val="none"/>
              </w:rPr>
              <w:t>项目名称</w:t>
            </w:r>
          </w:p>
        </w:tc>
        <w:tc>
          <w:tcPr>
            <w:tcW w:w="1432" w:type="dxa"/>
            <w:vAlign w:val="center"/>
          </w:tcPr>
          <w:p w14:paraId="4CFDCD7B">
            <w:pPr>
              <w:adjustRightInd w:val="0"/>
              <w:snapToGrid w:val="0"/>
              <w:spacing w:line="288" w:lineRule="auto"/>
              <w:jc w:val="center"/>
              <w:rPr>
                <w:b/>
                <w:bCs/>
                <w:kern w:val="0"/>
                <w:sz w:val="21"/>
                <w:szCs w:val="21"/>
                <w:highlight w:val="none"/>
              </w:rPr>
            </w:pPr>
            <w:r>
              <w:rPr>
                <w:rFonts w:hint="eastAsia"/>
                <w:b/>
                <w:bCs/>
                <w:kern w:val="0"/>
                <w:sz w:val="21"/>
                <w:szCs w:val="21"/>
                <w:highlight w:val="none"/>
              </w:rPr>
              <w:t>数量</w:t>
            </w:r>
          </w:p>
        </w:tc>
        <w:tc>
          <w:tcPr>
            <w:tcW w:w="1256" w:type="dxa"/>
            <w:vAlign w:val="center"/>
          </w:tcPr>
          <w:p w14:paraId="0E97D395">
            <w:pPr>
              <w:adjustRightInd w:val="0"/>
              <w:snapToGrid w:val="0"/>
              <w:spacing w:line="288" w:lineRule="auto"/>
              <w:jc w:val="center"/>
              <w:rPr>
                <w:b/>
                <w:bCs/>
                <w:kern w:val="0"/>
                <w:sz w:val="21"/>
                <w:szCs w:val="21"/>
                <w:highlight w:val="none"/>
              </w:rPr>
            </w:pPr>
            <w:r>
              <w:rPr>
                <w:rFonts w:hint="eastAsia"/>
                <w:b/>
                <w:bCs/>
                <w:kern w:val="0"/>
                <w:sz w:val="21"/>
                <w:szCs w:val="21"/>
                <w:highlight w:val="none"/>
              </w:rPr>
              <w:t>合同金额</w:t>
            </w:r>
          </w:p>
          <w:p w14:paraId="3B4FA498">
            <w:pPr>
              <w:adjustRightInd w:val="0"/>
              <w:snapToGrid w:val="0"/>
              <w:spacing w:line="288" w:lineRule="auto"/>
              <w:jc w:val="center"/>
              <w:rPr>
                <w:b/>
                <w:bCs/>
                <w:kern w:val="0"/>
                <w:sz w:val="21"/>
                <w:szCs w:val="21"/>
                <w:highlight w:val="none"/>
              </w:rPr>
            </w:pPr>
            <w:r>
              <w:rPr>
                <w:rFonts w:hint="eastAsia"/>
                <w:b/>
                <w:bCs/>
                <w:kern w:val="0"/>
                <w:sz w:val="21"/>
                <w:szCs w:val="21"/>
                <w:highlight w:val="none"/>
              </w:rPr>
              <w:t>（万元）</w:t>
            </w:r>
          </w:p>
        </w:tc>
        <w:tc>
          <w:tcPr>
            <w:tcW w:w="899" w:type="dxa"/>
            <w:vAlign w:val="center"/>
          </w:tcPr>
          <w:p w14:paraId="60D95E7B">
            <w:pPr>
              <w:adjustRightInd w:val="0"/>
              <w:snapToGrid w:val="0"/>
              <w:spacing w:line="288" w:lineRule="auto"/>
              <w:jc w:val="center"/>
              <w:rPr>
                <w:b/>
                <w:bCs/>
                <w:kern w:val="0"/>
                <w:sz w:val="21"/>
                <w:szCs w:val="21"/>
                <w:highlight w:val="none"/>
              </w:rPr>
            </w:pPr>
            <w:r>
              <w:rPr>
                <w:rFonts w:hint="eastAsia"/>
                <w:b/>
                <w:bCs/>
                <w:kern w:val="0"/>
                <w:sz w:val="21"/>
                <w:szCs w:val="21"/>
                <w:highlight w:val="none"/>
              </w:rPr>
              <w:t>附件页码</w:t>
            </w:r>
          </w:p>
        </w:tc>
        <w:tc>
          <w:tcPr>
            <w:tcW w:w="995" w:type="dxa"/>
            <w:vAlign w:val="center"/>
          </w:tcPr>
          <w:p w14:paraId="204AD1AC">
            <w:pPr>
              <w:adjustRightInd w:val="0"/>
              <w:snapToGrid w:val="0"/>
              <w:spacing w:line="288" w:lineRule="auto"/>
              <w:jc w:val="center"/>
              <w:rPr>
                <w:b/>
                <w:bCs/>
                <w:kern w:val="0"/>
                <w:sz w:val="21"/>
                <w:szCs w:val="21"/>
                <w:highlight w:val="none"/>
              </w:rPr>
            </w:pPr>
            <w:r>
              <w:rPr>
                <w:rFonts w:hint="eastAsia"/>
                <w:b/>
                <w:bCs/>
                <w:kern w:val="0"/>
                <w:sz w:val="21"/>
                <w:szCs w:val="21"/>
                <w:highlight w:val="none"/>
              </w:rPr>
              <w:t>合同签订时间</w:t>
            </w:r>
          </w:p>
        </w:tc>
        <w:tc>
          <w:tcPr>
            <w:tcW w:w="1718" w:type="dxa"/>
            <w:vAlign w:val="center"/>
          </w:tcPr>
          <w:p w14:paraId="46D9B6EB">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采购人联系人</w:t>
            </w:r>
          </w:p>
          <w:p w14:paraId="1921E5EE">
            <w:pPr>
              <w:adjustRightInd w:val="0"/>
              <w:snapToGrid w:val="0"/>
              <w:spacing w:line="288" w:lineRule="auto"/>
              <w:jc w:val="center"/>
              <w:rPr>
                <w:b/>
                <w:bCs/>
                <w:kern w:val="0"/>
                <w:sz w:val="21"/>
                <w:szCs w:val="21"/>
                <w:highlight w:val="none"/>
              </w:rPr>
            </w:pPr>
            <w:r>
              <w:rPr>
                <w:rFonts w:hint="eastAsia"/>
                <w:b/>
                <w:bCs/>
                <w:kern w:val="0"/>
                <w:sz w:val="21"/>
                <w:szCs w:val="21"/>
                <w:highlight w:val="none"/>
              </w:rPr>
              <w:t>联系方式</w:t>
            </w:r>
          </w:p>
        </w:tc>
      </w:tr>
      <w:tr w14:paraId="5C4F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CAE4B79">
            <w:pPr>
              <w:adjustRightInd w:val="0"/>
              <w:snapToGrid w:val="0"/>
              <w:spacing w:line="288" w:lineRule="auto"/>
              <w:jc w:val="center"/>
              <w:rPr>
                <w:kern w:val="0"/>
                <w:sz w:val="21"/>
                <w:szCs w:val="21"/>
                <w:highlight w:val="none"/>
              </w:rPr>
            </w:pPr>
          </w:p>
        </w:tc>
        <w:tc>
          <w:tcPr>
            <w:tcW w:w="1268" w:type="dxa"/>
            <w:vAlign w:val="center"/>
          </w:tcPr>
          <w:p w14:paraId="5F4C5019">
            <w:pPr>
              <w:adjustRightInd w:val="0"/>
              <w:snapToGrid w:val="0"/>
              <w:spacing w:line="288" w:lineRule="auto"/>
              <w:jc w:val="center"/>
              <w:rPr>
                <w:kern w:val="0"/>
                <w:sz w:val="21"/>
                <w:szCs w:val="21"/>
                <w:highlight w:val="none"/>
              </w:rPr>
            </w:pPr>
          </w:p>
        </w:tc>
        <w:tc>
          <w:tcPr>
            <w:tcW w:w="1282" w:type="dxa"/>
            <w:vAlign w:val="center"/>
          </w:tcPr>
          <w:p w14:paraId="703236F5">
            <w:pPr>
              <w:adjustRightInd w:val="0"/>
              <w:snapToGrid w:val="0"/>
              <w:spacing w:line="288" w:lineRule="auto"/>
              <w:jc w:val="center"/>
              <w:rPr>
                <w:kern w:val="0"/>
                <w:sz w:val="21"/>
                <w:szCs w:val="21"/>
                <w:highlight w:val="none"/>
              </w:rPr>
            </w:pPr>
          </w:p>
        </w:tc>
        <w:tc>
          <w:tcPr>
            <w:tcW w:w="1432" w:type="dxa"/>
            <w:vAlign w:val="center"/>
          </w:tcPr>
          <w:p w14:paraId="5352ED08">
            <w:pPr>
              <w:adjustRightInd w:val="0"/>
              <w:snapToGrid w:val="0"/>
              <w:spacing w:line="288" w:lineRule="auto"/>
              <w:jc w:val="center"/>
              <w:rPr>
                <w:kern w:val="0"/>
                <w:sz w:val="21"/>
                <w:szCs w:val="21"/>
                <w:highlight w:val="none"/>
              </w:rPr>
            </w:pPr>
          </w:p>
        </w:tc>
        <w:tc>
          <w:tcPr>
            <w:tcW w:w="1256" w:type="dxa"/>
            <w:vAlign w:val="center"/>
          </w:tcPr>
          <w:p w14:paraId="04A3F825">
            <w:pPr>
              <w:adjustRightInd w:val="0"/>
              <w:snapToGrid w:val="0"/>
              <w:spacing w:line="288" w:lineRule="auto"/>
              <w:jc w:val="center"/>
              <w:rPr>
                <w:kern w:val="0"/>
                <w:sz w:val="21"/>
                <w:szCs w:val="21"/>
                <w:highlight w:val="none"/>
              </w:rPr>
            </w:pPr>
          </w:p>
        </w:tc>
        <w:tc>
          <w:tcPr>
            <w:tcW w:w="899" w:type="dxa"/>
            <w:vAlign w:val="center"/>
          </w:tcPr>
          <w:p w14:paraId="517771E9">
            <w:pPr>
              <w:adjustRightInd w:val="0"/>
              <w:snapToGrid w:val="0"/>
              <w:spacing w:line="288" w:lineRule="auto"/>
              <w:jc w:val="center"/>
              <w:rPr>
                <w:kern w:val="0"/>
                <w:sz w:val="21"/>
                <w:szCs w:val="21"/>
                <w:highlight w:val="none"/>
              </w:rPr>
            </w:pPr>
          </w:p>
        </w:tc>
        <w:tc>
          <w:tcPr>
            <w:tcW w:w="995" w:type="dxa"/>
            <w:vAlign w:val="center"/>
          </w:tcPr>
          <w:p w14:paraId="2087045A">
            <w:pPr>
              <w:adjustRightInd w:val="0"/>
              <w:snapToGrid w:val="0"/>
              <w:spacing w:line="288" w:lineRule="auto"/>
              <w:jc w:val="center"/>
              <w:rPr>
                <w:kern w:val="0"/>
                <w:sz w:val="21"/>
                <w:szCs w:val="21"/>
                <w:highlight w:val="none"/>
              </w:rPr>
            </w:pPr>
          </w:p>
        </w:tc>
        <w:tc>
          <w:tcPr>
            <w:tcW w:w="1718" w:type="dxa"/>
            <w:vAlign w:val="center"/>
          </w:tcPr>
          <w:p w14:paraId="1A6924AD">
            <w:pPr>
              <w:adjustRightInd w:val="0"/>
              <w:snapToGrid w:val="0"/>
              <w:spacing w:line="288" w:lineRule="auto"/>
              <w:jc w:val="center"/>
              <w:rPr>
                <w:kern w:val="0"/>
                <w:sz w:val="21"/>
                <w:szCs w:val="21"/>
                <w:highlight w:val="none"/>
              </w:rPr>
            </w:pPr>
          </w:p>
        </w:tc>
      </w:tr>
      <w:tr w14:paraId="7ED7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575C66B">
            <w:pPr>
              <w:adjustRightInd w:val="0"/>
              <w:snapToGrid w:val="0"/>
              <w:spacing w:line="288" w:lineRule="auto"/>
              <w:jc w:val="center"/>
              <w:rPr>
                <w:kern w:val="0"/>
                <w:sz w:val="21"/>
                <w:szCs w:val="21"/>
                <w:highlight w:val="none"/>
              </w:rPr>
            </w:pPr>
          </w:p>
        </w:tc>
        <w:tc>
          <w:tcPr>
            <w:tcW w:w="1268" w:type="dxa"/>
            <w:vAlign w:val="center"/>
          </w:tcPr>
          <w:p w14:paraId="4F61AD0E">
            <w:pPr>
              <w:adjustRightInd w:val="0"/>
              <w:snapToGrid w:val="0"/>
              <w:spacing w:line="288" w:lineRule="auto"/>
              <w:jc w:val="center"/>
              <w:rPr>
                <w:kern w:val="0"/>
                <w:sz w:val="21"/>
                <w:szCs w:val="21"/>
                <w:highlight w:val="none"/>
              </w:rPr>
            </w:pPr>
          </w:p>
        </w:tc>
        <w:tc>
          <w:tcPr>
            <w:tcW w:w="1282" w:type="dxa"/>
            <w:vAlign w:val="center"/>
          </w:tcPr>
          <w:p w14:paraId="23B3D629">
            <w:pPr>
              <w:adjustRightInd w:val="0"/>
              <w:snapToGrid w:val="0"/>
              <w:spacing w:line="288" w:lineRule="auto"/>
              <w:jc w:val="center"/>
              <w:rPr>
                <w:kern w:val="0"/>
                <w:sz w:val="21"/>
                <w:szCs w:val="21"/>
                <w:highlight w:val="none"/>
              </w:rPr>
            </w:pPr>
          </w:p>
        </w:tc>
        <w:tc>
          <w:tcPr>
            <w:tcW w:w="1432" w:type="dxa"/>
            <w:vAlign w:val="center"/>
          </w:tcPr>
          <w:p w14:paraId="3A2FEC62">
            <w:pPr>
              <w:adjustRightInd w:val="0"/>
              <w:snapToGrid w:val="0"/>
              <w:spacing w:line="288" w:lineRule="auto"/>
              <w:jc w:val="center"/>
              <w:rPr>
                <w:kern w:val="0"/>
                <w:sz w:val="21"/>
                <w:szCs w:val="21"/>
                <w:highlight w:val="none"/>
              </w:rPr>
            </w:pPr>
          </w:p>
        </w:tc>
        <w:tc>
          <w:tcPr>
            <w:tcW w:w="1256" w:type="dxa"/>
            <w:vAlign w:val="center"/>
          </w:tcPr>
          <w:p w14:paraId="0F08B0F5">
            <w:pPr>
              <w:adjustRightInd w:val="0"/>
              <w:snapToGrid w:val="0"/>
              <w:spacing w:line="288" w:lineRule="auto"/>
              <w:jc w:val="center"/>
              <w:rPr>
                <w:kern w:val="0"/>
                <w:sz w:val="21"/>
                <w:szCs w:val="21"/>
                <w:highlight w:val="none"/>
              </w:rPr>
            </w:pPr>
          </w:p>
        </w:tc>
        <w:tc>
          <w:tcPr>
            <w:tcW w:w="899" w:type="dxa"/>
            <w:vAlign w:val="center"/>
          </w:tcPr>
          <w:p w14:paraId="6A65F52E">
            <w:pPr>
              <w:adjustRightInd w:val="0"/>
              <w:snapToGrid w:val="0"/>
              <w:spacing w:line="288" w:lineRule="auto"/>
              <w:jc w:val="center"/>
              <w:rPr>
                <w:kern w:val="0"/>
                <w:sz w:val="21"/>
                <w:szCs w:val="21"/>
                <w:highlight w:val="none"/>
              </w:rPr>
            </w:pPr>
          </w:p>
        </w:tc>
        <w:tc>
          <w:tcPr>
            <w:tcW w:w="995" w:type="dxa"/>
            <w:vAlign w:val="center"/>
          </w:tcPr>
          <w:p w14:paraId="419515CA">
            <w:pPr>
              <w:adjustRightInd w:val="0"/>
              <w:snapToGrid w:val="0"/>
              <w:spacing w:line="288" w:lineRule="auto"/>
              <w:jc w:val="center"/>
              <w:rPr>
                <w:kern w:val="0"/>
                <w:sz w:val="21"/>
                <w:szCs w:val="21"/>
                <w:highlight w:val="none"/>
              </w:rPr>
            </w:pPr>
          </w:p>
        </w:tc>
        <w:tc>
          <w:tcPr>
            <w:tcW w:w="1718" w:type="dxa"/>
            <w:vAlign w:val="center"/>
          </w:tcPr>
          <w:p w14:paraId="18221BC9">
            <w:pPr>
              <w:adjustRightInd w:val="0"/>
              <w:snapToGrid w:val="0"/>
              <w:spacing w:line="288" w:lineRule="auto"/>
              <w:jc w:val="center"/>
              <w:rPr>
                <w:kern w:val="0"/>
                <w:sz w:val="21"/>
                <w:szCs w:val="21"/>
                <w:highlight w:val="none"/>
              </w:rPr>
            </w:pPr>
          </w:p>
        </w:tc>
      </w:tr>
      <w:tr w14:paraId="1BD6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1AACEFC">
            <w:pPr>
              <w:adjustRightInd w:val="0"/>
              <w:snapToGrid w:val="0"/>
              <w:spacing w:line="288" w:lineRule="auto"/>
              <w:jc w:val="center"/>
              <w:rPr>
                <w:kern w:val="0"/>
                <w:sz w:val="21"/>
                <w:szCs w:val="21"/>
                <w:highlight w:val="none"/>
              </w:rPr>
            </w:pPr>
          </w:p>
        </w:tc>
        <w:tc>
          <w:tcPr>
            <w:tcW w:w="1268" w:type="dxa"/>
            <w:vAlign w:val="center"/>
          </w:tcPr>
          <w:p w14:paraId="48591A5A">
            <w:pPr>
              <w:adjustRightInd w:val="0"/>
              <w:snapToGrid w:val="0"/>
              <w:spacing w:line="288" w:lineRule="auto"/>
              <w:jc w:val="center"/>
              <w:rPr>
                <w:kern w:val="0"/>
                <w:sz w:val="21"/>
                <w:szCs w:val="21"/>
                <w:highlight w:val="none"/>
              </w:rPr>
            </w:pPr>
          </w:p>
        </w:tc>
        <w:tc>
          <w:tcPr>
            <w:tcW w:w="1282" w:type="dxa"/>
            <w:vAlign w:val="center"/>
          </w:tcPr>
          <w:p w14:paraId="5197D744">
            <w:pPr>
              <w:adjustRightInd w:val="0"/>
              <w:snapToGrid w:val="0"/>
              <w:spacing w:line="288" w:lineRule="auto"/>
              <w:jc w:val="center"/>
              <w:rPr>
                <w:kern w:val="0"/>
                <w:sz w:val="21"/>
                <w:szCs w:val="21"/>
                <w:highlight w:val="none"/>
              </w:rPr>
            </w:pPr>
          </w:p>
        </w:tc>
        <w:tc>
          <w:tcPr>
            <w:tcW w:w="1432" w:type="dxa"/>
            <w:vAlign w:val="center"/>
          </w:tcPr>
          <w:p w14:paraId="74087C59">
            <w:pPr>
              <w:adjustRightInd w:val="0"/>
              <w:snapToGrid w:val="0"/>
              <w:spacing w:line="288" w:lineRule="auto"/>
              <w:jc w:val="center"/>
              <w:rPr>
                <w:kern w:val="0"/>
                <w:sz w:val="21"/>
                <w:szCs w:val="21"/>
                <w:highlight w:val="none"/>
              </w:rPr>
            </w:pPr>
          </w:p>
        </w:tc>
        <w:tc>
          <w:tcPr>
            <w:tcW w:w="1256" w:type="dxa"/>
            <w:vAlign w:val="center"/>
          </w:tcPr>
          <w:p w14:paraId="052A1216">
            <w:pPr>
              <w:adjustRightInd w:val="0"/>
              <w:snapToGrid w:val="0"/>
              <w:spacing w:line="288" w:lineRule="auto"/>
              <w:jc w:val="center"/>
              <w:rPr>
                <w:kern w:val="0"/>
                <w:sz w:val="21"/>
                <w:szCs w:val="21"/>
                <w:highlight w:val="none"/>
              </w:rPr>
            </w:pPr>
          </w:p>
        </w:tc>
        <w:tc>
          <w:tcPr>
            <w:tcW w:w="899" w:type="dxa"/>
            <w:vAlign w:val="center"/>
          </w:tcPr>
          <w:p w14:paraId="11591BA0">
            <w:pPr>
              <w:adjustRightInd w:val="0"/>
              <w:snapToGrid w:val="0"/>
              <w:spacing w:line="288" w:lineRule="auto"/>
              <w:jc w:val="center"/>
              <w:rPr>
                <w:kern w:val="0"/>
                <w:sz w:val="21"/>
                <w:szCs w:val="21"/>
                <w:highlight w:val="none"/>
              </w:rPr>
            </w:pPr>
          </w:p>
        </w:tc>
        <w:tc>
          <w:tcPr>
            <w:tcW w:w="995" w:type="dxa"/>
            <w:vAlign w:val="center"/>
          </w:tcPr>
          <w:p w14:paraId="21651485">
            <w:pPr>
              <w:adjustRightInd w:val="0"/>
              <w:snapToGrid w:val="0"/>
              <w:spacing w:line="288" w:lineRule="auto"/>
              <w:jc w:val="center"/>
              <w:rPr>
                <w:kern w:val="0"/>
                <w:sz w:val="21"/>
                <w:szCs w:val="21"/>
                <w:highlight w:val="none"/>
              </w:rPr>
            </w:pPr>
          </w:p>
        </w:tc>
        <w:tc>
          <w:tcPr>
            <w:tcW w:w="1718" w:type="dxa"/>
            <w:vAlign w:val="center"/>
          </w:tcPr>
          <w:p w14:paraId="59A8B1E6">
            <w:pPr>
              <w:adjustRightInd w:val="0"/>
              <w:snapToGrid w:val="0"/>
              <w:spacing w:line="288" w:lineRule="auto"/>
              <w:jc w:val="center"/>
              <w:rPr>
                <w:kern w:val="0"/>
                <w:sz w:val="21"/>
                <w:szCs w:val="21"/>
                <w:highlight w:val="none"/>
              </w:rPr>
            </w:pPr>
          </w:p>
        </w:tc>
      </w:tr>
      <w:tr w14:paraId="6568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49D1EC87">
            <w:pPr>
              <w:adjustRightInd w:val="0"/>
              <w:snapToGrid w:val="0"/>
              <w:spacing w:line="288" w:lineRule="auto"/>
              <w:jc w:val="center"/>
              <w:rPr>
                <w:kern w:val="0"/>
                <w:sz w:val="21"/>
                <w:szCs w:val="21"/>
                <w:highlight w:val="none"/>
              </w:rPr>
            </w:pPr>
          </w:p>
        </w:tc>
        <w:tc>
          <w:tcPr>
            <w:tcW w:w="1268" w:type="dxa"/>
            <w:vAlign w:val="center"/>
          </w:tcPr>
          <w:p w14:paraId="20BA88E4">
            <w:pPr>
              <w:adjustRightInd w:val="0"/>
              <w:snapToGrid w:val="0"/>
              <w:spacing w:line="288" w:lineRule="auto"/>
              <w:jc w:val="center"/>
              <w:rPr>
                <w:kern w:val="0"/>
                <w:sz w:val="21"/>
                <w:szCs w:val="21"/>
                <w:highlight w:val="none"/>
              </w:rPr>
            </w:pPr>
          </w:p>
        </w:tc>
        <w:tc>
          <w:tcPr>
            <w:tcW w:w="1282" w:type="dxa"/>
            <w:vAlign w:val="center"/>
          </w:tcPr>
          <w:p w14:paraId="35D2FBFC">
            <w:pPr>
              <w:adjustRightInd w:val="0"/>
              <w:snapToGrid w:val="0"/>
              <w:spacing w:line="288" w:lineRule="auto"/>
              <w:jc w:val="center"/>
              <w:rPr>
                <w:kern w:val="0"/>
                <w:sz w:val="21"/>
                <w:szCs w:val="21"/>
                <w:highlight w:val="none"/>
              </w:rPr>
            </w:pPr>
          </w:p>
        </w:tc>
        <w:tc>
          <w:tcPr>
            <w:tcW w:w="1432" w:type="dxa"/>
            <w:vAlign w:val="center"/>
          </w:tcPr>
          <w:p w14:paraId="083E015B">
            <w:pPr>
              <w:adjustRightInd w:val="0"/>
              <w:snapToGrid w:val="0"/>
              <w:spacing w:line="288" w:lineRule="auto"/>
              <w:jc w:val="center"/>
              <w:rPr>
                <w:kern w:val="0"/>
                <w:sz w:val="21"/>
                <w:szCs w:val="21"/>
                <w:highlight w:val="none"/>
              </w:rPr>
            </w:pPr>
          </w:p>
        </w:tc>
        <w:tc>
          <w:tcPr>
            <w:tcW w:w="1256" w:type="dxa"/>
            <w:vAlign w:val="center"/>
          </w:tcPr>
          <w:p w14:paraId="140D0102">
            <w:pPr>
              <w:adjustRightInd w:val="0"/>
              <w:snapToGrid w:val="0"/>
              <w:spacing w:line="288" w:lineRule="auto"/>
              <w:jc w:val="center"/>
              <w:rPr>
                <w:kern w:val="0"/>
                <w:sz w:val="21"/>
                <w:szCs w:val="21"/>
                <w:highlight w:val="none"/>
              </w:rPr>
            </w:pPr>
          </w:p>
        </w:tc>
        <w:tc>
          <w:tcPr>
            <w:tcW w:w="899" w:type="dxa"/>
            <w:vAlign w:val="center"/>
          </w:tcPr>
          <w:p w14:paraId="2A56164B">
            <w:pPr>
              <w:adjustRightInd w:val="0"/>
              <w:snapToGrid w:val="0"/>
              <w:spacing w:line="288" w:lineRule="auto"/>
              <w:jc w:val="center"/>
              <w:rPr>
                <w:kern w:val="0"/>
                <w:sz w:val="21"/>
                <w:szCs w:val="21"/>
                <w:highlight w:val="none"/>
              </w:rPr>
            </w:pPr>
          </w:p>
        </w:tc>
        <w:tc>
          <w:tcPr>
            <w:tcW w:w="995" w:type="dxa"/>
            <w:vAlign w:val="center"/>
          </w:tcPr>
          <w:p w14:paraId="31D6220B">
            <w:pPr>
              <w:adjustRightInd w:val="0"/>
              <w:snapToGrid w:val="0"/>
              <w:spacing w:line="288" w:lineRule="auto"/>
              <w:jc w:val="center"/>
              <w:rPr>
                <w:kern w:val="0"/>
                <w:sz w:val="21"/>
                <w:szCs w:val="21"/>
                <w:highlight w:val="none"/>
              </w:rPr>
            </w:pPr>
          </w:p>
        </w:tc>
        <w:tc>
          <w:tcPr>
            <w:tcW w:w="1718" w:type="dxa"/>
            <w:vAlign w:val="center"/>
          </w:tcPr>
          <w:p w14:paraId="6FE3B341">
            <w:pPr>
              <w:adjustRightInd w:val="0"/>
              <w:snapToGrid w:val="0"/>
              <w:spacing w:line="288" w:lineRule="auto"/>
              <w:jc w:val="center"/>
              <w:rPr>
                <w:kern w:val="0"/>
                <w:sz w:val="21"/>
                <w:szCs w:val="21"/>
                <w:highlight w:val="none"/>
              </w:rPr>
            </w:pPr>
          </w:p>
        </w:tc>
      </w:tr>
    </w:tbl>
    <w:p w14:paraId="06523F70">
      <w:pPr>
        <w:adjustRightInd w:val="0"/>
        <w:snapToGrid w:val="0"/>
        <w:spacing w:line="288" w:lineRule="auto"/>
        <w:rPr>
          <w:sz w:val="21"/>
          <w:szCs w:val="21"/>
          <w:highlight w:val="none"/>
        </w:rPr>
      </w:pPr>
    </w:p>
    <w:p w14:paraId="1D0DF842">
      <w:pPr>
        <w:adjustRightInd w:val="0"/>
        <w:snapToGrid w:val="0"/>
        <w:spacing w:line="288" w:lineRule="auto"/>
        <w:rPr>
          <w:b/>
          <w:bCs/>
          <w:sz w:val="21"/>
          <w:szCs w:val="21"/>
          <w:highlight w:val="none"/>
        </w:rPr>
      </w:pPr>
      <w:r>
        <w:rPr>
          <w:rFonts w:hint="eastAsia"/>
          <w:b/>
          <w:bCs/>
          <w:sz w:val="21"/>
          <w:szCs w:val="21"/>
          <w:highlight w:val="none"/>
        </w:rPr>
        <w:t>说明：</w:t>
      </w:r>
    </w:p>
    <w:p w14:paraId="1515E0C8">
      <w:pPr>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14:paraId="30E87957">
      <w:pPr>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14:paraId="7EF2002F">
      <w:pPr>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14:paraId="00873429">
      <w:pPr>
        <w:adjustRightInd w:val="0"/>
        <w:snapToGrid w:val="0"/>
        <w:spacing w:line="288" w:lineRule="auto"/>
        <w:rPr>
          <w:sz w:val="21"/>
          <w:szCs w:val="21"/>
          <w:highlight w:val="none"/>
        </w:rPr>
      </w:pPr>
    </w:p>
    <w:p w14:paraId="77FFEF0B">
      <w:pPr>
        <w:adjustRightInd w:val="0"/>
        <w:snapToGrid w:val="0"/>
        <w:spacing w:line="288" w:lineRule="auto"/>
        <w:rPr>
          <w:sz w:val="21"/>
          <w:szCs w:val="21"/>
          <w:highlight w:val="none"/>
        </w:rPr>
      </w:pPr>
    </w:p>
    <w:p w14:paraId="438C3119">
      <w:pPr>
        <w:adjustRightInd w:val="0"/>
        <w:snapToGrid w:val="0"/>
        <w:spacing w:line="288" w:lineRule="auto"/>
        <w:rPr>
          <w:sz w:val="21"/>
          <w:szCs w:val="21"/>
          <w:highlight w:val="none"/>
        </w:rPr>
      </w:pPr>
    </w:p>
    <w:p w14:paraId="23C9D5BD">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0EC848E">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5E9541DC">
      <w:pPr>
        <w:adjustRightInd w:val="0"/>
        <w:snapToGrid w:val="0"/>
        <w:spacing w:line="288" w:lineRule="auto"/>
        <w:rPr>
          <w:sz w:val="21"/>
          <w:szCs w:val="21"/>
          <w:highlight w:val="none"/>
        </w:rPr>
      </w:pPr>
      <w:r>
        <w:rPr>
          <w:rFonts w:hint="eastAsia"/>
          <w:sz w:val="21"/>
          <w:szCs w:val="21"/>
          <w:highlight w:val="none"/>
        </w:rPr>
        <w:br w:type="page"/>
      </w:r>
    </w:p>
    <w:p w14:paraId="3DEB8F6E">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14:paraId="6D982AD6">
      <w:pPr>
        <w:adjustRightInd w:val="0"/>
        <w:snapToGrid w:val="0"/>
        <w:spacing w:line="288" w:lineRule="auto"/>
        <w:rPr>
          <w:sz w:val="21"/>
          <w:szCs w:val="21"/>
          <w:highlight w:val="none"/>
        </w:rPr>
      </w:pPr>
      <w:r>
        <w:rPr>
          <w:rFonts w:hint="eastAsia"/>
          <w:sz w:val="21"/>
          <w:szCs w:val="21"/>
          <w:highlight w:val="none"/>
        </w:rPr>
        <w:t>采 购 人：浙江科技大学</w:t>
      </w:r>
    </w:p>
    <w:p w14:paraId="7841A9B6">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项目名称：</w:t>
      </w:r>
      <w:r>
        <w:rPr>
          <w:rFonts w:hint="eastAsia"/>
          <w:sz w:val="21"/>
          <w:szCs w:val="21"/>
          <w:highlight w:val="none"/>
          <w:lang w:eastAsia="zh-CN"/>
        </w:rPr>
        <w:t>新时代安吉校区特色育人数字化管理平台</w:t>
      </w:r>
    </w:p>
    <w:p w14:paraId="0A7B404F">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项目编号：</w:t>
      </w:r>
      <w:r>
        <w:rPr>
          <w:rFonts w:hint="eastAsia"/>
          <w:sz w:val="21"/>
          <w:szCs w:val="21"/>
          <w:highlight w:val="none"/>
          <w:lang w:eastAsia="zh-CN"/>
        </w:rPr>
        <w:t xml:space="preserve">QSZB-Z(H)-B24475(CS)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1CAF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0158822">
            <w:pPr>
              <w:adjustRightInd w:val="0"/>
              <w:snapToGrid w:val="0"/>
              <w:spacing w:line="288" w:lineRule="auto"/>
              <w:jc w:val="center"/>
              <w:rPr>
                <w:b/>
                <w:bCs/>
                <w:kern w:val="0"/>
                <w:sz w:val="21"/>
                <w:szCs w:val="21"/>
                <w:highlight w:val="none"/>
              </w:rPr>
            </w:pPr>
            <w:bookmarkStart w:id="120" w:name="_Hlk97040421"/>
            <w:r>
              <w:rPr>
                <w:rFonts w:hint="eastAsia"/>
                <w:b/>
                <w:bCs/>
                <w:kern w:val="0"/>
                <w:sz w:val="21"/>
                <w:szCs w:val="21"/>
                <w:highlight w:val="none"/>
              </w:rPr>
              <w:t>序号</w:t>
            </w:r>
          </w:p>
        </w:tc>
        <w:tc>
          <w:tcPr>
            <w:tcW w:w="3286" w:type="dxa"/>
            <w:vAlign w:val="center"/>
          </w:tcPr>
          <w:p w14:paraId="1A304250">
            <w:pPr>
              <w:adjustRightInd w:val="0"/>
              <w:snapToGrid w:val="0"/>
              <w:spacing w:line="288" w:lineRule="auto"/>
              <w:jc w:val="center"/>
              <w:rPr>
                <w:b/>
                <w:bCs/>
                <w:kern w:val="0"/>
                <w:sz w:val="21"/>
                <w:szCs w:val="21"/>
                <w:highlight w:val="none"/>
              </w:rPr>
            </w:pPr>
            <w:r>
              <w:rPr>
                <w:rFonts w:hint="eastAsia"/>
                <w:b/>
                <w:bCs/>
                <w:kern w:val="0"/>
                <w:sz w:val="21"/>
                <w:szCs w:val="21"/>
                <w:highlight w:val="none"/>
              </w:rPr>
              <w:t>磋商文件要求</w:t>
            </w:r>
          </w:p>
        </w:tc>
        <w:tc>
          <w:tcPr>
            <w:tcW w:w="2911" w:type="dxa"/>
            <w:vAlign w:val="center"/>
          </w:tcPr>
          <w:p w14:paraId="5DC4F75F">
            <w:pPr>
              <w:adjustRightInd w:val="0"/>
              <w:snapToGrid w:val="0"/>
              <w:spacing w:line="288" w:lineRule="auto"/>
              <w:jc w:val="center"/>
              <w:rPr>
                <w:b/>
                <w:bCs/>
                <w:kern w:val="0"/>
                <w:sz w:val="21"/>
                <w:szCs w:val="21"/>
                <w:highlight w:val="none"/>
              </w:rPr>
            </w:pPr>
            <w:r>
              <w:rPr>
                <w:rFonts w:hint="eastAsia"/>
                <w:b/>
                <w:bCs/>
                <w:kern w:val="0"/>
                <w:sz w:val="21"/>
                <w:szCs w:val="21"/>
                <w:highlight w:val="none"/>
              </w:rPr>
              <w:t>响应规格</w:t>
            </w:r>
          </w:p>
        </w:tc>
        <w:tc>
          <w:tcPr>
            <w:tcW w:w="2407" w:type="dxa"/>
            <w:vAlign w:val="center"/>
          </w:tcPr>
          <w:p w14:paraId="504D2DC6">
            <w:pPr>
              <w:adjustRightInd w:val="0"/>
              <w:snapToGrid w:val="0"/>
              <w:spacing w:line="288" w:lineRule="auto"/>
              <w:jc w:val="center"/>
              <w:rPr>
                <w:b/>
                <w:bCs/>
                <w:kern w:val="0"/>
                <w:sz w:val="21"/>
                <w:szCs w:val="21"/>
                <w:highlight w:val="none"/>
              </w:rPr>
            </w:pPr>
            <w:r>
              <w:rPr>
                <w:rFonts w:hint="eastAsia"/>
                <w:b/>
                <w:bCs/>
                <w:kern w:val="0"/>
                <w:sz w:val="21"/>
                <w:szCs w:val="21"/>
                <w:highlight w:val="none"/>
              </w:rPr>
              <w:t>是否偏离（提供说明）</w:t>
            </w:r>
          </w:p>
        </w:tc>
      </w:tr>
      <w:tr w14:paraId="29B6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469CE57">
            <w:pPr>
              <w:adjustRightInd w:val="0"/>
              <w:snapToGrid w:val="0"/>
              <w:spacing w:line="288" w:lineRule="auto"/>
              <w:rPr>
                <w:b/>
                <w:bCs/>
                <w:kern w:val="0"/>
                <w:sz w:val="21"/>
                <w:szCs w:val="21"/>
                <w:highlight w:val="none"/>
              </w:rPr>
            </w:pPr>
            <w:r>
              <w:rPr>
                <w:rFonts w:hint="eastAsia"/>
                <w:b/>
                <w:bCs/>
                <w:kern w:val="0"/>
                <w:sz w:val="21"/>
                <w:szCs w:val="21"/>
                <w:highlight w:val="none"/>
              </w:rPr>
              <w:t>采购资金的支付方式、时间、条件</w:t>
            </w:r>
          </w:p>
        </w:tc>
      </w:tr>
      <w:tr w14:paraId="5F7B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B903FB0">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vAlign w:val="center"/>
          </w:tcPr>
          <w:p w14:paraId="529615CD">
            <w:pPr>
              <w:adjustRightInd w:val="0"/>
              <w:snapToGrid w:val="0"/>
              <w:spacing w:line="288" w:lineRule="auto"/>
              <w:jc w:val="center"/>
              <w:rPr>
                <w:kern w:val="0"/>
                <w:sz w:val="21"/>
                <w:szCs w:val="21"/>
                <w:highlight w:val="none"/>
              </w:rPr>
            </w:pPr>
          </w:p>
        </w:tc>
        <w:tc>
          <w:tcPr>
            <w:tcW w:w="2911" w:type="dxa"/>
            <w:vAlign w:val="center"/>
          </w:tcPr>
          <w:p w14:paraId="67BC64C3">
            <w:pPr>
              <w:adjustRightInd w:val="0"/>
              <w:snapToGrid w:val="0"/>
              <w:spacing w:line="288" w:lineRule="auto"/>
              <w:jc w:val="center"/>
              <w:rPr>
                <w:kern w:val="0"/>
                <w:sz w:val="21"/>
                <w:szCs w:val="21"/>
                <w:highlight w:val="none"/>
              </w:rPr>
            </w:pPr>
          </w:p>
        </w:tc>
        <w:tc>
          <w:tcPr>
            <w:tcW w:w="2407" w:type="dxa"/>
            <w:vAlign w:val="center"/>
          </w:tcPr>
          <w:p w14:paraId="14ACB85B">
            <w:pPr>
              <w:adjustRightInd w:val="0"/>
              <w:snapToGrid w:val="0"/>
              <w:spacing w:line="288" w:lineRule="auto"/>
              <w:jc w:val="center"/>
              <w:rPr>
                <w:kern w:val="0"/>
                <w:sz w:val="21"/>
                <w:szCs w:val="21"/>
                <w:highlight w:val="none"/>
              </w:rPr>
            </w:pPr>
          </w:p>
        </w:tc>
      </w:tr>
      <w:tr w14:paraId="2088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AB1B84B">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vAlign w:val="center"/>
          </w:tcPr>
          <w:p w14:paraId="722BF6F3">
            <w:pPr>
              <w:adjustRightInd w:val="0"/>
              <w:snapToGrid w:val="0"/>
              <w:spacing w:line="288" w:lineRule="auto"/>
              <w:jc w:val="center"/>
              <w:rPr>
                <w:kern w:val="0"/>
                <w:sz w:val="21"/>
                <w:szCs w:val="21"/>
                <w:highlight w:val="none"/>
              </w:rPr>
            </w:pPr>
          </w:p>
        </w:tc>
        <w:tc>
          <w:tcPr>
            <w:tcW w:w="2911" w:type="dxa"/>
            <w:vAlign w:val="center"/>
          </w:tcPr>
          <w:p w14:paraId="510C1504">
            <w:pPr>
              <w:adjustRightInd w:val="0"/>
              <w:snapToGrid w:val="0"/>
              <w:spacing w:line="288" w:lineRule="auto"/>
              <w:jc w:val="center"/>
              <w:rPr>
                <w:kern w:val="0"/>
                <w:sz w:val="21"/>
                <w:szCs w:val="21"/>
                <w:highlight w:val="none"/>
              </w:rPr>
            </w:pPr>
          </w:p>
        </w:tc>
        <w:tc>
          <w:tcPr>
            <w:tcW w:w="2407" w:type="dxa"/>
            <w:vAlign w:val="center"/>
          </w:tcPr>
          <w:p w14:paraId="1852FA22">
            <w:pPr>
              <w:adjustRightInd w:val="0"/>
              <w:snapToGrid w:val="0"/>
              <w:spacing w:line="288" w:lineRule="auto"/>
              <w:jc w:val="center"/>
              <w:rPr>
                <w:kern w:val="0"/>
                <w:sz w:val="21"/>
                <w:szCs w:val="21"/>
                <w:highlight w:val="none"/>
              </w:rPr>
            </w:pPr>
          </w:p>
        </w:tc>
      </w:tr>
      <w:tr w14:paraId="0228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370D506">
            <w:pPr>
              <w:adjustRightInd w:val="0"/>
              <w:snapToGrid w:val="0"/>
              <w:spacing w:line="288" w:lineRule="auto"/>
              <w:jc w:val="center"/>
              <w:rPr>
                <w:kern w:val="0"/>
                <w:sz w:val="21"/>
                <w:szCs w:val="21"/>
                <w:highlight w:val="none"/>
              </w:rPr>
            </w:pPr>
            <w:r>
              <w:rPr>
                <w:rFonts w:hint="eastAsia"/>
                <w:kern w:val="0"/>
                <w:sz w:val="21"/>
                <w:szCs w:val="21"/>
                <w:highlight w:val="none"/>
              </w:rPr>
              <w:t>……</w:t>
            </w:r>
          </w:p>
        </w:tc>
        <w:tc>
          <w:tcPr>
            <w:tcW w:w="3286" w:type="dxa"/>
            <w:vAlign w:val="center"/>
          </w:tcPr>
          <w:p w14:paraId="2F2AE2D4">
            <w:pPr>
              <w:adjustRightInd w:val="0"/>
              <w:snapToGrid w:val="0"/>
              <w:spacing w:line="288" w:lineRule="auto"/>
              <w:jc w:val="center"/>
              <w:rPr>
                <w:kern w:val="0"/>
                <w:sz w:val="21"/>
                <w:szCs w:val="21"/>
                <w:highlight w:val="none"/>
              </w:rPr>
            </w:pPr>
          </w:p>
        </w:tc>
        <w:tc>
          <w:tcPr>
            <w:tcW w:w="2911" w:type="dxa"/>
            <w:vAlign w:val="center"/>
          </w:tcPr>
          <w:p w14:paraId="10E0232D">
            <w:pPr>
              <w:adjustRightInd w:val="0"/>
              <w:snapToGrid w:val="0"/>
              <w:spacing w:line="288" w:lineRule="auto"/>
              <w:jc w:val="center"/>
              <w:rPr>
                <w:kern w:val="0"/>
                <w:sz w:val="21"/>
                <w:szCs w:val="21"/>
                <w:highlight w:val="none"/>
              </w:rPr>
            </w:pPr>
          </w:p>
        </w:tc>
        <w:tc>
          <w:tcPr>
            <w:tcW w:w="2407" w:type="dxa"/>
            <w:vAlign w:val="center"/>
          </w:tcPr>
          <w:p w14:paraId="6FC57009">
            <w:pPr>
              <w:adjustRightInd w:val="0"/>
              <w:snapToGrid w:val="0"/>
              <w:spacing w:line="288" w:lineRule="auto"/>
              <w:jc w:val="center"/>
              <w:rPr>
                <w:kern w:val="0"/>
                <w:sz w:val="21"/>
                <w:szCs w:val="21"/>
                <w:highlight w:val="none"/>
              </w:rPr>
            </w:pPr>
          </w:p>
        </w:tc>
      </w:tr>
      <w:tr w14:paraId="240D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44A1B96B">
            <w:pPr>
              <w:adjustRightInd w:val="0"/>
              <w:snapToGrid w:val="0"/>
              <w:spacing w:line="288" w:lineRule="auto"/>
              <w:rPr>
                <w:kern w:val="0"/>
                <w:sz w:val="21"/>
                <w:szCs w:val="21"/>
                <w:highlight w:val="none"/>
              </w:rPr>
            </w:pPr>
            <w:r>
              <w:rPr>
                <w:rFonts w:hint="eastAsia"/>
                <w:b/>
                <w:bCs/>
                <w:kern w:val="0"/>
                <w:sz w:val="21"/>
                <w:szCs w:val="21"/>
                <w:highlight w:val="none"/>
              </w:rPr>
              <w:t>服务要求</w:t>
            </w:r>
          </w:p>
        </w:tc>
      </w:tr>
      <w:tr w14:paraId="42BC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DFD9BC0">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vAlign w:val="center"/>
          </w:tcPr>
          <w:p w14:paraId="5E833C86">
            <w:pPr>
              <w:adjustRightInd w:val="0"/>
              <w:snapToGrid w:val="0"/>
              <w:spacing w:line="288" w:lineRule="auto"/>
              <w:jc w:val="center"/>
              <w:rPr>
                <w:kern w:val="0"/>
                <w:sz w:val="21"/>
                <w:szCs w:val="21"/>
                <w:highlight w:val="none"/>
              </w:rPr>
            </w:pPr>
          </w:p>
        </w:tc>
        <w:tc>
          <w:tcPr>
            <w:tcW w:w="2911" w:type="dxa"/>
            <w:vAlign w:val="center"/>
          </w:tcPr>
          <w:p w14:paraId="27C76126">
            <w:pPr>
              <w:adjustRightInd w:val="0"/>
              <w:snapToGrid w:val="0"/>
              <w:spacing w:line="288" w:lineRule="auto"/>
              <w:jc w:val="center"/>
              <w:rPr>
                <w:kern w:val="0"/>
                <w:sz w:val="21"/>
                <w:szCs w:val="21"/>
                <w:highlight w:val="none"/>
              </w:rPr>
            </w:pPr>
          </w:p>
        </w:tc>
        <w:tc>
          <w:tcPr>
            <w:tcW w:w="2407" w:type="dxa"/>
            <w:vAlign w:val="center"/>
          </w:tcPr>
          <w:p w14:paraId="314DDBE4">
            <w:pPr>
              <w:adjustRightInd w:val="0"/>
              <w:snapToGrid w:val="0"/>
              <w:spacing w:line="288" w:lineRule="auto"/>
              <w:jc w:val="center"/>
              <w:rPr>
                <w:kern w:val="0"/>
                <w:sz w:val="21"/>
                <w:szCs w:val="21"/>
                <w:highlight w:val="none"/>
              </w:rPr>
            </w:pPr>
          </w:p>
        </w:tc>
      </w:tr>
      <w:tr w14:paraId="4AB2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2755B2C">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vAlign w:val="center"/>
          </w:tcPr>
          <w:p w14:paraId="12EA64C7">
            <w:pPr>
              <w:adjustRightInd w:val="0"/>
              <w:snapToGrid w:val="0"/>
              <w:spacing w:line="288" w:lineRule="auto"/>
              <w:jc w:val="center"/>
              <w:rPr>
                <w:kern w:val="0"/>
                <w:sz w:val="21"/>
                <w:szCs w:val="21"/>
                <w:highlight w:val="none"/>
              </w:rPr>
            </w:pPr>
          </w:p>
        </w:tc>
        <w:tc>
          <w:tcPr>
            <w:tcW w:w="2911" w:type="dxa"/>
            <w:vAlign w:val="center"/>
          </w:tcPr>
          <w:p w14:paraId="2E13B491">
            <w:pPr>
              <w:adjustRightInd w:val="0"/>
              <w:snapToGrid w:val="0"/>
              <w:spacing w:line="288" w:lineRule="auto"/>
              <w:jc w:val="center"/>
              <w:rPr>
                <w:kern w:val="0"/>
                <w:sz w:val="21"/>
                <w:szCs w:val="21"/>
                <w:highlight w:val="none"/>
              </w:rPr>
            </w:pPr>
          </w:p>
        </w:tc>
        <w:tc>
          <w:tcPr>
            <w:tcW w:w="2407" w:type="dxa"/>
            <w:vAlign w:val="center"/>
          </w:tcPr>
          <w:p w14:paraId="2C079037">
            <w:pPr>
              <w:adjustRightInd w:val="0"/>
              <w:snapToGrid w:val="0"/>
              <w:spacing w:line="288" w:lineRule="auto"/>
              <w:jc w:val="center"/>
              <w:rPr>
                <w:kern w:val="0"/>
                <w:sz w:val="21"/>
                <w:szCs w:val="21"/>
                <w:highlight w:val="none"/>
              </w:rPr>
            </w:pPr>
          </w:p>
        </w:tc>
      </w:tr>
      <w:tr w14:paraId="2E64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D95784B">
            <w:pPr>
              <w:adjustRightInd w:val="0"/>
              <w:snapToGrid w:val="0"/>
              <w:spacing w:line="288" w:lineRule="auto"/>
              <w:jc w:val="center"/>
              <w:rPr>
                <w:kern w:val="0"/>
                <w:sz w:val="21"/>
                <w:szCs w:val="21"/>
                <w:highlight w:val="none"/>
              </w:rPr>
            </w:pPr>
            <w:r>
              <w:rPr>
                <w:rFonts w:hint="eastAsia"/>
                <w:kern w:val="0"/>
                <w:sz w:val="21"/>
                <w:szCs w:val="21"/>
                <w:highlight w:val="none"/>
              </w:rPr>
              <w:t>……</w:t>
            </w:r>
          </w:p>
        </w:tc>
        <w:tc>
          <w:tcPr>
            <w:tcW w:w="3286" w:type="dxa"/>
            <w:vAlign w:val="center"/>
          </w:tcPr>
          <w:p w14:paraId="32EFC7A8">
            <w:pPr>
              <w:adjustRightInd w:val="0"/>
              <w:snapToGrid w:val="0"/>
              <w:spacing w:line="288" w:lineRule="auto"/>
              <w:jc w:val="center"/>
              <w:rPr>
                <w:kern w:val="0"/>
                <w:sz w:val="21"/>
                <w:szCs w:val="21"/>
                <w:highlight w:val="none"/>
              </w:rPr>
            </w:pPr>
          </w:p>
        </w:tc>
        <w:tc>
          <w:tcPr>
            <w:tcW w:w="2911" w:type="dxa"/>
            <w:vAlign w:val="center"/>
          </w:tcPr>
          <w:p w14:paraId="2442A946">
            <w:pPr>
              <w:adjustRightInd w:val="0"/>
              <w:snapToGrid w:val="0"/>
              <w:spacing w:line="288" w:lineRule="auto"/>
              <w:jc w:val="center"/>
              <w:rPr>
                <w:kern w:val="0"/>
                <w:sz w:val="21"/>
                <w:szCs w:val="21"/>
                <w:highlight w:val="none"/>
              </w:rPr>
            </w:pPr>
          </w:p>
        </w:tc>
        <w:tc>
          <w:tcPr>
            <w:tcW w:w="2407" w:type="dxa"/>
            <w:vAlign w:val="center"/>
          </w:tcPr>
          <w:p w14:paraId="78D20970">
            <w:pPr>
              <w:adjustRightInd w:val="0"/>
              <w:snapToGrid w:val="0"/>
              <w:spacing w:line="288" w:lineRule="auto"/>
              <w:jc w:val="center"/>
              <w:rPr>
                <w:kern w:val="0"/>
                <w:sz w:val="21"/>
                <w:szCs w:val="21"/>
                <w:highlight w:val="none"/>
              </w:rPr>
            </w:pPr>
          </w:p>
        </w:tc>
      </w:tr>
      <w:tr w14:paraId="441E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14CE3DDC">
            <w:pPr>
              <w:adjustRightInd w:val="0"/>
              <w:snapToGrid w:val="0"/>
              <w:spacing w:line="288" w:lineRule="auto"/>
              <w:rPr>
                <w:kern w:val="0"/>
                <w:sz w:val="21"/>
                <w:szCs w:val="21"/>
                <w:highlight w:val="none"/>
              </w:rPr>
            </w:pPr>
            <w:r>
              <w:rPr>
                <w:rFonts w:hint="eastAsia"/>
                <w:b/>
                <w:bCs/>
                <w:kern w:val="0"/>
                <w:sz w:val="21"/>
                <w:szCs w:val="21"/>
                <w:highlight w:val="none"/>
              </w:rPr>
              <w:t>技术要求</w:t>
            </w:r>
          </w:p>
        </w:tc>
      </w:tr>
      <w:tr w14:paraId="6FEC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DA1E311">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vAlign w:val="center"/>
          </w:tcPr>
          <w:p w14:paraId="30A7D368">
            <w:pPr>
              <w:adjustRightInd w:val="0"/>
              <w:snapToGrid w:val="0"/>
              <w:spacing w:line="288" w:lineRule="auto"/>
              <w:jc w:val="center"/>
              <w:rPr>
                <w:kern w:val="0"/>
                <w:sz w:val="21"/>
                <w:szCs w:val="21"/>
                <w:highlight w:val="none"/>
              </w:rPr>
            </w:pPr>
          </w:p>
        </w:tc>
        <w:tc>
          <w:tcPr>
            <w:tcW w:w="2911" w:type="dxa"/>
            <w:vAlign w:val="center"/>
          </w:tcPr>
          <w:p w14:paraId="18660D5E">
            <w:pPr>
              <w:adjustRightInd w:val="0"/>
              <w:snapToGrid w:val="0"/>
              <w:spacing w:line="288" w:lineRule="auto"/>
              <w:jc w:val="center"/>
              <w:rPr>
                <w:kern w:val="0"/>
                <w:sz w:val="21"/>
                <w:szCs w:val="21"/>
                <w:highlight w:val="none"/>
              </w:rPr>
            </w:pPr>
          </w:p>
        </w:tc>
        <w:tc>
          <w:tcPr>
            <w:tcW w:w="2407" w:type="dxa"/>
            <w:vAlign w:val="center"/>
          </w:tcPr>
          <w:p w14:paraId="0FD3936C">
            <w:pPr>
              <w:adjustRightInd w:val="0"/>
              <w:snapToGrid w:val="0"/>
              <w:spacing w:line="288" w:lineRule="auto"/>
              <w:jc w:val="center"/>
              <w:rPr>
                <w:kern w:val="0"/>
                <w:sz w:val="21"/>
                <w:szCs w:val="21"/>
                <w:highlight w:val="none"/>
              </w:rPr>
            </w:pPr>
          </w:p>
        </w:tc>
      </w:tr>
      <w:tr w14:paraId="3C0F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28F1E54C">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vAlign w:val="center"/>
          </w:tcPr>
          <w:p w14:paraId="6A787F49">
            <w:pPr>
              <w:adjustRightInd w:val="0"/>
              <w:snapToGrid w:val="0"/>
              <w:spacing w:line="288" w:lineRule="auto"/>
              <w:jc w:val="center"/>
              <w:rPr>
                <w:kern w:val="0"/>
                <w:sz w:val="21"/>
                <w:szCs w:val="21"/>
                <w:highlight w:val="none"/>
              </w:rPr>
            </w:pPr>
          </w:p>
        </w:tc>
        <w:tc>
          <w:tcPr>
            <w:tcW w:w="2911" w:type="dxa"/>
            <w:vAlign w:val="center"/>
          </w:tcPr>
          <w:p w14:paraId="4E523581">
            <w:pPr>
              <w:adjustRightInd w:val="0"/>
              <w:snapToGrid w:val="0"/>
              <w:spacing w:line="288" w:lineRule="auto"/>
              <w:jc w:val="center"/>
              <w:rPr>
                <w:kern w:val="0"/>
                <w:sz w:val="21"/>
                <w:szCs w:val="21"/>
                <w:highlight w:val="none"/>
              </w:rPr>
            </w:pPr>
          </w:p>
        </w:tc>
        <w:tc>
          <w:tcPr>
            <w:tcW w:w="2407" w:type="dxa"/>
            <w:vAlign w:val="center"/>
          </w:tcPr>
          <w:p w14:paraId="1DDE9EF3">
            <w:pPr>
              <w:adjustRightInd w:val="0"/>
              <w:snapToGrid w:val="0"/>
              <w:spacing w:line="288" w:lineRule="auto"/>
              <w:jc w:val="center"/>
              <w:rPr>
                <w:kern w:val="0"/>
                <w:sz w:val="21"/>
                <w:szCs w:val="21"/>
                <w:highlight w:val="none"/>
              </w:rPr>
            </w:pPr>
          </w:p>
        </w:tc>
      </w:tr>
      <w:tr w14:paraId="0298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0929A99">
            <w:pPr>
              <w:adjustRightInd w:val="0"/>
              <w:snapToGrid w:val="0"/>
              <w:spacing w:line="288" w:lineRule="auto"/>
              <w:jc w:val="center"/>
              <w:rPr>
                <w:kern w:val="0"/>
                <w:sz w:val="21"/>
                <w:szCs w:val="21"/>
                <w:highlight w:val="none"/>
              </w:rPr>
            </w:pPr>
            <w:r>
              <w:rPr>
                <w:rFonts w:hint="eastAsia"/>
                <w:kern w:val="0"/>
                <w:sz w:val="21"/>
                <w:szCs w:val="21"/>
                <w:highlight w:val="none"/>
              </w:rPr>
              <w:t>……</w:t>
            </w:r>
          </w:p>
        </w:tc>
        <w:tc>
          <w:tcPr>
            <w:tcW w:w="3286" w:type="dxa"/>
            <w:vAlign w:val="center"/>
          </w:tcPr>
          <w:p w14:paraId="3F1AA418">
            <w:pPr>
              <w:adjustRightInd w:val="0"/>
              <w:snapToGrid w:val="0"/>
              <w:spacing w:line="288" w:lineRule="auto"/>
              <w:jc w:val="center"/>
              <w:rPr>
                <w:kern w:val="0"/>
                <w:sz w:val="21"/>
                <w:szCs w:val="21"/>
                <w:highlight w:val="none"/>
              </w:rPr>
            </w:pPr>
          </w:p>
        </w:tc>
        <w:tc>
          <w:tcPr>
            <w:tcW w:w="2911" w:type="dxa"/>
            <w:vAlign w:val="center"/>
          </w:tcPr>
          <w:p w14:paraId="2480FD20">
            <w:pPr>
              <w:adjustRightInd w:val="0"/>
              <w:snapToGrid w:val="0"/>
              <w:spacing w:line="288" w:lineRule="auto"/>
              <w:jc w:val="center"/>
              <w:rPr>
                <w:kern w:val="0"/>
                <w:sz w:val="21"/>
                <w:szCs w:val="21"/>
                <w:highlight w:val="none"/>
              </w:rPr>
            </w:pPr>
          </w:p>
        </w:tc>
        <w:tc>
          <w:tcPr>
            <w:tcW w:w="2407" w:type="dxa"/>
            <w:vAlign w:val="center"/>
          </w:tcPr>
          <w:p w14:paraId="4450F073">
            <w:pPr>
              <w:adjustRightInd w:val="0"/>
              <w:snapToGrid w:val="0"/>
              <w:spacing w:line="288" w:lineRule="auto"/>
              <w:jc w:val="center"/>
              <w:rPr>
                <w:kern w:val="0"/>
                <w:sz w:val="21"/>
                <w:szCs w:val="21"/>
                <w:highlight w:val="none"/>
              </w:rPr>
            </w:pPr>
          </w:p>
        </w:tc>
      </w:tr>
      <w:bookmarkEnd w:id="120"/>
    </w:tbl>
    <w:p w14:paraId="3763E009">
      <w:pPr>
        <w:adjustRightInd w:val="0"/>
        <w:snapToGrid w:val="0"/>
        <w:spacing w:line="288" w:lineRule="auto"/>
        <w:rPr>
          <w:sz w:val="21"/>
          <w:szCs w:val="21"/>
          <w:highlight w:val="none"/>
        </w:rPr>
      </w:pPr>
    </w:p>
    <w:p w14:paraId="382F4A9D">
      <w:pPr>
        <w:adjustRightInd w:val="0"/>
        <w:snapToGrid w:val="0"/>
        <w:spacing w:line="288" w:lineRule="auto"/>
        <w:rPr>
          <w:b/>
          <w:bCs/>
          <w:sz w:val="21"/>
          <w:szCs w:val="21"/>
          <w:highlight w:val="none"/>
        </w:rPr>
      </w:pPr>
      <w:r>
        <w:rPr>
          <w:rFonts w:hint="eastAsia"/>
          <w:b/>
          <w:bCs/>
          <w:sz w:val="21"/>
          <w:szCs w:val="21"/>
          <w:highlight w:val="none"/>
        </w:rPr>
        <w:t>说明：</w:t>
      </w:r>
    </w:p>
    <w:p w14:paraId="104E6A55">
      <w:pPr>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14:paraId="0254AD00">
      <w:pPr>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14:paraId="4B2A14C9">
      <w:pPr>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14:paraId="2CC83431">
      <w:pPr>
        <w:adjustRightInd w:val="0"/>
        <w:snapToGrid w:val="0"/>
        <w:spacing w:line="288" w:lineRule="auto"/>
        <w:rPr>
          <w:sz w:val="21"/>
          <w:szCs w:val="21"/>
          <w:highlight w:val="none"/>
        </w:rPr>
      </w:pPr>
    </w:p>
    <w:p w14:paraId="4136718F">
      <w:pPr>
        <w:adjustRightInd w:val="0"/>
        <w:snapToGrid w:val="0"/>
        <w:spacing w:line="288" w:lineRule="auto"/>
        <w:rPr>
          <w:sz w:val="21"/>
          <w:szCs w:val="21"/>
          <w:highlight w:val="none"/>
        </w:rPr>
      </w:pPr>
    </w:p>
    <w:p w14:paraId="04AA77BD">
      <w:pPr>
        <w:adjustRightInd w:val="0"/>
        <w:snapToGrid w:val="0"/>
        <w:spacing w:line="288" w:lineRule="auto"/>
        <w:rPr>
          <w:sz w:val="21"/>
          <w:szCs w:val="21"/>
          <w:highlight w:val="none"/>
        </w:rPr>
      </w:pPr>
    </w:p>
    <w:p w14:paraId="2E64E0F5">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448C36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27293D62">
      <w:pPr>
        <w:adjustRightInd w:val="0"/>
        <w:snapToGrid w:val="0"/>
        <w:spacing w:line="288" w:lineRule="auto"/>
        <w:rPr>
          <w:sz w:val="21"/>
          <w:szCs w:val="21"/>
          <w:highlight w:val="none"/>
        </w:rPr>
      </w:pPr>
      <w:r>
        <w:rPr>
          <w:rFonts w:hint="eastAsia"/>
          <w:sz w:val="21"/>
          <w:szCs w:val="21"/>
          <w:highlight w:val="none"/>
        </w:rPr>
        <w:br w:type="page"/>
      </w:r>
    </w:p>
    <w:p w14:paraId="173E34BC">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5</w:t>
      </w:r>
      <w:r>
        <w:rPr>
          <w:rFonts w:hint="eastAsia"/>
          <w:b/>
          <w:bCs/>
          <w:sz w:val="21"/>
          <w:szCs w:val="21"/>
          <w:highlight w:val="none"/>
        </w:rPr>
        <w:t>）货物配置清单</w:t>
      </w:r>
      <w:r>
        <w:rPr>
          <w:rFonts w:hint="eastAsia"/>
          <w:sz w:val="21"/>
          <w:szCs w:val="21"/>
          <w:highlight w:val="none"/>
        </w:rPr>
        <w:t>（不含报价）</w:t>
      </w:r>
    </w:p>
    <w:p w14:paraId="7B514E28">
      <w:pPr>
        <w:adjustRightInd w:val="0"/>
        <w:snapToGrid w:val="0"/>
        <w:spacing w:line="288" w:lineRule="auto"/>
        <w:rPr>
          <w:sz w:val="21"/>
          <w:szCs w:val="21"/>
          <w:highlight w:val="none"/>
        </w:rPr>
      </w:pPr>
    </w:p>
    <w:tbl>
      <w:tblPr>
        <w:tblStyle w:val="13"/>
        <w:tblW w:w="95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218"/>
        <w:gridCol w:w="756"/>
        <w:gridCol w:w="1011"/>
        <w:gridCol w:w="2025"/>
      </w:tblGrid>
      <w:tr w14:paraId="5285F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A42F2A">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A01486D">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AF0C763">
            <w:pPr>
              <w:adjustRightInd w:val="0"/>
              <w:snapToGrid w:val="0"/>
              <w:spacing w:line="288" w:lineRule="auto"/>
              <w:jc w:val="center"/>
              <w:rPr>
                <w:b/>
                <w:bCs/>
                <w:sz w:val="21"/>
                <w:szCs w:val="21"/>
                <w:highlight w:val="none"/>
              </w:rPr>
            </w:pPr>
            <w:r>
              <w:rPr>
                <w:rFonts w:hint="eastAsia"/>
                <w:b/>
                <w:bCs/>
                <w:sz w:val="21"/>
                <w:szCs w:val="21"/>
                <w:highlight w:val="none"/>
              </w:rPr>
              <w:t>品牌</w:t>
            </w: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0295AA29">
            <w:pPr>
              <w:adjustRightInd w:val="0"/>
              <w:snapToGrid w:val="0"/>
              <w:spacing w:line="288" w:lineRule="auto"/>
              <w:jc w:val="center"/>
              <w:rPr>
                <w:b/>
                <w:bCs/>
                <w:sz w:val="21"/>
                <w:szCs w:val="21"/>
                <w:highlight w:val="none"/>
              </w:rPr>
            </w:pPr>
            <w:r>
              <w:rPr>
                <w:rFonts w:hint="eastAsia"/>
                <w:b/>
                <w:bCs/>
                <w:sz w:val="21"/>
                <w:szCs w:val="21"/>
                <w:highlight w:val="none"/>
              </w:rPr>
              <w:t>规格型号</w:t>
            </w:r>
          </w:p>
          <w:p w14:paraId="02CB5EC0">
            <w:pPr>
              <w:adjustRightInd w:val="0"/>
              <w:snapToGrid w:val="0"/>
              <w:spacing w:line="288" w:lineRule="auto"/>
              <w:jc w:val="center"/>
              <w:rPr>
                <w:b/>
                <w:bCs/>
                <w:sz w:val="21"/>
                <w:szCs w:val="21"/>
                <w:highlight w:val="none"/>
              </w:rPr>
            </w:pPr>
            <w:r>
              <w:rPr>
                <w:rFonts w:hint="eastAsia"/>
                <w:b/>
                <w:bCs/>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9B2A513">
            <w:pPr>
              <w:adjustRightInd w:val="0"/>
              <w:snapToGrid w:val="0"/>
              <w:spacing w:line="288" w:lineRule="auto"/>
              <w:jc w:val="center"/>
              <w:rPr>
                <w:b/>
                <w:bCs/>
                <w:sz w:val="21"/>
                <w:szCs w:val="21"/>
                <w:highlight w:val="none"/>
              </w:rPr>
            </w:pPr>
            <w:r>
              <w:rPr>
                <w:rFonts w:hint="eastAsia"/>
                <w:b/>
                <w:bCs/>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0F56389">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14:paraId="2DDF5962">
            <w:pPr>
              <w:adjustRightInd w:val="0"/>
              <w:snapToGrid w:val="0"/>
              <w:spacing w:line="288" w:lineRule="auto"/>
              <w:jc w:val="center"/>
              <w:rPr>
                <w:b/>
                <w:bCs/>
                <w:sz w:val="21"/>
                <w:szCs w:val="21"/>
                <w:highlight w:val="none"/>
              </w:rPr>
            </w:pPr>
            <w:r>
              <w:rPr>
                <w:rFonts w:hint="eastAsia"/>
                <w:b/>
                <w:bCs/>
                <w:sz w:val="21"/>
                <w:szCs w:val="21"/>
                <w:highlight w:val="none"/>
              </w:rPr>
              <w:t>配置（可另附页）</w:t>
            </w:r>
          </w:p>
        </w:tc>
      </w:tr>
      <w:tr w14:paraId="6226B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8FB4303">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837A54">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2FDA92F">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4AA33BEA">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77F22B9">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30079CF">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ECB8320">
            <w:pPr>
              <w:adjustRightInd w:val="0"/>
              <w:snapToGrid w:val="0"/>
              <w:spacing w:line="288" w:lineRule="auto"/>
              <w:jc w:val="center"/>
              <w:rPr>
                <w:b/>
                <w:bCs/>
                <w:sz w:val="21"/>
                <w:szCs w:val="21"/>
                <w:highlight w:val="none"/>
              </w:rPr>
            </w:pPr>
          </w:p>
        </w:tc>
      </w:tr>
      <w:tr w14:paraId="175B7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6F8E99B">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C990EB0">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7559341">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5BE96C03">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86E9F41">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7E22F1D">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4588C49">
            <w:pPr>
              <w:adjustRightInd w:val="0"/>
              <w:snapToGrid w:val="0"/>
              <w:spacing w:line="288" w:lineRule="auto"/>
              <w:jc w:val="center"/>
              <w:rPr>
                <w:b/>
                <w:bCs/>
                <w:sz w:val="21"/>
                <w:szCs w:val="21"/>
                <w:highlight w:val="none"/>
              </w:rPr>
            </w:pPr>
          </w:p>
        </w:tc>
      </w:tr>
      <w:tr w14:paraId="01645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93C0683">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B1E2459">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F8D2670">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369E66E4">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97E1527">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8E4981F">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25E1EFB">
            <w:pPr>
              <w:adjustRightInd w:val="0"/>
              <w:snapToGrid w:val="0"/>
              <w:spacing w:line="288" w:lineRule="auto"/>
              <w:jc w:val="center"/>
              <w:rPr>
                <w:b/>
                <w:bCs/>
                <w:sz w:val="21"/>
                <w:szCs w:val="21"/>
                <w:highlight w:val="none"/>
              </w:rPr>
            </w:pPr>
          </w:p>
        </w:tc>
      </w:tr>
      <w:tr w14:paraId="7E84F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71188BC">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A188463">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A1D4A01">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56A33EBF">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F0C12D7">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3FEC203">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1E13453">
            <w:pPr>
              <w:adjustRightInd w:val="0"/>
              <w:snapToGrid w:val="0"/>
              <w:spacing w:line="288" w:lineRule="auto"/>
              <w:jc w:val="center"/>
              <w:rPr>
                <w:b/>
                <w:bCs/>
                <w:sz w:val="21"/>
                <w:szCs w:val="21"/>
                <w:highlight w:val="none"/>
              </w:rPr>
            </w:pPr>
          </w:p>
        </w:tc>
      </w:tr>
      <w:tr w14:paraId="6D6AD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DCB9F2">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3651C49">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B6F2688">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665D6A70">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85B02FA">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2946AB5">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6435E89">
            <w:pPr>
              <w:adjustRightInd w:val="0"/>
              <w:snapToGrid w:val="0"/>
              <w:spacing w:line="288" w:lineRule="auto"/>
              <w:jc w:val="center"/>
              <w:rPr>
                <w:b/>
                <w:bCs/>
                <w:sz w:val="21"/>
                <w:szCs w:val="21"/>
                <w:highlight w:val="none"/>
              </w:rPr>
            </w:pPr>
          </w:p>
        </w:tc>
      </w:tr>
      <w:tr w14:paraId="1C602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C442229">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1F8FC48">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8B30B79">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7529646C">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05DD089">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C57DEF9">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5165598">
            <w:pPr>
              <w:adjustRightInd w:val="0"/>
              <w:snapToGrid w:val="0"/>
              <w:spacing w:line="288" w:lineRule="auto"/>
              <w:jc w:val="center"/>
              <w:rPr>
                <w:b/>
                <w:bCs/>
                <w:sz w:val="21"/>
                <w:szCs w:val="21"/>
                <w:highlight w:val="none"/>
              </w:rPr>
            </w:pPr>
          </w:p>
        </w:tc>
      </w:tr>
      <w:tr w14:paraId="3B2B6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B5AB381">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540F73">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2EFB7AB">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68B56AA0">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8E9F0F1">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3FCA5A1">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B7EFDB9">
            <w:pPr>
              <w:adjustRightInd w:val="0"/>
              <w:snapToGrid w:val="0"/>
              <w:spacing w:line="288" w:lineRule="auto"/>
              <w:jc w:val="center"/>
              <w:rPr>
                <w:b/>
                <w:bCs/>
                <w:sz w:val="21"/>
                <w:szCs w:val="21"/>
                <w:highlight w:val="none"/>
              </w:rPr>
            </w:pPr>
          </w:p>
        </w:tc>
      </w:tr>
      <w:tr w14:paraId="1DBA2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C48FF7">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278B000">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179DE29">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14:paraId="2E8227A1">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1DD84AD">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9A0B64C">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3467E44">
            <w:pPr>
              <w:adjustRightInd w:val="0"/>
              <w:snapToGrid w:val="0"/>
              <w:spacing w:line="288" w:lineRule="auto"/>
              <w:jc w:val="center"/>
              <w:rPr>
                <w:b/>
                <w:bCs/>
                <w:sz w:val="21"/>
                <w:szCs w:val="21"/>
                <w:highlight w:val="none"/>
              </w:rPr>
            </w:pPr>
          </w:p>
        </w:tc>
      </w:tr>
    </w:tbl>
    <w:p w14:paraId="7F5244AC">
      <w:pPr>
        <w:adjustRightInd w:val="0"/>
        <w:snapToGrid w:val="0"/>
        <w:spacing w:line="288" w:lineRule="auto"/>
        <w:rPr>
          <w:sz w:val="21"/>
          <w:szCs w:val="21"/>
          <w:highlight w:val="none"/>
        </w:rPr>
      </w:pPr>
    </w:p>
    <w:p w14:paraId="0637D29F">
      <w:pPr>
        <w:adjustRightInd w:val="0"/>
        <w:snapToGrid w:val="0"/>
        <w:spacing w:line="288" w:lineRule="auto"/>
        <w:rPr>
          <w:sz w:val="21"/>
          <w:szCs w:val="21"/>
          <w:highlight w:val="none"/>
        </w:rPr>
      </w:pPr>
    </w:p>
    <w:p w14:paraId="6C50300D">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39DB0920">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07FA7666">
      <w:pPr>
        <w:adjustRightInd w:val="0"/>
        <w:snapToGrid w:val="0"/>
        <w:spacing w:line="288" w:lineRule="auto"/>
        <w:rPr>
          <w:sz w:val="21"/>
          <w:szCs w:val="21"/>
          <w:highlight w:val="none"/>
        </w:rPr>
      </w:pPr>
    </w:p>
    <w:p w14:paraId="0D772B89">
      <w:pPr>
        <w:adjustRightInd w:val="0"/>
        <w:snapToGrid w:val="0"/>
        <w:spacing w:line="288" w:lineRule="auto"/>
        <w:rPr>
          <w:sz w:val="21"/>
          <w:szCs w:val="21"/>
          <w:highlight w:val="none"/>
        </w:rPr>
      </w:pPr>
    </w:p>
    <w:p w14:paraId="3194CB98">
      <w:pPr>
        <w:adjustRightInd w:val="0"/>
        <w:snapToGrid w:val="0"/>
        <w:spacing w:line="288" w:lineRule="auto"/>
        <w:rPr>
          <w:b/>
          <w:spacing w:val="-6"/>
          <w:sz w:val="21"/>
          <w:szCs w:val="21"/>
          <w:highlight w:val="none"/>
        </w:rPr>
      </w:pPr>
      <w:r>
        <w:rPr>
          <w:rFonts w:hint="eastAsia"/>
          <w:b/>
          <w:spacing w:val="-6"/>
          <w:sz w:val="21"/>
          <w:szCs w:val="21"/>
          <w:highlight w:val="none"/>
        </w:rPr>
        <w:t>附：产品技术支持材料</w:t>
      </w:r>
    </w:p>
    <w:p w14:paraId="75651F4D">
      <w:pPr>
        <w:adjustRightInd w:val="0"/>
        <w:snapToGrid w:val="0"/>
        <w:spacing w:line="288" w:lineRule="auto"/>
        <w:rPr>
          <w:sz w:val="21"/>
          <w:szCs w:val="21"/>
          <w:highlight w:val="none"/>
        </w:rPr>
      </w:pPr>
      <w:r>
        <w:rPr>
          <w:rFonts w:hint="eastAsia"/>
          <w:sz w:val="21"/>
          <w:szCs w:val="21"/>
          <w:highlight w:val="none"/>
        </w:rPr>
        <w:br w:type="page"/>
      </w:r>
    </w:p>
    <w:p w14:paraId="575C51F7">
      <w:pPr>
        <w:adjustRightInd w:val="0"/>
        <w:snapToGrid w:val="0"/>
        <w:spacing w:line="288" w:lineRule="auto"/>
        <w:jc w:val="left"/>
        <w:outlineLvl w:val="2"/>
        <w:rPr>
          <w:b/>
          <w:spacing w:val="-6"/>
          <w:sz w:val="21"/>
          <w:szCs w:val="21"/>
          <w:highlight w:val="none"/>
        </w:rPr>
      </w:pPr>
      <w:bookmarkStart w:id="121" w:name="_Hlk71885757"/>
      <w:r>
        <w:rPr>
          <w:rFonts w:hint="eastAsia"/>
          <w:b/>
          <w:spacing w:val="-6"/>
          <w:sz w:val="21"/>
          <w:szCs w:val="21"/>
          <w:highlight w:val="none"/>
        </w:rPr>
        <w:t>（</w:t>
      </w:r>
      <w:r>
        <w:rPr>
          <w:b/>
          <w:spacing w:val="-6"/>
          <w:sz w:val="21"/>
          <w:szCs w:val="21"/>
          <w:highlight w:val="none"/>
        </w:rPr>
        <w:t>6</w:t>
      </w:r>
      <w:r>
        <w:rPr>
          <w:rFonts w:hint="eastAsia"/>
          <w:b/>
          <w:spacing w:val="-6"/>
          <w:sz w:val="21"/>
          <w:szCs w:val="21"/>
          <w:highlight w:val="none"/>
        </w:rPr>
        <w:t>）技术方案：</w:t>
      </w:r>
    </w:p>
    <w:p w14:paraId="537A0C8B">
      <w:pPr>
        <w:adjustRightInd w:val="0"/>
        <w:snapToGrid w:val="0"/>
        <w:spacing w:line="288" w:lineRule="auto"/>
        <w:jc w:val="left"/>
        <w:rPr>
          <w:rFonts w:cs="Times New Roman"/>
          <w:b/>
          <w:bCs/>
          <w:spacing w:val="-6"/>
          <w:sz w:val="21"/>
          <w:szCs w:val="21"/>
          <w:highlight w:val="none"/>
        </w:rPr>
      </w:pPr>
      <w:r>
        <w:rPr>
          <w:rFonts w:hint="eastAsia" w:cs="Times New Roman"/>
          <w:b/>
          <w:bCs/>
          <w:spacing w:val="-6"/>
          <w:sz w:val="21"/>
          <w:szCs w:val="21"/>
          <w:highlight w:val="none"/>
        </w:rPr>
        <w:t>技术重难点分析及措施</w:t>
      </w:r>
    </w:p>
    <w:p w14:paraId="294DB8F5">
      <w:pPr>
        <w:adjustRightInd w:val="0"/>
        <w:snapToGrid w:val="0"/>
        <w:spacing w:line="288" w:lineRule="auto"/>
        <w:jc w:val="left"/>
        <w:rPr>
          <w:rFonts w:cs="Times New Roman"/>
          <w:b/>
          <w:bCs/>
          <w:spacing w:val="-6"/>
          <w:sz w:val="21"/>
          <w:szCs w:val="21"/>
          <w:highlight w:val="none"/>
        </w:rPr>
      </w:pPr>
      <w:r>
        <w:rPr>
          <w:rFonts w:hint="eastAsia" w:cs="Times New Roman"/>
          <w:b/>
          <w:bCs/>
          <w:spacing w:val="-6"/>
          <w:sz w:val="21"/>
          <w:szCs w:val="21"/>
          <w:highlight w:val="none"/>
        </w:rPr>
        <w:t>功能设计方案</w:t>
      </w:r>
    </w:p>
    <w:p w14:paraId="6DCC2997">
      <w:pPr>
        <w:adjustRightInd w:val="0"/>
        <w:snapToGrid w:val="0"/>
        <w:spacing w:line="288" w:lineRule="auto"/>
        <w:jc w:val="left"/>
        <w:rPr>
          <w:rFonts w:cs="Times New Roman"/>
          <w:b/>
          <w:bCs/>
          <w:spacing w:val="-6"/>
          <w:sz w:val="21"/>
          <w:szCs w:val="21"/>
          <w:highlight w:val="none"/>
        </w:rPr>
      </w:pPr>
      <w:r>
        <w:rPr>
          <w:rFonts w:hint="eastAsia" w:cs="Times New Roman"/>
          <w:b/>
          <w:bCs/>
          <w:spacing w:val="-6"/>
          <w:sz w:val="21"/>
          <w:szCs w:val="21"/>
          <w:highlight w:val="none"/>
        </w:rPr>
        <w:t>实施方案</w:t>
      </w:r>
    </w:p>
    <w:p w14:paraId="4A595624">
      <w:pPr>
        <w:adjustRightInd w:val="0"/>
        <w:snapToGrid w:val="0"/>
        <w:spacing w:line="288" w:lineRule="auto"/>
        <w:jc w:val="left"/>
        <w:rPr>
          <w:rFonts w:cs="Times New Roman"/>
          <w:b/>
          <w:bCs/>
          <w:spacing w:val="-6"/>
          <w:sz w:val="21"/>
          <w:szCs w:val="21"/>
          <w:highlight w:val="none"/>
        </w:rPr>
      </w:pPr>
      <w:r>
        <w:rPr>
          <w:rFonts w:hint="eastAsia" w:cs="Times New Roman"/>
          <w:b/>
          <w:bCs/>
          <w:spacing w:val="-6"/>
          <w:sz w:val="21"/>
          <w:szCs w:val="21"/>
          <w:highlight w:val="none"/>
        </w:rPr>
        <w:t>安全保障方案</w:t>
      </w:r>
    </w:p>
    <w:p w14:paraId="1C8F09EB">
      <w:pPr>
        <w:adjustRightInd w:val="0"/>
        <w:snapToGrid w:val="0"/>
        <w:spacing w:line="288" w:lineRule="auto"/>
        <w:jc w:val="left"/>
        <w:rPr>
          <w:rFonts w:hint="default" w:eastAsia="宋体" w:cs="Times New Roman"/>
          <w:b/>
          <w:bCs/>
          <w:spacing w:val="-6"/>
          <w:sz w:val="21"/>
          <w:szCs w:val="21"/>
          <w:highlight w:val="none"/>
          <w:lang w:val="en-US" w:eastAsia="zh-CN"/>
        </w:rPr>
      </w:pPr>
      <w:r>
        <w:rPr>
          <w:rFonts w:hint="eastAsia" w:cs="Times New Roman"/>
          <w:b/>
          <w:bCs/>
          <w:spacing w:val="-6"/>
          <w:sz w:val="21"/>
          <w:szCs w:val="21"/>
          <w:highlight w:val="none"/>
        </w:rPr>
        <w:t>团队人</w:t>
      </w:r>
      <w:r>
        <w:rPr>
          <w:rFonts w:hint="eastAsia" w:cs="Times New Roman"/>
          <w:b/>
          <w:bCs/>
          <w:spacing w:val="-6"/>
          <w:sz w:val="21"/>
          <w:szCs w:val="21"/>
          <w:highlight w:val="none"/>
          <w:lang w:val="en-US" w:eastAsia="zh-CN"/>
        </w:rPr>
        <w:t>员方案</w:t>
      </w:r>
    </w:p>
    <w:p w14:paraId="412EBB3C">
      <w:pPr>
        <w:adjustRightInd w:val="0"/>
        <w:snapToGrid w:val="0"/>
        <w:spacing w:line="288" w:lineRule="auto"/>
        <w:outlineLvl w:val="2"/>
        <w:rPr>
          <w:b/>
          <w:spacing w:val="-6"/>
          <w:sz w:val="21"/>
          <w:szCs w:val="21"/>
          <w:highlight w:val="none"/>
        </w:rPr>
      </w:pPr>
      <w:r>
        <w:rPr>
          <w:rFonts w:hint="eastAsia"/>
          <w:b/>
          <w:spacing w:val="-6"/>
          <w:sz w:val="21"/>
          <w:szCs w:val="21"/>
          <w:highlight w:val="none"/>
        </w:rPr>
        <w:t>（7）供应商需要说明的其他文件和材料。</w:t>
      </w:r>
      <w:bookmarkEnd w:id="121"/>
    </w:p>
    <w:p w14:paraId="34BBD535">
      <w:pPr>
        <w:widowControl/>
        <w:jc w:val="left"/>
        <w:rPr>
          <w:b/>
          <w:spacing w:val="-6"/>
          <w:sz w:val="21"/>
          <w:szCs w:val="21"/>
          <w:highlight w:val="none"/>
        </w:rPr>
      </w:pPr>
      <w:r>
        <w:rPr>
          <w:b/>
          <w:spacing w:val="-6"/>
          <w:sz w:val="21"/>
          <w:szCs w:val="21"/>
          <w:highlight w:val="none"/>
        </w:rPr>
        <w:br w:type="page"/>
      </w:r>
    </w:p>
    <w:p w14:paraId="41ED536F">
      <w:pPr>
        <w:adjustRightInd w:val="0"/>
        <w:snapToGrid w:val="0"/>
        <w:spacing w:line="288" w:lineRule="auto"/>
        <w:rPr>
          <w:highlight w:val="none"/>
        </w:rPr>
      </w:pPr>
    </w:p>
    <w:p w14:paraId="673708B9">
      <w:pPr>
        <w:adjustRightInd w:val="0"/>
        <w:snapToGrid w:val="0"/>
        <w:spacing w:line="288" w:lineRule="auto"/>
        <w:jc w:val="center"/>
        <w:outlineLvl w:val="1"/>
        <w:rPr>
          <w:b/>
          <w:bCs/>
          <w:sz w:val="84"/>
          <w:szCs w:val="84"/>
          <w:highlight w:val="none"/>
        </w:rPr>
      </w:pPr>
      <w:r>
        <w:rPr>
          <w:rFonts w:hint="eastAsia"/>
          <w:b/>
          <w:bCs/>
          <w:sz w:val="84"/>
          <w:szCs w:val="84"/>
          <w:highlight w:val="none"/>
        </w:rPr>
        <w:t>报价文件</w:t>
      </w:r>
    </w:p>
    <w:p w14:paraId="15CECC53">
      <w:pPr>
        <w:adjustRightInd w:val="0"/>
        <w:snapToGrid w:val="0"/>
        <w:spacing w:line="288" w:lineRule="auto"/>
        <w:rPr>
          <w:highlight w:val="none"/>
        </w:rPr>
      </w:pPr>
      <w:r>
        <w:rPr>
          <w:rFonts w:hint="eastAsia"/>
          <w:highlight w:val="none"/>
        </w:rPr>
        <w:br w:type="page"/>
      </w:r>
    </w:p>
    <w:p w14:paraId="59F9A8DE">
      <w:pPr>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14:paraId="21599C71">
      <w:pPr>
        <w:adjustRightInd w:val="0"/>
        <w:snapToGrid w:val="0"/>
        <w:spacing w:line="288" w:lineRule="auto"/>
        <w:rPr>
          <w:sz w:val="21"/>
          <w:szCs w:val="21"/>
          <w:highlight w:val="none"/>
        </w:rPr>
      </w:pPr>
      <w:r>
        <w:rPr>
          <w:rFonts w:hint="eastAsia"/>
          <w:sz w:val="21"/>
          <w:szCs w:val="21"/>
          <w:highlight w:val="none"/>
        </w:rPr>
        <w:t>采 购 人：浙江科技大学</w:t>
      </w:r>
    </w:p>
    <w:p w14:paraId="6890893F">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项目名称：</w:t>
      </w:r>
      <w:r>
        <w:rPr>
          <w:rFonts w:hint="eastAsia"/>
          <w:sz w:val="21"/>
          <w:szCs w:val="21"/>
          <w:highlight w:val="none"/>
          <w:lang w:eastAsia="zh-CN"/>
        </w:rPr>
        <w:t>新时代安吉校区特色育人数字化管理平台</w:t>
      </w:r>
    </w:p>
    <w:p w14:paraId="661AC9EC">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项目编号：</w:t>
      </w:r>
      <w:r>
        <w:rPr>
          <w:rFonts w:hint="eastAsia"/>
          <w:sz w:val="21"/>
          <w:szCs w:val="21"/>
          <w:highlight w:val="none"/>
          <w:lang w:eastAsia="zh-CN"/>
        </w:rPr>
        <w:t xml:space="preserve">QSZB-Z(H)-B24475(CS) </w:t>
      </w:r>
    </w:p>
    <w:tbl>
      <w:tblPr>
        <w:tblStyle w:val="1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423CC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92E97C">
            <w:pPr>
              <w:adjustRightInd w:val="0"/>
              <w:snapToGrid w:val="0"/>
              <w:spacing w:line="288" w:lineRule="auto"/>
              <w:jc w:val="center"/>
              <w:rPr>
                <w:b/>
                <w:bCs/>
                <w:sz w:val="21"/>
                <w:szCs w:val="21"/>
                <w:highlight w:val="none"/>
              </w:rPr>
            </w:pPr>
            <w:bookmarkStart w:id="122" w:name="_Hlk97040054"/>
            <w:r>
              <w:rPr>
                <w:rFonts w:hint="eastAsia"/>
                <w:b/>
                <w:bCs/>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9DEB2A6">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952C198">
            <w:pPr>
              <w:adjustRightInd w:val="0"/>
              <w:snapToGrid w:val="0"/>
              <w:spacing w:line="288" w:lineRule="auto"/>
              <w:jc w:val="center"/>
              <w:rPr>
                <w:b/>
                <w:bCs/>
                <w:sz w:val="21"/>
                <w:szCs w:val="21"/>
                <w:highlight w:val="none"/>
              </w:rPr>
            </w:pPr>
            <w:r>
              <w:rPr>
                <w:rFonts w:hint="eastAsia"/>
                <w:b/>
                <w:bCs/>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0E7080A">
            <w:pPr>
              <w:adjustRightInd w:val="0"/>
              <w:snapToGrid w:val="0"/>
              <w:spacing w:line="288" w:lineRule="auto"/>
              <w:jc w:val="center"/>
              <w:rPr>
                <w:b/>
                <w:bCs/>
                <w:sz w:val="21"/>
                <w:szCs w:val="21"/>
                <w:highlight w:val="none"/>
              </w:rPr>
            </w:pPr>
            <w:r>
              <w:rPr>
                <w:rFonts w:hint="eastAsia"/>
                <w:b/>
                <w:bCs/>
                <w:sz w:val="21"/>
                <w:szCs w:val="21"/>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F591477">
            <w:pPr>
              <w:adjustRightInd w:val="0"/>
              <w:snapToGrid w:val="0"/>
              <w:spacing w:line="288" w:lineRule="auto"/>
              <w:jc w:val="center"/>
              <w:rPr>
                <w:b/>
                <w:bCs/>
                <w:sz w:val="21"/>
                <w:szCs w:val="21"/>
                <w:highlight w:val="none"/>
              </w:rPr>
            </w:pPr>
            <w:r>
              <w:rPr>
                <w:rFonts w:hint="eastAsia"/>
                <w:b/>
                <w:bCs/>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B99695C">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103DA0A3">
            <w:pPr>
              <w:adjustRightInd w:val="0"/>
              <w:snapToGrid w:val="0"/>
              <w:spacing w:line="288" w:lineRule="auto"/>
              <w:jc w:val="center"/>
              <w:rPr>
                <w:b/>
                <w:bCs/>
                <w:sz w:val="21"/>
                <w:szCs w:val="21"/>
                <w:highlight w:val="none"/>
              </w:rPr>
            </w:pPr>
            <w:r>
              <w:rPr>
                <w:rFonts w:hint="eastAsia"/>
                <w:b/>
                <w:bCs/>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1BBBFDEB">
            <w:pPr>
              <w:adjustRightInd w:val="0"/>
              <w:snapToGrid w:val="0"/>
              <w:spacing w:line="288" w:lineRule="auto"/>
              <w:jc w:val="center"/>
              <w:rPr>
                <w:b/>
                <w:bCs/>
                <w:sz w:val="21"/>
                <w:szCs w:val="21"/>
                <w:highlight w:val="none"/>
              </w:rPr>
            </w:pPr>
            <w:r>
              <w:rPr>
                <w:rFonts w:hint="eastAsia"/>
                <w:b/>
                <w:bCs/>
                <w:sz w:val="21"/>
                <w:szCs w:val="21"/>
                <w:highlight w:val="none"/>
              </w:rPr>
              <w:t>金额（元）</w:t>
            </w:r>
          </w:p>
        </w:tc>
      </w:tr>
      <w:tr w14:paraId="05D00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875687D">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D9674AA">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157BF1B">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64AD2B5">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2226C7C">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FEA6523">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3B0515C7">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7F03AD16">
            <w:pPr>
              <w:adjustRightInd w:val="0"/>
              <w:snapToGrid w:val="0"/>
              <w:spacing w:line="288" w:lineRule="auto"/>
              <w:jc w:val="center"/>
              <w:rPr>
                <w:b/>
                <w:bCs/>
                <w:sz w:val="21"/>
                <w:szCs w:val="21"/>
                <w:highlight w:val="none"/>
              </w:rPr>
            </w:pPr>
          </w:p>
        </w:tc>
      </w:tr>
      <w:tr w14:paraId="5604D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0A140A">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F21573C">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1F0CD50">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E0DCE15">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7C2BE69">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A7F9D7D">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C2B97DC">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22D851C7">
            <w:pPr>
              <w:adjustRightInd w:val="0"/>
              <w:snapToGrid w:val="0"/>
              <w:spacing w:line="288" w:lineRule="auto"/>
              <w:jc w:val="center"/>
              <w:rPr>
                <w:b/>
                <w:bCs/>
                <w:sz w:val="21"/>
                <w:szCs w:val="21"/>
                <w:highlight w:val="none"/>
              </w:rPr>
            </w:pPr>
          </w:p>
        </w:tc>
      </w:tr>
      <w:tr w14:paraId="3B8C2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DDEB29E">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CA101D6">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0BD677E">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AED7F29">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C11579B">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1ABE629">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7EC14417">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4FA988D8">
            <w:pPr>
              <w:adjustRightInd w:val="0"/>
              <w:snapToGrid w:val="0"/>
              <w:spacing w:line="288" w:lineRule="auto"/>
              <w:jc w:val="center"/>
              <w:rPr>
                <w:b/>
                <w:bCs/>
                <w:sz w:val="21"/>
                <w:szCs w:val="21"/>
                <w:highlight w:val="none"/>
              </w:rPr>
            </w:pPr>
          </w:p>
        </w:tc>
      </w:tr>
      <w:tr w14:paraId="4273E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7B176B5">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B347532">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FA349F9">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FC04F5E">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774A62F">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397DE3D">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D215906">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759B900">
            <w:pPr>
              <w:adjustRightInd w:val="0"/>
              <w:snapToGrid w:val="0"/>
              <w:spacing w:line="288" w:lineRule="auto"/>
              <w:jc w:val="center"/>
              <w:rPr>
                <w:b/>
                <w:bCs/>
                <w:sz w:val="21"/>
                <w:szCs w:val="21"/>
                <w:highlight w:val="none"/>
              </w:rPr>
            </w:pPr>
          </w:p>
        </w:tc>
      </w:tr>
      <w:tr w14:paraId="156FC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9B52C9F">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52C898A">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02FFE1A">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3FDDBBF">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8E0EE06">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3AE09FA">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62198E97">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28573E03">
            <w:pPr>
              <w:adjustRightInd w:val="0"/>
              <w:snapToGrid w:val="0"/>
              <w:spacing w:line="288" w:lineRule="auto"/>
              <w:jc w:val="center"/>
              <w:rPr>
                <w:b/>
                <w:bCs/>
                <w:sz w:val="21"/>
                <w:szCs w:val="21"/>
                <w:highlight w:val="none"/>
              </w:rPr>
            </w:pPr>
          </w:p>
        </w:tc>
      </w:tr>
      <w:tr w14:paraId="1CD9D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31D03F11">
            <w:pPr>
              <w:adjustRightInd w:val="0"/>
              <w:snapToGrid w:val="0"/>
              <w:spacing w:line="288" w:lineRule="auto"/>
              <w:jc w:val="left"/>
              <w:rPr>
                <w:b/>
                <w:bCs/>
                <w:sz w:val="21"/>
                <w:szCs w:val="21"/>
                <w:highlight w:val="none"/>
              </w:rPr>
            </w:pPr>
            <w:r>
              <w:rPr>
                <w:rFonts w:hint="eastAsia" w:cs="Times New Roman"/>
                <w:b/>
                <w:spacing w:val="-6"/>
                <w:sz w:val="21"/>
                <w:szCs w:val="21"/>
                <w:highlight w:val="none"/>
              </w:rPr>
              <w:t>说明：</w:t>
            </w:r>
            <w:r>
              <w:rPr>
                <w:rFonts w:hint="eastAsia" w:cs="Times New Roman"/>
                <w:bCs/>
                <w:spacing w:val="-6"/>
                <w:sz w:val="21"/>
                <w:szCs w:val="21"/>
                <w:highlight w:val="none"/>
              </w:rPr>
              <w:t>▲采购人将以合同形式有偿取得货物、工程和服务，不接受供应商给予的赠品、回扣或者与采购无关的其他商品、服务</w:t>
            </w:r>
            <w:r>
              <w:rPr>
                <w:rFonts w:cs="Times New Roman"/>
                <w:bCs/>
                <w:spacing w:val="-6"/>
                <w:sz w:val="21"/>
                <w:szCs w:val="21"/>
                <w:highlight w:val="none"/>
              </w:rPr>
              <w:t>。</w:t>
            </w:r>
          </w:p>
          <w:p w14:paraId="237BCB88">
            <w:pPr>
              <w:adjustRightInd w:val="0"/>
              <w:snapToGrid w:val="0"/>
              <w:spacing w:line="288" w:lineRule="auto"/>
              <w:jc w:val="center"/>
              <w:rPr>
                <w:b/>
                <w:bCs/>
                <w:sz w:val="21"/>
                <w:szCs w:val="21"/>
                <w:highlight w:val="none"/>
              </w:rPr>
            </w:pPr>
            <w:r>
              <w:rPr>
                <w:rFonts w:hint="eastAsia"/>
                <w:b/>
                <w:bCs/>
                <w:sz w:val="21"/>
                <w:szCs w:val="21"/>
                <w:highlight w:val="none"/>
              </w:rPr>
              <w:t>总价（人民币元）</w:t>
            </w:r>
          </w:p>
          <w:p w14:paraId="1E00AF80">
            <w:pPr>
              <w:adjustRightInd w:val="0"/>
              <w:snapToGrid w:val="0"/>
              <w:spacing w:line="288" w:lineRule="auto"/>
              <w:rPr>
                <w:b/>
                <w:bCs/>
                <w:sz w:val="21"/>
                <w:szCs w:val="21"/>
                <w:highlight w:val="none"/>
              </w:rPr>
            </w:pPr>
          </w:p>
          <w:p w14:paraId="36432B3B">
            <w:pPr>
              <w:adjustRightInd w:val="0"/>
              <w:snapToGrid w:val="0"/>
              <w:spacing w:line="288" w:lineRule="auto"/>
              <w:rPr>
                <w:b/>
                <w:bCs/>
                <w:sz w:val="21"/>
                <w:szCs w:val="21"/>
                <w:highlight w:val="none"/>
              </w:rPr>
            </w:pPr>
            <w:r>
              <w:rPr>
                <w:rFonts w:hint="eastAsia"/>
                <w:b/>
                <w:bCs/>
                <w:sz w:val="21"/>
                <w:szCs w:val="21"/>
                <w:highlight w:val="none"/>
              </w:rPr>
              <w:t>小写：_________________________</w:t>
            </w:r>
          </w:p>
          <w:p w14:paraId="4626A62C">
            <w:pPr>
              <w:adjustRightInd w:val="0"/>
              <w:snapToGrid w:val="0"/>
              <w:spacing w:line="288" w:lineRule="auto"/>
              <w:rPr>
                <w:b/>
                <w:bCs/>
                <w:sz w:val="21"/>
                <w:szCs w:val="21"/>
                <w:highlight w:val="none"/>
              </w:rPr>
            </w:pPr>
          </w:p>
          <w:p w14:paraId="3625CE2D">
            <w:pPr>
              <w:adjustRightInd w:val="0"/>
              <w:snapToGrid w:val="0"/>
              <w:spacing w:line="288" w:lineRule="auto"/>
              <w:rPr>
                <w:b/>
                <w:bCs/>
                <w:sz w:val="21"/>
                <w:szCs w:val="21"/>
                <w:highlight w:val="none"/>
              </w:rPr>
            </w:pPr>
            <w:r>
              <w:rPr>
                <w:rFonts w:hint="eastAsia"/>
                <w:b/>
                <w:bCs/>
                <w:sz w:val="21"/>
                <w:szCs w:val="21"/>
                <w:highlight w:val="none"/>
              </w:rPr>
              <w:t>大写：_________________________</w:t>
            </w:r>
          </w:p>
          <w:p w14:paraId="0E0F2EED">
            <w:pPr>
              <w:adjustRightInd w:val="0"/>
              <w:snapToGrid w:val="0"/>
              <w:spacing w:line="288" w:lineRule="auto"/>
              <w:rPr>
                <w:b/>
                <w:bCs/>
                <w:sz w:val="21"/>
                <w:szCs w:val="21"/>
                <w:highlight w:val="none"/>
              </w:rPr>
            </w:pPr>
          </w:p>
        </w:tc>
      </w:tr>
      <w:bookmarkEnd w:id="122"/>
    </w:tbl>
    <w:p w14:paraId="15D86578">
      <w:pPr>
        <w:adjustRightInd w:val="0"/>
        <w:snapToGrid w:val="0"/>
        <w:spacing w:line="288" w:lineRule="auto"/>
        <w:rPr>
          <w:rFonts w:cs="Times New Roman"/>
          <w:spacing w:val="-6"/>
          <w:sz w:val="21"/>
          <w:szCs w:val="21"/>
          <w:highlight w:val="none"/>
        </w:rPr>
      </w:pPr>
    </w:p>
    <w:p w14:paraId="789AFE2A">
      <w:pPr>
        <w:adjustRightInd w:val="0"/>
        <w:snapToGrid w:val="0"/>
        <w:spacing w:line="288" w:lineRule="auto"/>
        <w:rPr>
          <w:rFonts w:cs="Times New Roman"/>
          <w:b/>
          <w:bCs/>
          <w:spacing w:val="-6"/>
          <w:sz w:val="21"/>
          <w:szCs w:val="21"/>
          <w:highlight w:val="none"/>
        </w:rPr>
      </w:pPr>
      <w:bookmarkStart w:id="123" w:name="_Hlk97040072"/>
      <w:r>
        <w:rPr>
          <w:rFonts w:hint="eastAsia" w:cs="Times New Roman"/>
          <w:b/>
          <w:bCs/>
          <w:spacing w:val="-6"/>
          <w:sz w:val="21"/>
          <w:szCs w:val="21"/>
          <w:highlight w:val="none"/>
        </w:rPr>
        <w:t>说明：</w:t>
      </w:r>
    </w:p>
    <w:p w14:paraId="48F18558">
      <w:pPr>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14:paraId="0BA6DF7F">
      <w:pPr>
        <w:adjustRightInd w:val="0"/>
        <w:snapToGrid w:val="0"/>
        <w:spacing w:line="288" w:lineRule="auto"/>
        <w:jc w:val="left"/>
        <w:rPr>
          <w:rFonts w:cs="Times New Roman"/>
          <w:b/>
          <w:spacing w:val="-6"/>
          <w:sz w:val="21"/>
          <w:szCs w:val="21"/>
          <w:highlight w:val="none"/>
        </w:rPr>
      </w:pPr>
      <w:r>
        <w:rPr>
          <w:rFonts w:cs="Times New Roman"/>
          <w:bCs/>
          <w:spacing w:val="-6"/>
          <w:sz w:val="21"/>
          <w:szCs w:val="21"/>
          <w:highlight w:val="none"/>
        </w:rPr>
        <w:t>2.有关本项目实施所涉及的一切费用均计入报价。</w:t>
      </w:r>
    </w:p>
    <w:p w14:paraId="1D7DB889">
      <w:pPr>
        <w:adjustRightInd w:val="0"/>
        <w:snapToGrid w:val="0"/>
        <w:spacing w:line="288" w:lineRule="auto"/>
        <w:jc w:val="left"/>
        <w:rPr>
          <w:rFonts w:cs="Times New Roman"/>
          <w:b/>
          <w:spacing w:val="-6"/>
          <w:sz w:val="21"/>
          <w:szCs w:val="21"/>
          <w:highlight w:val="none"/>
        </w:rPr>
      </w:pPr>
      <w:r>
        <w:rPr>
          <w:rFonts w:cs="Times New Roman"/>
          <w:b/>
          <w:spacing w:val="-6"/>
          <w:sz w:val="21"/>
          <w:szCs w:val="21"/>
          <w:highlight w:val="none"/>
        </w:rPr>
        <w:t>3.以上表格要求细分项目及报价，在“规格型号”一栏中，货物类项目填写规格型号。</w:t>
      </w:r>
    </w:p>
    <w:p w14:paraId="3C8C2B33">
      <w:pPr>
        <w:adjustRightInd w:val="0"/>
        <w:snapToGrid w:val="0"/>
        <w:spacing w:line="288" w:lineRule="auto"/>
        <w:rPr>
          <w:sz w:val="21"/>
          <w:szCs w:val="21"/>
          <w:highlight w:val="none"/>
        </w:rPr>
      </w:pPr>
    </w:p>
    <w:p w14:paraId="2A14D30C">
      <w:pPr>
        <w:adjustRightInd w:val="0"/>
        <w:snapToGrid w:val="0"/>
        <w:spacing w:line="288" w:lineRule="auto"/>
        <w:rPr>
          <w:sz w:val="21"/>
          <w:szCs w:val="21"/>
          <w:highlight w:val="none"/>
        </w:rPr>
      </w:pPr>
    </w:p>
    <w:p w14:paraId="0BFCA41F">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6D9FB19">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123"/>
    <w:p w14:paraId="6968D408">
      <w:pPr>
        <w:adjustRightInd w:val="0"/>
        <w:snapToGrid w:val="0"/>
        <w:spacing w:line="288" w:lineRule="auto"/>
        <w:rPr>
          <w:sz w:val="21"/>
          <w:szCs w:val="21"/>
          <w:highlight w:val="none"/>
        </w:rPr>
      </w:pPr>
      <w:r>
        <w:rPr>
          <w:rFonts w:hint="eastAsia"/>
          <w:sz w:val="21"/>
          <w:szCs w:val="21"/>
          <w:highlight w:val="none"/>
        </w:rPr>
        <w:br w:type="page"/>
      </w:r>
    </w:p>
    <w:p w14:paraId="66EE5901">
      <w:pPr>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14:paraId="0A18EA9D">
      <w:pPr>
        <w:snapToGrid w:val="0"/>
        <w:spacing w:line="288" w:lineRule="auto"/>
        <w:rPr>
          <w:rFonts w:cs="仿宋_GB2312"/>
          <w:sz w:val="21"/>
          <w:szCs w:val="21"/>
          <w:highlight w:val="none"/>
          <w:u w:val="single"/>
        </w:rPr>
      </w:pPr>
    </w:p>
    <w:p w14:paraId="377CA1C0">
      <w:pPr>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14:paraId="1F7BBA13">
      <w:pPr>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14:paraId="1DD1FF65">
      <w:pPr>
        <w:snapToGrid w:val="0"/>
        <w:spacing w:line="288" w:lineRule="auto"/>
        <w:ind w:firstLine="424" w:firstLineChars="202"/>
        <w:rPr>
          <w:sz w:val="21"/>
          <w:szCs w:val="21"/>
          <w:highlight w:val="none"/>
        </w:rPr>
      </w:pPr>
      <w:r>
        <w:rPr>
          <w:rFonts w:hint="eastAsia"/>
          <w:sz w:val="21"/>
          <w:szCs w:val="21"/>
          <w:highlight w:val="none"/>
        </w:rPr>
        <w:t>特此说明。</w:t>
      </w:r>
    </w:p>
    <w:p w14:paraId="1F6BAC40">
      <w:pPr>
        <w:snapToGrid w:val="0"/>
        <w:spacing w:line="288" w:lineRule="auto"/>
        <w:ind w:right="480" w:firstLine="424" w:firstLineChars="202"/>
        <w:rPr>
          <w:sz w:val="21"/>
          <w:szCs w:val="21"/>
          <w:highlight w:val="none"/>
        </w:rPr>
      </w:pPr>
      <w:r>
        <w:rPr>
          <w:rFonts w:hint="eastAsia"/>
          <w:sz w:val="21"/>
          <w:szCs w:val="21"/>
          <w:highlight w:val="none"/>
        </w:rPr>
        <w:t>供应商（法定名称章）：</w:t>
      </w:r>
    </w:p>
    <w:p w14:paraId="12AC5543">
      <w:pPr>
        <w:snapToGrid w:val="0"/>
        <w:spacing w:line="288" w:lineRule="auto"/>
        <w:ind w:right="1440" w:firstLine="424" w:firstLineChars="202"/>
        <w:rPr>
          <w:sz w:val="21"/>
          <w:szCs w:val="21"/>
          <w:highlight w:val="none"/>
        </w:rPr>
      </w:pPr>
      <w:r>
        <w:rPr>
          <w:sz w:val="21"/>
          <w:szCs w:val="21"/>
          <w:highlight w:val="none"/>
        </w:rPr>
        <w:t>日期：       年     月     日</w:t>
      </w:r>
    </w:p>
    <w:p w14:paraId="12C2E09C">
      <w:pPr>
        <w:snapToGrid w:val="0"/>
        <w:spacing w:line="288" w:lineRule="auto"/>
        <w:rPr>
          <w:b/>
          <w:bCs/>
          <w:sz w:val="21"/>
          <w:szCs w:val="21"/>
          <w:highlight w:val="none"/>
        </w:rPr>
      </w:pPr>
    </w:p>
    <w:p w14:paraId="2AA5EC1F">
      <w:pPr>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14:paraId="136FF8CD">
      <w:pPr>
        <w:snapToGrid w:val="0"/>
        <w:spacing w:line="288" w:lineRule="auto"/>
        <w:rPr>
          <w:sz w:val="21"/>
          <w:szCs w:val="21"/>
          <w:highlight w:val="none"/>
        </w:rPr>
      </w:pPr>
      <w:r>
        <w:rPr>
          <w:rFonts w:cs="Times New Roman"/>
          <w:b/>
          <w:bCs/>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highlight w:val="none"/>
        </w:rPr>
        <w:t xml:space="preserve"> </w:t>
      </w:r>
      <w:r>
        <w:rPr>
          <w:rFonts w:cs="Times New Roman"/>
          <w:b/>
          <w:bCs/>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0ECE82DC">
      <w:pPr>
        <w:widowControl/>
        <w:jc w:val="left"/>
        <w:rPr>
          <w:b/>
          <w:spacing w:val="-6"/>
          <w:sz w:val="21"/>
          <w:szCs w:val="21"/>
          <w:highlight w:val="none"/>
        </w:rPr>
      </w:pPr>
      <w:r>
        <w:rPr>
          <w:b/>
          <w:spacing w:val="-6"/>
          <w:sz w:val="21"/>
          <w:szCs w:val="21"/>
          <w:highlight w:val="none"/>
        </w:rPr>
        <w:br w:type="page"/>
      </w:r>
    </w:p>
    <w:p w14:paraId="46CAB14D">
      <w:pPr>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14:paraId="622309D2">
      <w:pPr>
        <w:widowControl/>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14:paraId="7922C44B">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14:paraId="0AE4DC82">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14:paraId="0F25B10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授权代表根据磋商文件规定及响应内容而对采购人、采购代理机构所作的任何合法承诺，包括书面澄清及相应等均对联合响应各方产生约束力。</w:t>
      </w:r>
    </w:p>
    <w:p w14:paraId="44B2D07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14:paraId="07539348">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448A70B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14:paraId="5DE41C40">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14:paraId="2FFD7C8D">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14:paraId="31BB370E">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14:paraId="0356C37E">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w:t>
      </w:r>
      <w:r>
        <w:rPr>
          <w:rFonts w:hint="eastAsia" w:cs="仿宋_GB2312"/>
          <w:kern w:val="0"/>
          <w:sz w:val="21"/>
          <w:szCs w:val="21"/>
          <w:highlight w:val="none"/>
          <w:lang w:val="zh-CN"/>
        </w:rPr>
        <w:t>采购代理机构</w:t>
      </w:r>
      <w:r>
        <w:rPr>
          <w:rFonts w:cs="仿宋_GB2312"/>
          <w:kern w:val="0"/>
          <w:sz w:val="21"/>
          <w:szCs w:val="21"/>
          <w:highlight w:val="none"/>
          <w:lang w:val="zh-CN"/>
        </w:rPr>
        <w:t>后，联合体各方不得以任何形式对上述内容进行修改或撤销。</w:t>
      </w:r>
    </w:p>
    <w:p w14:paraId="27624ACC">
      <w:pPr>
        <w:snapToGrid w:val="0"/>
        <w:spacing w:line="288" w:lineRule="auto"/>
        <w:ind w:firstLine="422" w:firstLineChars="201"/>
        <w:rPr>
          <w:rFonts w:cs="仿宋_GB2312"/>
          <w:kern w:val="0"/>
          <w:sz w:val="21"/>
          <w:szCs w:val="21"/>
          <w:highlight w:val="none"/>
          <w:lang w:val="zh-CN"/>
        </w:rPr>
      </w:pPr>
    </w:p>
    <w:p w14:paraId="69468DDF">
      <w:pPr>
        <w:snapToGrid w:val="0"/>
        <w:spacing w:line="288" w:lineRule="auto"/>
        <w:ind w:firstLine="422" w:firstLineChars="201"/>
        <w:rPr>
          <w:rFonts w:cs="仿宋_GB2312"/>
          <w:kern w:val="0"/>
          <w:sz w:val="21"/>
          <w:szCs w:val="21"/>
          <w:highlight w:val="none"/>
          <w:lang w:val="zh-CN"/>
        </w:rPr>
      </w:pPr>
    </w:p>
    <w:p w14:paraId="347E6EAA">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14:paraId="7EA274F3">
      <w:pPr>
        <w:snapToGrid w:val="0"/>
        <w:spacing w:line="288" w:lineRule="auto"/>
        <w:ind w:firstLine="424" w:firstLineChars="201"/>
        <w:rPr>
          <w:rFonts w:cs="仿宋_GB2312"/>
          <w:b/>
          <w:bCs/>
          <w:kern w:val="0"/>
          <w:sz w:val="21"/>
          <w:szCs w:val="21"/>
          <w:highlight w:val="none"/>
          <w:lang w:val="zh-CN"/>
        </w:rPr>
      </w:pPr>
    </w:p>
    <w:p w14:paraId="356001A3">
      <w:pPr>
        <w:snapToGrid w:val="0"/>
        <w:spacing w:line="288" w:lineRule="auto"/>
        <w:ind w:firstLine="424" w:firstLineChars="201"/>
        <w:rPr>
          <w:rFonts w:cs="Times New Roman"/>
          <w:b/>
          <w:bCs/>
          <w:sz w:val="21"/>
          <w:szCs w:val="21"/>
          <w:highlight w:val="none"/>
        </w:rPr>
      </w:pPr>
    </w:p>
    <w:p w14:paraId="01A3772A">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41CAD0A8">
      <w:pPr>
        <w:widowControl/>
        <w:jc w:val="left"/>
        <w:rPr>
          <w:rFonts w:cs="仿宋_GB2312"/>
          <w:b/>
          <w:kern w:val="0"/>
          <w:sz w:val="21"/>
          <w:szCs w:val="21"/>
          <w:highlight w:val="none"/>
        </w:rPr>
      </w:pPr>
      <w:r>
        <w:rPr>
          <w:rFonts w:cs="仿宋_GB2312"/>
          <w:b/>
          <w:kern w:val="0"/>
          <w:sz w:val="21"/>
          <w:szCs w:val="21"/>
          <w:highlight w:val="none"/>
        </w:rPr>
        <w:br w:type="page"/>
      </w:r>
    </w:p>
    <w:p w14:paraId="4E2F520E">
      <w:pPr>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14:paraId="72C672F0">
      <w:pPr>
        <w:widowControl/>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14:paraId="57E7E6B0">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14:paraId="40B05AE3">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14:paraId="7DAE31B3">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14:paraId="549B591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14:paraId="66AA580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14:paraId="5ABFFC34">
      <w:pPr>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14:paraId="2499EC1E">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14:paraId="46BC94D9">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4805707D">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14:paraId="4675612B">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3B51E6C2">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14:paraId="0EF15141">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06E096D5">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14:paraId="60680B22">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2B31D459">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14:paraId="257FEEAA">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23670C67">
      <w:pPr>
        <w:snapToGrid w:val="0"/>
        <w:spacing w:line="288" w:lineRule="auto"/>
        <w:rPr>
          <w:rFonts w:cs="仿宋_GB2312"/>
          <w:kern w:val="0"/>
          <w:sz w:val="21"/>
          <w:szCs w:val="21"/>
          <w:highlight w:val="none"/>
          <w:lang w:val="zh-CN"/>
        </w:rPr>
      </w:pPr>
    </w:p>
    <w:p w14:paraId="10901ACD">
      <w:pPr>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14:paraId="45FAFA06">
      <w:pPr>
        <w:snapToGrid w:val="0"/>
        <w:spacing w:line="288" w:lineRule="auto"/>
        <w:ind w:firstLine="424" w:firstLineChars="201"/>
        <w:rPr>
          <w:rFonts w:cs="仿宋_GB2312"/>
          <w:b/>
          <w:bCs/>
          <w:kern w:val="0"/>
          <w:sz w:val="21"/>
          <w:szCs w:val="21"/>
          <w:highlight w:val="none"/>
          <w:lang w:val="zh-CN"/>
        </w:rPr>
      </w:pPr>
    </w:p>
    <w:p w14:paraId="607CD1D5">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分包供应商名称（电子签名</w:t>
      </w:r>
      <w:r>
        <w:rPr>
          <w:rFonts w:cs="仿宋_GB2312"/>
          <w:b/>
          <w:bCs/>
          <w:kern w:val="0"/>
          <w:sz w:val="21"/>
          <w:szCs w:val="21"/>
          <w:highlight w:val="none"/>
          <w:lang w:val="zh-CN"/>
        </w:rPr>
        <w:t>/公章）</w:t>
      </w:r>
      <w:r>
        <w:rPr>
          <w:rFonts w:hint="eastAsia" w:cs="仿宋_GB2312"/>
          <w:b/>
          <w:bCs/>
          <w:kern w:val="0"/>
          <w:sz w:val="21"/>
          <w:szCs w:val="21"/>
          <w:highlight w:val="none"/>
          <w:lang w:val="zh-CN"/>
        </w:rPr>
        <w:t>：</w:t>
      </w:r>
    </w:p>
    <w:p w14:paraId="6EDD38B5">
      <w:pPr>
        <w:snapToGrid w:val="0"/>
        <w:spacing w:line="288" w:lineRule="auto"/>
        <w:rPr>
          <w:rFonts w:cs="仿宋_GB2312"/>
          <w:b/>
          <w:bCs/>
          <w:kern w:val="0"/>
          <w:sz w:val="21"/>
          <w:szCs w:val="21"/>
          <w:highlight w:val="none"/>
          <w:lang w:val="zh-CN"/>
        </w:rPr>
      </w:pPr>
    </w:p>
    <w:p w14:paraId="72EF75D8">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5E77F57C">
      <w:pPr>
        <w:rPr>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D3F6F">
    <w:pPr>
      <w:pStyle w:val="7"/>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21463">
    <w:pPr>
      <w:pStyle w:val="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D1264">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5B80A"/>
    <w:multiLevelType w:val="singleLevel"/>
    <w:tmpl w:val="AE55B80A"/>
    <w:lvl w:ilvl="0" w:tentative="0">
      <w:start w:val="1"/>
      <w:numFmt w:val="decimal"/>
      <w:suff w:val="nothing"/>
      <w:lvlText w:val="%1）"/>
      <w:lvlJc w:val="left"/>
    </w:lvl>
  </w:abstractNum>
  <w:abstractNum w:abstractNumId="1">
    <w:nsid w:val="D9C3ED7C"/>
    <w:multiLevelType w:val="singleLevel"/>
    <w:tmpl w:val="D9C3ED7C"/>
    <w:lvl w:ilvl="0" w:tentative="0">
      <w:start w:val="1"/>
      <w:numFmt w:val="decimal"/>
      <w:suff w:val="nothing"/>
      <w:lvlText w:val="%1）"/>
      <w:lvlJc w:val="left"/>
    </w:lvl>
  </w:abstractNum>
  <w:abstractNum w:abstractNumId="2">
    <w:nsid w:val="E3AB32B9"/>
    <w:multiLevelType w:val="singleLevel"/>
    <w:tmpl w:val="E3AB32B9"/>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35197B"/>
    <w:rsid w:val="00012C95"/>
    <w:rsid w:val="00013E80"/>
    <w:rsid w:val="000275B5"/>
    <w:rsid w:val="00031EB0"/>
    <w:rsid w:val="0004655A"/>
    <w:rsid w:val="00067F0A"/>
    <w:rsid w:val="000A696F"/>
    <w:rsid w:val="000E015C"/>
    <w:rsid w:val="000E4B39"/>
    <w:rsid w:val="00103286"/>
    <w:rsid w:val="001101B8"/>
    <w:rsid w:val="00116F80"/>
    <w:rsid w:val="00120B93"/>
    <w:rsid w:val="001344C6"/>
    <w:rsid w:val="00135034"/>
    <w:rsid w:val="00135905"/>
    <w:rsid w:val="00155438"/>
    <w:rsid w:val="001619EB"/>
    <w:rsid w:val="0017776E"/>
    <w:rsid w:val="00182470"/>
    <w:rsid w:val="001A02BC"/>
    <w:rsid w:val="001E1F6A"/>
    <w:rsid w:val="00215143"/>
    <w:rsid w:val="00216C31"/>
    <w:rsid w:val="00232E27"/>
    <w:rsid w:val="00252BBD"/>
    <w:rsid w:val="0025478A"/>
    <w:rsid w:val="00256B2D"/>
    <w:rsid w:val="00256F5C"/>
    <w:rsid w:val="0026429E"/>
    <w:rsid w:val="002645F1"/>
    <w:rsid w:val="002A0C91"/>
    <w:rsid w:val="002B128F"/>
    <w:rsid w:val="002D069C"/>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42B99"/>
    <w:rsid w:val="0096732E"/>
    <w:rsid w:val="009675F7"/>
    <w:rsid w:val="00982682"/>
    <w:rsid w:val="00986D07"/>
    <w:rsid w:val="009A592A"/>
    <w:rsid w:val="009C7C60"/>
    <w:rsid w:val="009D6F21"/>
    <w:rsid w:val="009E2396"/>
    <w:rsid w:val="00A134D7"/>
    <w:rsid w:val="00A13935"/>
    <w:rsid w:val="00A228A1"/>
    <w:rsid w:val="00A353D5"/>
    <w:rsid w:val="00A60FF3"/>
    <w:rsid w:val="00A741CE"/>
    <w:rsid w:val="00A86BED"/>
    <w:rsid w:val="00AA7ECC"/>
    <w:rsid w:val="00AB236A"/>
    <w:rsid w:val="00AE5F71"/>
    <w:rsid w:val="00AE7589"/>
    <w:rsid w:val="00B004AC"/>
    <w:rsid w:val="00B1205F"/>
    <w:rsid w:val="00B15905"/>
    <w:rsid w:val="00B41D62"/>
    <w:rsid w:val="00BB31A4"/>
    <w:rsid w:val="00BB6045"/>
    <w:rsid w:val="00BD5E66"/>
    <w:rsid w:val="00BE2C76"/>
    <w:rsid w:val="00BF2AEA"/>
    <w:rsid w:val="00C17E09"/>
    <w:rsid w:val="00C2248E"/>
    <w:rsid w:val="00C2776F"/>
    <w:rsid w:val="00C363D1"/>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53414E6"/>
    <w:rsid w:val="0749604E"/>
    <w:rsid w:val="0B197398"/>
    <w:rsid w:val="16DF74F2"/>
    <w:rsid w:val="19D27E04"/>
    <w:rsid w:val="1D340697"/>
    <w:rsid w:val="1E272B1A"/>
    <w:rsid w:val="1E6F6A7F"/>
    <w:rsid w:val="1EBF357F"/>
    <w:rsid w:val="1EF17FC3"/>
    <w:rsid w:val="24905DAD"/>
    <w:rsid w:val="24B12F0B"/>
    <w:rsid w:val="25E02DE3"/>
    <w:rsid w:val="270F16A4"/>
    <w:rsid w:val="27A43DFA"/>
    <w:rsid w:val="2B0F2D7A"/>
    <w:rsid w:val="2B830617"/>
    <w:rsid w:val="2DD21E8B"/>
    <w:rsid w:val="31F36F9E"/>
    <w:rsid w:val="32A24285"/>
    <w:rsid w:val="32AA4B37"/>
    <w:rsid w:val="331A2B62"/>
    <w:rsid w:val="33BD0F5D"/>
    <w:rsid w:val="37000681"/>
    <w:rsid w:val="44A52D7F"/>
    <w:rsid w:val="47DB0037"/>
    <w:rsid w:val="4CCC6A87"/>
    <w:rsid w:val="4E223B86"/>
    <w:rsid w:val="542C00F8"/>
    <w:rsid w:val="55B0142A"/>
    <w:rsid w:val="5A7D0699"/>
    <w:rsid w:val="65361D71"/>
    <w:rsid w:val="6E5C64F6"/>
    <w:rsid w:val="707162C5"/>
    <w:rsid w:val="7105250A"/>
    <w:rsid w:val="71322292"/>
    <w:rsid w:val="71E346B9"/>
    <w:rsid w:val="794A2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
    <w:qFormat/>
    <w:uiPriority w:val="0"/>
    <w:pPr>
      <w:spacing w:line="200" w:lineRule="atLeast"/>
      <w:ind w:firstLine="301"/>
    </w:pPr>
    <w:rPr>
      <w:rFonts w:hAnsi="Courier New" w:cs="Times New Roman"/>
      <w:spacing w:val="-4"/>
      <w:sz w:val="18"/>
      <w:szCs w:val="20"/>
    </w:rPr>
  </w:style>
  <w:style w:type="paragraph" w:styleId="3">
    <w:name w:val="annotation text"/>
    <w:basedOn w:val="1"/>
    <w:link w:val="23"/>
    <w:unhideWhenUsed/>
    <w:qFormat/>
    <w:uiPriority w:val="99"/>
    <w:pPr>
      <w:jc w:val="left"/>
    </w:pPr>
    <w:rPr>
      <w:rFonts w:ascii="Times New Roman" w:hAnsi="Times New Roman" w:cs="Times New Roman"/>
      <w:sz w:val="28"/>
    </w:rPr>
  </w:style>
  <w:style w:type="paragraph" w:styleId="4">
    <w:name w:val="Body Text"/>
    <w:basedOn w:val="1"/>
    <w:next w:val="1"/>
    <w:link w:val="35"/>
    <w:qFormat/>
    <w:uiPriority w:val="0"/>
    <w:pPr>
      <w:spacing w:after="120"/>
    </w:pPr>
  </w:style>
  <w:style w:type="paragraph" w:styleId="5">
    <w:name w:val="Plain Text"/>
    <w:basedOn w:val="1"/>
    <w:link w:val="36"/>
    <w:semiHidden/>
    <w:unhideWhenUsed/>
    <w:qFormat/>
    <w:uiPriority w:val="99"/>
    <w:rPr>
      <w:rFonts w:hAnsi="Courier New" w:cs="Courier New" w:asciiTheme="minorEastAsia" w:eastAsiaTheme="minorEastAsia"/>
    </w:rPr>
  </w:style>
  <w:style w:type="paragraph" w:styleId="6">
    <w:name w:val="Balloon Text"/>
    <w:basedOn w:val="1"/>
    <w:link w:val="25"/>
    <w:qFormat/>
    <w:uiPriority w:val="0"/>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kern w:val="0"/>
    </w:rPr>
  </w:style>
  <w:style w:type="paragraph" w:styleId="10">
    <w:name w:val="annotation subject"/>
    <w:basedOn w:val="3"/>
    <w:next w:val="3"/>
    <w:link w:val="33"/>
    <w:semiHidden/>
    <w:unhideWhenUsed/>
    <w:qFormat/>
    <w:uiPriority w:val="0"/>
    <w:rPr>
      <w:rFonts w:ascii="宋体" w:hAnsi="宋体" w:cs="宋体"/>
      <w:b/>
      <w:bCs/>
      <w:sz w:val="24"/>
    </w:rPr>
  </w:style>
  <w:style w:type="paragraph" w:styleId="11">
    <w:name w:val="Body Text First Indent"/>
    <w:basedOn w:val="4"/>
    <w:next w:val="12"/>
    <w:qFormat/>
    <w:uiPriority w:val="0"/>
    <w:pPr>
      <w:tabs>
        <w:tab w:val="left" w:pos="208"/>
      </w:tabs>
      <w:ind w:firstLine="420"/>
    </w:pPr>
    <w:rPr>
      <w:lang w:val="zh-CN"/>
    </w:rPr>
  </w:style>
  <w:style w:type="paragraph" w:styleId="12">
    <w:name w:val="Body Text First Indent 2"/>
    <w:basedOn w:val="2"/>
    <w:next w:val="11"/>
    <w:unhideWhenUsed/>
    <w:qFormat/>
    <w:uiPriority w:val="99"/>
    <w:pPr>
      <w:ind w:firstLine="42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u w:val="single"/>
    </w:rPr>
  </w:style>
  <w:style w:type="character" w:styleId="17">
    <w:name w:val="annotation reference"/>
    <w:unhideWhenUsed/>
    <w:qFormat/>
    <w:uiPriority w:val="99"/>
    <w:rPr>
      <w:sz w:val="21"/>
      <w:szCs w:val="21"/>
    </w:rPr>
  </w:style>
  <w:style w:type="paragraph" w:customStyle="1" w:styleId="18">
    <w:name w:val="Default"/>
    <w:next w:val="1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
    <w:name w:val="[Normal]"/>
    <w:qFormat/>
    <w:uiPriority w:val="99"/>
    <w:rPr>
      <w:rFonts w:ascii="宋体" w:hAnsi="宋体" w:eastAsia="宋体" w:cs="Times New Roman"/>
      <w:sz w:val="24"/>
      <w:szCs w:val="22"/>
      <w:lang w:val="zh-CN" w:eastAsia="zh-CN" w:bidi="ar-SA"/>
    </w:rPr>
  </w:style>
  <w:style w:type="character" w:customStyle="1" w:styleId="21">
    <w:name w:val="页眉 字符"/>
    <w:basedOn w:val="15"/>
    <w:link w:val="8"/>
    <w:qFormat/>
    <w:uiPriority w:val="99"/>
    <w:rPr>
      <w:sz w:val="18"/>
      <w:szCs w:val="18"/>
    </w:rPr>
  </w:style>
  <w:style w:type="character" w:customStyle="1" w:styleId="22">
    <w:name w:val="页脚 字符"/>
    <w:basedOn w:val="15"/>
    <w:link w:val="7"/>
    <w:qFormat/>
    <w:uiPriority w:val="99"/>
    <w:rPr>
      <w:sz w:val="18"/>
      <w:szCs w:val="18"/>
    </w:rPr>
  </w:style>
  <w:style w:type="character" w:customStyle="1" w:styleId="23">
    <w:name w:val="批注文字 字符"/>
    <w:basedOn w:val="15"/>
    <w:link w:val="3"/>
    <w:qFormat/>
    <w:uiPriority w:val="99"/>
    <w:rPr>
      <w:rFonts w:ascii="Times New Roman" w:hAnsi="Times New Roman" w:eastAsia="宋体" w:cs="Times New Roman"/>
      <w:sz w:val="28"/>
      <w:szCs w:val="24"/>
    </w:rPr>
  </w:style>
  <w:style w:type="character" w:customStyle="1" w:styleId="24">
    <w:name w:val="正文文本缩进 字符"/>
    <w:basedOn w:val="15"/>
    <w:qFormat/>
    <w:uiPriority w:val="0"/>
    <w:rPr>
      <w:rFonts w:ascii="宋体" w:hAnsi="宋体" w:eastAsia="宋体" w:cs="宋体"/>
      <w:sz w:val="24"/>
      <w:szCs w:val="24"/>
    </w:rPr>
  </w:style>
  <w:style w:type="character" w:customStyle="1" w:styleId="25">
    <w:name w:val="批注框文本 字符"/>
    <w:basedOn w:val="15"/>
    <w:link w:val="6"/>
    <w:qFormat/>
    <w:uiPriority w:val="0"/>
    <w:rPr>
      <w:rFonts w:ascii="宋体" w:hAnsi="宋体" w:eastAsia="宋体" w:cs="宋体"/>
      <w:sz w:val="18"/>
      <w:szCs w:val="18"/>
    </w:rPr>
  </w:style>
  <w:style w:type="character" w:customStyle="1" w:styleId="26">
    <w:name w:val="正文文本缩进 字符1"/>
    <w:link w:val="2"/>
    <w:qFormat/>
    <w:uiPriority w:val="0"/>
    <w:rPr>
      <w:rFonts w:ascii="宋体" w:hAnsi="Courier New" w:eastAsia="宋体" w:cs="Times New Roman"/>
      <w:spacing w:val="-4"/>
      <w:sz w:val="18"/>
      <w:szCs w:val="20"/>
    </w:rPr>
  </w:style>
  <w:style w:type="character" w:customStyle="1" w:styleId="27">
    <w:name w:val="正文文本缩进 字符2"/>
    <w:qFormat/>
    <w:uiPriority w:val="0"/>
    <w:rPr>
      <w:rFonts w:ascii="宋体" w:hAnsi="Courier New"/>
      <w:spacing w:val="-4"/>
      <w:kern w:val="2"/>
      <w:sz w:val="18"/>
    </w:rPr>
  </w:style>
  <w:style w:type="character" w:customStyle="1" w:styleId="28">
    <w:name w:val="未处理的提及1"/>
    <w:basedOn w:val="15"/>
    <w:semiHidden/>
    <w:unhideWhenUsed/>
    <w:qFormat/>
    <w:uiPriority w:val="99"/>
    <w:rPr>
      <w:color w:val="605E5C"/>
      <w:shd w:val="clear" w:color="auto" w:fill="E1DFDD"/>
    </w:rPr>
  </w:style>
  <w:style w:type="paragraph" w:styleId="29">
    <w:name w:val="List Paragraph"/>
    <w:basedOn w:val="1"/>
    <w:qFormat/>
    <w:uiPriority w:val="99"/>
    <w:pPr>
      <w:ind w:firstLine="420" w:firstLineChars="200"/>
    </w:pPr>
  </w:style>
  <w:style w:type="paragraph" w:customStyle="1" w:styleId="30">
    <w:name w:val="纯文本1"/>
    <w:basedOn w:val="1"/>
    <w:next w:val="5"/>
    <w:link w:val="32"/>
    <w:qFormat/>
    <w:uiPriority w:val="99"/>
    <w:pPr>
      <w:spacing w:before="156" w:beforeLines="50" w:after="156" w:afterLines="50" w:line="400" w:lineRule="atLeast"/>
    </w:pPr>
    <w:rPr>
      <w:rFonts w:hAnsi="Courier New" w:cs="Times New Roman"/>
    </w:rPr>
  </w:style>
  <w:style w:type="character" w:customStyle="1" w:styleId="31">
    <w:name w:val="纯文本 字符"/>
    <w:basedOn w:val="15"/>
    <w:qFormat/>
    <w:uiPriority w:val="0"/>
    <w:rPr>
      <w:rFonts w:ascii="宋体" w:hAnsi="Courier New" w:eastAsia="宋体" w:cs="Courier New"/>
      <w:kern w:val="2"/>
      <w:sz w:val="24"/>
      <w:szCs w:val="24"/>
    </w:rPr>
  </w:style>
  <w:style w:type="character" w:customStyle="1" w:styleId="32">
    <w:name w:val="纯文本 字符1"/>
    <w:link w:val="30"/>
    <w:qFormat/>
    <w:uiPriority w:val="99"/>
    <w:rPr>
      <w:rFonts w:ascii="宋体" w:hAnsi="Courier New" w:eastAsia="宋体" w:cs="Times New Roman"/>
      <w:kern w:val="2"/>
      <w:sz w:val="24"/>
      <w:szCs w:val="24"/>
    </w:rPr>
  </w:style>
  <w:style w:type="character" w:customStyle="1" w:styleId="33">
    <w:name w:val="批注主题 字符"/>
    <w:basedOn w:val="23"/>
    <w:link w:val="10"/>
    <w:semiHidden/>
    <w:qFormat/>
    <w:uiPriority w:val="0"/>
    <w:rPr>
      <w:rFonts w:ascii="宋体" w:hAnsi="宋体" w:eastAsia="宋体" w:cs="宋体"/>
      <w:b/>
      <w:bCs/>
      <w:sz w:val="24"/>
      <w:szCs w:val="24"/>
    </w:rPr>
  </w:style>
  <w:style w:type="character" w:customStyle="1" w:styleId="34">
    <w:name w:val="未处理的提及2"/>
    <w:basedOn w:val="15"/>
    <w:semiHidden/>
    <w:unhideWhenUsed/>
    <w:qFormat/>
    <w:uiPriority w:val="99"/>
    <w:rPr>
      <w:color w:val="605E5C"/>
      <w:shd w:val="clear" w:color="auto" w:fill="E1DFDD"/>
    </w:rPr>
  </w:style>
  <w:style w:type="character" w:customStyle="1" w:styleId="35">
    <w:name w:val="正文文本 字符"/>
    <w:basedOn w:val="15"/>
    <w:link w:val="4"/>
    <w:qFormat/>
    <w:uiPriority w:val="0"/>
    <w:rPr>
      <w:rFonts w:ascii="宋体" w:hAnsi="宋体" w:eastAsia="宋体" w:cs="宋体"/>
      <w:sz w:val="24"/>
      <w:szCs w:val="24"/>
    </w:rPr>
  </w:style>
  <w:style w:type="character" w:customStyle="1" w:styleId="36">
    <w:name w:val="纯文本 字符2"/>
    <w:basedOn w:val="15"/>
    <w:link w:val="5"/>
    <w:semiHidden/>
    <w:qFormat/>
    <w:uiPriority w:val="99"/>
    <w:rPr>
      <w:rFonts w:hAnsi="Courier New" w:cs="Courier New" w:asciiTheme="minorEastAsia"/>
      <w:sz w:val="24"/>
      <w:szCs w:val="24"/>
    </w:rPr>
  </w:style>
  <w:style w:type="table" w:customStyle="1" w:styleId="37">
    <w:name w:val="网格型1"/>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正文1"/>
    <w:basedOn w:val="1"/>
    <w:next w:val="40"/>
    <w:qFormat/>
    <w:uiPriority w:val="0"/>
    <w:pPr>
      <w:spacing w:line="360" w:lineRule="atLeast"/>
      <w:jc w:val="left"/>
    </w:pPr>
    <w:rPr>
      <w:rFonts w:hAnsi="Calibri"/>
      <w:szCs w:val="20"/>
    </w:rPr>
  </w:style>
  <w:style w:type="paragraph" w:customStyle="1" w:styleId="40">
    <w:name w:val="正文文本1"/>
    <w:basedOn w:val="39"/>
    <w:next w:val="41"/>
    <w:qFormat/>
    <w:uiPriority w:val="0"/>
    <w:pPr>
      <w:spacing w:after="120"/>
    </w:pPr>
    <w:rPr>
      <w:lang w:eastAsia="en-US"/>
    </w:rPr>
  </w:style>
  <w:style w:type="paragraph" w:customStyle="1" w:styleId="41">
    <w:name w:val="一级条标题"/>
    <w:basedOn w:val="42"/>
    <w:next w:val="43"/>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2">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43">
    <w:name w:val="段"/>
    <w:basedOn w:val="39"/>
    <w:next w:val="1"/>
    <w:qFormat/>
    <w:uiPriority w:val="0"/>
    <w:pPr>
      <w:widowControl/>
      <w:ind w:firstLine="200"/>
    </w:pPr>
    <w:rPr>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31696</Words>
  <Characters>33296</Characters>
  <Lines>368</Lines>
  <Paragraphs>103</Paragraphs>
  <TotalTime>14</TotalTime>
  <ScaleCrop>false</ScaleCrop>
  <LinksUpToDate>false</LinksUpToDate>
  <CharactersWithSpaces>34228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hp</cp:lastModifiedBy>
  <dcterms:modified xsi:type="dcterms:W3CDTF">2024-10-08T06:08:58Z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86B1B679A0BB415B85FE23D0D5C3FE79_13</vt:lpwstr>
  </property>
</Properties>
</file>