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6351">
      <w:pPr>
        <w:adjustRightInd w:val="0"/>
        <w:snapToGrid w:val="0"/>
        <w:spacing w:line="288" w:lineRule="auto"/>
        <w:rPr>
          <w:rFonts w:ascii="楷体" w:hAnsi="楷体" w:eastAsia="楷体" w:cs="Times New Roman"/>
          <w:b/>
          <w:spacing w:val="-6"/>
          <w:sz w:val="44"/>
          <w:szCs w:val="44"/>
          <w:highlight w:val="none"/>
        </w:rPr>
      </w:pPr>
    </w:p>
    <w:p w14:paraId="7D3C391B">
      <w:pPr>
        <w:adjustRightInd w:val="0"/>
        <w:snapToGrid w:val="0"/>
        <w:spacing w:line="288" w:lineRule="auto"/>
        <w:rPr>
          <w:rFonts w:ascii="楷体" w:hAnsi="楷体" w:eastAsia="楷体" w:cs="Times New Roman"/>
          <w:b/>
          <w:spacing w:val="-6"/>
          <w:sz w:val="44"/>
          <w:szCs w:val="44"/>
          <w:highlight w:val="none"/>
        </w:rPr>
      </w:pPr>
    </w:p>
    <w:p w14:paraId="29946EFC">
      <w:pPr>
        <w:adjustRightInd w:val="0"/>
        <w:snapToGrid w:val="0"/>
        <w:spacing w:line="288" w:lineRule="auto"/>
        <w:rPr>
          <w:rFonts w:ascii="楷体" w:hAnsi="楷体" w:eastAsia="楷体" w:cs="Times New Roman"/>
          <w:b/>
          <w:spacing w:val="-6"/>
          <w:sz w:val="44"/>
          <w:szCs w:val="44"/>
          <w:highlight w:val="none"/>
        </w:rPr>
      </w:pPr>
    </w:p>
    <w:p w14:paraId="0D547DEA">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浙江经贸职业技术学院</w:t>
      </w:r>
    </w:p>
    <w:p w14:paraId="5B0359A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人工智能训练师实训区（智能客服）建设</w:t>
      </w:r>
    </w:p>
    <w:p w14:paraId="2A352D20">
      <w:pPr>
        <w:adjustRightInd w:val="0"/>
        <w:snapToGrid w:val="0"/>
        <w:spacing w:line="288" w:lineRule="auto"/>
        <w:jc w:val="center"/>
        <w:rPr>
          <w:rFonts w:ascii="楷体" w:hAnsi="楷体" w:eastAsia="楷体" w:cs="Times New Roman"/>
          <w:b/>
          <w:spacing w:val="-6"/>
          <w:sz w:val="48"/>
          <w:szCs w:val="48"/>
          <w:highlight w:val="none"/>
        </w:rPr>
      </w:pPr>
    </w:p>
    <w:p w14:paraId="2A5B70C4">
      <w:pPr>
        <w:adjustRightInd w:val="0"/>
        <w:snapToGrid w:val="0"/>
        <w:spacing w:line="288" w:lineRule="auto"/>
        <w:jc w:val="center"/>
        <w:rPr>
          <w:rFonts w:ascii="楷体" w:hAnsi="楷体" w:eastAsia="楷体" w:cs="Times New Roman"/>
          <w:b/>
          <w:spacing w:val="-6"/>
          <w:sz w:val="48"/>
          <w:szCs w:val="48"/>
          <w:highlight w:val="none"/>
        </w:rPr>
      </w:pPr>
    </w:p>
    <w:p w14:paraId="69A700D9">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23A3ABD7">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43097F0B">
      <w:pPr>
        <w:adjustRightInd w:val="0"/>
        <w:snapToGrid w:val="0"/>
        <w:spacing w:line="288" w:lineRule="auto"/>
        <w:jc w:val="center"/>
        <w:rPr>
          <w:rFonts w:ascii="楷体" w:hAnsi="楷体" w:eastAsia="楷体" w:cs="Times New Roman"/>
          <w:sz w:val="44"/>
          <w:szCs w:val="44"/>
          <w:highlight w:val="none"/>
        </w:rPr>
      </w:pPr>
    </w:p>
    <w:p w14:paraId="3F6C640A">
      <w:pPr>
        <w:adjustRightInd w:val="0"/>
        <w:snapToGrid w:val="0"/>
        <w:spacing w:line="288" w:lineRule="auto"/>
        <w:jc w:val="center"/>
        <w:rPr>
          <w:rFonts w:ascii="楷体" w:hAnsi="楷体" w:eastAsia="楷体" w:cs="Times New Roman"/>
          <w:sz w:val="44"/>
          <w:szCs w:val="44"/>
          <w:highlight w:val="none"/>
        </w:rPr>
      </w:pPr>
    </w:p>
    <w:p w14:paraId="05C356CF">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人工智能训练师实训区（智能客服）建设</w:t>
      </w:r>
    </w:p>
    <w:p w14:paraId="6BDC4FE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QSZB-Z(H)-B24485(GK)</w:t>
      </w:r>
    </w:p>
    <w:p w14:paraId="19967C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浙江经贸职业技术学院</w:t>
      </w:r>
    </w:p>
    <w:p w14:paraId="40AAB137">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21942BA2">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[2024]65773号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[2024]65774号</w:t>
      </w:r>
    </w:p>
    <w:p w14:paraId="442BF30C">
      <w:pPr>
        <w:adjustRightInd w:val="0"/>
        <w:snapToGrid w:val="0"/>
        <w:spacing w:line="288" w:lineRule="auto"/>
        <w:rPr>
          <w:rFonts w:ascii="楷体" w:hAnsi="楷体" w:eastAsia="楷体" w:cs="Times New Roman"/>
          <w:b/>
          <w:szCs w:val="21"/>
          <w:highlight w:val="none"/>
        </w:rPr>
      </w:pPr>
    </w:p>
    <w:p w14:paraId="37BB5018">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1081BEEE">
      <w:pPr>
        <w:adjustRightInd w:val="0"/>
        <w:snapToGrid w:val="0"/>
        <w:spacing w:line="288" w:lineRule="auto"/>
        <w:rPr>
          <w:rFonts w:ascii="楷体" w:hAnsi="楷体" w:eastAsia="楷体" w:cs="Times New Roman"/>
          <w:b/>
          <w:sz w:val="30"/>
          <w:szCs w:val="30"/>
          <w:highlight w:val="none"/>
        </w:rPr>
      </w:pPr>
    </w:p>
    <w:p w14:paraId="06E03008">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574A99B9">
      <w:pPr>
        <w:adjustRightInd w:val="0"/>
        <w:snapToGrid w:val="0"/>
        <w:spacing w:line="288" w:lineRule="auto"/>
        <w:rPr>
          <w:rFonts w:ascii="楷体" w:hAnsi="楷体" w:eastAsia="楷体" w:cs="Times New Roman"/>
          <w:b/>
          <w:sz w:val="30"/>
          <w:szCs w:val="30"/>
          <w:highlight w:val="none"/>
        </w:rPr>
      </w:pPr>
    </w:p>
    <w:p w14:paraId="0E4DF502">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6B60339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098C4F1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56D08474">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23A614A6">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28F0F6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9FE7408">
      <w:pPr>
        <w:widowControl/>
        <w:adjustRightInd w:val="0"/>
        <w:snapToGrid w:val="0"/>
        <w:spacing w:line="288" w:lineRule="auto"/>
        <w:jc w:val="left"/>
        <w:rPr>
          <w:rFonts w:ascii="宋体" w:hAnsi="宋体" w:eastAsia="宋体" w:cs="Times New Roman"/>
          <w:szCs w:val="21"/>
          <w:highlight w:val="none"/>
        </w:rPr>
      </w:pPr>
    </w:p>
    <w:p w14:paraId="1F364D64">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3F58839E">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5EB3665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3D9E898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人工智能训练师实训区（智能客服）建设</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lang w:eastAsia="zh-CN"/>
        </w:rPr>
        <w:t>年</w:t>
      </w:r>
      <w:r>
        <w:rPr>
          <w:rFonts w:hint="eastAsia" w:ascii="宋体" w:hAnsi="宋体" w:eastAsia="宋体" w:cs="Times New Roman"/>
          <w:b/>
          <w:szCs w:val="21"/>
          <w:highlight w:val="none"/>
          <w:u w:val="single"/>
          <w:lang w:val="en-US" w:eastAsia="zh-CN"/>
        </w:rPr>
        <w:t>11月5日</w:t>
      </w:r>
      <w:r>
        <w:rPr>
          <w:rFonts w:hint="eastAsia" w:ascii="宋体" w:hAnsi="宋体" w:eastAsia="宋体" w:cs="Times New Roman"/>
          <w:b/>
          <w:szCs w:val="21"/>
          <w:highlight w:val="none"/>
          <w:u w:val="single"/>
        </w:rPr>
        <w:t>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14:paraId="24EFC704">
      <w:pPr>
        <w:adjustRightInd w:val="0"/>
        <w:snapToGrid w:val="0"/>
        <w:spacing w:line="288" w:lineRule="auto"/>
        <w:rPr>
          <w:rFonts w:ascii="宋体" w:hAnsi="宋体" w:eastAsia="宋体" w:cs="宋体"/>
          <w:b/>
          <w:szCs w:val="21"/>
          <w:highlight w:val="none"/>
        </w:rPr>
      </w:pPr>
      <w:bookmarkStart w:id="0" w:name="_Toc35393790"/>
      <w:bookmarkStart w:id="1" w:name="_Toc28359079"/>
      <w:bookmarkStart w:id="2" w:name="_Toc35393621"/>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14:paraId="28F507E1">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QSZB-Z(H)-B24485(GK)</w:t>
      </w:r>
    </w:p>
    <w:p w14:paraId="2517C770">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人工智能训练师实训区（智能客服）建设</w:t>
      </w:r>
    </w:p>
    <w:bookmarkEnd w:id="4"/>
    <w:p w14:paraId="04D2F14B">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400000元</w:t>
      </w:r>
    </w:p>
    <w:p w14:paraId="5E6EF126">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400000元</w:t>
      </w:r>
    </w:p>
    <w:p w14:paraId="1CCD5448">
      <w:pPr>
        <w:adjustRightInd w:val="0"/>
        <w:snapToGrid w:val="0"/>
        <w:spacing w:line="288" w:lineRule="auto"/>
        <w:ind w:firstLine="420" w:firstLineChars="200"/>
        <w:rPr>
          <w:rFonts w:hint="eastAsia" w:ascii="宋体" w:hAnsi="宋体" w:eastAsia="宋体" w:cs="Times New Roman"/>
          <w:szCs w:val="21"/>
          <w:highlight w:val="none"/>
          <w:u w:val="single"/>
          <w:lang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eastAsia="zh-CN"/>
        </w:rPr>
        <w:t>自合同签订之日起20日内交付</w:t>
      </w:r>
    </w:p>
    <w:p w14:paraId="1B39C40F">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14:paraId="13C2246D">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2642"/>
        <w:gridCol w:w="1753"/>
      </w:tblGrid>
      <w:tr w14:paraId="2215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4D1D6F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14:paraId="367AC7B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14:paraId="6EA8AF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14:paraId="47071D3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2642" w:type="dxa"/>
            <w:tcBorders>
              <w:right w:val="single" w:color="auto" w:sz="4" w:space="0"/>
              <w:tl2br w:val="nil"/>
              <w:tr2bl w:val="nil"/>
            </w:tcBorders>
            <w:vAlign w:val="center"/>
          </w:tcPr>
          <w:p w14:paraId="541A46E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753" w:type="dxa"/>
            <w:tcBorders>
              <w:right w:val="single" w:color="auto" w:sz="4" w:space="0"/>
              <w:tl2br w:val="nil"/>
              <w:tr2bl w:val="nil"/>
            </w:tcBorders>
            <w:vAlign w:val="center"/>
          </w:tcPr>
          <w:p w14:paraId="7804699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14:paraId="7017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5EC47941">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006" w:type="dxa"/>
            <w:tcBorders>
              <w:right w:val="single" w:color="auto" w:sz="4" w:space="0"/>
              <w:tl2br w:val="nil"/>
              <w:tr2bl w:val="nil"/>
            </w:tcBorders>
            <w:vAlign w:val="center"/>
          </w:tcPr>
          <w:p w14:paraId="15790E4F">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eastAsia="zh-CN"/>
              </w:rPr>
              <w:t>人工智能训练师实训区（智能客服）建设</w:t>
            </w:r>
          </w:p>
        </w:tc>
        <w:tc>
          <w:tcPr>
            <w:tcW w:w="708" w:type="dxa"/>
            <w:tcBorders>
              <w:tl2br w:val="nil"/>
              <w:tr2bl w:val="nil"/>
            </w:tcBorders>
            <w:vAlign w:val="center"/>
          </w:tcPr>
          <w:p w14:paraId="792947EA">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14:paraId="2CBA1C80">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2642" w:type="dxa"/>
            <w:tcBorders>
              <w:right w:val="single" w:color="auto" w:sz="4" w:space="0"/>
              <w:tl2br w:val="nil"/>
              <w:tr2bl w:val="nil"/>
            </w:tcBorders>
            <w:vAlign w:val="center"/>
          </w:tcPr>
          <w:p w14:paraId="03A08C51">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宋体"/>
                <w:bCs/>
                <w:szCs w:val="21"/>
                <w:highlight w:val="none"/>
                <w:lang w:val="en-US" w:eastAsia="zh-CN"/>
              </w:rPr>
              <w:t>详见第二章采购需求</w:t>
            </w:r>
          </w:p>
        </w:tc>
        <w:tc>
          <w:tcPr>
            <w:tcW w:w="1753" w:type="dxa"/>
            <w:tcBorders>
              <w:right w:val="single" w:color="auto" w:sz="4" w:space="0"/>
              <w:tl2br w:val="nil"/>
              <w:tr2bl w:val="nil"/>
            </w:tcBorders>
            <w:vAlign w:val="center"/>
          </w:tcPr>
          <w:p w14:paraId="0AE11EC8">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p>
        </w:tc>
      </w:tr>
    </w:tbl>
    <w:p w14:paraId="55F7B189">
      <w:pPr>
        <w:adjustRightInd w:val="0"/>
        <w:snapToGrid w:val="0"/>
        <w:spacing w:line="288" w:lineRule="auto"/>
        <w:rPr>
          <w:rFonts w:ascii="宋体" w:hAnsi="宋体" w:eastAsia="宋体" w:cs="宋体"/>
          <w:b/>
          <w:szCs w:val="21"/>
          <w:highlight w:val="none"/>
        </w:rPr>
      </w:pPr>
      <w:bookmarkStart w:id="5" w:name="_Toc35393791"/>
      <w:bookmarkStart w:id="6" w:name="_Toc28359080"/>
      <w:bookmarkStart w:id="7" w:name="_Toc28359003"/>
      <w:bookmarkStart w:id="8" w:name="_Toc35393622"/>
      <w:r>
        <w:rPr>
          <w:rFonts w:hint="eastAsia" w:ascii="宋体" w:hAnsi="宋体" w:eastAsia="宋体" w:cs="宋体"/>
          <w:b/>
          <w:szCs w:val="21"/>
          <w:highlight w:val="none"/>
        </w:rPr>
        <w:t>二、申请人的资格要求：</w:t>
      </w:r>
      <w:bookmarkEnd w:id="5"/>
      <w:bookmarkEnd w:id="6"/>
      <w:bookmarkEnd w:id="7"/>
      <w:bookmarkEnd w:id="8"/>
    </w:p>
    <w:p w14:paraId="022CE44E">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14:paraId="2E05E684">
      <w:pPr>
        <w:adjustRightInd w:val="0"/>
        <w:snapToGrid w:val="0"/>
        <w:spacing w:line="288" w:lineRule="auto"/>
        <w:ind w:firstLine="420" w:firstLineChars="200"/>
        <w:rPr>
          <w:rFonts w:ascii="宋体" w:hAnsi="宋体" w:eastAsia="宋体" w:cs="Times New Roman"/>
          <w:szCs w:val="21"/>
          <w:highlight w:val="none"/>
        </w:rPr>
      </w:pPr>
      <w:bookmarkStart w:id="9" w:name="_Toc28359081"/>
      <w:bookmarkStart w:id="10" w:name="_Toc28359004"/>
      <w:r>
        <w:rPr>
          <w:rFonts w:hint="eastAsia" w:ascii="宋体" w:hAnsi="宋体" w:eastAsia="宋体" w:cs="Times New Roman"/>
          <w:szCs w:val="21"/>
          <w:highlight w:val="none"/>
        </w:rPr>
        <w:t>2.落实政府采购政策需满足的资格要求：</w:t>
      </w:r>
      <w:r>
        <w:rPr>
          <w:rFonts w:hint="eastAsia" w:ascii="宋体" w:hAnsi="宋体" w:eastAsia="宋体" w:cs="Times New Roman"/>
          <w:szCs w:val="21"/>
          <w:highlight w:val="none"/>
          <w:lang w:val="en-US" w:eastAsia="zh-CN"/>
        </w:rPr>
        <w:t>本项目专门面向中小企业采购，需按要求提交《中小企业声明函》。提供货物全部由中小企业制造，即货物由中小企业生产且使用该中小企业商号或者注册商标；供应商提供的货物既有中小企业制造货物，也有大型企业制造货物的，不符合本项目资格要求。监狱企业、残疾人福利性单位视同小型、微型企业；</w:t>
      </w:r>
    </w:p>
    <w:p w14:paraId="69B53C9B">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14:paraId="5D16BFE1">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14:paraId="513083A1">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eastAsia="zh-CN"/>
        </w:rPr>
        <w:t>2024年</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rPr>
        <w:t>日至</w:t>
      </w:r>
      <w:r>
        <w:rPr>
          <w:rFonts w:hint="eastAsia" w:ascii="宋体" w:hAnsi="宋体" w:eastAsia="宋体" w:cs="Times New Roman"/>
          <w:szCs w:val="21"/>
          <w:highlight w:val="none"/>
          <w:lang w:eastAsia="zh-CN"/>
        </w:rPr>
        <w:t>2024年11月5日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14:paraId="6F2917B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14:paraId="1320A34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14:paraId="0F17796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14:paraId="2C2AA979">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14:paraId="2812BFEB">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2024年11月5日</w:t>
      </w:r>
      <w:r>
        <w:rPr>
          <w:rFonts w:hint="eastAsia" w:ascii="宋体" w:hAnsi="宋体" w:eastAsia="宋体" w:cs="Times New Roman"/>
          <w:bCs/>
          <w:szCs w:val="21"/>
          <w:highlight w:val="none"/>
        </w:rPr>
        <w:t>9:00:00（北京时间）</w:t>
      </w:r>
    </w:p>
    <w:p w14:paraId="6A7955E8">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14:paraId="51770661">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2024年11月5日</w:t>
      </w:r>
      <w:r>
        <w:rPr>
          <w:rFonts w:hint="eastAsia" w:ascii="宋体" w:hAnsi="宋体" w:eastAsia="宋体" w:cs="Times New Roman"/>
          <w:bCs/>
          <w:szCs w:val="21"/>
          <w:highlight w:val="none"/>
        </w:rPr>
        <w:t>9:00:00（北京时间）</w:t>
      </w:r>
    </w:p>
    <w:p w14:paraId="724850E4">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w:t>
      </w:r>
      <w:bookmarkEnd w:id="18"/>
    </w:p>
    <w:bookmarkEnd w:id="17"/>
    <w:p w14:paraId="255CF12F">
      <w:pPr>
        <w:adjustRightInd w:val="0"/>
        <w:snapToGrid w:val="0"/>
        <w:spacing w:line="288" w:lineRule="auto"/>
        <w:rPr>
          <w:rFonts w:ascii="宋体" w:hAnsi="宋体" w:eastAsia="宋体" w:cs="宋体"/>
          <w:b/>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szCs w:val="21"/>
          <w:highlight w:val="none"/>
        </w:rPr>
        <w:t>五、公告期限</w:t>
      </w:r>
      <w:bookmarkEnd w:id="19"/>
      <w:bookmarkEnd w:id="20"/>
      <w:bookmarkEnd w:id="21"/>
      <w:bookmarkEnd w:id="22"/>
    </w:p>
    <w:p w14:paraId="40A8C795">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14:paraId="28B7C7CB">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14:paraId="4BA1BEEF">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hint="eastAsia"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C6FCCE2">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10A4C4">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6EA271">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14:paraId="49384F53">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14:paraId="7A30791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0A93A3A4">
      <w:pPr>
        <w:adjustRightInd w:val="0"/>
        <w:snapToGrid w:val="0"/>
        <w:spacing w:line="288" w:lineRule="auto"/>
        <w:rPr>
          <w:rFonts w:ascii="宋体" w:hAnsi="宋体" w:eastAsia="宋体" w:cs="Times New Roman"/>
          <w:b/>
          <w:szCs w:val="21"/>
          <w:highlight w:val="none"/>
        </w:rPr>
      </w:pPr>
      <w:bookmarkStart w:id="29" w:name="_Toc35393796"/>
      <w:bookmarkStart w:id="30" w:name="_Toc28359008"/>
      <w:bookmarkStart w:id="31" w:name="_Toc28359085"/>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14:paraId="2DEA45AC">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6E31374B">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浙江经贸职业技术学院</w:t>
      </w:r>
    </w:p>
    <w:p w14:paraId="0C40AE36">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地址：杭州下沙高教园东区学林街280号</w:t>
      </w:r>
    </w:p>
    <w:p w14:paraId="7266F202">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2B166321">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黄老师</w:t>
      </w:r>
    </w:p>
    <w:p w14:paraId="19FCA5E8">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项目联系方式（询问）：13758251529</w:t>
      </w:r>
    </w:p>
    <w:p w14:paraId="769CC60A">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质疑联系人：李老师</w:t>
      </w:r>
    </w:p>
    <w:p w14:paraId="2B27473A">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质疑联系方法：0571-86929711</w:t>
      </w:r>
    </w:p>
    <w:p w14:paraId="0AC54E32">
      <w:pPr>
        <w:adjustRightInd w:val="0"/>
        <w:snapToGrid w:val="0"/>
        <w:spacing w:line="288" w:lineRule="auto"/>
        <w:ind w:firstLine="424" w:firstLineChars="202"/>
        <w:rPr>
          <w:rFonts w:ascii="宋体" w:hAnsi="宋体" w:eastAsia="宋体" w:cs="Times New Roman"/>
          <w:szCs w:val="21"/>
          <w:highlight w:val="none"/>
        </w:rPr>
      </w:pPr>
    </w:p>
    <w:p w14:paraId="4AC1E0F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14:paraId="1B23C19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14:paraId="280D29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14:paraId="6B4DB5E7">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14:paraId="0FDE40BD">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俞炳、</w:t>
      </w:r>
      <w:r>
        <w:rPr>
          <w:rFonts w:hint="eastAsia" w:ascii="宋体" w:hAnsi="宋体" w:eastAsia="宋体" w:cs="Times New Roman"/>
          <w:bCs/>
          <w:spacing w:val="-6"/>
          <w:szCs w:val="21"/>
          <w:highlight w:val="none"/>
          <w:lang w:val="en-US" w:eastAsia="zh-CN"/>
        </w:rPr>
        <w:t>朱建飞</w:t>
      </w:r>
    </w:p>
    <w:p w14:paraId="3249C415">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w:t>
      </w:r>
      <w:r>
        <w:rPr>
          <w:rFonts w:hint="eastAsia" w:ascii="宋体" w:hAnsi="宋体" w:eastAsia="宋体" w:cs="Times New Roman"/>
          <w:szCs w:val="21"/>
          <w:highlight w:val="none"/>
          <w:lang w:eastAsia="zh-CN"/>
        </w:rPr>
        <w:t>0571-87670302</w:t>
      </w:r>
    </w:p>
    <w:p w14:paraId="783E8285">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14:paraId="3A364AA6">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14:paraId="6A5DDF6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688ADE9A">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ascii="宋体" w:hAnsi="宋体" w:eastAsia="宋体" w:cs="Times New Roman"/>
          <w:szCs w:val="21"/>
          <w:highlight w:val="none"/>
        </w:rPr>
      </w:pPr>
      <w:bookmarkStart w:id="33" w:name="_Hlk124147873"/>
    </w:p>
    <w:p w14:paraId="61859E1D">
      <w:pPr>
        <w:keepNext w:val="0"/>
        <w:keepLines w:val="0"/>
        <w:pageBreakBefore w:val="0"/>
        <w:widowControl w:val="0"/>
        <w:kinsoku/>
        <w:wordWrap/>
        <w:overflowPunct/>
        <w:topLinePunct w:val="0"/>
        <w:autoSpaceDE/>
        <w:autoSpaceDN/>
        <w:bidi w:val="0"/>
        <w:adjustRightInd w:val="0"/>
        <w:snapToGrid w:val="0"/>
        <w:spacing w:line="288" w:lineRule="auto"/>
        <w:ind w:firstLine="370"/>
        <w:textAlignment w:val="auto"/>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14:paraId="4061920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名称：浙江经贸职业技术学院</w:t>
      </w:r>
    </w:p>
    <w:p w14:paraId="59D1A373">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地址：杭州下沙高教园东区学林街280号</w:t>
      </w:r>
    </w:p>
    <w:p w14:paraId="63801338">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14:paraId="7FD33F79">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联系人：李老师</w:t>
      </w:r>
    </w:p>
    <w:p w14:paraId="7E763734">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监督投诉电话：0571-86929711</w:t>
      </w:r>
    </w:p>
    <w:p w14:paraId="2D6176E0">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政策咨询：何一平、冯华，0571-87058424、87055741</w:t>
      </w:r>
    </w:p>
    <w:p w14:paraId="1F367000">
      <w:pPr>
        <w:keepNext w:val="0"/>
        <w:keepLines w:val="0"/>
        <w:pageBreakBefore w:val="0"/>
        <w:widowControl w:val="0"/>
        <w:kinsoku/>
        <w:wordWrap/>
        <w:overflowPunct/>
        <w:topLinePunct w:val="0"/>
        <w:autoSpaceDE/>
        <w:autoSpaceDN/>
        <w:bidi w:val="0"/>
        <w:adjustRightInd w:val="0"/>
        <w:snapToGrid w:val="0"/>
        <w:spacing w:line="288" w:lineRule="auto"/>
        <w:ind w:firstLine="424" w:firstLineChars="202"/>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预算金额未达100万元的采购项目，由采购人处理采购争议。</w:t>
      </w:r>
    </w:p>
    <w:p w14:paraId="0089A0A8">
      <w:pPr>
        <w:adjustRightInd w:val="0"/>
        <w:snapToGrid w:val="0"/>
        <w:spacing w:line="288" w:lineRule="auto"/>
        <w:ind w:firstLine="424" w:firstLineChars="202"/>
        <w:rPr>
          <w:rFonts w:hint="eastAsia" w:ascii="宋体" w:hAnsi="宋体" w:eastAsia="宋体" w:cs="Times New Roman"/>
          <w:szCs w:val="21"/>
          <w:highlight w:val="none"/>
        </w:rPr>
      </w:pPr>
    </w:p>
    <w:p w14:paraId="6C1CC5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若对项目采购电子交易系统操作有疑问，可登录政采云（</w:t>
      </w:r>
      <w:r>
        <w:rPr>
          <w:rFonts w:ascii="宋体" w:hAnsi="宋体" w:eastAsia="宋体" w:cs="Times New Roman"/>
          <w:spacing w:val="-6"/>
          <w:szCs w:val="21"/>
          <w:highlight w:val="none"/>
        </w:rPr>
        <w:t>https://www.zcygov.cn/），点击右侧咨询小采，获取采小蜜智能服务管家帮助，或拨打政采云服务热线</w:t>
      </w:r>
      <w:r>
        <w:rPr>
          <w:rFonts w:hint="eastAsia" w:ascii="宋体" w:hAnsi="宋体" w:eastAsia="宋体" w:cs="Times New Roman"/>
          <w:spacing w:val="-6"/>
          <w:szCs w:val="21"/>
          <w:highlight w:val="none"/>
          <w:lang w:eastAsia="zh-CN"/>
        </w:rPr>
        <w:t>95763</w:t>
      </w:r>
      <w:r>
        <w:rPr>
          <w:rFonts w:ascii="宋体" w:hAnsi="宋体" w:eastAsia="宋体" w:cs="Times New Roman"/>
          <w:spacing w:val="-6"/>
          <w:szCs w:val="21"/>
          <w:highlight w:val="none"/>
        </w:rPr>
        <w:t>获取热线服务帮助。</w:t>
      </w:r>
    </w:p>
    <w:p w14:paraId="008B35C8">
      <w:pPr>
        <w:adjustRightInd w:val="0"/>
        <w:snapToGrid w:val="0"/>
        <w:spacing w:line="288" w:lineRule="auto"/>
        <w:ind w:firstLine="396" w:firstLineChars="200"/>
        <w:rPr>
          <w:rFonts w:ascii="宋体" w:hAnsi="宋体" w:eastAsia="宋体" w:cs="Times New Roman"/>
          <w:szCs w:val="21"/>
          <w:highlight w:val="none"/>
        </w:rPr>
      </w:pPr>
      <w:r>
        <w:rPr>
          <w:rFonts w:ascii="宋体" w:hAnsi="宋体" w:eastAsia="宋体" w:cs="Times New Roman"/>
          <w:spacing w:val="-6"/>
          <w:szCs w:val="21"/>
          <w:highlight w:val="none"/>
        </w:rPr>
        <w:t>CA问题联系电话（人工）：汇信CA400-888-4636；天谷CA400-087-8198。</w:t>
      </w:r>
    </w:p>
    <w:bookmarkEnd w:id="33"/>
    <w:p w14:paraId="57B02821">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18F4E7F9">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232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57C71A1">
            <w:pPr>
              <w:adjustRightInd w:val="0"/>
              <w:snapToGrid w:val="0"/>
              <w:spacing w:line="288" w:lineRule="auto"/>
              <w:jc w:val="center"/>
              <w:rPr>
                <w:rFonts w:ascii="宋体" w:hAnsi="宋体" w:eastAsia="宋体" w:cs="宋体"/>
                <w:b/>
                <w:bCs/>
                <w:szCs w:val="21"/>
                <w:highlight w:val="none"/>
              </w:rPr>
            </w:pPr>
            <w:bookmarkStart w:id="34" w:name="_Hlk45005599"/>
            <w:r>
              <w:rPr>
                <w:rFonts w:hint="eastAsia" w:ascii="宋体" w:hAnsi="宋体" w:eastAsia="宋体" w:cs="宋体"/>
                <w:b/>
                <w:bCs/>
                <w:szCs w:val="21"/>
                <w:highlight w:val="none"/>
              </w:rPr>
              <w:t>序号</w:t>
            </w:r>
          </w:p>
        </w:tc>
        <w:tc>
          <w:tcPr>
            <w:tcW w:w="3256" w:type="dxa"/>
            <w:vAlign w:val="center"/>
          </w:tcPr>
          <w:p w14:paraId="5866DDB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1EA4A46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A63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EF7A4E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4D8F162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3B6E9B2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A19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A6C86F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750A065B">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5527D8DC">
            <w:pPr>
              <w:adjustRightInd w:val="0"/>
              <w:snapToGrid w:val="0"/>
              <w:spacing w:line="288" w:lineRule="auto"/>
              <w:jc w:val="left"/>
              <w:rPr>
                <w:rFonts w:hint="eastAsia" w:ascii="宋体" w:hAnsi="宋体" w:eastAsia="宋体" w:cs="宋体"/>
                <w:b/>
                <w:bCs/>
                <w:szCs w:val="21"/>
                <w:highlight w:val="none"/>
                <w:lang w:val="en-US" w:eastAsia="zh-CN"/>
              </w:rPr>
            </w:pPr>
            <w:r>
              <w:rPr>
                <w:rFonts w:hint="eastAsia" w:ascii="宋体" w:hAnsi="宋体" w:eastAsia="宋体" w:cs="宋体"/>
                <w:b w:val="0"/>
                <w:bCs w:val="0"/>
                <w:szCs w:val="21"/>
                <w:highlight w:val="none"/>
                <w:lang w:val="en-US" w:eastAsia="zh-CN"/>
              </w:rPr>
              <w:t>不适用</w:t>
            </w:r>
          </w:p>
        </w:tc>
      </w:tr>
      <w:tr w14:paraId="5F42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922F1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2EB952D8">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552A456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color w:val="auto"/>
                <w:szCs w:val="21"/>
                <w:highlight w:val="none"/>
                <w:lang w:val="en-US" w:eastAsia="zh-CN"/>
              </w:rPr>
              <w:t>提供材料详见招标文件第六章“商务和技术文件”</w:t>
            </w:r>
          </w:p>
        </w:tc>
      </w:tr>
      <w:tr w14:paraId="2A78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05856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0CCE3D98">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4B4A7439">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color w:val="auto"/>
                <w:szCs w:val="21"/>
                <w:highlight w:val="none"/>
              </w:rPr>
              <w:t>提供材料详见招标文件第六章“商务和技术文件”</w:t>
            </w:r>
          </w:p>
        </w:tc>
      </w:tr>
      <w:tr w14:paraId="23E5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B8144B">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2B5E46C7">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14:paraId="077C6262">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p w14:paraId="11453942">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本项目属性为</w:t>
            </w:r>
            <w:r>
              <w:rPr>
                <w:rFonts w:hint="eastAsia" w:ascii="宋体" w:hAnsi="宋体" w:eastAsia="宋体" w:cs="Times New Roman"/>
                <w:b/>
                <w:bCs/>
                <w:color w:val="auto"/>
                <w:szCs w:val="21"/>
                <w:highlight w:val="none"/>
              </w:rPr>
              <w:t>：货物</w:t>
            </w:r>
          </w:p>
          <w:p w14:paraId="45CE86BB">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Times New Roman"/>
                <w:b/>
                <w:bCs/>
                <w:szCs w:val="21"/>
                <w:highlight w:val="none"/>
              </w:rPr>
              <w:t>采购标的</w:t>
            </w:r>
            <w:r>
              <w:rPr>
                <w:rFonts w:hint="eastAsia" w:ascii="宋体" w:hAnsi="宋体" w:eastAsia="宋体" w:cs="Times New Roman"/>
                <w:b/>
                <w:bCs/>
                <w:szCs w:val="21"/>
                <w:highlight w:val="none"/>
                <w:lang w:eastAsia="zh-CN"/>
              </w:rPr>
              <w:t>：</w:t>
            </w:r>
            <w:r>
              <w:rPr>
                <w:rFonts w:hint="eastAsia" w:ascii="宋体" w:hAnsi="宋体" w:eastAsia="宋体" w:cs="宋体"/>
                <w:b/>
                <w:bCs/>
                <w:color w:val="auto"/>
                <w:sz w:val="21"/>
                <w:szCs w:val="21"/>
                <w:highlight w:val="none"/>
                <w:u w:val="none"/>
                <w:lang w:val="en-US" w:eastAsia="zh-CN"/>
              </w:rPr>
              <w:t>智能客服训练平台、虚拟人播报平台视频制作</w:t>
            </w:r>
            <w:r>
              <w:rPr>
                <w:rFonts w:hint="eastAsia" w:ascii="宋体" w:hAnsi="宋体" w:eastAsia="宋体" w:cs="宋体"/>
                <w:b/>
                <w:bCs/>
                <w:color w:val="auto"/>
                <w:sz w:val="21"/>
                <w:szCs w:val="21"/>
                <w:highlight w:val="none"/>
              </w:rPr>
              <w:t>对应的中小企业划分标准所属行业：软件和信息技术服务业</w:t>
            </w:r>
            <w:r>
              <w:rPr>
                <w:rFonts w:hint="eastAsia" w:ascii="宋体" w:hAnsi="宋体" w:eastAsia="宋体" w:cs="宋体"/>
                <w:b/>
                <w:bCs/>
                <w:color w:val="auto"/>
                <w:sz w:val="21"/>
                <w:szCs w:val="21"/>
                <w:highlight w:val="none"/>
                <w:lang w:eastAsia="zh-CN"/>
              </w:rPr>
              <w:t>。</w:t>
            </w:r>
          </w:p>
          <w:p w14:paraId="6E329171">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B2930E">
            <w:pPr>
              <w:adjustRightInd w:val="0"/>
              <w:snapToGrid w:val="0"/>
              <w:spacing w:line="288" w:lineRule="auto"/>
              <w:jc w:val="left"/>
              <w:rPr>
                <w:rFonts w:ascii="宋体" w:hAnsi="宋体" w:eastAsia="宋体" w:cs="宋体"/>
                <w:b/>
                <w:bCs/>
                <w:color w:val="FF0000"/>
                <w:szCs w:val="21"/>
                <w:highlight w:val="none"/>
              </w:rPr>
            </w:pPr>
          </w:p>
          <w:p w14:paraId="26C9C6D1">
            <w:pPr>
              <w:keepNext w:val="0"/>
              <w:keepLines w:val="0"/>
              <w:pageBreakBefore w:val="0"/>
              <w:widowControl w:val="0"/>
              <w:kinsoku/>
              <w:wordWrap/>
              <w:overflowPunct/>
              <w:topLinePunct w:val="0"/>
              <w:bidi w:val="0"/>
              <w:adjustRightInd w:val="0"/>
              <w:snapToGrid w:val="0"/>
              <w:spacing w:line="288"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Times New Roman"/>
                <w:b/>
                <w:bCs/>
                <w:szCs w:val="21"/>
                <w:highlight w:val="none"/>
              </w:rPr>
              <w:t>采购标的</w:t>
            </w:r>
            <w:r>
              <w:rPr>
                <w:rFonts w:hint="eastAsia" w:ascii="宋体" w:hAnsi="宋体" w:eastAsia="宋体" w:cs="Times New Roman"/>
                <w:b/>
                <w:bCs/>
                <w:szCs w:val="21"/>
                <w:highlight w:val="none"/>
                <w:lang w:eastAsia="zh-CN"/>
              </w:rPr>
              <w:t>：</w:t>
            </w:r>
            <w:r>
              <w:rPr>
                <w:rFonts w:hint="eastAsia" w:ascii="宋体" w:hAnsi="宋体" w:eastAsia="宋体" w:cs="宋体"/>
                <w:b/>
                <w:bCs/>
                <w:color w:val="auto"/>
                <w:sz w:val="21"/>
                <w:szCs w:val="21"/>
                <w:highlight w:val="none"/>
                <w:u w:val="none"/>
                <w:lang w:val="en-US" w:eastAsia="zh-CN"/>
              </w:rPr>
              <w:t>实体机器人</w:t>
            </w:r>
            <w:r>
              <w:rPr>
                <w:rFonts w:hint="eastAsia" w:ascii="宋体" w:hAnsi="宋体" w:eastAsia="宋体" w:cs="宋体"/>
                <w:b/>
                <w:bCs/>
                <w:color w:val="auto"/>
                <w:sz w:val="21"/>
                <w:szCs w:val="21"/>
                <w:highlight w:val="none"/>
              </w:rPr>
              <w:t>对应的中小企业划分标准所属行业：工业。</w:t>
            </w:r>
          </w:p>
          <w:p w14:paraId="276DB02B">
            <w:pPr>
              <w:keepNext w:val="0"/>
              <w:keepLines w:val="0"/>
              <w:pageBreakBefore w:val="0"/>
              <w:widowControl w:val="0"/>
              <w:kinsoku/>
              <w:wordWrap/>
              <w:overflowPunct/>
              <w:topLinePunct w:val="0"/>
              <w:bidi w:val="0"/>
              <w:adjustRightInd w:val="0"/>
              <w:snapToGrid w:val="0"/>
              <w:spacing w:line="288" w:lineRule="auto"/>
              <w:jc w:val="left"/>
              <w:textAlignment w:val="auto"/>
              <w:rPr>
                <w:rFonts w:ascii="宋体" w:hAnsi="宋体" w:eastAsia="宋体" w:cs="宋体"/>
                <w:b/>
                <w:bCs/>
                <w:color w:val="FF0000"/>
                <w:szCs w:val="21"/>
                <w:highlight w:val="none"/>
              </w:rPr>
            </w:pPr>
            <w:r>
              <w:rPr>
                <w:rFonts w:hint="eastAsia" w:ascii="宋体" w:hAnsi="宋体" w:eastAsia="宋体" w:cs="宋体"/>
                <w:b/>
                <w:bCs/>
                <w:color w:val="auto"/>
                <w:sz w:val="21"/>
                <w:szCs w:val="21"/>
                <w:highlight w:val="none"/>
                <w:lang w:eastAsia="zh-CN"/>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C84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507E7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9B4C22F">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14:paraId="4AB7DCA4">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tr w14:paraId="35FC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6EB0B4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7F5C484E">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14:paraId="4D7FC1E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w:t>
            </w:r>
            <w:r>
              <w:rPr>
                <w:rFonts w:hint="eastAsia" w:ascii="宋体" w:hAnsi="宋体" w:eastAsia="宋体" w:cs="宋体"/>
                <w:szCs w:val="21"/>
                <w:highlight w:val="none"/>
                <w:lang w:val="en-US" w:eastAsia="zh-CN"/>
              </w:rPr>
              <w:t>资格</w:t>
            </w:r>
            <w:r>
              <w:rPr>
                <w:rFonts w:hint="eastAsia" w:ascii="宋体" w:hAnsi="宋体" w:eastAsia="宋体" w:cs="宋体"/>
                <w:szCs w:val="21"/>
                <w:highlight w:val="none"/>
              </w:rPr>
              <w:t>文件”</w:t>
            </w:r>
          </w:p>
        </w:tc>
      </w:tr>
      <w:bookmarkEnd w:id="34"/>
    </w:tbl>
    <w:p w14:paraId="4150C3F6">
      <w:pPr>
        <w:adjustRightInd w:val="0"/>
        <w:snapToGrid w:val="0"/>
        <w:spacing w:line="288" w:lineRule="auto"/>
        <w:rPr>
          <w:rFonts w:ascii="宋体" w:hAnsi="宋体" w:eastAsia="宋体" w:cs="Times New Roman"/>
          <w:b/>
          <w:spacing w:val="-4"/>
          <w:szCs w:val="21"/>
          <w:highlight w:val="none"/>
        </w:rPr>
      </w:pPr>
    </w:p>
    <w:p w14:paraId="6E7829EA">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A6A6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E48FC8E">
            <w:pPr>
              <w:adjustRightInd w:val="0"/>
              <w:snapToGrid w:val="0"/>
              <w:spacing w:line="288" w:lineRule="auto"/>
              <w:jc w:val="center"/>
              <w:rPr>
                <w:rFonts w:ascii="宋体" w:hAnsi="宋体" w:eastAsia="宋体" w:cs="Times New Roman"/>
                <w:b/>
                <w:spacing w:val="-6"/>
                <w:szCs w:val="21"/>
                <w:highlight w:val="none"/>
              </w:rPr>
            </w:pPr>
            <w:bookmarkStart w:id="35"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EDC763E">
            <w:pPr>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14:paraId="3E77370B">
            <w:pPr>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14:paraId="0E3CA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4E6C1C0">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D7E8E9D">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1.预付款</w:t>
            </w:r>
          </w:p>
          <w:p w14:paraId="5734DB2B">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1.1 支付时间、数额：合同生效以及具备实施条件后7个工作日内，采购人向中标人支付合同金额40%的预付款。</w:t>
            </w:r>
          </w:p>
          <w:p w14:paraId="6136E43E">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bidi="ar"/>
              </w:rPr>
              <w:t>1.2 签订合同时，中标人明确表示无需预付款或者主动要求降低预付款比例的，采购单位可不适用前述规定。</w:t>
            </w:r>
          </w:p>
          <w:p w14:paraId="49A5B26E">
            <w:pPr>
              <w:autoSpaceDE w:val="0"/>
              <w:autoSpaceDN w:val="0"/>
              <w:adjustRightInd w:val="0"/>
              <w:snapToGrid w:val="0"/>
              <w:spacing w:line="288" w:lineRule="auto"/>
              <w:jc w:val="left"/>
              <w:rPr>
                <w:rFonts w:hint="eastAsia" w:ascii="宋体" w:hAnsi="宋体" w:eastAsia="宋体" w:cs="宋体"/>
                <w:color w:val="auto"/>
                <w:spacing w:val="-6"/>
                <w:kern w:val="0"/>
                <w:szCs w:val="21"/>
                <w:highlight w:val="none"/>
                <w:lang w:bidi="ar"/>
              </w:rPr>
            </w:pPr>
            <w:r>
              <w:rPr>
                <w:rFonts w:hint="eastAsia" w:ascii="宋体" w:hAnsi="宋体" w:eastAsia="宋体" w:cs="宋体"/>
                <w:color w:val="auto"/>
                <w:spacing w:val="-6"/>
                <w:kern w:val="0"/>
                <w:szCs w:val="21"/>
                <w:highlight w:val="none"/>
                <w:lang w:bidi="ar"/>
              </w:rPr>
              <w:t>2.合同货物送达采购人指定地点并安装调试完毕，经采购人验收合格后，采购人收到发票后7个工作日内，采购人向中标人支付至货物总价的100％。</w:t>
            </w:r>
          </w:p>
          <w:p w14:paraId="4B82CCF7">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hint="eastAsia" w:ascii="宋体" w:hAnsi="宋体" w:eastAsia="宋体" w:cs="宋体"/>
                <w:b/>
                <w:bCs/>
                <w:color w:val="auto"/>
                <w:spacing w:val="-6"/>
                <w:kern w:val="0"/>
                <w:sz w:val="21"/>
                <w:szCs w:val="21"/>
                <w:highlight w:val="none"/>
                <w:lang w:val="en-US" w:eastAsia="zh-CN" w:bidi="ar"/>
              </w:rPr>
            </w:pPr>
            <w:r>
              <w:rPr>
                <w:rFonts w:hint="eastAsia" w:ascii="宋体" w:hAnsi="宋体" w:eastAsia="宋体" w:cs="宋体"/>
                <w:b/>
                <w:bCs/>
                <w:color w:val="auto"/>
                <w:spacing w:val="-6"/>
                <w:kern w:val="0"/>
                <w:sz w:val="21"/>
                <w:szCs w:val="21"/>
                <w:highlight w:val="none"/>
                <w:lang w:val="en-US" w:eastAsia="zh-CN" w:bidi="ar"/>
              </w:rPr>
              <w:t>注：中标人为一般纳税人或小规模纳税人的（可向税务局申请代开）应开具增值税专用发票。开具的专票中：货物名称、规格型号、单位、数量、单价、金额、税额等填列清晰，不可省略。</w:t>
            </w:r>
          </w:p>
          <w:p w14:paraId="59D075FD">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b/>
                <w:bCs/>
                <w:color w:val="auto"/>
                <w:spacing w:val="-6"/>
                <w:kern w:val="0"/>
                <w:sz w:val="21"/>
                <w:szCs w:val="21"/>
                <w:highlight w:val="none"/>
                <w:lang w:val="en-US" w:eastAsia="zh-CN" w:bidi="ar"/>
              </w:rPr>
              <w:t>供应商若提供的是数电发票，则销货清单在数电发票中统一开具；若供应商提供的是非数电发票，则“销售货物或者提供应税劳务、服务清单”应使用开票系统中的格式进行填列开具并加盖发票章，不可使用自建格式。</w:t>
            </w:r>
          </w:p>
        </w:tc>
      </w:tr>
      <w:bookmarkEnd w:id="35"/>
    </w:tbl>
    <w:p w14:paraId="07CA5917">
      <w:pPr>
        <w:adjustRightInd w:val="0"/>
        <w:snapToGrid w:val="0"/>
        <w:spacing w:line="288" w:lineRule="auto"/>
        <w:rPr>
          <w:rFonts w:ascii="宋体" w:hAnsi="宋体" w:eastAsia="宋体" w:cs="Times New Roman"/>
          <w:spacing w:val="-4"/>
          <w:szCs w:val="21"/>
          <w:highlight w:val="none"/>
        </w:rPr>
      </w:pPr>
    </w:p>
    <w:p w14:paraId="21E9976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32DAD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D482D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41559649">
            <w:pPr>
              <w:adjustRightInd w:val="0"/>
              <w:snapToGrid w:val="0"/>
              <w:spacing w:line="288"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自合同签订之日起20日内交付</w:t>
            </w:r>
          </w:p>
        </w:tc>
      </w:tr>
      <w:tr w14:paraId="6D3D2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9C643E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7E4961D7">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14:paraId="5940A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F5726C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09BD4A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14:paraId="6D3F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30A3C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B0AE314">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14:paraId="69A37FE8">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14:paraId="3606643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14:paraId="2465F41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14:paraId="48006DA0">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如在使用过程中发生质量问题，供应商维修响应时间：</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小时以内；</w:t>
            </w:r>
          </w:p>
          <w:p w14:paraId="7B516C9B">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电话技术支持时间：</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u w:val="single"/>
              </w:rPr>
              <w:t>小时以内；</w:t>
            </w:r>
          </w:p>
          <w:p w14:paraId="58F87817">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若需上门维修，则在：</w:t>
            </w:r>
            <w:r>
              <w:rPr>
                <w:rFonts w:hint="eastAsia" w:ascii="宋体" w:hAnsi="宋体" w:eastAsia="宋体" w:cs="宋体"/>
                <w:szCs w:val="21"/>
                <w:highlight w:val="none"/>
                <w:u w:val="single"/>
                <w:lang w:val="en-US" w:eastAsia="zh-CN"/>
              </w:rPr>
              <w:t>24</w:t>
            </w:r>
            <w:r>
              <w:rPr>
                <w:rFonts w:hint="eastAsia" w:ascii="宋体" w:hAnsi="宋体" w:eastAsia="宋体" w:cs="宋体"/>
                <w:szCs w:val="21"/>
                <w:highlight w:val="none"/>
                <w:u w:val="single"/>
              </w:rPr>
              <w:t>小时内到达现场并进行维修；</w:t>
            </w:r>
          </w:p>
        </w:tc>
      </w:tr>
      <w:tr w14:paraId="40C44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6873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AE739A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1.验收由采购人负责实施；</w:t>
            </w:r>
          </w:p>
          <w:p w14:paraId="532DF6D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2.验收依据：</w:t>
            </w:r>
          </w:p>
          <w:p w14:paraId="739348B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2.1合同、招标文件、投标文件；</w:t>
            </w:r>
          </w:p>
          <w:p w14:paraId="7FFA4F2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2.2供应商提供的技术规格、经采购人认可的合同货物的有效检验文件；</w:t>
            </w:r>
          </w:p>
          <w:p w14:paraId="6FE2B80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2.3供应商投标文件中提供的经采购人认可的合同货物的验收标准（符合中国有关的国家、地方、行业标准）和检测办法及相应检测手段。</w:t>
            </w:r>
          </w:p>
          <w:p w14:paraId="33C2CA7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3C4A1C3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4.验收合格的条件：</w:t>
            </w:r>
          </w:p>
          <w:p w14:paraId="6ADB4309">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4.1所供货物符合产品标准和合同的要求；</w:t>
            </w:r>
          </w:p>
          <w:p w14:paraId="50AA05D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4.2在进行测试和验收过程中发现的问题已被解决并得到采购人的认可；</w:t>
            </w:r>
          </w:p>
          <w:p w14:paraId="1579D3F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4.3合同中规定的所有货物和材料均已交付；</w:t>
            </w:r>
          </w:p>
          <w:p w14:paraId="5508CBCA">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4.4所供货物已通过使用单位组织的验收；</w:t>
            </w:r>
          </w:p>
          <w:p w14:paraId="513F144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4.5所有相关的技术文件及资料均已提交并得到接受。</w:t>
            </w:r>
          </w:p>
        </w:tc>
      </w:tr>
      <w:tr w14:paraId="68E8C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71B2AD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CCAE1F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14:paraId="4618E6FA">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14:paraId="03C0635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14:paraId="61E275C9">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14:paraId="1A0E09B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14:paraId="249C09A8">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14:paraId="1E84A9A2">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14:paraId="311A3947">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14:paraId="38952F80">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14:paraId="053287A3">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14:paraId="06E8845B">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14:paraId="126445BF">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14:paraId="495F99A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14:paraId="61B3C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6F17D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F928505">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14:paraId="7BCE868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14:paraId="31741F77">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14:paraId="2C19F6F1">
      <w:pPr>
        <w:adjustRightInd w:val="0"/>
        <w:snapToGrid w:val="0"/>
        <w:spacing w:line="288" w:lineRule="auto"/>
        <w:rPr>
          <w:rFonts w:ascii="宋体" w:hAnsi="宋体" w:eastAsia="宋体" w:cs="Times New Roman"/>
          <w:b/>
          <w:szCs w:val="21"/>
          <w:highlight w:val="none"/>
        </w:rPr>
      </w:pPr>
    </w:p>
    <w:p w14:paraId="5742172D">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四、技术要求</w:t>
      </w:r>
    </w:p>
    <w:p w14:paraId="48DC3DB0">
      <w:pPr>
        <w:adjustRightInd w:val="0"/>
        <w:snapToGrid w:val="0"/>
        <w:spacing w:line="288" w:lineRule="auto"/>
        <w:rPr>
          <w:rFonts w:ascii="宋体" w:hAnsi="宋体" w:eastAsia="宋体" w:cs="宋体"/>
          <w:b/>
          <w:bCs/>
          <w:szCs w:val="21"/>
          <w:highlight w:val="none"/>
        </w:rPr>
      </w:pPr>
      <w:bookmarkStart w:id="36" w:name="_Hlk92271413"/>
      <w:r>
        <w:rPr>
          <w:rFonts w:hint="eastAsia" w:ascii="宋体" w:hAnsi="宋体" w:eastAsia="宋体" w:cs="宋体"/>
          <w:b/>
          <w:bCs/>
          <w:szCs w:val="21"/>
          <w:highlight w:val="none"/>
        </w:rPr>
        <w:t>1</w:t>
      </w:r>
      <w:r>
        <w:rPr>
          <w:rFonts w:ascii="宋体" w:hAnsi="宋体" w:eastAsia="宋体" w:cs="宋体"/>
          <w:b/>
          <w:bCs/>
          <w:szCs w:val="21"/>
          <w:highlight w:val="none"/>
        </w:rPr>
        <w:t>.</w:t>
      </w:r>
      <w:r>
        <w:rPr>
          <w:rFonts w:hint="eastAsia" w:ascii="宋体" w:hAnsi="宋体" w:eastAsia="宋体" w:cs="宋体"/>
          <w:b/>
          <w:bCs/>
          <w:szCs w:val="21"/>
          <w:highlight w:val="none"/>
        </w:rPr>
        <w:t>需执行的国家相关标准、行业标准、地方标准或者其他标准、规范：</w:t>
      </w:r>
      <w:bookmarkStart w:id="37"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7"/>
    </w:p>
    <w:bookmarkEnd w:id="36"/>
    <w:p w14:paraId="6806C138">
      <w:pPr>
        <w:adjustRightInd w:val="0"/>
        <w:snapToGrid w:val="0"/>
        <w:spacing w:line="288" w:lineRule="auto"/>
        <w:rPr>
          <w:rFonts w:hint="default" w:ascii="宋体" w:hAnsi="宋体" w:eastAsia="宋体" w:cs="宋体"/>
          <w:b/>
          <w:bCs/>
          <w:szCs w:val="21"/>
          <w:highlight w:val="none"/>
          <w:lang w:val="en-US"/>
        </w:rPr>
      </w:pPr>
      <w:r>
        <w:rPr>
          <w:rFonts w:ascii="宋体" w:hAnsi="宋体" w:eastAsia="宋体" w:cs="宋体"/>
          <w:b/>
          <w:bCs/>
          <w:szCs w:val="21"/>
          <w:highlight w:val="none"/>
        </w:rPr>
        <w:t>2</w:t>
      </w:r>
      <w:r>
        <w:rPr>
          <w:rFonts w:hint="eastAsia" w:ascii="宋体" w:hAnsi="宋体" w:eastAsia="宋体" w:cs="宋体"/>
          <w:b/>
          <w:bCs/>
          <w:szCs w:val="21"/>
          <w:highlight w:val="none"/>
        </w:rPr>
        <w:t>.需实现的功能或者目标：满足</w:t>
      </w:r>
      <w:r>
        <w:rPr>
          <w:rFonts w:hint="eastAsia" w:ascii="宋体" w:hAnsi="宋体" w:eastAsia="宋体" w:cs="宋体"/>
          <w:b/>
          <w:bCs/>
          <w:szCs w:val="21"/>
          <w:highlight w:val="none"/>
          <w:lang w:eastAsia="zh-CN"/>
        </w:rPr>
        <w:t>人工智能训练师实训区（智能客服）建设</w:t>
      </w:r>
      <w:r>
        <w:rPr>
          <w:rFonts w:hint="eastAsia" w:ascii="宋体" w:hAnsi="宋体" w:eastAsia="宋体" w:cs="宋体"/>
          <w:b/>
          <w:bCs/>
          <w:szCs w:val="21"/>
          <w:highlight w:val="none"/>
          <w:lang w:val="en-US" w:eastAsia="zh-CN"/>
        </w:rPr>
        <w:t>的需求</w:t>
      </w:r>
    </w:p>
    <w:p w14:paraId="4185A1C3">
      <w:pPr>
        <w:adjustRightInd w:val="0"/>
        <w:snapToGrid w:val="0"/>
        <w:spacing w:line="288" w:lineRule="auto"/>
        <w:rPr>
          <w:rFonts w:ascii="宋体" w:hAnsi="宋体" w:eastAsia="宋体" w:cs="Times New Roman"/>
          <w:b/>
          <w:bCs/>
          <w:spacing w:val="-4"/>
          <w:szCs w:val="21"/>
          <w:highlight w:val="none"/>
        </w:rPr>
      </w:pPr>
      <w:r>
        <w:rPr>
          <w:rFonts w:ascii="宋体" w:hAnsi="宋体" w:eastAsia="宋体" w:cs="Times New Roman"/>
          <w:b/>
          <w:bCs/>
          <w:spacing w:val="-4"/>
          <w:szCs w:val="21"/>
          <w:highlight w:val="none"/>
        </w:rPr>
        <w:t>3.</w:t>
      </w:r>
      <w:r>
        <w:rPr>
          <w:rFonts w:hint="eastAsia" w:ascii="宋体" w:hAnsi="宋体" w:eastAsia="宋体" w:cs="Times New Roman"/>
          <w:b/>
          <w:bCs/>
          <w:spacing w:val="-4"/>
          <w:szCs w:val="21"/>
          <w:highlight w:val="none"/>
        </w:rPr>
        <w:t>需满足的质量、安全、技术规格、物理特性等要求：</w:t>
      </w:r>
    </w:p>
    <w:tbl>
      <w:tblPr>
        <w:tblStyle w:val="24"/>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54"/>
        <w:gridCol w:w="661"/>
        <w:gridCol w:w="661"/>
        <w:gridCol w:w="5524"/>
      </w:tblGrid>
      <w:tr w14:paraId="604E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14:paraId="01504847">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954" w:type="dxa"/>
            <w:vAlign w:val="center"/>
          </w:tcPr>
          <w:p w14:paraId="2562E676">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661" w:type="dxa"/>
            <w:vAlign w:val="center"/>
          </w:tcPr>
          <w:p w14:paraId="562B11E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661" w:type="dxa"/>
            <w:vAlign w:val="center"/>
          </w:tcPr>
          <w:p w14:paraId="14761B1C">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5524" w:type="dxa"/>
            <w:vAlign w:val="center"/>
          </w:tcPr>
          <w:p w14:paraId="37326B5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（功能或者目标）、质量、安全、技术规格、物理特性等要求</w:t>
            </w:r>
          </w:p>
        </w:tc>
      </w:tr>
      <w:tr w14:paraId="11A1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14:paraId="7D1ADDCF">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1</w:t>
            </w:r>
          </w:p>
        </w:tc>
        <w:tc>
          <w:tcPr>
            <w:tcW w:w="1954" w:type="dxa"/>
            <w:shd w:val="clear" w:color="auto" w:fill="auto"/>
            <w:vAlign w:val="center"/>
          </w:tcPr>
          <w:p w14:paraId="57465EF4">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智能客服训练平台</w:t>
            </w:r>
          </w:p>
          <w:p w14:paraId="65733E1E">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（核心产品）</w:t>
            </w:r>
          </w:p>
        </w:tc>
        <w:tc>
          <w:tcPr>
            <w:tcW w:w="661" w:type="dxa"/>
            <w:shd w:val="clear" w:color="auto" w:fill="auto"/>
            <w:vAlign w:val="center"/>
          </w:tcPr>
          <w:p w14:paraId="0110EAA1">
            <w:pPr>
              <w:keepNext w:val="0"/>
              <w:keepLines w:val="0"/>
              <w:pageBreakBefore w:val="0"/>
              <w:kinsoku/>
              <w:wordWrap/>
              <w:overflowPunct/>
              <w:topLinePunct w:val="0"/>
              <w:autoSpaceDE/>
              <w:autoSpaceDN/>
              <w:bidi w:val="0"/>
              <w:spacing w:line="288" w:lineRule="auto"/>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sz w:val="21"/>
                <w:szCs w:val="21"/>
                <w:highlight w:val="none"/>
                <w:vertAlign w:val="baseline"/>
                <w:lang w:val="en-US" w:eastAsia="zh-CN"/>
              </w:rPr>
              <w:t>1</w:t>
            </w:r>
          </w:p>
        </w:tc>
        <w:tc>
          <w:tcPr>
            <w:tcW w:w="661" w:type="dxa"/>
            <w:vAlign w:val="center"/>
          </w:tcPr>
          <w:p w14:paraId="66600C6C">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套</w:t>
            </w:r>
          </w:p>
        </w:tc>
        <w:tc>
          <w:tcPr>
            <w:tcW w:w="5524" w:type="dxa"/>
            <w:shd w:val="clear" w:color="auto" w:fill="auto"/>
            <w:vAlign w:val="center"/>
          </w:tcPr>
          <w:p w14:paraId="4415E781">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一、总体要求：</w:t>
            </w:r>
          </w:p>
          <w:p w14:paraId="58B7B331">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智能客服训练平台主要应用于智能客服机器人的设计训练，核心功能涵盖以下模块：</w:t>
            </w:r>
          </w:p>
          <w:p w14:paraId="12D5E94E">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1、客服机器人设计：采用可视化模式（关键词模式、规则模式、编程模式）设计智能客服机器人，设计完成可采用语音进行交互</w:t>
            </w:r>
            <w:r>
              <w:rPr>
                <w:rFonts w:hint="eastAsia" w:ascii="宋体" w:hAnsi="宋体" w:eastAsia="宋体" w:cs="宋体"/>
                <w:sz w:val="21"/>
                <w:szCs w:val="21"/>
                <w:highlight w:val="none"/>
                <w:vertAlign w:val="baseline"/>
                <w:lang w:eastAsia="zh-CN"/>
              </w:rPr>
              <w:t>。</w:t>
            </w:r>
          </w:p>
          <w:p w14:paraId="4FE71C3C">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2、客服机器人运营：基于数据分析对机器人运营情况进行分析优化，不断优化智能客服机器人的应答能力</w:t>
            </w:r>
            <w:r>
              <w:rPr>
                <w:rFonts w:hint="eastAsia" w:ascii="宋体" w:hAnsi="宋体" w:eastAsia="宋体" w:cs="宋体"/>
                <w:sz w:val="21"/>
                <w:szCs w:val="21"/>
                <w:highlight w:val="none"/>
                <w:vertAlign w:val="baseline"/>
                <w:lang w:eastAsia="zh-CN"/>
              </w:rPr>
              <w:t>。</w:t>
            </w:r>
          </w:p>
          <w:p w14:paraId="7DB52A21">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3、客服机器人实训：可基于教学场景新建实训任务，并分发给不同的学员，完成实训任务的管理、分发、账号新增等操作。</w:t>
            </w:r>
          </w:p>
          <w:p w14:paraId="20EEF136">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4、</w:t>
            </w:r>
            <w:r>
              <w:rPr>
                <w:rFonts w:hint="eastAsia" w:ascii="宋体" w:hAnsi="宋体" w:eastAsia="宋体" w:cs="宋体"/>
                <w:sz w:val="21"/>
                <w:szCs w:val="21"/>
                <w:highlight w:val="none"/>
                <w:vertAlign w:val="baseline"/>
              </w:rPr>
              <w:t>平台采用B/S架构设计，支持基于桌面端、网页端进行访问，区分教师账号与学员账号功能，主要功能是为教师、学生提供智能客服话术设计训练与实操应用，学生可在平台上进行实操训练，由学生自主定制话术，设计电话机器人，不断优化完善功能，最后用于业务生产场景。</w:t>
            </w:r>
          </w:p>
          <w:p w14:paraId="48473817">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5、</w:t>
            </w:r>
            <w:r>
              <w:rPr>
                <w:rFonts w:hint="eastAsia" w:ascii="宋体" w:hAnsi="宋体" w:eastAsia="宋体" w:cs="宋体"/>
                <w:sz w:val="21"/>
                <w:szCs w:val="21"/>
                <w:highlight w:val="none"/>
                <w:vertAlign w:val="baseline"/>
              </w:rPr>
              <w:t>系统具备真实客户服务能力，</w:t>
            </w:r>
            <w:r>
              <w:rPr>
                <w:rFonts w:hint="eastAsia" w:ascii="宋体" w:hAnsi="宋体" w:eastAsia="宋体" w:cs="宋体"/>
                <w:sz w:val="21"/>
                <w:szCs w:val="21"/>
                <w:highlight w:val="none"/>
                <w:vertAlign w:val="baseline"/>
                <w:lang w:val="en-US" w:eastAsia="zh-CN"/>
              </w:rPr>
              <w:t>学校</w:t>
            </w:r>
            <w:r>
              <w:rPr>
                <w:rFonts w:hint="eastAsia" w:ascii="宋体" w:hAnsi="宋体" w:eastAsia="宋体" w:cs="宋体"/>
                <w:sz w:val="21"/>
                <w:szCs w:val="21"/>
                <w:highlight w:val="none"/>
                <w:vertAlign w:val="baseline"/>
              </w:rPr>
              <w:t>配备客服语音线路等资源后，能够实现面向不同场景的智能客服真实应用。</w:t>
            </w:r>
          </w:p>
          <w:p w14:paraId="7467995A">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6、</w:t>
            </w:r>
            <w:r>
              <w:rPr>
                <w:rFonts w:hint="eastAsia" w:ascii="宋体" w:hAnsi="宋体" w:eastAsia="宋体" w:cs="宋体"/>
                <w:sz w:val="21"/>
                <w:szCs w:val="21"/>
                <w:highlight w:val="none"/>
                <w:vertAlign w:val="baseline"/>
              </w:rPr>
              <w:t>需配备产品使用说明书等相关指导材料。</w:t>
            </w:r>
          </w:p>
          <w:p w14:paraId="33E1723F">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二、系统功能要求：</w:t>
            </w:r>
          </w:p>
          <w:p w14:paraId="7C3C4969">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1、平台功能模块应涵盖以下功能点。</w:t>
            </w:r>
          </w:p>
          <w:p w14:paraId="6B9A5CCC">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（1）AI话术图形可视化开发训练：平台应具备话术编辑系统，实现话术图形可视化编辑及管理，使教师及学生可通过基础培训后可以实现操作应用，提升话术编辑及优化效率。</w:t>
            </w:r>
          </w:p>
          <w:p w14:paraId="178471B6">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（2）AI运营优化：具备外呼策略配置、运营分析、数据收集、监控等于一体的AI优化平台，能够自定义时间批量外呼，遇忙音/用户未接通等情况能按指定的时间窗口再拨。</w:t>
            </w:r>
          </w:p>
          <w:p w14:paraId="2EC5C628">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（3）数据分析：参考人工服务指标对AI电话机器人对话结果进行统计分析，并进行页面端的直观展示，例如：意向率、服务次数、接通率、完成率等。</w:t>
            </w:r>
          </w:p>
          <w:p w14:paraId="1D483C9B">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（4）知识库：将全局语境下咨询的问题进行统一汇总配置，在人机交互过程中，随时进行调用回答，可提升机器人灵活度和客户感知度。</w:t>
            </w:r>
          </w:p>
          <w:p w14:paraId="66CA2D36">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（5）精细化运营：自动化呼叫和精细化外呼能力，精分客户标签，灵活配置呼叫策略，助力外呼项目人机协作升级。</w:t>
            </w:r>
          </w:p>
          <w:p w14:paraId="11FA5730">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（6）多维灵活对话：动态话术组，分话术关联，全局知识库调用，多维度立体化对话标签，增强人机交互灵活性和人性化，提升机器人服务质量和客户满意度。</w:t>
            </w:r>
          </w:p>
          <w:p w14:paraId="3A2B2480">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（7）意图管理：能结合智能语音训练平台，进行意图管理优化，针对机器人特定节点进行意图识别的优化</w:t>
            </w:r>
            <w:r>
              <w:rPr>
                <w:rFonts w:hint="eastAsia" w:ascii="宋体" w:hAnsi="宋体" w:eastAsia="宋体" w:cs="宋体"/>
                <w:sz w:val="21"/>
                <w:szCs w:val="21"/>
                <w:highlight w:val="none"/>
                <w:vertAlign w:val="baseline"/>
                <w:lang w:eastAsia="zh-CN"/>
              </w:rPr>
              <w:t>。</w:t>
            </w:r>
          </w:p>
          <w:p w14:paraId="4094DDE1">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（8）话术片段：在话术设计过程中，可直接引用已有话术片段，提升编辑效率</w:t>
            </w:r>
            <w:r>
              <w:rPr>
                <w:rFonts w:hint="eastAsia" w:ascii="宋体" w:hAnsi="宋体" w:eastAsia="宋体" w:cs="宋体"/>
                <w:sz w:val="21"/>
                <w:szCs w:val="21"/>
                <w:highlight w:val="none"/>
                <w:vertAlign w:val="baseline"/>
                <w:lang w:eastAsia="zh-CN"/>
              </w:rPr>
              <w:t>。</w:t>
            </w:r>
          </w:p>
          <w:p w14:paraId="59DF24F2">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（9）支持多发音人，音效自然流畅，音色一致，无延迟及卡顿</w:t>
            </w:r>
            <w:r>
              <w:rPr>
                <w:rFonts w:hint="eastAsia" w:ascii="宋体" w:hAnsi="宋体" w:eastAsia="宋体" w:cs="宋体"/>
                <w:sz w:val="21"/>
                <w:szCs w:val="21"/>
                <w:highlight w:val="none"/>
                <w:vertAlign w:val="baseline"/>
                <w:lang w:eastAsia="zh-CN"/>
              </w:rPr>
              <w:t>。</w:t>
            </w:r>
          </w:p>
          <w:p w14:paraId="1C2DB84C">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（10）语音识别：能根据不同业务场景，选择不同语音识别模型</w:t>
            </w:r>
            <w:r>
              <w:rPr>
                <w:rFonts w:hint="eastAsia" w:ascii="宋体" w:hAnsi="宋体" w:eastAsia="宋体" w:cs="宋体"/>
                <w:sz w:val="21"/>
                <w:szCs w:val="21"/>
                <w:highlight w:val="none"/>
                <w:vertAlign w:val="baseline"/>
                <w:lang w:eastAsia="zh-CN"/>
              </w:rPr>
              <w:t>。</w:t>
            </w:r>
          </w:p>
          <w:p w14:paraId="549DDCD3">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（11）支持教师端与学生端，教师端支持新建实训课程，支持多选、单选、问答、实操等多种题型</w:t>
            </w:r>
            <w:r>
              <w:rPr>
                <w:rFonts w:hint="eastAsia" w:ascii="宋体" w:hAnsi="宋体" w:eastAsia="宋体" w:cs="宋体"/>
                <w:sz w:val="21"/>
                <w:szCs w:val="21"/>
                <w:highlight w:val="none"/>
                <w:vertAlign w:val="baseline"/>
                <w:lang w:eastAsia="zh-CN"/>
              </w:rPr>
              <w:t>。</w:t>
            </w:r>
          </w:p>
          <w:p w14:paraId="6EE02580">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（12）实训任务中的实操模块支持自动评分模式，可根据老师预设答案，自动跑批评测学生设计结果。</w:t>
            </w:r>
          </w:p>
          <w:p w14:paraId="0F4EA68C">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（13）平台支持新建实训任务，并分配给不同的学生，新建时可选择设置考试时长和考试截止时间</w:t>
            </w:r>
            <w:r>
              <w:rPr>
                <w:rFonts w:hint="eastAsia" w:ascii="宋体" w:hAnsi="宋体" w:eastAsia="宋体" w:cs="宋体"/>
                <w:sz w:val="21"/>
                <w:szCs w:val="21"/>
                <w:highlight w:val="none"/>
                <w:vertAlign w:val="baseline"/>
                <w:lang w:eastAsia="zh-CN"/>
              </w:rPr>
              <w:t>。</w:t>
            </w:r>
          </w:p>
          <w:p w14:paraId="1EC3E3F5">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三、系统</w:t>
            </w:r>
            <w:r>
              <w:rPr>
                <w:rFonts w:hint="eastAsia" w:ascii="宋体" w:hAnsi="宋体" w:eastAsia="宋体" w:cs="宋体"/>
                <w:sz w:val="21"/>
                <w:szCs w:val="21"/>
                <w:highlight w:val="none"/>
                <w:vertAlign w:val="baseline"/>
                <w:lang w:val="en-US" w:eastAsia="zh-CN"/>
              </w:rPr>
              <w:t>性能要求：</w:t>
            </w:r>
          </w:p>
          <w:p w14:paraId="64C1AB77">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1</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系统性能基本要求：系统可用性≥99.99%</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计算方式为：系统可用性=（全年AI电话机器人稳定运行时长/AI电话机器人运行时长）×100%；</w:t>
            </w:r>
          </w:p>
          <w:p w14:paraId="1EC99F51">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2</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100路并发情况下机器人响应时间≤2秒；</w:t>
            </w:r>
          </w:p>
          <w:p w14:paraId="3346EDE7">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3</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对话管理平台，对话生效时间≤10秒，支持对话次数不低于100轮。</w:t>
            </w:r>
          </w:p>
          <w:p w14:paraId="239EB4A9">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4</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数据分析平台的数据查找和统计时间≤2秒。</w:t>
            </w:r>
          </w:p>
          <w:p w14:paraId="1BDFA0AD">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5</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具有丰富的行业转写模型资源积累。</w:t>
            </w:r>
          </w:p>
          <w:p w14:paraId="5CB231BF">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6</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支持多发音人，音效自然流畅，音色一致，无延迟及卡顿。</w:t>
            </w:r>
          </w:p>
          <w:p w14:paraId="5F8F6FD5">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7</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支持方言口音识别能力以及中英文混合识别能力。</w:t>
            </w:r>
          </w:p>
          <w:p w14:paraId="58896B9D">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8</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 xml:space="preserve">针对地址识别，具有全国10亿级地址库信息，精确到楼栋，门牌号的七级地址识别可以达到90%以上正确率。 </w:t>
            </w:r>
          </w:p>
          <w:p w14:paraId="03CF89C9">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9</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针对车牌号码识别，基于中文+英文+数字混合识别引擎，可针对普通车牌，新能源车牌及特殊车牌识别准确率可达80%及以上。</w:t>
            </w:r>
          </w:p>
          <w:p w14:paraId="119AE7DE">
            <w:pPr>
              <w:keepNext w:val="0"/>
              <w:keepLines w:val="0"/>
              <w:pageBreakBefore w:val="0"/>
              <w:kinsoku/>
              <w:wordWrap/>
              <w:overflowPunct/>
              <w:topLinePunct w:val="0"/>
              <w:autoSpaceDE/>
              <w:autoSpaceDN/>
              <w:bidi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vertAlign w:val="baseline"/>
                <w:lang w:val="en-US" w:eastAsia="zh-CN"/>
              </w:rPr>
              <w:t>10、</w:t>
            </w:r>
            <w:r>
              <w:rPr>
                <w:rFonts w:hint="eastAsia" w:ascii="宋体" w:hAnsi="宋体" w:eastAsia="宋体" w:cs="宋体"/>
                <w:sz w:val="21"/>
                <w:szCs w:val="21"/>
                <w:highlight w:val="none"/>
                <w:lang w:eastAsia="zh-CN"/>
              </w:rPr>
              <w:t>平台的</w:t>
            </w:r>
            <w:r>
              <w:rPr>
                <w:rFonts w:hint="eastAsia" w:ascii="宋体" w:hAnsi="宋体" w:eastAsia="宋体" w:cs="宋体"/>
                <w:sz w:val="21"/>
                <w:szCs w:val="21"/>
                <w:highlight w:val="none"/>
                <w:lang w:eastAsia="zh-Hans"/>
              </w:rPr>
              <w:t>中文语音</w:t>
            </w:r>
            <w:r>
              <w:rPr>
                <w:rFonts w:hint="eastAsia" w:ascii="宋体" w:hAnsi="宋体" w:eastAsia="宋体" w:cs="宋体"/>
                <w:sz w:val="21"/>
                <w:szCs w:val="21"/>
                <w:highlight w:val="none"/>
                <w:lang w:eastAsia="zh-CN"/>
              </w:rPr>
              <w:t>字</w:t>
            </w:r>
            <w:r>
              <w:rPr>
                <w:rFonts w:hint="eastAsia" w:ascii="宋体" w:hAnsi="宋体" w:eastAsia="宋体" w:cs="宋体"/>
                <w:sz w:val="21"/>
                <w:szCs w:val="21"/>
                <w:highlight w:val="none"/>
                <w:lang w:eastAsia="zh-Hans"/>
              </w:rPr>
              <w:t>识别准确率9</w:t>
            </w:r>
            <w:r>
              <w:rPr>
                <w:rFonts w:hint="eastAsia" w:ascii="宋体" w:hAnsi="宋体" w:eastAsia="宋体" w:cs="宋体"/>
                <w:sz w:val="21"/>
                <w:szCs w:val="21"/>
                <w:highlight w:val="none"/>
                <w:lang w:eastAsia="zh-CN"/>
              </w:rPr>
              <w:t>8</w:t>
            </w:r>
            <w:r>
              <w:rPr>
                <w:rFonts w:hint="eastAsia" w:ascii="宋体" w:hAnsi="宋体" w:eastAsia="宋体" w:cs="宋体"/>
                <w:sz w:val="21"/>
                <w:szCs w:val="21"/>
                <w:highlight w:val="none"/>
                <w:lang w:eastAsia="zh-Hans"/>
              </w:rPr>
              <w:t>%（不含）以上</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提供证明材料</w:t>
            </w:r>
            <w:r>
              <w:rPr>
                <w:rFonts w:hint="eastAsia" w:ascii="宋体" w:hAnsi="宋体" w:eastAsia="宋体" w:cs="宋体"/>
                <w:b/>
                <w:bCs/>
                <w:sz w:val="21"/>
                <w:szCs w:val="21"/>
                <w:highlight w:val="none"/>
                <w:lang w:eastAsia="zh-CN"/>
              </w:rPr>
              <w:t>）；</w:t>
            </w:r>
          </w:p>
          <w:p w14:paraId="4372DDD8">
            <w:pPr>
              <w:keepNext w:val="0"/>
              <w:keepLines w:val="0"/>
              <w:pageBreakBefore w:val="0"/>
              <w:kinsoku/>
              <w:wordWrap/>
              <w:overflowPunct/>
              <w:topLinePunct w:val="0"/>
              <w:autoSpaceDE/>
              <w:autoSpaceDN/>
              <w:bidi w:val="0"/>
              <w:spacing w:line="288" w:lineRule="auto"/>
              <w:ind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平台的</w:t>
            </w:r>
            <w:r>
              <w:rPr>
                <w:rFonts w:hint="eastAsia" w:ascii="宋体" w:hAnsi="宋体" w:eastAsia="宋体" w:cs="宋体"/>
                <w:sz w:val="21"/>
                <w:szCs w:val="21"/>
                <w:highlight w:val="none"/>
                <w:lang w:eastAsia="zh-Hans"/>
              </w:rPr>
              <w:t>语音合成中文自然度mos评测高于4.5分</w:t>
            </w:r>
            <w:r>
              <w:rPr>
                <w:rFonts w:hint="eastAsia" w:ascii="宋体" w:hAnsi="宋体" w:eastAsia="宋体" w:cs="宋体"/>
                <w:b/>
                <w:bCs/>
                <w:sz w:val="21"/>
                <w:szCs w:val="21"/>
                <w:highlight w:val="none"/>
                <w:lang w:eastAsia="zh-CN"/>
              </w:rPr>
              <w:t>（提供证明材料）；</w:t>
            </w:r>
          </w:p>
          <w:p w14:paraId="53B9DD1A">
            <w:pPr>
              <w:keepNext w:val="0"/>
              <w:keepLines w:val="0"/>
              <w:pageBreakBefore w:val="0"/>
              <w:kinsoku/>
              <w:wordWrap/>
              <w:overflowPunct/>
              <w:topLinePunct w:val="0"/>
              <w:autoSpaceDE/>
              <w:autoSpaceDN/>
              <w:bidi w:val="0"/>
              <w:spacing w:line="288" w:lineRule="auto"/>
              <w:ind w:firstLineChars="0"/>
              <w:rPr>
                <w:rFonts w:hint="eastAsia" w:ascii="宋体" w:hAnsi="宋体" w:eastAsia="宋体" w:cs="宋体"/>
                <w:b/>
                <w:bCs/>
                <w:color w:val="auto"/>
                <w:sz w:val="21"/>
                <w:szCs w:val="21"/>
                <w:highlight w:val="none"/>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平台的</w:t>
            </w:r>
            <w:r>
              <w:rPr>
                <w:rFonts w:hint="eastAsia" w:ascii="宋体" w:hAnsi="宋体" w:eastAsia="宋体" w:cs="宋体"/>
                <w:sz w:val="21"/>
                <w:szCs w:val="21"/>
                <w:highlight w:val="none"/>
                <w:lang w:eastAsia="zh-Hans"/>
              </w:rPr>
              <w:t>中文语义理解准确度高于9</w:t>
            </w:r>
            <w:r>
              <w:rPr>
                <w:rFonts w:hint="eastAsia" w:ascii="宋体" w:hAnsi="宋体" w:eastAsia="宋体" w:cs="宋体"/>
                <w:sz w:val="21"/>
                <w:szCs w:val="21"/>
                <w:highlight w:val="none"/>
              </w:rPr>
              <w:t>5</w:t>
            </w:r>
            <w:r>
              <w:rPr>
                <w:rFonts w:hint="eastAsia" w:ascii="宋体" w:hAnsi="宋体" w:eastAsia="宋体" w:cs="宋体"/>
                <w:sz w:val="21"/>
                <w:szCs w:val="21"/>
                <w:highlight w:val="none"/>
                <w:lang w:eastAsia="zh-Hans"/>
              </w:rPr>
              <w:t>%</w:t>
            </w:r>
            <w:r>
              <w:rPr>
                <w:rFonts w:hint="eastAsia" w:ascii="宋体" w:hAnsi="宋体" w:eastAsia="宋体" w:cs="宋体"/>
                <w:b/>
                <w:bCs/>
                <w:sz w:val="21"/>
                <w:szCs w:val="21"/>
                <w:highlight w:val="none"/>
                <w:lang w:eastAsia="zh-CN"/>
              </w:rPr>
              <w:t>（提供证明材料）；</w:t>
            </w:r>
          </w:p>
          <w:p w14:paraId="180DBCE0">
            <w:pPr>
              <w:keepNext w:val="0"/>
              <w:keepLines w:val="0"/>
              <w:pageBreakBefore w:val="0"/>
              <w:kinsoku/>
              <w:wordWrap/>
              <w:overflowPunct/>
              <w:topLinePunct w:val="0"/>
              <w:autoSpaceDE/>
              <w:autoSpaceDN/>
              <w:bidi w:val="0"/>
              <w:spacing w:line="288" w:lineRule="auto"/>
              <w:jc w:val="left"/>
              <w:rPr>
                <w:rFonts w:hint="eastAsia" w:ascii="宋体" w:hAnsi="宋体" w:eastAsia="宋体" w:cs="宋体"/>
                <w:b/>
                <w:bCs/>
                <w:color w:val="auto"/>
                <w:sz w:val="21"/>
                <w:szCs w:val="21"/>
                <w:highlight w:val="none"/>
                <w:vertAlign w:val="baseline"/>
              </w:rPr>
            </w:pPr>
            <w:r>
              <w:rPr>
                <w:rFonts w:hint="eastAsia" w:ascii="宋体" w:hAnsi="宋体" w:eastAsia="宋体" w:cs="宋体"/>
                <w:kern w:val="2"/>
                <w:sz w:val="21"/>
                <w:szCs w:val="21"/>
                <w:highlight w:val="none"/>
                <w:lang w:val="en-US" w:eastAsia="zh-CN"/>
              </w:rPr>
              <w:t>13、</w:t>
            </w:r>
            <w:r>
              <w:rPr>
                <w:rFonts w:hint="eastAsia" w:ascii="宋体" w:hAnsi="宋体" w:eastAsia="宋体" w:cs="宋体"/>
                <w:sz w:val="21"/>
                <w:szCs w:val="21"/>
                <w:highlight w:val="none"/>
                <w:lang w:eastAsia="zh-CN"/>
              </w:rPr>
              <w:t>平台的英</w:t>
            </w:r>
            <w:r>
              <w:rPr>
                <w:rFonts w:hint="eastAsia" w:ascii="宋体" w:hAnsi="宋体" w:eastAsia="宋体" w:cs="宋体"/>
                <w:sz w:val="21"/>
                <w:szCs w:val="21"/>
                <w:highlight w:val="none"/>
                <w:lang w:eastAsia="zh-Hans"/>
              </w:rPr>
              <w:t>文语音</w:t>
            </w:r>
            <w:r>
              <w:rPr>
                <w:rFonts w:hint="eastAsia" w:ascii="宋体" w:hAnsi="宋体" w:eastAsia="宋体" w:cs="宋体"/>
                <w:sz w:val="21"/>
                <w:szCs w:val="21"/>
                <w:highlight w:val="none"/>
                <w:lang w:eastAsia="zh-CN"/>
              </w:rPr>
              <w:t>字识别</w:t>
            </w:r>
            <w:r>
              <w:rPr>
                <w:rFonts w:hint="eastAsia" w:ascii="宋体" w:hAnsi="宋体" w:eastAsia="宋体" w:cs="宋体"/>
                <w:sz w:val="21"/>
                <w:szCs w:val="21"/>
                <w:highlight w:val="none"/>
                <w:lang w:eastAsia="zh-Hans"/>
              </w:rPr>
              <w:t>准确率9</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lang w:eastAsia="zh-Hans"/>
              </w:rPr>
              <w:t>%（不含）以上</w:t>
            </w:r>
            <w:r>
              <w:rPr>
                <w:rFonts w:hint="eastAsia" w:ascii="宋体" w:hAnsi="宋体" w:eastAsia="宋体" w:cs="宋体"/>
                <w:b/>
                <w:bCs/>
                <w:sz w:val="21"/>
                <w:szCs w:val="21"/>
                <w:highlight w:val="none"/>
                <w:lang w:eastAsia="zh-CN"/>
              </w:rPr>
              <w:t>（提供证明材料）；</w:t>
            </w:r>
          </w:p>
          <w:p w14:paraId="23AA40C9">
            <w:pPr>
              <w:keepNext w:val="0"/>
              <w:keepLines w:val="0"/>
              <w:pageBreakBefore w:val="0"/>
              <w:kinsoku/>
              <w:wordWrap/>
              <w:overflowPunct/>
              <w:topLinePunct w:val="0"/>
              <w:autoSpaceDE/>
              <w:autoSpaceDN/>
              <w:bidi w:val="0"/>
              <w:spacing w:line="288"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rPr>
              <w:t>1</w:t>
            </w:r>
            <w:r>
              <w:rPr>
                <w:rFonts w:hint="eastAsia" w:ascii="宋体" w:hAnsi="宋体" w:eastAsia="宋体" w:cs="宋体"/>
                <w:sz w:val="21"/>
                <w:szCs w:val="21"/>
                <w:highlight w:val="none"/>
                <w:vertAlign w:val="baseline"/>
                <w:lang w:val="en-US" w:eastAsia="zh-CN"/>
              </w:rPr>
              <w:t>4</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lang w:val="en-US" w:eastAsia="zh-CN"/>
              </w:rPr>
              <w:t>具有</w:t>
            </w:r>
            <w:r>
              <w:rPr>
                <w:rFonts w:hint="eastAsia" w:ascii="宋体" w:hAnsi="宋体" w:eastAsia="宋体" w:cs="宋体"/>
                <w:sz w:val="21"/>
                <w:szCs w:val="21"/>
                <w:highlight w:val="none"/>
                <w:vertAlign w:val="baseline"/>
              </w:rPr>
              <w:t>垂直领域深度定制化语音合成引擎能力，如通知回访等场景，即使包含姓名、金额、车牌等动态信息，合成效果近似达到真人自然度。</w:t>
            </w:r>
          </w:p>
        </w:tc>
      </w:tr>
      <w:tr w14:paraId="78AB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14:paraId="15DCB1DA">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w:t>
            </w:r>
          </w:p>
        </w:tc>
        <w:tc>
          <w:tcPr>
            <w:tcW w:w="1954" w:type="dxa"/>
            <w:shd w:val="clear" w:color="auto" w:fill="auto"/>
            <w:vAlign w:val="center"/>
          </w:tcPr>
          <w:p w14:paraId="1B6470E1">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实体机器人</w:t>
            </w:r>
          </w:p>
        </w:tc>
        <w:tc>
          <w:tcPr>
            <w:tcW w:w="661" w:type="dxa"/>
            <w:shd w:val="clear" w:color="auto" w:fill="auto"/>
            <w:vAlign w:val="center"/>
          </w:tcPr>
          <w:p w14:paraId="5C2E5C74">
            <w:pPr>
              <w:keepNext w:val="0"/>
              <w:keepLines w:val="0"/>
              <w:pageBreakBefore w:val="0"/>
              <w:kinsoku/>
              <w:wordWrap/>
              <w:overflowPunct/>
              <w:topLinePunct w:val="0"/>
              <w:autoSpaceDE/>
              <w:autoSpaceDN/>
              <w:bidi w:val="0"/>
              <w:spacing w:line="288" w:lineRule="auto"/>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sz w:val="21"/>
                <w:szCs w:val="21"/>
                <w:highlight w:val="none"/>
                <w:vertAlign w:val="baseline"/>
                <w:lang w:val="en-US" w:eastAsia="zh-CN"/>
              </w:rPr>
              <w:t>1</w:t>
            </w:r>
          </w:p>
        </w:tc>
        <w:tc>
          <w:tcPr>
            <w:tcW w:w="661" w:type="dxa"/>
            <w:vAlign w:val="center"/>
          </w:tcPr>
          <w:p w14:paraId="1360717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台</w:t>
            </w:r>
          </w:p>
        </w:tc>
        <w:tc>
          <w:tcPr>
            <w:tcW w:w="5524" w:type="dxa"/>
            <w:shd w:val="clear" w:color="auto" w:fill="auto"/>
            <w:vAlign w:val="center"/>
          </w:tcPr>
          <w:p w14:paraId="3EEA9CEB">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主要用于智能客服机器人的交互问答，与智能客服训练平台结合进行场景化教学</w:t>
            </w:r>
          </w:p>
          <w:p w14:paraId="12C425AD">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1</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身高：</w:t>
            </w:r>
            <w:r>
              <w:rPr>
                <w:rFonts w:hint="eastAsia" w:ascii="宋体" w:hAnsi="宋体" w:eastAsia="宋体" w:cs="宋体"/>
                <w:sz w:val="21"/>
                <w:szCs w:val="21"/>
                <w:highlight w:val="none"/>
                <w:vertAlign w:val="baseline"/>
                <w:lang w:val="en-US" w:eastAsia="zh-CN"/>
              </w:rPr>
              <w:t>≥</w:t>
            </w:r>
            <w:r>
              <w:rPr>
                <w:rFonts w:hint="eastAsia" w:ascii="宋体" w:hAnsi="宋体" w:eastAsia="宋体" w:cs="宋体"/>
                <w:sz w:val="21"/>
                <w:szCs w:val="21"/>
                <w:highlight w:val="none"/>
                <w:vertAlign w:val="baseline"/>
              </w:rPr>
              <w:t>150cm；重量：</w:t>
            </w:r>
            <w:r>
              <w:rPr>
                <w:rFonts w:hint="eastAsia" w:ascii="宋体" w:hAnsi="宋体" w:eastAsia="宋体" w:cs="宋体"/>
                <w:sz w:val="21"/>
                <w:szCs w:val="21"/>
                <w:highlight w:val="none"/>
                <w:vertAlign w:val="baseline"/>
                <w:lang w:val="en-US" w:eastAsia="zh-CN"/>
              </w:rPr>
              <w:t>≤</w:t>
            </w:r>
            <w:r>
              <w:rPr>
                <w:rFonts w:hint="eastAsia" w:ascii="宋体" w:hAnsi="宋体" w:eastAsia="宋体" w:cs="宋体"/>
                <w:sz w:val="21"/>
                <w:szCs w:val="21"/>
                <w:highlight w:val="none"/>
                <w:vertAlign w:val="baseline"/>
              </w:rPr>
              <w:t>90kg</w:t>
            </w:r>
            <w:r>
              <w:rPr>
                <w:rFonts w:hint="eastAsia" w:ascii="宋体" w:hAnsi="宋体" w:eastAsia="宋体" w:cs="宋体"/>
                <w:sz w:val="21"/>
                <w:szCs w:val="21"/>
                <w:highlight w:val="none"/>
                <w:vertAlign w:val="baseline"/>
                <w:lang w:eastAsia="zh-CN"/>
              </w:rPr>
              <w:t>。</w:t>
            </w:r>
          </w:p>
          <w:p w14:paraId="5FC2DFD6">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2</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移动方式：2个驱动轮+4个从动轮。</w:t>
            </w:r>
          </w:p>
          <w:p w14:paraId="2DBFA4AF">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3</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控制方式：PC端、语音控制、本体触摸控制</w:t>
            </w:r>
            <w:r>
              <w:rPr>
                <w:rFonts w:hint="eastAsia" w:ascii="宋体" w:hAnsi="宋体" w:eastAsia="宋体" w:cs="宋体"/>
                <w:sz w:val="21"/>
                <w:szCs w:val="21"/>
                <w:highlight w:val="none"/>
                <w:vertAlign w:val="baseline"/>
                <w:lang w:eastAsia="zh-CN"/>
              </w:rPr>
              <w:t>。</w:t>
            </w:r>
          </w:p>
          <w:p w14:paraId="2A4AB0FF">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4.显示屏幕：不低于27英寸机身一体嵌入式IPS高清显示屏，不低于1920*1080（16:9），支持多点触控</w:t>
            </w:r>
            <w:r>
              <w:rPr>
                <w:rFonts w:hint="eastAsia" w:ascii="宋体" w:hAnsi="宋体" w:eastAsia="宋体" w:cs="宋体"/>
                <w:sz w:val="21"/>
                <w:szCs w:val="21"/>
                <w:highlight w:val="none"/>
                <w:vertAlign w:val="baseline"/>
                <w:lang w:eastAsia="zh-CN"/>
              </w:rPr>
              <w:t>。</w:t>
            </w:r>
          </w:p>
          <w:p w14:paraId="1E65284B">
            <w:pPr>
              <w:keepNext w:val="0"/>
              <w:keepLines w:val="0"/>
              <w:pageBreakBefore w:val="0"/>
              <w:kinsoku/>
              <w:wordWrap/>
              <w:overflowPunct/>
              <w:topLinePunct w:val="0"/>
              <w:autoSpaceDE/>
              <w:autoSpaceDN/>
              <w:bidi w:val="0"/>
              <w:spacing w:line="288" w:lineRule="auto"/>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rPr>
              <w:t>5</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主机盒采用IOT 3399E/BXZ；CPU性能不低于RK3399</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主频不低于1.8GHz；内存大小：不低于4G；储存空间：不低于32G</w:t>
            </w:r>
            <w:r>
              <w:rPr>
                <w:rFonts w:hint="eastAsia" w:ascii="宋体" w:hAnsi="宋体" w:eastAsia="宋体" w:cs="宋体"/>
                <w:sz w:val="21"/>
                <w:szCs w:val="21"/>
                <w:highlight w:val="none"/>
                <w:vertAlign w:val="baseline"/>
                <w:lang w:eastAsia="zh-CN"/>
              </w:rPr>
              <w:t>。</w:t>
            </w:r>
          </w:p>
          <w:p w14:paraId="4C7D595E">
            <w:pPr>
              <w:keepNext w:val="0"/>
              <w:keepLines w:val="0"/>
              <w:pageBreakBefore w:val="0"/>
              <w:kinsoku/>
              <w:wordWrap/>
              <w:overflowPunct/>
              <w:topLinePunct w:val="0"/>
              <w:autoSpaceDE/>
              <w:autoSpaceDN/>
              <w:bidi w:val="0"/>
              <w:spacing w:line="288"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rPr>
              <w:t>6</w:t>
            </w:r>
            <w:r>
              <w:rPr>
                <w:rFonts w:hint="eastAsia" w:ascii="宋体" w:hAnsi="宋体" w:eastAsia="宋体" w:cs="宋体"/>
                <w:sz w:val="21"/>
                <w:szCs w:val="21"/>
                <w:highlight w:val="none"/>
                <w:vertAlign w:val="baseline"/>
                <w:lang w:eastAsia="zh-CN"/>
              </w:rPr>
              <w:t>、</w:t>
            </w:r>
            <w:r>
              <w:rPr>
                <w:rFonts w:hint="eastAsia" w:ascii="宋体" w:hAnsi="宋体" w:eastAsia="宋体" w:cs="宋体"/>
                <w:sz w:val="21"/>
                <w:szCs w:val="21"/>
                <w:highlight w:val="none"/>
                <w:vertAlign w:val="baseline"/>
              </w:rPr>
              <w:t>为保障机器人避障导航定位性能，要求核心传感器：深度摄像头不少于1组，2D彩色摄像头不少于1组，麦克风阵列不少于1组，扬声器不少于2个，激光雷达传感器不少于1组，超声波测距传感器不少于3组。</w:t>
            </w:r>
          </w:p>
        </w:tc>
      </w:tr>
      <w:tr w14:paraId="43E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14:paraId="5A00817A">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p>
        </w:tc>
        <w:tc>
          <w:tcPr>
            <w:tcW w:w="1954" w:type="dxa"/>
            <w:shd w:val="clear" w:color="auto" w:fill="auto"/>
            <w:vAlign w:val="center"/>
          </w:tcPr>
          <w:p w14:paraId="639378F2">
            <w:pPr>
              <w:keepNext w:val="0"/>
              <w:keepLines w:val="0"/>
              <w:pageBreakBefore w:val="0"/>
              <w:widowControl/>
              <w:suppressLineNumbers w:val="0"/>
              <w:kinsoku/>
              <w:wordWrap/>
              <w:overflowPunct/>
              <w:topLinePunct w:val="0"/>
              <w:autoSpaceDE/>
              <w:autoSpaceDN/>
              <w:bidi w:val="0"/>
              <w:spacing w:line="288" w:lineRule="auto"/>
              <w:jc w:val="center"/>
              <w:textAlignment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虚拟人播报平台视频制作</w:t>
            </w:r>
          </w:p>
        </w:tc>
        <w:tc>
          <w:tcPr>
            <w:tcW w:w="661" w:type="dxa"/>
            <w:shd w:val="clear" w:color="auto" w:fill="auto"/>
            <w:vAlign w:val="center"/>
          </w:tcPr>
          <w:p w14:paraId="74EDD21C">
            <w:pPr>
              <w:keepNext w:val="0"/>
              <w:keepLines w:val="0"/>
              <w:pageBreakBefore w:val="0"/>
              <w:kinsoku/>
              <w:wordWrap/>
              <w:overflowPunct/>
              <w:topLinePunct w:val="0"/>
              <w:autoSpaceDE/>
              <w:autoSpaceDN/>
              <w:bidi w:val="0"/>
              <w:spacing w:line="288" w:lineRule="auto"/>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sz w:val="21"/>
                <w:szCs w:val="21"/>
                <w:highlight w:val="none"/>
                <w:vertAlign w:val="baseline"/>
                <w:lang w:val="en-US" w:eastAsia="zh-CN"/>
              </w:rPr>
              <w:t>1000</w:t>
            </w:r>
          </w:p>
        </w:tc>
        <w:tc>
          <w:tcPr>
            <w:tcW w:w="661" w:type="dxa"/>
            <w:vAlign w:val="center"/>
          </w:tcPr>
          <w:p w14:paraId="4CD6ED0C">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分钟</w:t>
            </w:r>
          </w:p>
        </w:tc>
        <w:tc>
          <w:tcPr>
            <w:tcW w:w="5524" w:type="dxa"/>
            <w:shd w:val="clear" w:color="auto" w:fill="auto"/>
            <w:vAlign w:val="center"/>
          </w:tcPr>
          <w:p w14:paraId="28226193">
            <w:pPr>
              <w:keepNext w:val="0"/>
              <w:keepLines w:val="0"/>
              <w:pageBreakBefore w:val="0"/>
              <w:kinsoku/>
              <w:wordWrap/>
              <w:overflowPunct/>
              <w:topLinePunct w:val="0"/>
              <w:autoSpaceDE/>
              <w:autoSpaceDN/>
              <w:bidi w:val="0"/>
              <w:spacing w:line="288" w:lineRule="auto"/>
              <w:jc w:val="both"/>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rPr>
              <w:t>播报型虚拟人平台视频制作1000分钟，可基于该平台进行虚拟人视频微课制作，用于微课制作、短视频生成场景，支持文本转虚拟主播音视频播报的能力。</w:t>
            </w:r>
          </w:p>
        </w:tc>
      </w:tr>
    </w:tbl>
    <w:p w14:paraId="76F8AB43">
      <w:pPr>
        <w:adjustRightInd w:val="0"/>
        <w:snapToGrid w:val="0"/>
        <w:spacing w:line="288" w:lineRule="auto"/>
        <w:rPr>
          <w:rFonts w:ascii="宋体" w:hAnsi="宋体" w:eastAsia="宋体" w:cs="Times New Roman"/>
          <w:b/>
          <w:bCs/>
          <w:szCs w:val="21"/>
          <w:highlight w:val="none"/>
        </w:rPr>
      </w:pPr>
    </w:p>
    <w:p w14:paraId="1ADA711D">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4.演示：</w:t>
      </w:r>
    </w:p>
    <w:p w14:paraId="7CDEF091">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Times New Roman"/>
          <w:b/>
          <w:bCs/>
          <w:color w:val="auto"/>
          <w:sz w:val="21"/>
          <w:szCs w:val="21"/>
          <w:highlight w:val="none"/>
        </w:rPr>
        <w:t>4.1 供应商演示内容需为操作真实软件录制的视频，未提供任何演示内容的，投标无效。</w:t>
      </w:r>
    </w:p>
    <w:p w14:paraId="2B3EF30D">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▲4.2 以PPT、非操作真实软件录制的视频、图片等视同未演示，投标无效。</w:t>
      </w:r>
    </w:p>
    <w:p w14:paraId="28A333CE">
      <w:pPr>
        <w:adjustRightInd w:val="0"/>
        <w:snapToGrid w:val="0"/>
        <w:spacing w:line="288"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4.3 演示内容如下（</w:t>
      </w:r>
      <w:r>
        <w:rPr>
          <w:rFonts w:hint="eastAsia" w:ascii="宋体" w:hAnsi="宋体" w:eastAsia="宋体" w:cs="Times New Roman"/>
          <w:b/>
          <w:bCs/>
          <w:color w:val="auto"/>
          <w:sz w:val="21"/>
          <w:szCs w:val="21"/>
          <w:highlight w:val="none"/>
          <w:lang w:val="en-US" w:eastAsia="zh-CN"/>
        </w:rPr>
        <w:t>智能客服训练平台</w:t>
      </w:r>
      <w:r>
        <w:rPr>
          <w:rFonts w:hint="eastAsia" w:ascii="宋体" w:hAnsi="宋体" w:eastAsia="宋体" w:cs="Times New Roman"/>
          <w:b/>
          <w:bCs/>
          <w:color w:val="auto"/>
          <w:sz w:val="21"/>
          <w:szCs w:val="21"/>
          <w:highlight w:val="none"/>
        </w:rPr>
        <w:t>）：</w:t>
      </w:r>
    </w:p>
    <w:p w14:paraId="2C8075FF">
      <w:pPr>
        <w:adjustRightInd w:val="0"/>
        <w:snapToGrid w:val="0"/>
        <w:spacing w:line="288" w:lineRule="auto"/>
        <w:ind w:firstLine="420" w:firstLineChars="200"/>
        <w:rPr>
          <w:rFonts w:hint="eastAsia" w:ascii="宋体" w:hAnsi="宋体" w:eastAsia="宋体" w:cs="宋体"/>
          <w:sz w:val="21"/>
          <w:szCs w:val="21"/>
          <w:highlight w:val="none"/>
          <w:vertAlign w:val="baseline"/>
        </w:rPr>
      </w:pPr>
      <w:r>
        <w:rPr>
          <w:rFonts w:hint="eastAsia" w:ascii="宋体" w:hAnsi="宋体"/>
          <w:color w:val="auto"/>
          <w:sz w:val="21"/>
          <w:szCs w:val="21"/>
          <w:highlight w:val="none"/>
        </w:rPr>
        <w:t xml:space="preserve">4.3.1 </w:t>
      </w:r>
      <w:r>
        <w:rPr>
          <w:rFonts w:hint="eastAsia" w:ascii="宋体" w:hAnsi="宋体" w:eastAsia="宋体" w:cs="宋体"/>
          <w:sz w:val="21"/>
          <w:szCs w:val="21"/>
          <w:highlight w:val="none"/>
          <w:vertAlign w:val="baseline"/>
        </w:rPr>
        <w:t>系统具备真实客户服务能力，</w:t>
      </w:r>
      <w:r>
        <w:rPr>
          <w:rFonts w:hint="eastAsia" w:ascii="宋体" w:hAnsi="宋体" w:eastAsia="宋体" w:cs="宋体"/>
          <w:sz w:val="21"/>
          <w:szCs w:val="21"/>
          <w:highlight w:val="none"/>
          <w:vertAlign w:val="baseline"/>
          <w:lang w:val="en-US" w:eastAsia="zh-CN"/>
        </w:rPr>
        <w:t>学校</w:t>
      </w:r>
      <w:r>
        <w:rPr>
          <w:rFonts w:hint="eastAsia" w:ascii="宋体" w:hAnsi="宋体" w:eastAsia="宋体" w:cs="宋体"/>
          <w:sz w:val="21"/>
          <w:szCs w:val="21"/>
          <w:highlight w:val="none"/>
          <w:vertAlign w:val="baseline"/>
        </w:rPr>
        <w:t>配备客服语音线路等资源后，能够实现面向不同场景的智能客服真实应用。</w:t>
      </w:r>
    </w:p>
    <w:p w14:paraId="588689E1">
      <w:pPr>
        <w:adjustRightInd w:val="0"/>
        <w:snapToGrid w:val="0"/>
        <w:spacing w:line="288" w:lineRule="auto"/>
        <w:ind w:firstLine="420" w:firstLineChars="200"/>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rPr>
        <w:t>4.3.</w:t>
      </w:r>
      <w:r>
        <w:rPr>
          <w:rFonts w:hint="eastAsia" w:ascii="宋体" w:hAnsi="宋体" w:eastAsia="宋体" w:cs="宋体"/>
          <w:sz w:val="21"/>
          <w:szCs w:val="21"/>
          <w:highlight w:val="none"/>
          <w:vertAlign w:val="baseline"/>
          <w:lang w:val="en-US" w:eastAsia="zh-CN"/>
        </w:rPr>
        <w:t>2</w:t>
      </w:r>
      <w:r>
        <w:rPr>
          <w:rFonts w:hint="eastAsia" w:ascii="宋体" w:hAnsi="宋体" w:eastAsia="宋体" w:cs="宋体"/>
          <w:sz w:val="21"/>
          <w:szCs w:val="21"/>
          <w:highlight w:val="none"/>
          <w:vertAlign w:val="baseline"/>
        </w:rPr>
        <w:t xml:space="preserve"> AI话术图形可视化开发训练：平台应具备自主研发的话术编辑系统，实现话术图形可视化编辑及管理，使教师及学生可通过基础培训后可以实现操作应用，提升话术编辑及优化效率。</w:t>
      </w:r>
    </w:p>
    <w:p w14:paraId="0A1DB31D">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rPr>
        <w:t>4.3.</w:t>
      </w:r>
      <w:r>
        <w:rPr>
          <w:rFonts w:hint="eastAsia" w:ascii="宋体" w:hAnsi="宋体" w:eastAsia="宋体" w:cs="宋体"/>
          <w:sz w:val="21"/>
          <w:szCs w:val="21"/>
          <w:highlight w:val="none"/>
          <w:vertAlign w:val="baseline"/>
          <w:lang w:val="en-US" w:eastAsia="zh-CN"/>
        </w:rPr>
        <w:t>3 知识库：将全局语境下咨询的问题进行统一汇总配置，在人机交互过程中，随时进行调用回答，可提升机器人灵活度和客户感知度。</w:t>
      </w:r>
    </w:p>
    <w:p w14:paraId="54C6D627">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4.3.4 意图管理：能结合智能语音训练平台，进行意图管理优化，针对机器人特定节点进行意图识别的优化。</w:t>
      </w:r>
    </w:p>
    <w:p w14:paraId="2FEF043F">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4.3.5 话术片段：在话术设计过程中，可直接引用已有话术片段，提升编辑效率。</w:t>
      </w:r>
    </w:p>
    <w:p w14:paraId="11A9E2F1">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4.3.</w:t>
      </w:r>
      <w:r>
        <w:rPr>
          <w:rFonts w:hint="eastAsia" w:ascii="宋体" w:hAnsi="宋体" w:eastAsia="宋体" w:cs="宋体"/>
          <w:sz w:val="21"/>
          <w:szCs w:val="21"/>
          <w:highlight w:val="none"/>
          <w:vertAlign w:val="baseline"/>
          <w:lang w:val="en-US" w:eastAsia="zh-CN"/>
        </w:rPr>
        <w:t>6 支持多发音人，音效自然流畅，音色一致，无延迟及卡顿。</w:t>
      </w:r>
    </w:p>
    <w:p w14:paraId="20A1D483">
      <w:pPr>
        <w:adjustRightInd w:val="0"/>
        <w:snapToGrid w:val="0"/>
        <w:spacing w:line="288" w:lineRule="auto"/>
        <w:ind w:firstLine="420" w:firstLineChars="200"/>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4.3.</w:t>
      </w:r>
      <w:r>
        <w:rPr>
          <w:rFonts w:hint="eastAsia" w:ascii="宋体" w:hAnsi="宋体" w:eastAsia="宋体" w:cs="宋体"/>
          <w:sz w:val="21"/>
          <w:szCs w:val="21"/>
          <w:highlight w:val="none"/>
          <w:vertAlign w:val="baseline"/>
          <w:lang w:val="en-US" w:eastAsia="zh-CN"/>
        </w:rPr>
        <w:t>7 语音识别：能根据不同业务场景，选择不同语音识别模型。</w:t>
      </w:r>
    </w:p>
    <w:p w14:paraId="66BA9578">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4.3.</w:t>
      </w:r>
      <w:r>
        <w:rPr>
          <w:rFonts w:hint="eastAsia" w:ascii="宋体" w:hAnsi="宋体" w:eastAsia="宋体" w:cs="宋体"/>
          <w:sz w:val="21"/>
          <w:szCs w:val="21"/>
          <w:highlight w:val="none"/>
          <w:vertAlign w:val="baseline"/>
          <w:lang w:val="en-US" w:eastAsia="zh-CN"/>
        </w:rPr>
        <w:t>8 支持教师端与学生端，教师端支持新建实训课程，支持多选、单选、问答、实操等多种题型。</w:t>
      </w:r>
    </w:p>
    <w:p w14:paraId="198AD83A">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4.3.</w:t>
      </w:r>
      <w:r>
        <w:rPr>
          <w:rFonts w:hint="eastAsia" w:ascii="宋体" w:hAnsi="宋体" w:eastAsia="宋体" w:cs="宋体"/>
          <w:sz w:val="21"/>
          <w:szCs w:val="21"/>
          <w:highlight w:val="none"/>
          <w:vertAlign w:val="baseline"/>
          <w:lang w:val="en-US" w:eastAsia="zh-CN"/>
        </w:rPr>
        <w:t>9 实训任务中的实操模块支持自动评分模式，可根据老师预设答案，自动跑批评测学生设计结果。</w:t>
      </w:r>
    </w:p>
    <w:p w14:paraId="58A1ACA2">
      <w:pPr>
        <w:adjustRightInd w:val="0"/>
        <w:snapToGrid w:val="0"/>
        <w:spacing w:line="288" w:lineRule="auto"/>
        <w:ind w:firstLine="420" w:firstLineChars="200"/>
        <w:rPr>
          <w:rFonts w:hint="eastAsia"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4.3.</w:t>
      </w:r>
      <w:r>
        <w:rPr>
          <w:rFonts w:hint="eastAsia" w:ascii="宋体" w:hAnsi="宋体" w:eastAsia="宋体" w:cs="宋体"/>
          <w:sz w:val="21"/>
          <w:szCs w:val="21"/>
          <w:highlight w:val="none"/>
          <w:vertAlign w:val="baseline"/>
          <w:lang w:val="en-US" w:eastAsia="zh-CN"/>
        </w:rPr>
        <w:t xml:space="preserve">10 </w:t>
      </w:r>
      <w:bookmarkStart w:id="55" w:name="_GoBack"/>
      <w:bookmarkEnd w:id="55"/>
      <w:r>
        <w:rPr>
          <w:rFonts w:hint="eastAsia" w:ascii="宋体" w:hAnsi="宋体" w:eastAsia="宋体" w:cs="宋体"/>
          <w:sz w:val="21"/>
          <w:szCs w:val="21"/>
          <w:highlight w:val="none"/>
          <w:vertAlign w:val="baseline"/>
          <w:lang w:val="en-US" w:eastAsia="zh-CN"/>
        </w:rPr>
        <w:t>平台支持新建实训任务，并分配给不同的学生，新建时可选择设置考试时长和考试截止时间。</w:t>
      </w:r>
    </w:p>
    <w:p w14:paraId="49E7FCDF">
      <w:pPr>
        <w:spacing w:line="288"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4.4 演示U盘：</w:t>
      </w:r>
    </w:p>
    <w:p w14:paraId="43146FEE">
      <w:pPr>
        <w:spacing w:line="288"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（1）根据“电子交易/不见面开评标”原则，供应商需将以上演示及讲解过程录制视频，演示时长不超过10分钟以.mp4格式存储于U盘。</w:t>
      </w:r>
    </w:p>
    <w:p w14:paraId="51EC5CFD">
      <w:pPr>
        <w:spacing w:line="288"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（2）演示U盘可以EMS或顺丰邮寄形式在响应截止时间前递交，演示U盘应当密封包装并在包装上标注演示U盘、响应项目名称、投标人名称并加盖公章。</w:t>
      </w:r>
    </w:p>
    <w:p w14:paraId="6842F742">
      <w:pPr>
        <w:adjustRightInd w:val="0"/>
        <w:snapToGrid w:val="0"/>
        <w:spacing w:line="288" w:lineRule="auto"/>
        <w:ind w:firstLine="404" w:firstLineChars="200"/>
        <w:rPr>
          <w:rFonts w:hint="default" w:ascii="宋体" w:hAnsi="宋体" w:eastAsia="宋体" w:cs="宋体"/>
          <w:sz w:val="21"/>
          <w:szCs w:val="21"/>
          <w:highlight w:val="none"/>
          <w:vertAlign w:val="baseline"/>
          <w:lang w:val="en-US" w:eastAsia="zh-CN"/>
        </w:rPr>
      </w:pPr>
      <w:r>
        <w:rPr>
          <w:rFonts w:hint="eastAsia" w:ascii="宋体" w:hAnsi="宋体" w:eastAsia="宋体" w:cs="宋体"/>
          <w:bCs/>
          <w:color w:val="auto"/>
          <w:spacing w:val="-4"/>
          <w:sz w:val="21"/>
          <w:szCs w:val="21"/>
          <w:highlight w:val="none"/>
        </w:rPr>
        <w:t>（3）未按招标文件要求提供演示U盘造成专家无法正常评审的风险由供应商自行承担。</w:t>
      </w:r>
    </w:p>
    <w:p w14:paraId="403E1838">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14:paraId="3C2569FE">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1A981CA">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D46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97A3FB">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E1920DF">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6DE974D7">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3410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EC8CB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46854A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75C22848">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浙江经贸职业技术学院人工智能训练师实训区（智能客服）建设</w:t>
            </w:r>
            <w:r>
              <w:rPr>
                <w:rFonts w:hint="eastAsia" w:ascii="宋体" w:hAnsi="宋体" w:eastAsia="宋体"/>
                <w:szCs w:val="21"/>
                <w:highlight w:val="none"/>
              </w:rPr>
              <w:t>的招标、评标、定标、验收、合同履约、付款等（法律、法规另有规定的，从其规定）。</w:t>
            </w:r>
          </w:p>
        </w:tc>
      </w:tr>
      <w:tr w14:paraId="482F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94D50A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308F8C4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6067FA5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2A7C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8861F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4E35402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2C1EED6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1CCEBE5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2024年1月（含）以后任意一月</w:t>
            </w:r>
            <w:r>
              <w:rPr>
                <w:rFonts w:ascii="宋体" w:hAnsi="宋体" w:eastAsia="宋体"/>
                <w:szCs w:val="21"/>
                <w:highlight w:val="none"/>
              </w:rPr>
              <w:t>）</w:t>
            </w:r>
            <w:r>
              <w:rPr>
                <w:rFonts w:hint="eastAsia" w:ascii="宋体" w:hAnsi="宋体" w:eastAsia="宋体"/>
                <w:szCs w:val="21"/>
                <w:highlight w:val="none"/>
              </w:rPr>
              <w:t>；</w:t>
            </w:r>
          </w:p>
          <w:p w14:paraId="61393DA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1B0F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trPr>
        <w:tc>
          <w:tcPr>
            <w:tcW w:w="1129" w:type="dxa"/>
            <w:vAlign w:val="center"/>
          </w:tcPr>
          <w:p w14:paraId="51A5A20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1ABBDA3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0623A04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31D1AE9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58A1C4D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A28FE88">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w:t>
            </w:r>
          </w:p>
          <w:tbl>
            <w:tblPr>
              <w:tblStyle w:val="24"/>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2E1B5D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30426B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14:paraId="3B29E48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14:paraId="4AFF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2B6C6CA">
                  <w:pPr>
                    <w:adjustRightInd w:val="0"/>
                    <w:snapToGrid w:val="0"/>
                    <w:spacing w:line="288" w:lineRule="auto"/>
                    <w:jc w:val="center"/>
                    <w:rPr>
                      <w:rFonts w:ascii="宋体" w:hAnsi="宋体" w:eastAsia="宋体"/>
                      <w:szCs w:val="21"/>
                      <w:highlight w:val="none"/>
                    </w:rPr>
                  </w:pPr>
                  <w:r>
                    <w:rPr>
                      <w:rFonts w:hint="eastAsia" w:ascii="宋体" w:hAnsi="宋体" w:eastAsia="宋体" w:cs="Times New Roman"/>
                      <w:color w:val="auto"/>
                      <w:szCs w:val="21"/>
                      <w:highlight w:val="none"/>
                      <w:lang w:bidi="ar"/>
                    </w:rPr>
                    <w:t>100以下</w:t>
                  </w:r>
                </w:p>
              </w:tc>
              <w:tc>
                <w:tcPr>
                  <w:tcW w:w="3070" w:type="dxa"/>
                  <w:tcMar>
                    <w:top w:w="0" w:type="dxa"/>
                    <w:left w:w="108" w:type="dxa"/>
                    <w:bottom w:w="0" w:type="dxa"/>
                    <w:right w:w="108" w:type="dxa"/>
                  </w:tcMar>
                  <w:vAlign w:val="center"/>
                </w:tcPr>
                <w:p w14:paraId="74588779">
                  <w:pPr>
                    <w:adjustRightInd w:val="0"/>
                    <w:snapToGrid w:val="0"/>
                    <w:spacing w:line="288" w:lineRule="auto"/>
                    <w:jc w:val="center"/>
                    <w:rPr>
                      <w:rFonts w:ascii="宋体" w:hAnsi="宋体" w:eastAsia="宋体"/>
                      <w:szCs w:val="21"/>
                      <w:highlight w:val="none"/>
                    </w:rPr>
                  </w:pPr>
                  <w:r>
                    <w:rPr>
                      <w:rFonts w:hint="eastAsia" w:ascii="宋体" w:hAnsi="宋体" w:eastAsia="宋体" w:cs="Times New Roman"/>
                      <w:color w:val="auto"/>
                      <w:szCs w:val="21"/>
                      <w:highlight w:val="none"/>
                      <w:lang w:bidi="ar"/>
                    </w:rPr>
                    <w:t>1.</w:t>
                  </w:r>
                  <w:r>
                    <w:rPr>
                      <w:rFonts w:hint="eastAsia" w:ascii="宋体" w:hAnsi="宋体" w:eastAsia="宋体" w:cs="Times New Roman"/>
                      <w:color w:val="auto"/>
                      <w:szCs w:val="21"/>
                      <w:highlight w:val="none"/>
                      <w:lang w:val="en-US" w:eastAsia="zh-CN" w:bidi="ar"/>
                    </w:rPr>
                    <w:t>2</w:t>
                  </w:r>
                </w:p>
              </w:tc>
            </w:tr>
          </w:tbl>
          <w:p w14:paraId="0B39B784">
            <w:pPr>
              <w:adjustRightInd w:val="0"/>
              <w:snapToGrid w:val="0"/>
              <w:spacing w:line="288" w:lineRule="auto"/>
              <w:jc w:val="center"/>
              <w:rPr>
                <w:rFonts w:ascii="宋体" w:hAnsi="宋体" w:eastAsia="宋体"/>
                <w:szCs w:val="21"/>
                <w:highlight w:val="none"/>
              </w:rPr>
            </w:pPr>
            <w:r>
              <w:rPr>
                <w:rFonts w:hint="eastAsia" w:ascii="宋体" w:hAnsi="宋体" w:eastAsia="宋体"/>
                <w:color w:val="auto"/>
                <w:szCs w:val="21"/>
                <w:highlight w:val="none"/>
                <w:lang w:val="en-US" w:eastAsia="zh-CN"/>
              </w:rPr>
              <w:t>注：</w:t>
            </w:r>
            <w:r>
              <w:rPr>
                <w:rFonts w:hint="eastAsia" w:ascii="宋体" w:hAnsi="宋体" w:eastAsia="宋体"/>
                <w:color w:val="auto"/>
                <w:szCs w:val="21"/>
                <w:highlight w:val="none"/>
              </w:rPr>
              <w:t>代理服务费不足3000元的按3000元计。</w:t>
            </w:r>
          </w:p>
        </w:tc>
      </w:tr>
      <w:tr w14:paraId="264A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F0BEF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156BEBB">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1BDFFAE4">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2464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73DF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3BAB24A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275BD67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70F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8DEE4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2ABD24F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14:paraId="2FD6F56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0B3D86AE">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b w:val="0"/>
                <w:bCs w:val="0"/>
                <w:color w:val="auto"/>
                <w:szCs w:val="21"/>
                <w:highlight w:val="none"/>
                <w:u w:val="single"/>
                <w:lang w:val="en-US" w:eastAsia="zh-CN"/>
              </w:rPr>
              <w:t>货物运输</w:t>
            </w:r>
            <w:r>
              <w:rPr>
                <w:rFonts w:ascii="宋体" w:hAnsi="宋体" w:eastAsia="宋体"/>
                <w:color w:val="auto"/>
                <w:szCs w:val="21"/>
                <w:highlight w:val="none"/>
                <w:u w:val="single"/>
              </w:rPr>
              <w:t xml:space="preserve"> 。</w:t>
            </w:r>
          </w:p>
          <w:p w14:paraId="1127E44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olor w:val="auto"/>
                <w:szCs w:val="21"/>
                <w:highlight w:val="none"/>
              </w:rPr>
              <w:t>说明：投标人根据招标文件的规定和采购项目</w:t>
            </w:r>
            <w:r>
              <w:rPr>
                <w:rFonts w:hint="eastAsia" w:ascii="宋体" w:hAnsi="宋体" w:eastAsia="宋体"/>
                <w:szCs w:val="21"/>
                <w:highlight w:val="none"/>
              </w:rPr>
              <w:t>的实际情况，拟在中标后将中标项目的非主体、非关键性工作分包的，应当在投标文件中载明分包承担主体，分包承担主体应当具备相应资质条件且不得再次分包。</w:t>
            </w:r>
          </w:p>
        </w:tc>
      </w:tr>
      <w:tr w14:paraId="61E2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354E75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3898C6DC">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5A26DAA9">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7710201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60BD8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18D97A4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6AF6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17061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7FD3E3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1ABBAC8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1EA62F4A">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28EEED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1FB8DFEA">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14:paraId="7229751F">
            <w:pPr>
              <w:adjustRightInd w:val="0"/>
              <w:snapToGrid w:val="0"/>
              <w:spacing w:line="288" w:lineRule="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中小企业声明函（若属于中小企业）</w:t>
            </w:r>
          </w:p>
          <w:p w14:paraId="5E36F59E">
            <w:pPr>
              <w:adjustRightInd w:val="0"/>
              <w:snapToGrid w:val="0"/>
              <w:spacing w:line="288" w:lineRule="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属于监狱企业的证明文件（若属于监狱企业）</w:t>
            </w:r>
          </w:p>
          <w:p w14:paraId="2D4A15C6">
            <w:pPr>
              <w:adjustRightInd w:val="0"/>
              <w:snapToGrid w:val="0"/>
              <w:spacing w:line="288" w:lineRule="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残疾人福利性单位声明函（若属于残疾人福利性单位）</w:t>
            </w:r>
          </w:p>
          <w:p w14:paraId="2FCADEF2">
            <w:pPr>
              <w:adjustRightInd w:val="0"/>
              <w:snapToGrid w:val="0"/>
              <w:spacing w:line="288" w:lineRule="auto"/>
              <w:rPr>
                <w:rFonts w:ascii="宋体" w:hAnsi="宋体" w:eastAsia="宋体"/>
                <w:bCs/>
                <w:szCs w:val="21"/>
                <w:highlight w:val="none"/>
              </w:rPr>
            </w:pPr>
            <w:r>
              <w:rPr>
                <w:rFonts w:hint="eastAsia" w:ascii="宋体" w:hAnsi="宋体" w:eastAsia="宋体"/>
                <w:bCs/>
                <w:color w:val="auto"/>
                <w:szCs w:val="21"/>
                <w:highlight w:val="none"/>
                <w:lang w:val="en-US" w:eastAsia="zh-CN"/>
              </w:rPr>
              <w:t>联合协议、分包意向协议（如有）</w:t>
            </w:r>
          </w:p>
          <w:p w14:paraId="510FC1D2">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87E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07968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1174C3DE">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41410C1D">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8893C11">
            <w:pPr>
              <w:adjustRightInd w:val="0"/>
              <w:snapToGrid w:val="0"/>
              <w:spacing w:line="288" w:lineRule="auto"/>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俞炳、</w:t>
            </w:r>
            <w:r>
              <w:rPr>
                <w:rFonts w:hint="eastAsia" w:ascii="宋体" w:hAnsi="宋体" w:eastAsia="宋体" w:cs="宋体"/>
                <w:bCs/>
                <w:szCs w:val="21"/>
                <w:highlight w:val="none"/>
                <w:lang w:val="en-US" w:eastAsia="zh-CN"/>
              </w:rPr>
              <w:t>朱建飞</w:t>
            </w:r>
            <w:r>
              <w:rPr>
                <w:rFonts w:hint="eastAsia" w:ascii="宋体" w:hAnsi="宋体" w:eastAsia="宋体" w:cs="宋体"/>
                <w:bCs/>
                <w:szCs w:val="21"/>
                <w:highlight w:val="none"/>
              </w:rPr>
              <w:t>）收，电话：</w:t>
            </w:r>
            <w:r>
              <w:rPr>
                <w:rFonts w:hint="eastAsia" w:ascii="宋体" w:hAnsi="宋体" w:eastAsia="宋体" w:cs="宋体"/>
                <w:bCs/>
                <w:szCs w:val="21"/>
                <w:highlight w:val="none"/>
                <w:lang w:eastAsia="zh-CN"/>
              </w:rPr>
              <w:t>0571-87670302</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zb02@qszb.net</w:t>
            </w:r>
            <w:r>
              <w:rPr>
                <w:rFonts w:hint="eastAsia" w:ascii="宋体" w:hAnsi="宋体" w:eastAsia="宋体" w:cs="宋体"/>
                <w:bCs/>
                <w:szCs w:val="21"/>
                <w:highlight w:val="none"/>
              </w:rPr>
              <w:t>，以便查收）。</w:t>
            </w:r>
          </w:p>
          <w:p w14:paraId="3E3D0A7B">
            <w:pPr>
              <w:adjustRightInd w:val="0"/>
              <w:snapToGrid w:val="0"/>
              <w:spacing w:line="288" w:lineRule="auto"/>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2103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B6F7A8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14DB66F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155CE06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14:paraId="2C541221">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14:paraId="1BFCEDB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szCs w:val="21"/>
                <w:highlight w:val="none"/>
                <w:lang w:eastAsia="zh-CN"/>
              </w:rPr>
              <w:t>；</w:t>
            </w:r>
          </w:p>
          <w:p w14:paraId="06C95A0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14:paraId="4FEF96C6">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lang w:eastAsia="zh-CN"/>
              </w:rPr>
              <w:t>采购人将以合同形式有偿取得货物或服务，不接受投标人给予的赠品、回扣或者与采购无关的其他商品、服务</w:t>
            </w:r>
            <w:r>
              <w:rPr>
                <w:rFonts w:hAnsi="宋体" w:eastAsia="宋体" w:cs="宋体"/>
                <w:sz w:val="21"/>
                <w:szCs w:val="21"/>
                <w:highlight w:val="none"/>
              </w:rPr>
              <w:t>。</w:t>
            </w:r>
          </w:p>
          <w:p w14:paraId="7D8B7469">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tc>
      </w:tr>
      <w:tr w14:paraId="401D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19A3D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5A43FEE5">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64A4001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14:paraId="4ED8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737A3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5340875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2A412BDA">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264A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A4DE0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199BA7A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5A20FD9E">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3765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43B882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14BD26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0199F0A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2A1F2882">
      <w:pPr>
        <w:adjustRightInd w:val="0"/>
        <w:snapToGrid w:val="0"/>
        <w:spacing w:line="288" w:lineRule="auto"/>
        <w:rPr>
          <w:rFonts w:ascii="宋体" w:hAnsi="宋体" w:eastAsia="宋体"/>
          <w:szCs w:val="21"/>
          <w:highlight w:val="none"/>
        </w:rPr>
      </w:pPr>
    </w:p>
    <w:p w14:paraId="35BCB808">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777DB0E3">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52504AD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8"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8"/>
    <w:p w14:paraId="6ED89D52">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6A0088B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浙江经贸职业技术学院人工智能训练师实训区（智能客服）建设</w:t>
      </w:r>
      <w:r>
        <w:rPr>
          <w:rFonts w:hint="eastAsia" w:ascii="宋体" w:hAnsi="宋体" w:eastAsia="宋体" w:cs="Times New Roman"/>
          <w:spacing w:val="-6"/>
          <w:szCs w:val="21"/>
          <w:highlight w:val="none"/>
        </w:rPr>
        <w:t>的招标、评标、定标、验收、合同履约、付款等（法律、法规另有规定的，从其规定）。</w:t>
      </w:r>
    </w:p>
    <w:p w14:paraId="69EBB229">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37F5774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浙江经贸职业技术学院</w:t>
      </w:r>
      <w:r>
        <w:rPr>
          <w:rFonts w:hint="eastAsia" w:ascii="宋体" w:hAnsi="宋体" w:eastAsia="宋体" w:cs="Times New Roman"/>
          <w:spacing w:val="-6"/>
          <w:szCs w:val="21"/>
          <w:highlight w:val="none"/>
        </w:rPr>
        <w:t>；</w:t>
      </w:r>
    </w:p>
    <w:p w14:paraId="4576B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30864D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6857D37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4AEBB3BE">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028CE8D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9"/>
    <w:p w14:paraId="5066C6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66B2A470">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02845A7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4F861ABB">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3C074208">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2E0FBCB8">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5016218D">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83E8AB">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p>
    <w:tbl>
      <w:tblPr>
        <w:tblStyle w:val="24"/>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55F73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C492D3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14:paraId="2D0BCE7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14:paraId="309DF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3E74F4A">
            <w:pPr>
              <w:adjustRightInd w:val="0"/>
              <w:snapToGrid w:val="0"/>
              <w:spacing w:line="288" w:lineRule="auto"/>
              <w:jc w:val="center"/>
              <w:rPr>
                <w:rFonts w:ascii="宋体" w:hAnsi="宋体" w:eastAsia="宋体" w:cs="宋体"/>
                <w:szCs w:val="21"/>
                <w:highlight w:val="none"/>
              </w:rPr>
            </w:pPr>
            <w:r>
              <w:rPr>
                <w:rFonts w:hint="eastAsia" w:ascii="宋体" w:hAnsi="宋体" w:eastAsia="宋体" w:cs="Times New Roman"/>
                <w:szCs w:val="21"/>
                <w:highlight w:val="none"/>
              </w:rPr>
              <w:t>100以下</w:t>
            </w:r>
          </w:p>
        </w:tc>
        <w:tc>
          <w:tcPr>
            <w:tcW w:w="2833" w:type="dxa"/>
            <w:tcMar>
              <w:top w:w="0" w:type="dxa"/>
              <w:left w:w="108" w:type="dxa"/>
              <w:bottom w:w="0" w:type="dxa"/>
              <w:right w:w="108" w:type="dxa"/>
            </w:tcMar>
            <w:vAlign w:val="center"/>
          </w:tcPr>
          <w:p w14:paraId="183FC4C7">
            <w:pPr>
              <w:adjustRightInd w:val="0"/>
              <w:snapToGrid w:val="0"/>
              <w:spacing w:line="288" w:lineRule="auto"/>
              <w:jc w:val="center"/>
              <w:rPr>
                <w:rFonts w:hint="eastAsia" w:ascii="宋体" w:hAnsi="宋体" w:eastAsia="宋体" w:cs="宋体"/>
                <w:szCs w:val="21"/>
                <w:highlight w:val="none"/>
                <w:lang w:eastAsia="zh-CN"/>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2</w:t>
            </w:r>
          </w:p>
        </w:tc>
      </w:tr>
    </w:tbl>
    <w:p w14:paraId="006E793C">
      <w:pPr>
        <w:adjustRightInd w:val="0"/>
        <w:snapToGrid w:val="0"/>
        <w:spacing w:line="288" w:lineRule="auto"/>
        <w:ind w:firstLine="399" w:firstLineChars="202"/>
        <w:jc w:val="center"/>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lang w:val="en-US" w:eastAsia="zh-CN"/>
        </w:rPr>
        <w:t>注：</w:t>
      </w:r>
      <w:r>
        <w:rPr>
          <w:rFonts w:hint="eastAsia" w:ascii="宋体" w:hAnsi="宋体" w:eastAsia="宋体" w:cs="Times New Roman"/>
          <w:spacing w:val="-6"/>
          <w:szCs w:val="21"/>
          <w:highlight w:val="none"/>
        </w:rPr>
        <w:t>代理服务费不足3000元的按3000元计。</w:t>
      </w:r>
    </w:p>
    <w:p w14:paraId="1839C3DE">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2A65A297">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64C9EC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A46C5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232B509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64B9C9C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8A2C1F1">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C87B558">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54E0C282">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63ACD3C">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47DE6818">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14:paraId="1513042D">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p>
    <w:p w14:paraId="3299A962">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货物运输</w:t>
      </w:r>
      <w:r>
        <w:rPr>
          <w:rFonts w:ascii="宋体" w:hAnsi="宋体" w:eastAsia="宋体"/>
          <w:color w:val="auto"/>
          <w:szCs w:val="21"/>
          <w:highlight w:val="none"/>
          <w:u w:val="single"/>
        </w:rPr>
        <w:t xml:space="preserve"> 。</w:t>
      </w:r>
    </w:p>
    <w:p w14:paraId="10EBEEB8">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7FD22E35">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3BD07A73">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0"/>
    <w:p w14:paraId="0AC74E7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645BAF9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758469D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0DCC0DF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5D6FA1F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23F9ED0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4F4ACD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068655F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BF1F15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7E4CA29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55D3DC8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1A36A1C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75FACFB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6700AB1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5ADC15F9">
      <w:pPr>
        <w:adjustRightInd w:val="0"/>
        <w:snapToGrid w:val="0"/>
        <w:spacing w:line="288" w:lineRule="auto"/>
        <w:outlineLvl w:val="2"/>
        <w:rPr>
          <w:rFonts w:ascii="宋体" w:hAnsi="宋体" w:eastAsia="宋体" w:cs="宋体"/>
          <w:b/>
          <w:spacing w:val="-6"/>
          <w:kern w:val="0"/>
          <w:szCs w:val="21"/>
          <w:highlight w:val="none"/>
        </w:rPr>
      </w:pPr>
      <w:bookmarkStart w:id="41" w:name="_Hlk92273111"/>
      <w:bookmarkStart w:id="42"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14:paraId="0736D0F7">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宋体" w:hAnsi="宋体" w:eastAsia="宋体" w:cs="Times New Roman"/>
          <w:spacing w:val="-6"/>
          <w:szCs w:val="21"/>
          <w:highlight w:val="none"/>
          <w:lang w:val="en-US" w:eastAsia="zh-CN"/>
        </w:rPr>
        <w:t>代理</w:t>
      </w:r>
      <w:r>
        <w:rPr>
          <w:rFonts w:ascii="宋体" w:hAnsi="宋体" w:eastAsia="宋体" w:cs="Times New Roman"/>
          <w:spacing w:val="-6"/>
          <w:szCs w:val="21"/>
          <w:highlight w:val="none"/>
        </w:rPr>
        <w:t>机构不会对其加以限制，仍将按照公平竞争原则实施采购）。</w:t>
      </w:r>
    </w:p>
    <w:p w14:paraId="05F8A36F">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14:paraId="0966103D">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9DA2F42">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14:paraId="6C2BB9C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14:paraId="2E900646">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D1761F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14:paraId="73CF5C9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27F0FCA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14:paraId="45B9FB0F">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EA479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14:paraId="575E1C8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14:paraId="239D0E5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4338CEB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14:paraId="3EC408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14:paraId="1127D2D4">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eastAsia="zh-CN"/>
        </w:rPr>
        <w:t>10%</w:t>
      </w:r>
      <w:r>
        <w:rPr>
          <w:rFonts w:ascii="宋体" w:hAnsi="宋体" w:eastAsia="宋体" w:cs="Times New Roman"/>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lang w:eastAsia="zh-CN"/>
        </w:rPr>
        <w:t>4%</w:t>
      </w:r>
      <w:r>
        <w:rPr>
          <w:rFonts w:ascii="宋体" w:hAnsi="宋体" w:eastAsia="宋体" w:cs="Times New Roman"/>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14:paraId="41F516E8">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14:paraId="0D3655C7">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9CB595E">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2376A2">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中小企业享受扶持政策获得政府采购合同的，小微企业不得将合同分包给大中型企业，中型企业不得将合同分包给大型企业。</w:t>
      </w:r>
      <w:bookmarkEnd w:id="41"/>
    </w:p>
    <w:p w14:paraId="3641703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除财库</w:t>
      </w:r>
      <w:r>
        <w:rPr>
          <w:rFonts w:ascii="宋体" w:hAnsi="宋体" w:eastAsia="宋体" w:cs="Times New Roman"/>
          <w:spacing w:val="-6"/>
          <w:szCs w:val="21"/>
          <w:highlight w:val="none"/>
        </w:rPr>
        <w:t>《政府采购促进中小企业发展管理办法》</w:t>
      </w:r>
      <w:r>
        <w:rPr>
          <w:rFonts w:hint="eastAsia" w:ascii="宋体" w:hAnsi="宋体" w:eastAsia="宋体" w:cs="Times New Roman"/>
          <w:spacing w:val="-6"/>
          <w:szCs w:val="21"/>
          <w:highlight w:val="none"/>
        </w:rPr>
        <w:t>（财库〔</w:t>
      </w:r>
      <w:r>
        <w:rPr>
          <w:rFonts w:ascii="宋体" w:hAnsi="宋体" w:eastAsia="宋体" w:cs="Times New Roman"/>
          <w:spacing w:val="-6"/>
          <w:szCs w:val="21"/>
          <w:highlight w:val="none"/>
        </w:rPr>
        <w:t>2020〕46号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《关于促进残疾人就业政府采购政策的通知》（财库〔2017〕141号）</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highlight w:val="none"/>
        </w:rPr>
        <w:t>。</w:t>
      </w:r>
    </w:p>
    <w:bookmarkEnd w:id="42"/>
    <w:p w14:paraId="5DFC0CE9">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1807E54">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7B3C591B">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21CD2486">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447C503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3CA59E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69745BF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51DDED8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0A3940C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6F9A484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43EC569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C0E744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42E3775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9067A7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6AE328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156786E4">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3FE8D42A">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65C1B532">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277498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14538BB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14:paraId="28C3E5EB">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4929E18C">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637457D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14:paraId="023408C3">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25F0725A">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643DD65D">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59266EA9">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俞炳、</w:t>
      </w:r>
      <w:r>
        <w:rPr>
          <w:rFonts w:hint="eastAsia" w:ascii="宋体" w:hAnsi="宋体" w:eastAsia="宋体" w:cs="宋体"/>
          <w:b/>
          <w:bCs/>
          <w:szCs w:val="21"/>
          <w:highlight w:val="none"/>
          <w:lang w:val="en-US" w:eastAsia="zh-CN"/>
        </w:rPr>
        <w:t>朱建飞</w:t>
      </w:r>
      <w:r>
        <w:rPr>
          <w:rFonts w:hint="eastAsia" w:ascii="宋体" w:hAnsi="宋体" w:eastAsia="宋体" w:cs="宋体"/>
          <w:b/>
          <w:bCs/>
          <w:szCs w:val="21"/>
          <w:highlight w:val="none"/>
        </w:rPr>
        <w:t>）收，电话：</w:t>
      </w:r>
      <w:r>
        <w:rPr>
          <w:rFonts w:hint="eastAsia" w:ascii="宋体" w:hAnsi="宋体" w:eastAsia="宋体" w:cs="宋体"/>
          <w:b/>
          <w:bCs/>
          <w:szCs w:val="21"/>
          <w:highlight w:val="none"/>
          <w:lang w:eastAsia="zh-CN"/>
        </w:rPr>
        <w:t>0571-87670302</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zb02@qszb.net</w:t>
      </w:r>
      <w:r>
        <w:rPr>
          <w:rFonts w:hint="eastAsia" w:ascii="宋体" w:hAnsi="宋体" w:eastAsia="宋体" w:cs="宋体"/>
          <w:b/>
          <w:bCs/>
          <w:szCs w:val="21"/>
          <w:highlight w:val="none"/>
        </w:rPr>
        <w:t>，以便查收）。</w:t>
      </w:r>
    </w:p>
    <w:p w14:paraId="75010A2A">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3E85479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01923D2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1851B32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10811C5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124C769C">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2CB0A93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0485A62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1F6729DA">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28D3945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32BAB472">
      <w:pPr>
        <w:adjustRightInd w:val="0"/>
        <w:snapToGrid w:val="0"/>
        <w:spacing w:line="288" w:lineRule="auto"/>
        <w:ind w:firstLine="396" w:firstLineChars="200"/>
        <w:jc w:val="left"/>
        <w:rPr>
          <w:rFonts w:ascii="宋体" w:hAnsi="宋体" w:eastAsia="宋体"/>
          <w:spacing w:val="-6"/>
          <w:szCs w:val="21"/>
          <w:highlight w:val="none"/>
        </w:rPr>
      </w:pPr>
      <w:bookmarkStart w:id="46"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6"/>
    <w:p w14:paraId="19010BBD">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3274E5A">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4F0E3844">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63C16250">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04771F4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621D8787">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21FF7B9">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09F26F1B">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14:paraId="5EA49643">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2.以人民币报价；</w:t>
      </w:r>
    </w:p>
    <w:p w14:paraId="27E656BB">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3.投标报价是履行合同的最终价格，有关本项目实施所涉及的一切费用均计入报价；总价不为零，分项报价中部分产品、服务单价为零的，视作已包含在总价中</w:t>
      </w:r>
      <w:r>
        <w:rPr>
          <w:rFonts w:hint="eastAsia" w:ascii="宋体" w:hAnsi="宋体" w:eastAsia="宋体" w:cs="宋体"/>
          <w:szCs w:val="21"/>
          <w:highlight w:val="none"/>
          <w:lang w:eastAsia="zh-CN"/>
        </w:rPr>
        <w:t>；</w:t>
      </w:r>
    </w:p>
    <w:p w14:paraId="37E27946">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14:paraId="0620641E">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7"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lang w:eastAsia="zh-CN"/>
        </w:rPr>
        <w:t>采购人将以合同形式有偿取得货物或服务，不接受投标人给予的赠品、回扣或者与采购无关的其他商品、服务</w:t>
      </w:r>
      <w:r>
        <w:rPr>
          <w:rFonts w:hAnsi="宋体" w:eastAsia="宋体" w:cs="宋体"/>
          <w:sz w:val="21"/>
          <w:szCs w:val="21"/>
          <w:highlight w:val="none"/>
        </w:rPr>
        <w:t>。</w:t>
      </w:r>
    </w:p>
    <w:p w14:paraId="5D912878">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6.供应商不得进行影响产品质量或者诚信履约的恶意报价。供应商报价低于项目预算50%的，应当在报价文件中提供书面说明，详细阐述不影响产品质量或者诚信履约的具体原因。</w:t>
      </w:r>
    </w:p>
    <w:bookmarkEnd w:id="47"/>
    <w:p w14:paraId="3F323801">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14:paraId="7C167D04">
      <w:pPr>
        <w:pStyle w:val="13"/>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14:paraId="6A8D40FD">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8BBB009">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1FBA95F0">
      <w:pPr>
        <w:adjustRightInd w:val="0"/>
        <w:snapToGrid w:val="0"/>
        <w:spacing w:line="288" w:lineRule="auto"/>
        <w:ind w:firstLine="420" w:firstLineChars="200"/>
        <w:rPr>
          <w:rFonts w:ascii="宋体" w:hAnsi="宋体" w:eastAsia="宋体" w:cs="宋体"/>
          <w:szCs w:val="21"/>
          <w:highlight w:val="none"/>
        </w:rPr>
      </w:pPr>
      <w:bookmarkStart w:id="48" w:name="_Hlk94018682"/>
      <w:r>
        <w:rPr>
          <w:rFonts w:hint="eastAsia" w:ascii="宋体" w:hAnsi="宋体" w:eastAsia="宋体" w:cs="宋体"/>
          <w:szCs w:val="21"/>
          <w:highlight w:val="none"/>
        </w:rPr>
        <w:t>未响应招标文件“▲”标记条款要求的，投标无效。</w:t>
      </w:r>
    </w:p>
    <w:bookmarkEnd w:id="48"/>
    <w:p w14:paraId="5D21354C">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389DEF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6DDB155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5A361FA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78AC16E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14:paraId="687D4D4B">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6035D3F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1DFB91A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14:paraId="6B8E32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14:paraId="7E2F52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14:paraId="639DF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14:paraId="3DCBDD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14:paraId="0C7006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14:paraId="7B7EF2A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14:paraId="3D67D848">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14:paraId="783A7FE2">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9E1E66D">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14:paraId="00EF3ECD">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14:paraId="54774DAA">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14:paraId="183079CD">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14:paraId="6CE67D82">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49"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F49A4D5">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14:paraId="4B28F57F">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（1）不同投标人的投标文件由同一单位或者个人编制；</w:t>
      </w:r>
    </w:p>
    <w:p w14:paraId="30F73472">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（2）不同投标人委托同一单位或者个人办理投标事宜；</w:t>
      </w:r>
    </w:p>
    <w:p w14:paraId="580AA85C">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（3）不同投标人的投标文件载明的项目管理成员或者联系人员为同一人；</w:t>
      </w:r>
    </w:p>
    <w:p w14:paraId="66C6729C">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（4）不同投标人的投标文件异常一致或者投标报价呈规律性差异；</w:t>
      </w:r>
    </w:p>
    <w:p w14:paraId="08FB7B7D">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（5）不同投标人的投标文件相互混装。</w:t>
      </w:r>
    </w:p>
    <w:p w14:paraId="22E324BB">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69F264F3">
      <w:pPr>
        <w:pStyle w:val="100"/>
        <w:snapToGrid w:val="0"/>
        <w:spacing w:before="0" w:line="288" w:lineRule="auto"/>
        <w:ind w:left="0" w:firstLine="424" w:firstLineChars="201"/>
        <w:rPr>
          <w:rFonts w:ascii="宋体" w:hAnsi="宋体"/>
          <w:szCs w:val="21"/>
          <w:highlight w:val="none"/>
        </w:rPr>
      </w:pPr>
      <w:bookmarkStart w:id="50" w:name="_Hlk94018775"/>
      <w:r>
        <w:rPr>
          <w:rFonts w:hint="eastAsia" w:ascii="宋体" w:hAnsi="宋体" w:cs="仿宋_GB2312"/>
          <w:b/>
          <w:szCs w:val="21"/>
          <w:highlight w:val="none"/>
        </w:rPr>
        <w:t>（一）</w:t>
      </w:r>
      <w:r>
        <w:rPr>
          <w:rFonts w:ascii="宋体" w:hAnsi="宋体" w:cs="仿宋_GB2312"/>
          <w:b/>
          <w:szCs w:val="21"/>
          <w:highlight w:val="none"/>
        </w:rPr>
        <w:t>开标</w:t>
      </w:r>
    </w:p>
    <w:p w14:paraId="61447DA2">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采购</w:t>
      </w:r>
      <w:r>
        <w:rPr>
          <w:rFonts w:hint="eastAsia" w:ascii="宋体" w:hAnsi="宋体" w:cs="仿宋_GB2312"/>
          <w:szCs w:val="21"/>
          <w:highlight w:val="none"/>
          <w:lang w:val="en-US" w:eastAsia="zh-CN"/>
        </w:rPr>
        <w:t>代理</w:t>
      </w:r>
      <w:r>
        <w:rPr>
          <w:rFonts w:ascii="宋体" w:hAnsi="宋体" w:cs="仿宋_GB2312"/>
          <w:szCs w:val="21"/>
          <w:highlight w:val="none"/>
        </w:rPr>
        <w:t>机构按照招标文件规定的时间通过电子交易平台组织开标，所有投标人均应当准时在线参加。投标人不足3家的，不得开标。</w:t>
      </w:r>
    </w:p>
    <w:p w14:paraId="2DF1854C">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26F4BE16">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26424D30">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0E8BDD67">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采购人或采购</w:t>
      </w:r>
      <w:r>
        <w:rPr>
          <w:rFonts w:hint="eastAsia" w:ascii="宋体" w:hAnsi="宋体" w:eastAsia="宋体" w:cs="仿宋_GB2312"/>
          <w:szCs w:val="21"/>
          <w:highlight w:val="none"/>
          <w:lang w:val="en-US" w:eastAsia="zh-CN"/>
        </w:rPr>
        <w:t>代理</w:t>
      </w:r>
      <w:r>
        <w:rPr>
          <w:rFonts w:hint="eastAsia" w:ascii="宋体" w:hAnsi="宋体" w:eastAsia="宋体" w:cs="仿宋_GB2312"/>
          <w:szCs w:val="21"/>
          <w:highlight w:val="none"/>
        </w:rPr>
        <w:t>机构依据法律法规和招标文件的规定，对投标人的资格条件进行审查。</w:t>
      </w:r>
    </w:p>
    <w:p w14:paraId="552D3983">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对未通过资格审查的投标人，采购人或采购</w:t>
      </w:r>
      <w:r>
        <w:rPr>
          <w:rFonts w:hint="eastAsia" w:ascii="宋体" w:hAnsi="宋体" w:cs="仿宋_GB2312"/>
          <w:sz w:val="21"/>
          <w:szCs w:val="21"/>
          <w:highlight w:val="none"/>
          <w:lang w:val="en-US" w:eastAsia="zh-CN"/>
        </w:rPr>
        <w:t>代理</w:t>
      </w:r>
      <w:r>
        <w:rPr>
          <w:rFonts w:ascii="宋体" w:hAnsi="宋体" w:cs="仿宋_GB2312"/>
          <w:sz w:val="21"/>
          <w:szCs w:val="21"/>
          <w:highlight w:val="none"/>
        </w:rPr>
        <w:t>机构告知其未通过的原因。</w:t>
      </w:r>
    </w:p>
    <w:p w14:paraId="6CD372D7">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350865D5">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2911ABDF">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6373B0ED">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47CFB1E3">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24759F69">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3E4C7280">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37376C24">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13845CCA">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0"/>
    <w:p w14:paraId="07A408CA">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C0750F0">
      <w:pPr>
        <w:adjustRightInd w:val="0"/>
        <w:snapToGrid w:val="0"/>
        <w:spacing w:line="288" w:lineRule="auto"/>
        <w:ind w:firstLine="420" w:firstLineChars="200"/>
        <w:rPr>
          <w:rFonts w:ascii="宋体" w:hAnsi="宋体" w:eastAsia="宋体" w:cs="宋体"/>
          <w:kern w:val="0"/>
          <w:szCs w:val="21"/>
          <w:highlight w:val="none"/>
        </w:rPr>
      </w:pPr>
      <w:bookmarkStart w:id="51"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BA05632">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9B5B90A">
      <w:pPr>
        <w:adjustRightInd w:val="0"/>
        <w:snapToGrid w:val="0"/>
        <w:spacing w:line="288" w:lineRule="auto"/>
        <w:ind w:firstLine="426" w:firstLineChars="202"/>
        <w:rPr>
          <w:rFonts w:ascii="宋体" w:hAnsi="宋体" w:eastAsia="宋体" w:cs="Arial"/>
          <w:b/>
          <w:kern w:val="0"/>
          <w:szCs w:val="21"/>
          <w:highlight w:val="none"/>
        </w:rPr>
      </w:pPr>
      <w:bookmarkStart w:id="52"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6B08C546">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52B6CA24">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030937DC">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3BF75EEB">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0E8E98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04369841">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53653D00">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7B6C8C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政府采购云平台上传的电子投标（响应）文件报价与政府采购云平台录入报价不一致的，以上传的电子投标（响应）文件报价为准。</w:t>
      </w:r>
    </w:p>
    <w:p w14:paraId="4D14F068">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4818404F">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33E6F87">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32F25BC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40CD200B">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2C679581">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D43556B">
      <w:pPr>
        <w:pStyle w:val="99"/>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14:paraId="15B09A12">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14:paraId="1E71485B">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455CF2">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zb02@qszb.net</w:t>
      </w:r>
      <w:r>
        <w:rPr>
          <w:rFonts w:ascii="宋体" w:hAnsi="宋体" w:eastAsia="宋体" w:cs="宋体"/>
          <w:kern w:val="0"/>
          <w:szCs w:val="21"/>
          <w:highlight w:val="none"/>
        </w:rPr>
        <w:t>）或传真号码（0571-87666116）提交。</w:t>
      </w:r>
    </w:p>
    <w:p w14:paraId="01EC227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7B351DED">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评标办法</w:t>
      </w:r>
      <w:r>
        <w:rPr>
          <w:rFonts w:hint="eastAsia" w:ascii="宋体" w:hAnsi="宋体" w:eastAsia="宋体" w:cs="Arial"/>
          <w:kern w:val="0"/>
          <w:szCs w:val="21"/>
          <w:highlight w:val="none"/>
        </w:rPr>
        <w:t>：</w:t>
      </w:r>
      <w:r>
        <w:rPr>
          <w:rFonts w:ascii="宋体" w:hAnsi="宋体" w:eastAsia="宋体" w:cs="Arial"/>
          <w:kern w:val="0"/>
          <w:szCs w:val="21"/>
          <w:highlight w:val="none"/>
        </w:rPr>
        <w:t>本项目评标办法是综合评分法，具体评标内容及评标标准等详见</w:t>
      </w:r>
      <w:r>
        <w:rPr>
          <w:rFonts w:hint="eastAsia" w:ascii="宋体" w:hAnsi="宋体" w:eastAsia="宋体" w:cs="Arial"/>
          <w:kern w:val="0"/>
          <w:szCs w:val="21"/>
          <w:highlight w:val="none"/>
        </w:rPr>
        <w:t>“</w:t>
      </w:r>
      <w:r>
        <w:rPr>
          <w:rFonts w:ascii="宋体" w:hAnsi="宋体" w:eastAsia="宋体" w:cs="Arial"/>
          <w:kern w:val="0"/>
          <w:szCs w:val="21"/>
          <w:highlight w:val="none"/>
        </w:rPr>
        <w:t>第四章：评标方法和评标标准”。</w:t>
      </w:r>
    </w:p>
    <w:p w14:paraId="37C17C27">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hint="eastAsia" w:ascii="宋体" w:hAnsi="宋体" w:eastAsia="宋体" w:cs="Arial"/>
          <w:kern w:val="0"/>
          <w:szCs w:val="21"/>
          <w:highlight w:val="none"/>
          <w:lang w:val="en-US" w:eastAsia="zh-CN"/>
        </w:rPr>
        <w:t>2</w:t>
      </w:r>
      <w:r>
        <w:rPr>
          <w:rFonts w:hint="eastAsia" w:ascii="宋体" w:hAnsi="宋体" w:eastAsia="宋体" w:cs="Arial"/>
          <w:kern w:val="0"/>
          <w:szCs w:val="21"/>
          <w:highlight w:val="none"/>
        </w:rPr>
        <w:t>名中标候选人。</w:t>
      </w:r>
    </w:p>
    <w:p w14:paraId="46585C7D">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评审得分相同的，按投标报价由低到高顺序排列。得分且投标报价相同的，由采购人确定一个投标人获得中标人推荐资格，其他同品牌投标人不作为中标候选人。</w:t>
      </w:r>
    </w:p>
    <w:p w14:paraId="6FDD872E">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3902467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67F8FAA1">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75F1FB4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3E64970">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7A9DE4F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2905DFA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1.采购代理机构自评标结束之日起2个工作日内将评标报告送交采购人。采购人收到评标报告之日起</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个工作日内在评标报告推荐的中标候选人中按顺序确定中标人，也可以书面授权评标委员会直接确定中标人。</w:t>
      </w:r>
      <w:r>
        <w:rPr>
          <w:rFonts w:ascii="宋体" w:hAnsi="宋体" w:eastAsia="宋体" w:cs="Times New Roman"/>
          <w:spacing w:val="-6"/>
          <w:szCs w:val="21"/>
          <w:highlight w:val="none"/>
        </w:rPr>
        <w:t>中标候选人并列的，由采购人确定中标人。</w:t>
      </w:r>
    </w:p>
    <w:p w14:paraId="0FF411A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50CC9F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6220BB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4EF5C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5D85A2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4BB95A">
      <w:pPr>
        <w:adjustRightInd w:val="0"/>
        <w:snapToGrid w:val="0"/>
        <w:spacing w:line="288" w:lineRule="auto"/>
        <w:ind w:firstLine="396" w:firstLineChars="200"/>
        <w:rPr>
          <w:rFonts w:ascii="宋体" w:hAnsi="宋体" w:eastAsia="宋体" w:cs="Times New Roman"/>
          <w:spacing w:val="-6"/>
          <w:szCs w:val="21"/>
          <w:highlight w:val="none"/>
        </w:rPr>
      </w:pPr>
    </w:p>
    <w:p w14:paraId="22166EA2">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12271BC4">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55229CB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56F8E186">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4E357C2">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E59260">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7E569975">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55887E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2C5FA61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56B1C45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E13F5B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5097263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4E8EDB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21FE608C">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6F310D85">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2FBCC522">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2D9E7A7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09CDB45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20587FB">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6502E3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377633C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3477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960EF03">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7041F310">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61AD6C87">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0444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18EEC5EB">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7433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643B316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2814126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eastAsia="宋体" w:cs="宋体"/>
                <w:b/>
                <w:bCs/>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14:paraId="42BCD83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14:paraId="1E3177D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eastAsia="宋体" w:cs="宋体"/>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6847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BF7C883">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w:t>
            </w:r>
          </w:p>
        </w:tc>
      </w:tr>
      <w:tr w14:paraId="136B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B02BF3A">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投标人信誉</w:t>
            </w:r>
          </w:p>
        </w:tc>
        <w:tc>
          <w:tcPr>
            <w:tcW w:w="654" w:type="dxa"/>
            <w:vAlign w:val="center"/>
          </w:tcPr>
          <w:p w14:paraId="1C3687FB">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w:t>
            </w:r>
          </w:p>
        </w:tc>
        <w:tc>
          <w:tcPr>
            <w:tcW w:w="7072" w:type="dxa"/>
            <w:vAlign w:val="center"/>
          </w:tcPr>
          <w:p w14:paraId="63A81B7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具有有效的质量管理体系认证证书的得1分（提供证书扫描件、国家认证认可监督管理委员会官网（http://www.cnca.gov.cn/）查询截图，不提供不得分）。</w:t>
            </w:r>
          </w:p>
        </w:tc>
      </w:tr>
      <w:tr w14:paraId="43A3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C4E42D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0EEC44D2">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3</w:t>
            </w:r>
          </w:p>
        </w:tc>
        <w:tc>
          <w:tcPr>
            <w:tcW w:w="7072" w:type="dxa"/>
            <w:vAlign w:val="center"/>
          </w:tcPr>
          <w:p w14:paraId="5250BDB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2B214B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4F33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EE392E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24ADD145">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072" w:type="dxa"/>
            <w:vAlign w:val="center"/>
          </w:tcPr>
          <w:p w14:paraId="7F2CAAD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67C245A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6847F712">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13FA18F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DC4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D39FB40">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4</w:t>
            </w:r>
            <w:r>
              <w:rPr>
                <w:rFonts w:hint="eastAsia" w:ascii="宋体" w:hAnsi="宋体" w:eastAsia="宋体" w:cs="Times New Roman"/>
                <w:b/>
                <w:bCs/>
                <w:szCs w:val="21"/>
                <w:highlight w:val="none"/>
              </w:rPr>
              <w:t>）</w:t>
            </w:r>
          </w:p>
        </w:tc>
      </w:tr>
      <w:tr w14:paraId="13A0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06A95E7F">
            <w:pPr>
              <w:adjustRightInd w:val="0"/>
              <w:snapToGrid w:val="0"/>
              <w:spacing w:line="288" w:lineRule="auto"/>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技术响应程度</w:t>
            </w:r>
          </w:p>
        </w:tc>
        <w:tc>
          <w:tcPr>
            <w:tcW w:w="654" w:type="dxa"/>
            <w:shd w:val="clear" w:color="auto" w:fill="auto"/>
            <w:vAlign w:val="center"/>
          </w:tcPr>
          <w:p w14:paraId="77C06CDE">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lang w:val="en-US" w:eastAsia="zh-CN"/>
              </w:rPr>
              <w:t>22</w:t>
            </w:r>
          </w:p>
        </w:tc>
        <w:tc>
          <w:tcPr>
            <w:tcW w:w="7072" w:type="dxa"/>
            <w:shd w:val="clear" w:color="auto" w:fill="auto"/>
            <w:vAlign w:val="center"/>
          </w:tcPr>
          <w:p w14:paraId="6EB2F82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466241C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14:paraId="3076BDB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14:paraId="5F86ACD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CA7F088">
            <w:pPr>
              <w:adjustRightInd w:val="0"/>
              <w:snapToGrid w:val="0"/>
              <w:spacing w:line="288" w:lineRule="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负偏离</w:t>
            </w:r>
            <w:r>
              <w:rPr>
                <w:rFonts w:hint="eastAsia" w:ascii="宋体" w:hAnsi="宋体" w:eastAsia="宋体" w:cs="宋体"/>
                <w:color w:val="auto"/>
                <w:szCs w:val="21"/>
                <w:highlight w:val="none"/>
                <w:lang w:val="en-US" w:eastAsia="zh-CN"/>
              </w:rPr>
              <w:t>11</w:t>
            </w:r>
            <w:r>
              <w:rPr>
                <w:rFonts w:ascii="宋体" w:hAnsi="宋体" w:eastAsia="宋体" w:cs="宋体"/>
                <w:color w:val="auto"/>
                <w:szCs w:val="21"/>
                <w:highlight w:val="none"/>
              </w:rPr>
              <w:t>项及以上的，视为采购人不能接受的附加条件。</w:t>
            </w:r>
          </w:p>
        </w:tc>
      </w:tr>
      <w:tr w14:paraId="1D00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0B06BF03">
            <w:pPr>
              <w:adjustRightInd w:val="0"/>
              <w:snapToGrid w:val="0"/>
              <w:jc w:val="center"/>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软件著作权</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9860F0E">
            <w:pPr>
              <w:adjustRightInd w:val="0"/>
              <w:snapToGrid w:val="0"/>
              <w:jc w:val="center"/>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6BEC9B1">
            <w:pPr>
              <w:adjustRightInd w:val="0"/>
              <w:snapToGrid w:val="0"/>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【客观分】</w:t>
            </w:r>
            <w:r>
              <w:rPr>
                <w:rFonts w:hint="eastAsia" w:ascii="宋体" w:hAnsi="宋体" w:eastAsia="宋体" w:cs="宋体"/>
                <w:color w:val="auto"/>
                <w:szCs w:val="21"/>
                <w:highlight w:val="none"/>
                <w:lang w:val="en-US" w:eastAsia="zh-CN" w:bidi="ar"/>
              </w:rPr>
              <w:t>投标产品具有与本项目采购内容相关的软件著作权证书的，每有1份得1分，最高得2分（提供证书扫描件，不提供不得分）。</w:t>
            </w:r>
          </w:p>
        </w:tc>
      </w:tr>
      <w:tr w14:paraId="3408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C88DD81">
            <w:pPr>
              <w:adjustRightInd w:val="0"/>
              <w:snapToGrid w:val="0"/>
              <w:jc w:val="center"/>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color w:val="auto"/>
                <w:szCs w:val="21"/>
                <w:highlight w:val="none"/>
                <w:lang w:bidi="ar"/>
              </w:rPr>
              <w:t>产品功能及配置</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93991ED">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68ABAE">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【主观分】投标产品功能配置的先进性、完整性和适用性（评分范围：4,3,2,1,0）。</w:t>
            </w:r>
          </w:p>
        </w:tc>
      </w:tr>
      <w:tr w14:paraId="63CA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23DC4E4">
            <w:pPr>
              <w:adjustRightInd w:val="0"/>
              <w:snapToGrid w:val="0"/>
              <w:jc w:val="center"/>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项目实施方案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8542CCF">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6E71AF8">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【主观分】项目实施计划详细完整程度，符合项目进度要求，投入人员数量和综合素质（评分范围：4,3,2,1,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304E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225E18D">
            <w:pPr>
              <w:adjustRightInd w:val="0"/>
              <w:snapToGrid w:val="0"/>
              <w:jc w:val="center"/>
              <w:rPr>
                <w:rFonts w:ascii="宋体" w:hAnsi="宋体" w:eastAsia="宋体" w:cs="Times New Roman"/>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安装调试</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874B0B0">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7BA962F">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【主观分】安装、调试方法或方案的详细完整度、合理可行性（评分范围：4,3,2,1,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0FB4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B82A144">
            <w:pPr>
              <w:adjustRightInd w:val="0"/>
              <w:snapToGrid w:val="0"/>
              <w:jc w:val="center"/>
              <w:rPr>
                <w:rFonts w:ascii="宋体" w:hAnsi="宋体" w:eastAsia="宋体" w:cs="Times New Roman"/>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08D32A6">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BD0F625">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【主观分】售后服务方案、售后服务承诺的可行性及服务承诺落实的保障措施（评分范围：4,3,2,1,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34CF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EFF4797">
            <w:pPr>
              <w:adjustRightInd w:val="0"/>
              <w:snapToGrid w:val="0"/>
              <w:jc w:val="center"/>
              <w:rPr>
                <w:rFonts w:ascii="宋体" w:hAnsi="宋体" w:eastAsia="宋体" w:cs="Times New Roman"/>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技术服务、培训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1FB9005A">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70649F0A">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【主观分】服务力量和服务保障，培训计划内容、培训范围，实施及针对性（评分范围：4,3,2,1,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3CEF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4ACF28DB">
            <w:pPr>
              <w:adjustRightInd w:val="0"/>
              <w:snapToGrid w:val="0"/>
              <w:jc w:val="center"/>
              <w:rPr>
                <w:rFonts w:ascii="宋体" w:hAnsi="宋体" w:eastAsia="宋体" w:cs="Times New Roman"/>
                <w:b/>
                <w:bCs/>
                <w:color w:val="auto"/>
                <w:kern w:val="2"/>
                <w:sz w:val="21"/>
                <w:szCs w:val="21"/>
                <w:highlight w:val="none"/>
                <w:lang w:val="en-US" w:eastAsia="zh-CN" w:bidi="ar-SA"/>
              </w:rPr>
            </w:pPr>
            <w:r>
              <w:rPr>
                <w:rFonts w:hint="eastAsia" w:ascii="宋体" w:hAnsi="宋体" w:eastAsia="宋体" w:cs="宋体"/>
                <w:b/>
                <w:color w:val="auto"/>
                <w:szCs w:val="21"/>
                <w:highlight w:val="none"/>
                <w:lang w:bidi="ar"/>
              </w:rPr>
              <w:t>配件耗材</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0BF72781">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2</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3052EE7">
            <w:pPr>
              <w:adjustRightInd w:val="0"/>
              <w:snapToGrid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【主观分】质保期满后配件、附件、备品备件的准备、收费标准和保障措施（评分范围：</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0.5</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4C83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D9C86B7">
            <w:pPr>
              <w:adjustRightInd w:val="0"/>
              <w:snapToGrid w:val="0"/>
              <w:jc w:val="center"/>
              <w:rPr>
                <w:rFonts w:ascii="宋体" w:hAnsi="宋体" w:eastAsia="宋体" w:cs="Times New Roman"/>
                <w:b/>
                <w:bCs/>
                <w:color w:val="auto"/>
                <w:kern w:val="2"/>
                <w:sz w:val="21"/>
                <w:szCs w:val="21"/>
                <w:highlight w:val="none"/>
                <w:lang w:val="en-US" w:eastAsia="zh-CN" w:bidi="ar-SA"/>
              </w:rPr>
            </w:pPr>
            <w:r>
              <w:rPr>
                <w:rFonts w:hint="eastAsia" w:ascii="宋体" w:hAnsi="宋体" w:eastAsia="宋体" w:cs="宋体"/>
                <w:b/>
                <w:bCs/>
                <w:color w:val="auto"/>
                <w:szCs w:val="21"/>
                <w:highlight w:val="none"/>
              </w:rPr>
              <w:t>服务响应效率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3168BCA">
            <w:pPr>
              <w:adjustRightInd w:val="0"/>
              <w:snapToGrid w:val="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bidi="ar"/>
              </w:rPr>
              <w:t>3</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3EE4C43E">
            <w:pPr>
              <w:adjustRightInd w:val="0"/>
              <w:snapToGrid w:val="0"/>
              <w:rPr>
                <w:rFonts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lang w:bidi="ar"/>
              </w:rPr>
              <w:t>【主观分】投标人服务响应效率保障方案，包括服务响应效率承诺、保障服务质量的措施（评分范围：3,2,1,</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w:t>
            </w:r>
          </w:p>
        </w:tc>
      </w:tr>
      <w:tr w14:paraId="75D5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72B8C738">
            <w:pPr>
              <w:adjustRightInd w:val="0"/>
              <w:snapToGrid w:val="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演示</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F53C7E7">
            <w:pPr>
              <w:adjustRightInd w:val="0"/>
              <w:snapToGrid w:val="0"/>
              <w:jc w:val="center"/>
              <w:rPr>
                <w:rFonts w:hint="default" w:ascii="宋体" w:hAnsi="宋体" w:eastAsia="宋体" w:cs="宋体"/>
                <w:b/>
                <w:color w:val="auto"/>
                <w:szCs w:val="21"/>
                <w:highlight w:val="none"/>
                <w:lang w:val="en-US" w:eastAsia="zh-CN" w:bidi="ar"/>
              </w:rPr>
            </w:pPr>
            <w:r>
              <w:rPr>
                <w:rFonts w:hint="eastAsia" w:ascii="宋体" w:hAnsi="宋体" w:eastAsia="宋体" w:cs="宋体"/>
                <w:b/>
                <w:color w:val="auto"/>
                <w:szCs w:val="21"/>
                <w:highlight w:val="none"/>
                <w:lang w:val="en-US" w:eastAsia="zh-CN" w:bidi="ar"/>
              </w:rPr>
              <w:t>15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6BECF7D0">
            <w:pPr>
              <w:adjustRightInd w:val="0"/>
              <w:snapToGrid w:val="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【主观分】投标人根据第二章 采购需求“4.演示”的要求提供演示，根据演示内容与演示要求的契合程度（每项演示评分范围：</w:t>
            </w:r>
            <w:r>
              <w:rPr>
                <w:rFonts w:hint="eastAsia" w:ascii="宋体" w:hAnsi="宋体" w:eastAsia="宋体" w:cs="宋体"/>
                <w:color w:val="auto"/>
                <w:szCs w:val="21"/>
                <w:highlight w:val="none"/>
                <w:lang w:val="en-US" w:eastAsia="zh-CN" w:bidi="ar"/>
              </w:rPr>
              <w:t>1.5</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lang w:val="en-US" w:eastAsia="zh-CN" w:bidi="ar"/>
              </w:rPr>
              <w:t>0.5</w:t>
            </w:r>
            <w:r>
              <w:rPr>
                <w:rFonts w:hint="eastAsia" w:ascii="宋体" w:hAnsi="宋体" w:eastAsia="宋体" w:cs="宋体"/>
                <w:color w:val="auto"/>
                <w:szCs w:val="21"/>
                <w:highlight w:val="none"/>
                <w:lang w:bidi="ar"/>
              </w:rPr>
              <w:t>,0）。</w:t>
            </w:r>
          </w:p>
        </w:tc>
      </w:tr>
    </w:tbl>
    <w:p w14:paraId="5EFC1540">
      <w:pPr>
        <w:widowControl/>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r>
        <w:rPr>
          <w:rFonts w:hint="eastAsia" w:ascii="宋体" w:hAnsi="宋体" w:eastAsia="宋体" w:cs="Times New Roman"/>
          <w:b/>
          <w:szCs w:val="21"/>
          <w:highlight w:val="none"/>
        </w:rPr>
        <w:t>本项目专门面向中小企业采购，不再执行价格评审优惠的扶持政策。</w:t>
      </w:r>
    </w:p>
    <w:p w14:paraId="71A80DFC">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5D2174A4">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6D057DEB">
      <w:pPr>
        <w:adjustRightInd w:val="0"/>
        <w:snapToGrid w:val="0"/>
        <w:spacing w:line="288" w:lineRule="auto"/>
        <w:rPr>
          <w:rFonts w:ascii="宋体" w:hAnsi="宋体" w:eastAsia="宋体" w:cs="宋体"/>
          <w:b/>
          <w:spacing w:val="-6"/>
          <w:szCs w:val="21"/>
          <w:highlight w:val="none"/>
        </w:rPr>
      </w:pPr>
    </w:p>
    <w:p w14:paraId="093671DC">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浙江经贸职业技术学院</w:t>
      </w:r>
      <w:r>
        <w:rPr>
          <w:rFonts w:hint="eastAsia" w:ascii="宋体" w:hAnsi="宋体" w:eastAsia="宋体" w:cs="宋体"/>
          <w:b/>
          <w:spacing w:val="-6"/>
          <w:szCs w:val="21"/>
          <w:highlight w:val="none"/>
        </w:rPr>
        <w:t xml:space="preserve"> 政府采购合同</w:t>
      </w:r>
    </w:p>
    <w:p w14:paraId="455F35E7">
      <w:pPr>
        <w:adjustRightInd w:val="0"/>
        <w:snapToGrid w:val="0"/>
        <w:spacing w:line="288" w:lineRule="auto"/>
        <w:ind w:firstLine="398" w:firstLineChars="200"/>
        <w:jc w:val="center"/>
        <w:rPr>
          <w:rFonts w:ascii="宋体" w:hAnsi="宋体" w:eastAsia="宋体" w:cs="宋体"/>
          <w:spacing w:val="-6"/>
          <w:szCs w:val="21"/>
          <w:highlight w:val="none"/>
        </w:rPr>
      </w:pPr>
      <w:r>
        <w:rPr>
          <w:rFonts w:hint="eastAsia" w:ascii="宋体" w:hAnsi="宋体" w:eastAsia="宋体" w:cs="宋体"/>
          <w:b/>
          <w:spacing w:val="-6"/>
          <w:szCs w:val="21"/>
          <w:highlight w:val="none"/>
        </w:rPr>
        <w:t>（国产设备）</w:t>
      </w:r>
    </w:p>
    <w:p w14:paraId="4775A178">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人工智能训练师实训区（智能客服）建设</w:t>
      </w:r>
    </w:p>
    <w:p w14:paraId="7D82C82F">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QSZB-Z(H)-B24485(GK)</w:t>
      </w:r>
    </w:p>
    <w:p w14:paraId="4F4398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206500B4">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浙江经贸职业技术学院</w:t>
      </w:r>
    </w:p>
    <w:p w14:paraId="1320248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526545E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13E810D1">
      <w:pPr>
        <w:adjustRightInd w:val="0"/>
        <w:snapToGrid w:val="0"/>
        <w:spacing w:line="288" w:lineRule="auto"/>
        <w:rPr>
          <w:rFonts w:ascii="宋体" w:hAnsi="宋体" w:eastAsia="宋体" w:cs="Times New Roman"/>
          <w:spacing w:val="-6"/>
          <w:szCs w:val="21"/>
          <w:highlight w:val="none"/>
        </w:rPr>
      </w:pPr>
    </w:p>
    <w:p w14:paraId="1768D049">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浙江经贸职业技术学院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人工智能训练师实训区（智能客服）建设</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QSZB-Z(H)-B24485(GK)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13CD19B1">
      <w:pPr>
        <w:adjustRightInd w:val="0"/>
        <w:snapToGrid w:val="0"/>
        <w:spacing w:line="288" w:lineRule="auto"/>
        <w:rPr>
          <w:rFonts w:ascii="宋体" w:hAnsi="宋体" w:eastAsia="宋体" w:cs="宋体"/>
          <w:b/>
          <w:spacing w:val="-6"/>
          <w:szCs w:val="21"/>
          <w:highlight w:val="none"/>
        </w:rPr>
      </w:pPr>
    </w:p>
    <w:p w14:paraId="3F8C31D2">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5D3D9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B8EB2D5">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14:paraId="62AB3488">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14:paraId="4FAAB373">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14:paraId="25B945F3">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14:paraId="609B934A">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14:paraId="66DE0C10">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14:paraId="461774FC">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14:paraId="54DFF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CB2467E">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14:paraId="74D3F481">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10D4995C">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3CB644E2">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681E87EE">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2292EEE4">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7F718C27">
            <w:pPr>
              <w:adjustRightInd w:val="0"/>
              <w:snapToGrid w:val="0"/>
              <w:spacing w:line="288" w:lineRule="auto"/>
              <w:ind w:firstLine="396" w:firstLineChars="200"/>
              <w:jc w:val="center"/>
              <w:rPr>
                <w:rFonts w:ascii="宋体" w:hAnsi="宋体" w:eastAsia="宋体" w:cs="宋体"/>
                <w:spacing w:val="-6"/>
                <w:szCs w:val="21"/>
                <w:highlight w:val="none"/>
              </w:rPr>
            </w:pPr>
          </w:p>
        </w:tc>
      </w:tr>
      <w:tr w14:paraId="7F338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753ED65">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14:paraId="5D6D249C">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128DDC90">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2A8B5D82">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06DB1A01">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57D0ABFF">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0D53490A">
            <w:pPr>
              <w:adjustRightInd w:val="0"/>
              <w:snapToGrid w:val="0"/>
              <w:spacing w:line="288" w:lineRule="auto"/>
              <w:ind w:firstLine="396" w:firstLineChars="200"/>
              <w:jc w:val="center"/>
              <w:rPr>
                <w:rFonts w:ascii="宋体" w:hAnsi="宋体" w:eastAsia="宋体" w:cs="宋体"/>
                <w:spacing w:val="-6"/>
                <w:szCs w:val="21"/>
                <w:highlight w:val="none"/>
              </w:rPr>
            </w:pPr>
          </w:p>
        </w:tc>
      </w:tr>
      <w:tr w14:paraId="10C88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B9E8A64">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14:paraId="68110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36AAC496">
            <w:pPr>
              <w:adjustRightInd w:val="0"/>
              <w:snapToGrid w:val="0"/>
              <w:spacing w:line="288" w:lineRule="auto"/>
              <w:jc w:val="left"/>
              <w:rPr>
                <w:rFonts w:ascii="宋体" w:hAnsi="宋体" w:eastAsia="宋体" w:cs="宋体"/>
                <w:spacing w:val="-6"/>
                <w:szCs w:val="21"/>
                <w:highlight w:val="none"/>
                <w:lang w:val="zh-CN"/>
              </w:rPr>
            </w:pPr>
          </w:p>
          <w:p w14:paraId="7F3EDF70">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3FF0C85B">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14:paraId="5C400870">
      <w:pPr>
        <w:adjustRightInd w:val="0"/>
        <w:snapToGrid w:val="0"/>
        <w:spacing w:line="288" w:lineRule="auto"/>
        <w:ind w:firstLine="396" w:firstLineChars="200"/>
        <w:rPr>
          <w:rFonts w:ascii="宋体" w:hAnsi="宋体" w:eastAsia="宋体" w:cs="宋体"/>
          <w:spacing w:val="-6"/>
          <w:szCs w:val="21"/>
          <w:highlight w:val="none"/>
        </w:rPr>
      </w:pPr>
    </w:p>
    <w:p w14:paraId="57FCBB0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3E105720">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1.合同签订后一周内，乙方向甲方提交合同总价1%的履约保证金，履约保证金在合同履约期间无违约情形的，项目验收结束后，于一周内退还（不计息）；</w:t>
      </w:r>
    </w:p>
    <w:p w14:paraId="103E0B1E">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备注：提交方式：支票、汇票、本票或金融机构、担保机构出具的保函等非现金形式。</w:t>
      </w:r>
    </w:p>
    <w:p w14:paraId="09970B54">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2.预付款</w:t>
      </w:r>
    </w:p>
    <w:p w14:paraId="38D32D19">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2.1支付时间、数额：合同生效以及具备实施条件后，甲方向乙方支付合同金额40%的预付款。</w:t>
      </w:r>
    </w:p>
    <w:p w14:paraId="63DBB233">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2.2签订合同时，乙方明确表示无需预付款或者主动要求降低预付款比例的，甲方可不适用前述规定。</w:t>
      </w:r>
    </w:p>
    <w:p w14:paraId="25E2BB19">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合同货物送达甲方指定地点并安装调试完毕，经甲方验收合格后，甲方向乙方支付至货物总价的100％。</w:t>
      </w:r>
    </w:p>
    <w:p w14:paraId="5BE5B876">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注：乙方为一般纳税人或小规模纳税人的（可向税务局申请代开）应开具增值税专用发票。开具的专票中：货物名称、规格型号、单位、数量、单价、金额、税额等填列清晰，不可省略。</w:t>
      </w:r>
    </w:p>
    <w:p w14:paraId="609DDCA3">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乙方若提供的是数电发票，则销货清单在数电发票中统一开具；若乙方提供的是非数电发票，则“销售货物或者提供应税劳务、服务清单”应使用开票系统中的格式进行填列开具并加盖发票章，不可使用自建格式。</w:t>
      </w:r>
    </w:p>
    <w:p w14:paraId="67592353">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27FFE76E">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lang w:eastAsia="zh-CN"/>
        </w:rPr>
        <w:t>自合同签订之日起20日内交付</w:t>
      </w:r>
      <w:r>
        <w:rPr>
          <w:rFonts w:hint="eastAsia" w:ascii="宋体" w:hAnsi="宋体" w:eastAsia="宋体" w:cs="Times New Roman"/>
          <w:spacing w:val="-6"/>
          <w:szCs w:val="21"/>
          <w:highlight w:val="none"/>
        </w:rPr>
        <w:t>；</w:t>
      </w:r>
    </w:p>
    <w:p w14:paraId="7B682693">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72849062">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lang w:val="en-US" w:eastAsia="zh-CN"/>
        </w:rPr>
        <w:t>3</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05750B1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10E973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6BA78CD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0C8055F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1A6ECCA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8C302C1">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w:t>
      </w:r>
      <w:r>
        <w:rPr>
          <w:rFonts w:hint="eastAsia" w:ascii="宋体" w:hAnsi="宋体" w:eastAsia="宋体" w:cs="Times New Roman"/>
          <w:spacing w:val="-6"/>
          <w:szCs w:val="21"/>
          <w:highlight w:val="none"/>
          <w:u w:val="single"/>
          <w:lang w:val="en-US" w:eastAsia="zh-CN"/>
        </w:rPr>
        <w:t>2</w:t>
      </w:r>
      <w:r>
        <w:rPr>
          <w:rFonts w:hint="eastAsia" w:ascii="宋体" w:hAnsi="宋体" w:eastAsia="宋体" w:cs="Times New Roman"/>
          <w:spacing w:val="-6"/>
          <w:szCs w:val="21"/>
          <w:highlight w:val="none"/>
          <w:u w:val="single"/>
        </w:rPr>
        <w:t>小时以内；</w:t>
      </w:r>
    </w:p>
    <w:p w14:paraId="2774378F">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w:t>
      </w:r>
      <w:r>
        <w:rPr>
          <w:rFonts w:hint="eastAsia" w:ascii="宋体" w:hAnsi="宋体" w:eastAsia="宋体" w:cs="Times New Roman"/>
          <w:spacing w:val="-6"/>
          <w:szCs w:val="21"/>
          <w:highlight w:val="none"/>
          <w:u w:val="single"/>
          <w:lang w:val="en-US" w:eastAsia="zh-CN"/>
        </w:rPr>
        <w:t>12</w:t>
      </w:r>
      <w:r>
        <w:rPr>
          <w:rFonts w:hint="eastAsia" w:ascii="宋体" w:hAnsi="宋体" w:eastAsia="宋体" w:cs="Times New Roman"/>
          <w:spacing w:val="-6"/>
          <w:szCs w:val="21"/>
          <w:highlight w:val="none"/>
          <w:u w:val="single"/>
        </w:rPr>
        <w:t>小时以内；</w:t>
      </w:r>
    </w:p>
    <w:p w14:paraId="6DB4C14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w:t>
      </w:r>
      <w:r>
        <w:rPr>
          <w:rFonts w:hint="eastAsia" w:ascii="宋体" w:hAnsi="宋体" w:eastAsia="宋体" w:cs="Times New Roman"/>
          <w:spacing w:val="-6"/>
          <w:szCs w:val="21"/>
          <w:highlight w:val="none"/>
          <w:u w:val="single"/>
          <w:lang w:val="en-US" w:eastAsia="zh-CN"/>
        </w:rPr>
        <w:t>24</w:t>
      </w:r>
      <w:r>
        <w:rPr>
          <w:rFonts w:hint="eastAsia" w:ascii="宋体" w:hAnsi="宋体" w:eastAsia="宋体" w:cs="Times New Roman"/>
          <w:spacing w:val="-6"/>
          <w:szCs w:val="21"/>
          <w:highlight w:val="none"/>
          <w:u w:val="single"/>
        </w:rPr>
        <w:t>小时内到达现场并进行维修；</w:t>
      </w:r>
    </w:p>
    <w:p w14:paraId="1BB941D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7EBDAA5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6D933C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3" w:name="_Hlk143604402"/>
      <w:r>
        <w:rPr>
          <w:rFonts w:hint="eastAsia" w:ascii="宋体" w:hAnsi="宋体" w:eastAsia="宋体" w:cs="Times New Roman"/>
          <w:spacing w:val="-6"/>
          <w:szCs w:val="21"/>
          <w:highlight w:val="none"/>
        </w:rPr>
        <w:t>法规</w:t>
      </w:r>
      <w:bookmarkEnd w:id="53"/>
      <w:r>
        <w:rPr>
          <w:rFonts w:hint="eastAsia" w:ascii="宋体" w:hAnsi="宋体" w:eastAsia="宋体" w:cs="Times New Roman"/>
          <w:spacing w:val="-6"/>
          <w:szCs w:val="21"/>
          <w:highlight w:val="none"/>
        </w:rPr>
        <w:t>规定和技术规格、质量标准的出厂原装合格产品。</w:t>
      </w:r>
    </w:p>
    <w:p w14:paraId="01CBFFB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0E9D61B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3D7AFB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4324B1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3E7CD7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271F4A5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10B0470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76B83A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2E69A3A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7875C76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3EAA9C5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31C10D5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73DA1A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349A7D81">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23E04DE">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7A24EB0D">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239BB2ED">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466289E8">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3F7E01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5ED73E3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5CFF2064">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4127E1">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44217EB1">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64A4417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4F40ECF6">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66CA710">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6D6FC01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10396C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D8AE51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B4C0F2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34BAE47">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209498F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2E9A022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02EFE99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1A29D644">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5D35D2B4">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2DBA7F90">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51327E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6C0F609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7829F7D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DDA0E0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6FB0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7564A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5AFBDF32">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4D26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9909C1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042CA92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193F493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1B1377C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31A7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067363">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6A33781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1D90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5F9FBFC">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6391F5F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0E78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83D78A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51A550A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7992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7BA477C">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47149C0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4DC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24959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7E37F4B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6053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C4539A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4F9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86A3C19">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2BB25A2">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2C5F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00500D6">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5BAA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AF8441">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w:t>
            </w:r>
            <w:r>
              <w:rPr>
                <w:rFonts w:hint="eastAsia" w:ascii="宋体" w:hAnsi="宋体" w:eastAsia="宋体" w:cs="宋体"/>
                <w:szCs w:val="21"/>
                <w:highlight w:val="none"/>
                <w:lang w:eastAsia="zh-CN"/>
              </w:rPr>
              <w:t>0571-87670302</w:t>
            </w:r>
          </w:p>
        </w:tc>
      </w:tr>
      <w:tr w14:paraId="607C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43CDC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42C853A2">
      <w:pPr>
        <w:autoSpaceDE w:val="0"/>
        <w:autoSpaceDN w:val="0"/>
        <w:adjustRightInd w:val="0"/>
        <w:snapToGrid w:val="0"/>
        <w:spacing w:line="288" w:lineRule="auto"/>
        <w:jc w:val="left"/>
        <w:rPr>
          <w:rFonts w:ascii="宋体" w:hAnsi="宋体" w:eastAsia="宋体" w:cs="Arial"/>
          <w:kern w:val="0"/>
          <w:sz w:val="24"/>
          <w:szCs w:val="24"/>
          <w:highlight w:val="none"/>
        </w:rPr>
      </w:pPr>
    </w:p>
    <w:p w14:paraId="729DEF02">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22015576">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203421C6">
      <w:pPr>
        <w:adjustRightInd w:val="0"/>
        <w:snapToGrid w:val="0"/>
        <w:spacing w:line="288" w:lineRule="auto"/>
        <w:rPr>
          <w:rFonts w:ascii="宋体" w:hAnsi="宋体" w:eastAsia="宋体" w:cs="Times New Roman"/>
          <w:b/>
          <w:bCs/>
          <w:spacing w:val="-6"/>
          <w:sz w:val="24"/>
          <w:szCs w:val="24"/>
          <w:highlight w:val="none"/>
        </w:rPr>
      </w:pPr>
    </w:p>
    <w:p w14:paraId="44AF58A9">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42F55A32">
      <w:pPr>
        <w:adjustRightInd w:val="0"/>
        <w:snapToGrid w:val="0"/>
        <w:spacing w:line="288" w:lineRule="auto"/>
        <w:rPr>
          <w:rFonts w:ascii="宋体" w:hAnsi="宋体" w:eastAsia="宋体" w:cs="Times New Roman"/>
          <w:b/>
          <w:bCs/>
          <w:spacing w:val="-6"/>
          <w:sz w:val="24"/>
          <w:szCs w:val="24"/>
          <w:highlight w:val="none"/>
        </w:rPr>
      </w:pPr>
    </w:p>
    <w:p w14:paraId="2FF16E73">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14874B4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3B4E9374">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7591988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p>
    <w:p w14:paraId="085147BA">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中小企业声明函（若属于中小企业）</w:t>
      </w:r>
    </w:p>
    <w:p w14:paraId="216FC29E">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属于监狱企业的证明文件（若属于监狱企业）</w:t>
      </w:r>
    </w:p>
    <w:p w14:paraId="1204ED1F">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lang w:val="en-US" w:eastAsia="zh-CN"/>
        </w:rPr>
        <w:t>残疾人福利性单位声明函（若属于残疾人福利性单位）</w:t>
      </w:r>
    </w:p>
    <w:p w14:paraId="14E5D20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lang w:val="en-US" w:eastAsia="zh-CN"/>
        </w:rPr>
        <w:t>联合协议、分包意向协议（如有）</w:t>
      </w:r>
    </w:p>
    <w:p w14:paraId="6D9CF962">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3824565">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62B5AFB5">
      <w:pPr>
        <w:adjustRightInd w:val="0"/>
        <w:snapToGrid w:val="0"/>
        <w:spacing w:line="288" w:lineRule="auto"/>
        <w:jc w:val="left"/>
        <w:rPr>
          <w:rFonts w:ascii="宋体" w:hAnsi="宋体" w:eastAsia="宋体" w:cs="宋体"/>
          <w:b/>
          <w:spacing w:val="-6"/>
          <w:szCs w:val="21"/>
          <w:highlight w:val="none"/>
        </w:rPr>
      </w:pPr>
    </w:p>
    <w:p w14:paraId="1F78042B">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0987C9D">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4EC03ED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7505DD17">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2024年1月（含）以后任意一月</w:t>
      </w:r>
      <w:r>
        <w:rPr>
          <w:rFonts w:ascii="宋体" w:hAnsi="宋体" w:eastAsia="宋体" w:cs="Times New Roman"/>
          <w:spacing w:val="-6"/>
          <w:szCs w:val="21"/>
          <w:highlight w:val="none"/>
        </w:rPr>
        <w:t>）</w:t>
      </w:r>
    </w:p>
    <w:p w14:paraId="4DD8C8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75078724">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19899B5C">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val="en-US" w:eastAsia="zh-CN"/>
        </w:rPr>
        <w:t>标的</w:t>
      </w:r>
      <w:r>
        <w:rPr>
          <w:rFonts w:hint="eastAsia" w:ascii="宋体" w:hAnsi="宋体" w:eastAsia="宋体" w:cs="宋体"/>
          <w:szCs w:val="21"/>
          <w:highlight w:val="none"/>
        </w:rPr>
        <w:t>配置清单</w:t>
      </w:r>
    </w:p>
    <w:p w14:paraId="38BEFB6C">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6E9FB632">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产品功能及配置</w:t>
      </w:r>
    </w:p>
    <w:p w14:paraId="2E9105F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项目实施方案</w:t>
      </w:r>
    </w:p>
    <w:p w14:paraId="70DD7E6C">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安装调试</w:t>
      </w:r>
    </w:p>
    <w:p w14:paraId="550A6696">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售后服务</w:t>
      </w:r>
    </w:p>
    <w:p w14:paraId="32D72E7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技术服务、培训</w:t>
      </w:r>
    </w:p>
    <w:p w14:paraId="1669B8DC">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配件耗材</w:t>
      </w:r>
    </w:p>
    <w:p w14:paraId="4C98B0C3">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服务响应效率</w:t>
      </w:r>
    </w:p>
    <w:p w14:paraId="669BDE81">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（7）节能、环保产品证明材料</w:t>
      </w:r>
    </w:p>
    <w:p w14:paraId="500F07B5">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（8）科技创新相关证明材料</w:t>
      </w:r>
    </w:p>
    <w:p w14:paraId="5D2BEBFB">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14:paraId="41C753CE">
      <w:pPr>
        <w:adjustRightInd w:val="0"/>
        <w:snapToGrid w:val="0"/>
        <w:spacing w:line="288" w:lineRule="auto"/>
        <w:jc w:val="left"/>
        <w:rPr>
          <w:rFonts w:ascii="宋体" w:hAnsi="宋体" w:eastAsia="宋体" w:cs="Times New Roman"/>
          <w:b/>
          <w:spacing w:val="-6"/>
          <w:szCs w:val="21"/>
          <w:highlight w:val="none"/>
        </w:rPr>
      </w:pPr>
    </w:p>
    <w:p w14:paraId="5E807BFE">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7E39229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4D6DC307">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23240C5">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36B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180507B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2574E5AF">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139F5FFE">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7D4FD15D">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3E090D97">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7CC923FC">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2" w:type="dxa"/>
            <w:vAlign w:val="center"/>
          </w:tcPr>
          <w:p w14:paraId="1A0CB17E">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21FD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96CCFB2">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769A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E2B1D9">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805E78">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19DC76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CD4F8F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A4BD502">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CB088F9">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10D5C884">
            <w:pPr>
              <w:adjustRightInd w:val="0"/>
              <w:snapToGrid w:val="0"/>
              <w:spacing w:line="288" w:lineRule="auto"/>
              <w:jc w:val="center"/>
              <w:rPr>
                <w:rFonts w:ascii="宋体" w:hAnsi="宋体" w:eastAsia="宋体" w:cs="Times New Roman"/>
                <w:spacing w:val="-6"/>
                <w:szCs w:val="21"/>
                <w:highlight w:val="none"/>
              </w:rPr>
            </w:pPr>
          </w:p>
        </w:tc>
      </w:tr>
      <w:tr w14:paraId="5601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465D01">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83ADA9">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52654F0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47F09D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8EBA951">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6A1E120B">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FEAFC05">
            <w:pPr>
              <w:adjustRightInd w:val="0"/>
              <w:snapToGrid w:val="0"/>
              <w:spacing w:line="288" w:lineRule="auto"/>
              <w:jc w:val="center"/>
              <w:rPr>
                <w:rFonts w:ascii="宋体" w:hAnsi="宋体" w:eastAsia="宋体" w:cs="Times New Roman"/>
                <w:spacing w:val="-6"/>
                <w:szCs w:val="21"/>
                <w:highlight w:val="none"/>
              </w:rPr>
            </w:pPr>
          </w:p>
        </w:tc>
      </w:tr>
      <w:tr w14:paraId="0422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68649F">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329CD6D">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4C231E3E">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2F61DB1A">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18963671">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794DD3F0">
            <w:pPr>
              <w:adjustRightInd w:val="0"/>
              <w:snapToGrid w:val="0"/>
              <w:spacing w:line="288" w:lineRule="auto"/>
              <w:jc w:val="center"/>
              <w:rPr>
                <w:rFonts w:ascii="宋体" w:hAnsi="宋体" w:eastAsia="宋体" w:cs="Times New Roman"/>
                <w:szCs w:val="21"/>
                <w:highlight w:val="none"/>
              </w:rPr>
            </w:pPr>
          </w:p>
        </w:tc>
        <w:tc>
          <w:tcPr>
            <w:tcW w:w="882" w:type="dxa"/>
          </w:tcPr>
          <w:p w14:paraId="2C2734E2">
            <w:pPr>
              <w:adjustRightInd w:val="0"/>
              <w:snapToGrid w:val="0"/>
              <w:spacing w:line="288" w:lineRule="auto"/>
              <w:jc w:val="center"/>
              <w:rPr>
                <w:rFonts w:ascii="宋体" w:hAnsi="宋体" w:eastAsia="宋体" w:cs="Times New Roman"/>
                <w:szCs w:val="21"/>
                <w:highlight w:val="none"/>
              </w:rPr>
            </w:pPr>
          </w:p>
        </w:tc>
      </w:tr>
      <w:tr w14:paraId="282B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E4812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E121F8F">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8CC55A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D2D625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671C661">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37073C8">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275EA158">
            <w:pPr>
              <w:adjustRightInd w:val="0"/>
              <w:snapToGrid w:val="0"/>
              <w:spacing w:line="288" w:lineRule="auto"/>
              <w:jc w:val="center"/>
              <w:rPr>
                <w:rFonts w:ascii="宋体" w:hAnsi="宋体" w:eastAsia="宋体" w:cs="Times New Roman"/>
                <w:spacing w:val="-6"/>
                <w:szCs w:val="21"/>
                <w:highlight w:val="none"/>
              </w:rPr>
            </w:pPr>
          </w:p>
        </w:tc>
      </w:tr>
      <w:tr w14:paraId="4930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8997BD5">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D75F1EF">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62BAFF1">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3EEC90FF">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F47D0DB">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E84B0E2">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588E2D0B">
            <w:pPr>
              <w:adjustRightInd w:val="0"/>
              <w:snapToGrid w:val="0"/>
              <w:spacing w:line="288" w:lineRule="auto"/>
              <w:jc w:val="center"/>
              <w:rPr>
                <w:rFonts w:ascii="宋体" w:hAnsi="宋体" w:eastAsia="宋体" w:cs="Times New Roman"/>
                <w:spacing w:val="-6"/>
                <w:szCs w:val="21"/>
                <w:highlight w:val="none"/>
              </w:rPr>
            </w:pPr>
          </w:p>
        </w:tc>
      </w:tr>
      <w:tr w14:paraId="0FE7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1B28F71">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FFA01BE">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DD301E4">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BB4B6C4">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0124A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ED3E61D">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51DC5B92">
            <w:pPr>
              <w:adjustRightInd w:val="0"/>
              <w:snapToGrid w:val="0"/>
              <w:spacing w:line="288" w:lineRule="auto"/>
              <w:jc w:val="center"/>
              <w:rPr>
                <w:rFonts w:ascii="宋体" w:hAnsi="宋体" w:eastAsia="宋体" w:cs="Times New Roman"/>
                <w:spacing w:val="-6"/>
                <w:szCs w:val="21"/>
                <w:highlight w:val="none"/>
              </w:rPr>
            </w:pPr>
          </w:p>
        </w:tc>
      </w:tr>
      <w:tr w14:paraId="7B55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23" w:type="dxa"/>
            <w:gridSpan w:val="7"/>
            <w:vAlign w:val="center"/>
          </w:tcPr>
          <w:p w14:paraId="3590E0BD">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7DB2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59025C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BF14C2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503D05B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60EDE3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7DDE30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6B6C3BA">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7C3233C8">
            <w:pPr>
              <w:adjustRightInd w:val="0"/>
              <w:snapToGrid w:val="0"/>
              <w:spacing w:line="288" w:lineRule="auto"/>
              <w:jc w:val="center"/>
              <w:rPr>
                <w:rFonts w:ascii="宋体" w:hAnsi="宋体" w:eastAsia="宋体" w:cs="Times New Roman"/>
                <w:spacing w:val="-6"/>
                <w:szCs w:val="21"/>
                <w:highlight w:val="none"/>
              </w:rPr>
            </w:pPr>
          </w:p>
        </w:tc>
      </w:tr>
      <w:tr w14:paraId="4B8F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1F9646">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04E07DC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D4C42C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1FD973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5CF1E5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A7984B">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4D6DCDE7">
            <w:pPr>
              <w:adjustRightInd w:val="0"/>
              <w:snapToGrid w:val="0"/>
              <w:spacing w:line="288" w:lineRule="auto"/>
              <w:jc w:val="center"/>
              <w:rPr>
                <w:rFonts w:ascii="宋体" w:hAnsi="宋体" w:eastAsia="宋体" w:cs="Times New Roman"/>
                <w:spacing w:val="-6"/>
                <w:szCs w:val="21"/>
                <w:highlight w:val="none"/>
              </w:rPr>
            </w:pPr>
          </w:p>
        </w:tc>
      </w:tr>
      <w:tr w14:paraId="4A7F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5CE57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472C62D2">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6C5794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E9E681B">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10D13F6">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AD29643">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1857081C">
            <w:pPr>
              <w:adjustRightInd w:val="0"/>
              <w:snapToGrid w:val="0"/>
              <w:spacing w:line="288" w:lineRule="auto"/>
              <w:jc w:val="center"/>
              <w:rPr>
                <w:rFonts w:ascii="宋体" w:hAnsi="宋体" w:eastAsia="宋体" w:cs="Times New Roman"/>
                <w:spacing w:val="-6"/>
                <w:szCs w:val="21"/>
                <w:highlight w:val="none"/>
              </w:rPr>
            </w:pPr>
          </w:p>
        </w:tc>
      </w:tr>
      <w:tr w14:paraId="1F66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02A0CE6">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71177F0F">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0724ECBB">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FAD72EE">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430FB2D1">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F35F039">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0C191377">
            <w:pPr>
              <w:adjustRightInd w:val="0"/>
              <w:snapToGrid w:val="0"/>
              <w:spacing w:line="288" w:lineRule="auto"/>
              <w:jc w:val="center"/>
              <w:rPr>
                <w:rFonts w:ascii="宋体" w:hAnsi="宋体" w:eastAsia="宋体" w:cs="Times New Roman"/>
                <w:spacing w:val="-6"/>
                <w:szCs w:val="21"/>
                <w:highlight w:val="none"/>
              </w:rPr>
            </w:pPr>
          </w:p>
        </w:tc>
      </w:tr>
      <w:tr w14:paraId="4A10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AC233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6D5A57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120D69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9D08EA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C0E66B5">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931733">
            <w:pPr>
              <w:adjustRightInd w:val="0"/>
              <w:snapToGrid w:val="0"/>
              <w:spacing w:line="288" w:lineRule="auto"/>
              <w:jc w:val="center"/>
              <w:rPr>
                <w:rFonts w:ascii="宋体" w:hAnsi="宋体" w:eastAsia="宋体" w:cs="Times New Roman"/>
                <w:spacing w:val="-6"/>
                <w:szCs w:val="21"/>
                <w:highlight w:val="none"/>
              </w:rPr>
            </w:pPr>
          </w:p>
        </w:tc>
        <w:tc>
          <w:tcPr>
            <w:tcW w:w="882" w:type="dxa"/>
          </w:tcPr>
          <w:p w14:paraId="2334ECE7">
            <w:pPr>
              <w:adjustRightInd w:val="0"/>
              <w:snapToGrid w:val="0"/>
              <w:spacing w:line="288" w:lineRule="auto"/>
              <w:jc w:val="center"/>
              <w:rPr>
                <w:rFonts w:ascii="宋体" w:hAnsi="宋体" w:eastAsia="宋体" w:cs="Times New Roman"/>
                <w:spacing w:val="-6"/>
                <w:szCs w:val="21"/>
                <w:highlight w:val="none"/>
              </w:rPr>
            </w:pPr>
          </w:p>
        </w:tc>
      </w:tr>
    </w:tbl>
    <w:p w14:paraId="3FAE06D5">
      <w:pPr>
        <w:adjustRightInd w:val="0"/>
        <w:snapToGrid w:val="0"/>
        <w:spacing w:line="288" w:lineRule="auto"/>
        <w:rPr>
          <w:rFonts w:ascii="宋体" w:hAnsi="宋体" w:eastAsia="宋体" w:cs="Times New Roman"/>
          <w:spacing w:val="-6"/>
          <w:szCs w:val="21"/>
          <w:highlight w:val="none"/>
        </w:rPr>
      </w:pPr>
    </w:p>
    <w:p w14:paraId="3A9F6A48">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29BEAB33">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6C74E68">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36AA021F">
      <w:pPr>
        <w:adjustRightInd w:val="0"/>
        <w:snapToGrid w:val="0"/>
        <w:spacing w:line="288" w:lineRule="auto"/>
        <w:jc w:val="center"/>
        <w:rPr>
          <w:rFonts w:ascii="宋体" w:hAnsi="宋体" w:eastAsia="宋体" w:cs="宋体"/>
          <w:b/>
          <w:bCs/>
          <w:sz w:val="24"/>
          <w:szCs w:val="24"/>
          <w:highlight w:val="none"/>
        </w:rPr>
      </w:pPr>
    </w:p>
    <w:p w14:paraId="2DCF2E6B">
      <w:pPr>
        <w:adjustRightInd w:val="0"/>
        <w:snapToGrid w:val="0"/>
        <w:spacing w:line="288" w:lineRule="auto"/>
        <w:jc w:val="center"/>
        <w:rPr>
          <w:rFonts w:ascii="宋体" w:hAnsi="宋体" w:eastAsia="宋体" w:cs="宋体"/>
          <w:b/>
          <w:bCs/>
          <w:sz w:val="24"/>
          <w:szCs w:val="24"/>
          <w:highlight w:val="none"/>
        </w:rPr>
      </w:pPr>
    </w:p>
    <w:p w14:paraId="08119B8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16B5AC39">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9838EFC">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1121605E">
      <w:pPr>
        <w:adjustRightInd w:val="0"/>
        <w:snapToGrid w:val="0"/>
        <w:spacing w:line="288" w:lineRule="auto"/>
        <w:rPr>
          <w:rFonts w:ascii="宋体" w:hAnsi="宋体" w:eastAsia="宋体" w:cs="Times New Roman"/>
          <w:bCs/>
          <w:spacing w:val="-6"/>
          <w:szCs w:val="21"/>
          <w:highlight w:val="none"/>
        </w:rPr>
      </w:pPr>
    </w:p>
    <w:p w14:paraId="67501AFB">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544524A4">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3B0341C7">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629654B0">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56E95779">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2BC0C6F2">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76C25156">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29904F5C">
      <w:pPr>
        <w:adjustRightInd w:val="0"/>
        <w:snapToGrid w:val="0"/>
        <w:spacing w:line="288" w:lineRule="auto"/>
        <w:rPr>
          <w:rFonts w:ascii="宋体" w:hAnsi="宋体" w:eastAsia="宋体" w:cs="Times New Roman"/>
          <w:b/>
          <w:bCs/>
          <w:spacing w:val="-6"/>
          <w:szCs w:val="21"/>
          <w:highlight w:val="none"/>
        </w:rPr>
      </w:pPr>
    </w:p>
    <w:p w14:paraId="4CADD01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浙江经贸职业技术学院</w:t>
      </w:r>
      <w:r>
        <w:rPr>
          <w:rFonts w:hint="eastAsia" w:ascii="宋体" w:hAnsi="宋体" w:eastAsia="宋体" w:cs="Times New Roman"/>
          <w:b/>
          <w:bCs/>
          <w:spacing w:val="-6"/>
          <w:szCs w:val="21"/>
          <w:highlight w:val="none"/>
        </w:rPr>
        <w:t>、浙江求是招标代理有限公司</w:t>
      </w:r>
    </w:p>
    <w:p w14:paraId="57440958">
      <w:pPr>
        <w:adjustRightInd w:val="0"/>
        <w:snapToGrid w:val="0"/>
        <w:spacing w:line="288" w:lineRule="auto"/>
        <w:ind w:firstLine="396" w:firstLineChars="200"/>
        <w:rPr>
          <w:rFonts w:ascii="宋体" w:hAnsi="宋体" w:eastAsia="宋体" w:cs="Times New Roman"/>
          <w:spacing w:val="-6"/>
          <w:szCs w:val="21"/>
          <w:highlight w:val="none"/>
        </w:rPr>
      </w:pPr>
    </w:p>
    <w:p w14:paraId="7DC2189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4983A4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3AC3474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284C57E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25FB41C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631EAD3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4016F0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3AFD4B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52F0B6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23CA7F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3B77A5C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2CC5BE5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58CD7B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7DEA0383">
      <w:pPr>
        <w:adjustRightInd w:val="0"/>
        <w:snapToGrid w:val="0"/>
        <w:spacing w:line="288" w:lineRule="auto"/>
        <w:rPr>
          <w:rFonts w:ascii="宋体" w:hAnsi="宋体" w:eastAsia="宋体" w:cs="Times New Roman"/>
          <w:szCs w:val="21"/>
          <w:highlight w:val="none"/>
        </w:rPr>
      </w:pPr>
    </w:p>
    <w:p w14:paraId="1EFA374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B4F707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B0F6F74">
      <w:pPr>
        <w:widowControl/>
        <w:adjustRightInd w:val="0"/>
        <w:snapToGrid w:val="0"/>
        <w:spacing w:line="288" w:lineRule="auto"/>
        <w:jc w:val="left"/>
        <w:rPr>
          <w:rFonts w:ascii="宋体" w:hAnsi="宋体" w:eastAsia="宋体" w:cs="宋体"/>
          <w:b/>
          <w:spacing w:val="-6"/>
          <w:szCs w:val="21"/>
          <w:highlight w:val="none"/>
        </w:rPr>
      </w:pPr>
    </w:p>
    <w:p w14:paraId="4A82B170">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76A56CC">
      <w:pPr>
        <w:numPr>
          <w:ilvl w:val="0"/>
          <w:numId w:val="2"/>
        </w:numPr>
        <w:adjustRightInd w:val="0"/>
        <w:snapToGrid w:val="0"/>
        <w:spacing w:line="288" w:lineRule="auto"/>
        <w:jc w:val="left"/>
        <w:outlineLvl w:val="2"/>
        <w:rPr>
          <w:rFonts w:ascii="宋体" w:hAnsi="宋体" w:eastAsia="宋体" w:cs="宋体"/>
          <w:b/>
          <w:spacing w:val="-6"/>
          <w:szCs w:val="21"/>
          <w:highlight w:val="none"/>
        </w:rPr>
      </w:pPr>
      <w:r>
        <w:rPr>
          <w:rFonts w:ascii="宋体" w:hAnsi="宋体" w:eastAsia="宋体" w:cs="宋体"/>
          <w:b/>
          <w:spacing w:val="-6"/>
          <w:szCs w:val="21"/>
          <w:highlight w:val="none"/>
        </w:rPr>
        <w:t>落实政府采购政策需满足的资格要求：</w:t>
      </w:r>
    </w:p>
    <w:p w14:paraId="19AB7BA2">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4F4D6C57">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p>
    <w:p w14:paraId="368874BA">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rPr>
        <w:t>本公司（联合体）郑重声明，根据《政府采购促进中小企业发展管理办法》（财库</w:t>
      </w:r>
      <w:r>
        <w:rPr>
          <w:rFonts w:hint="eastAsia" w:ascii="宋体" w:hAnsi="宋体" w:eastAsia="宋体" w:cs="Times New Roman"/>
          <w:b w:val="0"/>
          <w:bCs/>
          <w:i w:val="0"/>
          <w:iCs w:val="0"/>
          <w:color w:val="auto"/>
          <w:szCs w:val="21"/>
          <w:highlight w:val="none"/>
        </w:rPr>
        <w:t>﹝</w:t>
      </w:r>
      <w:r>
        <w:rPr>
          <w:rFonts w:ascii="宋体" w:hAnsi="宋体" w:eastAsia="宋体" w:cs="Times New Roman"/>
          <w:b w:val="0"/>
          <w:bCs/>
          <w:i w:val="0"/>
          <w:iCs w:val="0"/>
          <w:color w:val="auto"/>
          <w:szCs w:val="21"/>
          <w:highlight w:val="none"/>
        </w:rPr>
        <w:t>2020</w:t>
      </w:r>
      <w:r>
        <w:rPr>
          <w:rFonts w:hint="eastAsia" w:ascii="宋体" w:hAnsi="宋体" w:eastAsia="宋体" w:cs="Times New Roman"/>
          <w:b w:val="0"/>
          <w:bCs/>
          <w:i w:val="0"/>
          <w:iCs w:val="0"/>
          <w:color w:val="auto"/>
          <w:szCs w:val="21"/>
          <w:highlight w:val="none"/>
        </w:rPr>
        <w:t>﹞</w:t>
      </w:r>
      <w:r>
        <w:rPr>
          <w:rFonts w:ascii="宋体" w:hAnsi="宋体" w:eastAsia="宋体" w:cs="Times New Roman"/>
          <w:b w:val="0"/>
          <w:bCs/>
          <w:i w:val="0"/>
          <w:iCs w:val="0"/>
          <w:color w:val="auto"/>
          <w:szCs w:val="21"/>
          <w:highlight w:val="none"/>
        </w:rPr>
        <w:t>46 号）的规定，本公司（联合体）参加</w:t>
      </w:r>
      <w:r>
        <w:rPr>
          <w:rFonts w:hint="eastAsia" w:ascii="宋体" w:hAnsi="宋体" w:eastAsia="宋体" w:cs="Times New Roman"/>
          <w:b w:val="0"/>
          <w:bCs/>
          <w:i w:val="0"/>
          <w:iCs w:val="0"/>
          <w:color w:val="auto"/>
          <w:szCs w:val="21"/>
          <w:highlight w:val="none"/>
          <w:u w:val="single"/>
          <w:lang w:val="en-US" w:eastAsia="zh-CN"/>
        </w:rPr>
        <w:t>浙江经贸职业技术学院</w:t>
      </w:r>
      <w:r>
        <w:rPr>
          <w:rFonts w:ascii="宋体" w:hAnsi="宋体" w:eastAsia="宋体" w:cs="Times New Roman"/>
          <w:b w:val="0"/>
          <w:bCs/>
          <w:i w:val="0"/>
          <w:iCs w:val="0"/>
          <w:color w:val="auto"/>
          <w:szCs w:val="21"/>
          <w:highlight w:val="none"/>
        </w:rPr>
        <w:t>的</w:t>
      </w:r>
      <w:r>
        <w:rPr>
          <w:rFonts w:hint="eastAsia" w:ascii="宋体" w:hAnsi="宋体" w:eastAsia="宋体" w:cs="Times New Roman"/>
          <w:b w:val="0"/>
          <w:bCs/>
          <w:i w:val="0"/>
          <w:iCs w:val="0"/>
          <w:color w:val="auto"/>
          <w:szCs w:val="21"/>
          <w:highlight w:val="none"/>
          <w:u w:val="single"/>
          <w:lang w:val="en-US" w:eastAsia="zh-CN"/>
        </w:rPr>
        <w:t>人工智能训练师实训区（智能客服）建设</w:t>
      </w:r>
      <w:r>
        <w:rPr>
          <w:rFonts w:ascii="宋体" w:hAnsi="宋体" w:eastAsia="宋体" w:cs="Times New Roman"/>
          <w:b w:val="0"/>
          <w:bCs/>
          <w:i w:val="0"/>
          <w:iCs w:val="0"/>
          <w:color w:val="auto"/>
          <w:szCs w:val="21"/>
          <w:highlight w:val="none"/>
        </w:rPr>
        <w:t>采购活动，提供的</w:t>
      </w:r>
      <w:r>
        <w:rPr>
          <w:rFonts w:hint="eastAsia" w:ascii="宋体" w:hAnsi="宋体" w:eastAsia="宋体" w:cs="Times New Roman"/>
          <w:b w:val="0"/>
          <w:bCs/>
          <w:i w:val="0"/>
          <w:iCs w:val="0"/>
          <w:color w:val="auto"/>
          <w:szCs w:val="21"/>
          <w:highlight w:val="none"/>
          <w:lang w:val="en-US" w:eastAsia="zh-CN"/>
        </w:rPr>
        <w:t>全部</w:t>
      </w:r>
      <w:r>
        <w:rPr>
          <w:rFonts w:ascii="宋体" w:hAnsi="宋体" w:eastAsia="宋体" w:cs="Times New Roman"/>
          <w:b w:val="0"/>
          <w:bCs/>
          <w:i w:val="0"/>
          <w:iCs w:val="0"/>
          <w:color w:val="auto"/>
          <w:szCs w:val="21"/>
          <w:highlight w:val="none"/>
        </w:rPr>
        <w:t>货物全部由符合政策要求的中小企业制造。相关企业（含联合体中的中小企业、签订分包意向协议的中小企业）的具体情况如下：</w:t>
      </w:r>
    </w:p>
    <w:p w14:paraId="164E9628">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1.</w:t>
      </w:r>
      <w:r>
        <w:rPr>
          <w:rFonts w:hint="eastAsia" w:ascii="宋体" w:hAnsi="宋体" w:eastAsia="宋体" w:cs="Times New Roman"/>
          <w:b w:val="0"/>
          <w:bCs/>
          <w:i w:val="0"/>
          <w:iCs w:val="0"/>
          <w:color w:val="auto"/>
          <w:szCs w:val="21"/>
          <w:highlight w:val="none"/>
          <w:u w:val="single"/>
          <w:lang w:val="en-US" w:eastAsia="zh-CN"/>
        </w:rPr>
        <w:t>智能客服训练平台</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软件和信息技术服务业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54E1A120">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u w:val="single"/>
        </w:rPr>
        <w:t>2.</w:t>
      </w:r>
      <w:r>
        <w:rPr>
          <w:rFonts w:hint="eastAsia" w:ascii="宋体" w:hAnsi="宋体" w:eastAsia="宋体" w:cs="Times New Roman"/>
          <w:b w:val="0"/>
          <w:bCs/>
          <w:i w:val="0"/>
          <w:iCs w:val="0"/>
          <w:color w:val="auto"/>
          <w:szCs w:val="21"/>
          <w:highlight w:val="none"/>
          <w:u w:val="single"/>
          <w:lang w:val="en-US" w:eastAsia="zh-CN"/>
        </w:rPr>
        <w:t>实体机器人</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工业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hint="eastAsia" w:ascii="宋体" w:hAnsi="宋体" w:eastAsia="宋体" w:cs="Times New Roman"/>
          <w:b w:val="0"/>
          <w:bCs/>
          <w:i w:val="0"/>
          <w:iCs w:val="0"/>
          <w:color w:val="auto"/>
          <w:szCs w:val="21"/>
          <w:highlight w:val="none"/>
        </w:rPr>
        <w:t>；</w:t>
      </w:r>
    </w:p>
    <w:p w14:paraId="02202181">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hint="eastAsia" w:ascii="宋体" w:hAnsi="宋体" w:eastAsia="宋体" w:cs="Times New Roman"/>
          <w:b w:val="0"/>
          <w:bCs/>
          <w:i w:val="0"/>
          <w:iCs w:val="0"/>
          <w:color w:val="auto"/>
          <w:szCs w:val="21"/>
          <w:highlight w:val="none"/>
          <w:u w:val="single"/>
          <w:lang w:val="en-US" w:eastAsia="zh-CN"/>
        </w:rPr>
        <w:t>3</w:t>
      </w:r>
      <w:r>
        <w:rPr>
          <w:rFonts w:ascii="宋体" w:hAnsi="宋体" w:eastAsia="宋体" w:cs="Times New Roman"/>
          <w:b w:val="0"/>
          <w:bCs/>
          <w:i w:val="0"/>
          <w:iCs w:val="0"/>
          <w:color w:val="auto"/>
          <w:szCs w:val="21"/>
          <w:highlight w:val="none"/>
          <w:u w:val="single"/>
        </w:rPr>
        <w:t>.</w:t>
      </w:r>
      <w:r>
        <w:rPr>
          <w:rFonts w:hint="eastAsia" w:ascii="宋体" w:hAnsi="宋体" w:eastAsia="宋体" w:cs="Times New Roman"/>
          <w:b w:val="0"/>
          <w:bCs/>
          <w:i w:val="0"/>
          <w:iCs w:val="0"/>
          <w:color w:val="auto"/>
          <w:szCs w:val="21"/>
          <w:highlight w:val="none"/>
          <w:u w:val="single"/>
          <w:lang w:val="en-US" w:eastAsia="zh-CN"/>
        </w:rPr>
        <w:t>虚拟人播报平台视频制作</w:t>
      </w:r>
      <w:r>
        <w:rPr>
          <w:rFonts w:ascii="宋体" w:hAnsi="宋体" w:eastAsia="宋体" w:cs="Times New Roman"/>
          <w:b w:val="0"/>
          <w:bCs/>
          <w:i w:val="0"/>
          <w:iCs w:val="0"/>
          <w:color w:val="auto"/>
          <w:szCs w:val="21"/>
          <w:highlight w:val="none"/>
        </w:rPr>
        <w:t>，属于</w:t>
      </w:r>
      <w:r>
        <w:rPr>
          <w:rFonts w:hint="eastAsia" w:ascii="宋体" w:hAnsi="宋体" w:eastAsia="宋体" w:cs="Times New Roman"/>
          <w:b w:val="0"/>
          <w:bCs/>
          <w:i w:val="0"/>
          <w:iCs w:val="0"/>
          <w:color w:val="auto"/>
          <w:szCs w:val="21"/>
          <w:highlight w:val="none"/>
          <w:u w:val="single"/>
          <w:lang w:eastAsia="zh-CN"/>
        </w:rPr>
        <w:t>软件和信息技术服务业</w:t>
      </w:r>
      <w:r>
        <w:rPr>
          <w:rFonts w:ascii="宋体" w:hAnsi="宋体" w:eastAsia="宋体" w:cs="Times New Roman"/>
          <w:b w:val="0"/>
          <w:bCs/>
          <w:i w:val="0"/>
          <w:iCs w:val="0"/>
          <w:color w:val="auto"/>
          <w:szCs w:val="21"/>
          <w:highlight w:val="none"/>
        </w:rPr>
        <w:t>；制造商为</w:t>
      </w:r>
      <w:r>
        <w:rPr>
          <w:rFonts w:ascii="宋体" w:hAnsi="宋体" w:eastAsia="宋体" w:cs="Times New Roman"/>
          <w:b w:val="0"/>
          <w:bCs/>
          <w:i w:val="0"/>
          <w:iCs w:val="0"/>
          <w:color w:val="auto"/>
          <w:szCs w:val="21"/>
          <w:highlight w:val="none"/>
          <w:u w:val="single"/>
        </w:rPr>
        <w:t>（企业名称）</w:t>
      </w:r>
      <w:r>
        <w:rPr>
          <w:rFonts w:ascii="宋体" w:hAnsi="宋体" w:eastAsia="宋体" w:cs="Times New Roman"/>
          <w:b w:val="0"/>
          <w:bCs/>
          <w:i w:val="0"/>
          <w:iCs w:val="0"/>
          <w:color w:val="auto"/>
          <w:szCs w:val="21"/>
          <w:highlight w:val="none"/>
        </w:rPr>
        <w:t>，从业人员</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人，营业收入为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万元，资产总额为</w:t>
      </w:r>
      <w:r>
        <w:rPr>
          <w:rFonts w:ascii="宋体" w:hAnsi="宋体" w:eastAsia="宋体" w:cs="Times New Roman"/>
          <w:b w:val="0"/>
          <w:bCs/>
          <w:i w:val="0"/>
          <w:iCs w:val="0"/>
          <w:color w:val="auto"/>
          <w:szCs w:val="21"/>
          <w:highlight w:val="none"/>
          <w:u w:val="single"/>
        </w:rPr>
        <w:t xml:space="preserve"> </w:t>
      </w:r>
      <w:r>
        <w:rPr>
          <w:rFonts w:ascii="宋体" w:hAnsi="宋体" w:eastAsia="宋体" w:cs="Times New Roman"/>
          <w:b w:val="0"/>
          <w:bCs/>
          <w:i w:val="0"/>
          <w:iCs w:val="0"/>
          <w:color w:val="auto"/>
          <w:szCs w:val="21"/>
          <w:highlight w:val="none"/>
          <w:u w:val="single"/>
        </w:rPr>
        <w:tab/>
      </w:r>
      <w:r>
        <w:rPr>
          <w:rFonts w:ascii="宋体" w:hAnsi="宋体" w:eastAsia="宋体" w:cs="Times New Roman"/>
          <w:b w:val="0"/>
          <w:bCs/>
          <w:i w:val="0"/>
          <w:iCs w:val="0"/>
          <w:color w:val="auto"/>
          <w:szCs w:val="21"/>
          <w:highlight w:val="none"/>
        </w:rPr>
        <w:t>万元，属于</w:t>
      </w:r>
      <w:r>
        <w:rPr>
          <w:rFonts w:ascii="宋体" w:hAnsi="宋体" w:eastAsia="宋体" w:cs="Times New Roman"/>
          <w:b w:val="0"/>
          <w:bCs/>
          <w:i w:val="0"/>
          <w:iCs w:val="0"/>
          <w:color w:val="auto"/>
          <w:szCs w:val="21"/>
          <w:highlight w:val="none"/>
          <w:u w:val="single"/>
        </w:rPr>
        <w:t>（中型企业、小型企业、微型企业）</w:t>
      </w:r>
      <w:r>
        <w:rPr>
          <w:rFonts w:ascii="宋体" w:hAnsi="宋体" w:eastAsia="宋体" w:cs="Times New Roman"/>
          <w:b w:val="0"/>
          <w:bCs/>
          <w:i w:val="0"/>
          <w:iCs w:val="0"/>
          <w:color w:val="auto"/>
          <w:szCs w:val="21"/>
          <w:highlight w:val="none"/>
        </w:rPr>
        <w:t>；</w:t>
      </w:r>
    </w:p>
    <w:p w14:paraId="46732FA5">
      <w:pPr>
        <w:adjustRightInd w:val="0"/>
        <w:snapToGrid w:val="0"/>
        <w:spacing w:line="288" w:lineRule="auto"/>
        <w:ind w:firstLine="495" w:firstLineChars="236"/>
        <w:rPr>
          <w:rFonts w:ascii="宋体" w:hAnsi="宋体" w:eastAsia="宋体" w:cs="Times New Roman"/>
          <w:b w:val="0"/>
          <w:bCs/>
          <w:i w:val="0"/>
          <w:iCs w:val="0"/>
          <w:color w:val="auto"/>
          <w:szCs w:val="21"/>
          <w:highlight w:val="none"/>
        </w:rPr>
      </w:pPr>
      <w:r>
        <w:rPr>
          <w:rFonts w:ascii="宋体" w:hAnsi="宋体" w:eastAsia="宋体" w:cs="Times New Roman"/>
          <w:b w:val="0"/>
          <w:bCs/>
          <w:i w:val="0"/>
          <w:iCs w:val="0"/>
          <w:color w:val="auto"/>
          <w:szCs w:val="21"/>
          <w:highlight w:val="none"/>
        </w:rPr>
        <w:t>……</w:t>
      </w:r>
    </w:p>
    <w:p w14:paraId="5EAA7F9C">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b w:val="0"/>
          <w:bCs/>
          <w:i w:val="0"/>
          <w:iCs w:val="0"/>
          <w:color w:val="auto"/>
          <w:szCs w:val="21"/>
          <w:highlight w:val="none"/>
        </w:rPr>
        <w:t>以上企业，不属于大企业的分支机构，不存在控股股东为大企业的情形，也不存在与</w:t>
      </w:r>
      <w:r>
        <w:rPr>
          <w:rFonts w:ascii="宋体" w:hAnsi="宋体" w:eastAsia="宋体" w:cs="Times New Roman"/>
          <w:color w:val="auto"/>
          <w:szCs w:val="21"/>
          <w:highlight w:val="none"/>
        </w:rPr>
        <w:t>大企业的负责人为同一人的情形。</w:t>
      </w:r>
    </w:p>
    <w:p w14:paraId="42585CF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73C501AD">
      <w:pPr>
        <w:adjustRightInd w:val="0"/>
        <w:snapToGrid w:val="0"/>
        <w:spacing w:line="288" w:lineRule="auto"/>
        <w:ind w:firstLine="495" w:firstLineChars="236"/>
        <w:rPr>
          <w:rFonts w:ascii="宋体" w:hAnsi="宋体" w:eastAsia="宋体" w:cs="Times New Roman"/>
          <w:color w:val="auto"/>
          <w:szCs w:val="21"/>
          <w:highlight w:val="none"/>
        </w:rPr>
      </w:pPr>
    </w:p>
    <w:p w14:paraId="43CED2D4">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375CFD9">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12CB1204">
      <w:pPr>
        <w:adjustRightInd w:val="0"/>
        <w:snapToGrid w:val="0"/>
        <w:spacing w:line="288" w:lineRule="auto"/>
        <w:ind w:firstLine="495" w:firstLineChars="236"/>
        <w:rPr>
          <w:rFonts w:ascii="宋体" w:hAnsi="宋体" w:eastAsia="宋体" w:cs="Times New Roman"/>
          <w:color w:val="auto"/>
          <w:szCs w:val="21"/>
          <w:highlight w:val="none"/>
        </w:rPr>
      </w:pPr>
    </w:p>
    <w:p w14:paraId="54FC593E">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5FCEFB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14:paraId="20046DC0">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14:paraId="393675D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14:paraId="62566F9F">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14:paraId="10D5EAFB">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14:paraId="29A8636E">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14:paraId="48232AC6">
      <w:pPr>
        <w:widowControl/>
        <w:adjustRightInd w:val="0"/>
        <w:snapToGrid w:val="0"/>
        <w:spacing w:line="288" w:lineRule="auto"/>
        <w:ind w:firstLine="495" w:firstLineChars="236"/>
        <w:jc w:val="left"/>
        <w:rPr>
          <w:rFonts w:ascii="宋体" w:hAnsi="宋体" w:eastAsia="宋体" w:cs="Times New Roman"/>
          <w:color w:val="auto"/>
          <w:szCs w:val="21"/>
          <w:highlight w:val="none"/>
        </w:rPr>
        <w:sectPr>
          <w:footerReference r:id="rId6" w:type="default"/>
          <w:pgSz w:w="11906" w:h="16838"/>
          <w:pgMar w:top="1247" w:right="1247" w:bottom="1247" w:left="1247" w:header="0" w:footer="694" w:gutter="0"/>
          <w:pgNumType w:start="1"/>
          <w:cols w:space="720" w:num="1"/>
          <w:docGrid w:linePitch="381" w:charSpace="0"/>
        </w:sectPr>
      </w:pPr>
      <w:r>
        <w:rPr>
          <w:rFonts w:ascii="宋体" w:hAnsi="宋体" w:eastAsia="宋体" w:cs="Times New Roman"/>
          <w:color w:val="auto"/>
          <w:szCs w:val="21"/>
          <w:highlight w:val="none"/>
        </w:rPr>
        <w:br w:type="page"/>
      </w:r>
    </w:p>
    <w:p w14:paraId="6EA1F417">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属于监狱企业的证明文件（若属于监狱企业）</w:t>
      </w:r>
    </w:p>
    <w:p w14:paraId="4EE0016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cs="宋体"/>
          <w:color w:val="000000"/>
          <w:kern w:val="0"/>
          <w:szCs w:val="21"/>
          <w:highlight w:val="none"/>
        </w:rPr>
      </w:pPr>
    </w:p>
    <w:p w14:paraId="139442B4">
      <w:pPr>
        <w:keepNext w:val="0"/>
        <w:keepLines w:val="0"/>
        <w:pageBreakBefore w:val="0"/>
        <w:kinsoku/>
        <w:wordWrap/>
        <w:overflowPunct/>
        <w:topLinePunct w:val="0"/>
        <w:autoSpaceDE/>
        <w:autoSpaceDN/>
        <w:bidi w:val="0"/>
        <w:adjustRightInd w:val="0"/>
        <w:snapToGrid w:val="0"/>
        <w:spacing w:line="288" w:lineRule="auto"/>
        <w:ind w:firstLine="373" w:firstLineChars="177"/>
        <w:textAlignment w:val="auto"/>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60FD145E">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szCs w:val="21"/>
          <w:highlight w:val="none"/>
        </w:rPr>
      </w:pPr>
    </w:p>
    <w:p w14:paraId="5DC17AB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eastAsia="宋体"/>
          <w:b/>
          <w:bCs/>
          <w:szCs w:val="21"/>
          <w:highlight w:val="none"/>
        </w:rPr>
      </w:pPr>
      <w:r>
        <w:rPr>
          <w:rFonts w:hint="eastAsia" w:ascii="宋体" w:hAnsi="宋体" w:eastAsia="宋体"/>
          <w:b/>
          <w:bCs/>
          <w:szCs w:val="21"/>
          <w:highlight w:val="none"/>
        </w:rPr>
        <w:t>说明：</w:t>
      </w:r>
    </w:p>
    <w:p w14:paraId="311E1400">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371" w:firstLineChars="177"/>
        <w:jc w:val="left"/>
        <w:textAlignment w:val="auto"/>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46CF253">
      <w:pPr>
        <w:keepNext w:val="0"/>
        <w:keepLines w:val="0"/>
        <w:pageBreakBefore w:val="0"/>
        <w:widowControl/>
        <w:shd w:val="clear" w:color="auto" w:fill="FFFFFF"/>
        <w:kinsoku/>
        <w:wordWrap/>
        <w:overflowPunct/>
        <w:topLinePunct w:val="0"/>
        <w:autoSpaceDE/>
        <w:autoSpaceDN/>
        <w:bidi w:val="0"/>
        <w:adjustRightInd w:val="0"/>
        <w:snapToGrid w:val="0"/>
        <w:spacing w:line="288" w:lineRule="auto"/>
        <w:ind w:firstLine="371" w:firstLineChars="177"/>
        <w:jc w:val="left"/>
        <w:textAlignment w:val="auto"/>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184226C8">
      <w:pPr>
        <w:widowControl/>
        <w:adjustRightInd w:val="0"/>
        <w:snapToGrid w:val="0"/>
        <w:spacing w:line="288" w:lineRule="auto"/>
        <w:ind w:firstLine="495" w:firstLineChars="236"/>
        <w:jc w:val="left"/>
        <w:rPr>
          <w:rFonts w:ascii="宋体" w:hAnsi="宋体" w:eastAsia="宋体" w:cs="Times New Roman"/>
          <w:color w:val="auto"/>
          <w:szCs w:val="21"/>
          <w:highlight w:val="none"/>
        </w:rPr>
      </w:pPr>
    </w:p>
    <w:p w14:paraId="6DBBB9D7">
      <w:pPr>
        <w:numPr>
          <w:ilvl w:val="0"/>
          <w:numId w:val="0"/>
        </w:numPr>
        <w:adjustRightInd w:val="0"/>
        <w:snapToGrid w:val="0"/>
        <w:spacing w:line="288" w:lineRule="auto"/>
        <w:jc w:val="left"/>
        <w:outlineLvl w:val="2"/>
        <w:rPr>
          <w:rFonts w:ascii="宋体" w:hAnsi="宋体" w:eastAsia="宋体" w:cs="宋体"/>
          <w:b/>
          <w:spacing w:val="-6"/>
          <w:szCs w:val="21"/>
          <w:highlight w:val="none"/>
        </w:rPr>
        <w:sectPr>
          <w:pgSz w:w="11906" w:h="16838"/>
          <w:pgMar w:top="1247" w:right="1247" w:bottom="1247" w:left="1247" w:header="0" w:footer="694" w:gutter="0"/>
          <w:pgNumType w:start="1"/>
          <w:cols w:space="720" w:num="1"/>
          <w:docGrid w:linePitch="381" w:charSpace="0"/>
        </w:sectPr>
      </w:pPr>
    </w:p>
    <w:p w14:paraId="4B15F322">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14:paraId="1383BEEB">
      <w:pPr>
        <w:adjustRightInd w:val="0"/>
        <w:snapToGrid w:val="0"/>
        <w:spacing w:line="288" w:lineRule="auto"/>
        <w:rPr>
          <w:rFonts w:ascii="宋体" w:hAnsi="宋体" w:eastAsia="宋体" w:cs="Times New Roman"/>
          <w:b/>
          <w:color w:val="auto"/>
          <w:spacing w:val="6"/>
          <w:szCs w:val="21"/>
          <w:highlight w:val="none"/>
        </w:rPr>
      </w:pPr>
    </w:p>
    <w:p w14:paraId="71390046">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4E900632">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60123168">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5E2A645C">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3970B7A5">
      <w:pPr>
        <w:adjustRightInd w:val="0"/>
        <w:snapToGrid w:val="0"/>
        <w:spacing w:line="288" w:lineRule="auto"/>
        <w:rPr>
          <w:rFonts w:ascii="宋体" w:hAnsi="宋体" w:eastAsia="宋体"/>
          <w:color w:val="auto"/>
          <w:szCs w:val="21"/>
          <w:highlight w:val="none"/>
        </w:rPr>
      </w:pPr>
    </w:p>
    <w:p w14:paraId="03D882DE">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1BE93995">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一、享受政府采购支持政策的残疾人福利性单位应当同时满足以下条件：</w:t>
      </w:r>
    </w:p>
    <w:p w14:paraId="0C485E10">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（一）安置的残疾人占本单位在职职工人数的比例不低于25%（含25%），并且安置的残疾人人数不少于10人（含10人）；</w:t>
      </w:r>
    </w:p>
    <w:p w14:paraId="4F8DAFDD">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（二）依法与安置的每位残疾人签订了一年以上（含一年）的劳动合同或服务协议；</w:t>
      </w:r>
    </w:p>
    <w:p w14:paraId="344F3A41">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（三）为安置的每位残疾人按月足额缴纳了基本养老保险、基本医疗保险、失业保险、工伤保险和生育保险等社会保险费；</w:t>
      </w:r>
    </w:p>
    <w:p w14:paraId="6BB325AF">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（四）通过银行等金融机构向安置的每位残疾人，按月支付了不低于单位所在区县适用的经省级人民政府批准的月最低工资标准的工资；</w:t>
      </w:r>
    </w:p>
    <w:p w14:paraId="768D3606">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14:paraId="558B675A">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A4A9D9">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二、符合条件的残疾人福利性单位在参加政府采购活动时，应当提供财库</w:t>
      </w:r>
      <w:r>
        <w:rPr>
          <w:rFonts w:ascii="宋体" w:hAnsi="宋体" w:eastAsia="宋体" w:cs="Times New Roman"/>
          <w:color w:val="auto"/>
          <w:kern w:val="0"/>
          <w:sz w:val="21"/>
          <w:szCs w:val="21"/>
          <w:highlight w:val="none"/>
          <w:lang w:val="en-US" w:eastAsia="zh-CN" w:bidi="ar-SA"/>
        </w:rPr>
        <w:t>[2017]141号</w:t>
      </w:r>
      <w:r>
        <w:rPr>
          <w:rFonts w:hint="eastAsia" w:ascii="宋体" w:hAnsi="宋体" w:eastAsia="宋体" w:cs="Times New Roman"/>
          <w:color w:val="auto"/>
          <w:kern w:val="0"/>
          <w:sz w:val="21"/>
          <w:szCs w:val="21"/>
          <w:highlight w:val="none"/>
          <w:lang w:val="en-US" w:eastAsia="zh-CN" w:bidi="ar-SA"/>
        </w:rPr>
        <w:t>文件规定的《残疾人福利性单位声明函》，并对声明的真实性负责。</w:t>
      </w:r>
    </w:p>
    <w:p w14:paraId="7CBAAF7F">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三、在政府采购活动中，残疾人福利性单位视同小型、微型企业，享受预留份额、评审中价格扣除等促进中小企业发展的政府采购政策。</w:t>
      </w:r>
    </w:p>
    <w:p w14:paraId="4AE92EC3">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残疾人福利性单位属于小型、微型企业的，不重复享受政策。</w:t>
      </w:r>
    </w:p>
    <w:p w14:paraId="669DE59E">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0CE2B39">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207889A8">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6E3C9AF3">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74FCE98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DE59958">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95F8E8D">
      <w:pPr>
        <w:adjustRightInd w:val="0"/>
        <w:snapToGrid w:val="0"/>
        <w:spacing w:line="288" w:lineRule="auto"/>
        <w:rPr>
          <w:rFonts w:ascii="宋体" w:hAnsi="宋体" w:eastAsia="宋体" w:cs="Times New Roman"/>
          <w:spacing w:val="-6"/>
          <w:szCs w:val="21"/>
          <w:highlight w:val="none"/>
        </w:rPr>
      </w:pPr>
    </w:p>
    <w:p w14:paraId="7A37505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浙江经贸职业技术学院</w:t>
      </w:r>
      <w:r>
        <w:rPr>
          <w:rFonts w:hint="eastAsia" w:ascii="宋体" w:hAnsi="宋体" w:eastAsia="宋体" w:cs="Times New Roman"/>
          <w:b/>
          <w:bCs/>
          <w:spacing w:val="-6"/>
          <w:szCs w:val="21"/>
          <w:highlight w:val="none"/>
        </w:rPr>
        <w:t>、浙江求是招标代理有限公司</w:t>
      </w:r>
    </w:p>
    <w:p w14:paraId="64D74F62">
      <w:pPr>
        <w:adjustRightInd w:val="0"/>
        <w:snapToGrid w:val="0"/>
        <w:spacing w:line="288" w:lineRule="auto"/>
        <w:ind w:firstLine="396" w:firstLineChars="200"/>
        <w:rPr>
          <w:rFonts w:ascii="宋体" w:hAnsi="宋体" w:eastAsia="宋体" w:cs="Times New Roman"/>
          <w:spacing w:val="-6"/>
          <w:szCs w:val="21"/>
          <w:highlight w:val="none"/>
        </w:rPr>
      </w:pPr>
    </w:p>
    <w:p w14:paraId="1773C2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浙江经贸职业技术学院人工智能训练师实训区（智能客服）建设</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QSZB-Z(H)-B24485(GK)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5CC8E1E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765B358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66C7B99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487566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4377EE8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6DB997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5EF5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FAF527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4F279FCA">
            <w:pPr>
              <w:adjustRightInd w:val="0"/>
              <w:snapToGrid w:val="0"/>
              <w:spacing w:line="288" w:lineRule="auto"/>
              <w:rPr>
                <w:rFonts w:ascii="宋体" w:hAnsi="宋体" w:eastAsia="宋体" w:cs="Times New Roman"/>
                <w:spacing w:val="-6"/>
                <w:szCs w:val="21"/>
                <w:highlight w:val="none"/>
              </w:rPr>
            </w:pPr>
          </w:p>
        </w:tc>
      </w:tr>
      <w:tr w14:paraId="36F5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58B91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44849037">
            <w:pPr>
              <w:adjustRightInd w:val="0"/>
              <w:snapToGrid w:val="0"/>
              <w:spacing w:line="288" w:lineRule="auto"/>
              <w:rPr>
                <w:rFonts w:ascii="宋体" w:hAnsi="宋体" w:eastAsia="宋体" w:cs="Times New Roman"/>
                <w:spacing w:val="-6"/>
                <w:szCs w:val="21"/>
                <w:highlight w:val="none"/>
              </w:rPr>
            </w:pPr>
          </w:p>
        </w:tc>
      </w:tr>
      <w:tr w14:paraId="4AB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7108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40B00BF9">
            <w:pPr>
              <w:adjustRightInd w:val="0"/>
              <w:snapToGrid w:val="0"/>
              <w:spacing w:line="288" w:lineRule="auto"/>
              <w:rPr>
                <w:rFonts w:ascii="宋体" w:hAnsi="宋体" w:eastAsia="宋体" w:cs="Times New Roman"/>
                <w:spacing w:val="-6"/>
                <w:szCs w:val="21"/>
                <w:highlight w:val="none"/>
              </w:rPr>
            </w:pPr>
          </w:p>
        </w:tc>
      </w:tr>
      <w:tr w14:paraId="32F2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A50FF3C">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1F3DB799">
            <w:pPr>
              <w:adjustRightInd w:val="0"/>
              <w:snapToGrid w:val="0"/>
              <w:spacing w:line="288" w:lineRule="auto"/>
              <w:rPr>
                <w:rFonts w:ascii="宋体" w:hAnsi="宋体" w:eastAsia="宋体" w:cs="Times New Roman"/>
                <w:spacing w:val="-6"/>
                <w:szCs w:val="21"/>
                <w:highlight w:val="none"/>
              </w:rPr>
            </w:pPr>
          </w:p>
        </w:tc>
      </w:tr>
      <w:tr w14:paraId="0E38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46498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35136A94">
            <w:pPr>
              <w:adjustRightInd w:val="0"/>
              <w:snapToGrid w:val="0"/>
              <w:spacing w:line="288" w:lineRule="auto"/>
              <w:rPr>
                <w:rFonts w:ascii="宋体" w:hAnsi="宋体" w:eastAsia="宋体" w:cs="Times New Roman"/>
                <w:spacing w:val="-6"/>
                <w:szCs w:val="21"/>
                <w:highlight w:val="none"/>
              </w:rPr>
            </w:pPr>
          </w:p>
        </w:tc>
      </w:tr>
      <w:tr w14:paraId="28E0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85802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13F5544B">
            <w:pPr>
              <w:adjustRightInd w:val="0"/>
              <w:snapToGrid w:val="0"/>
              <w:spacing w:line="288" w:lineRule="auto"/>
              <w:rPr>
                <w:rFonts w:ascii="宋体" w:hAnsi="宋体" w:eastAsia="宋体" w:cs="Times New Roman"/>
                <w:spacing w:val="-6"/>
                <w:szCs w:val="21"/>
                <w:highlight w:val="none"/>
              </w:rPr>
            </w:pPr>
          </w:p>
        </w:tc>
      </w:tr>
      <w:tr w14:paraId="3AFA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74F796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70F65291">
            <w:pPr>
              <w:adjustRightInd w:val="0"/>
              <w:snapToGrid w:val="0"/>
              <w:spacing w:line="288" w:lineRule="auto"/>
              <w:rPr>
                <w:rFonts w:ascii="宋体" w:hAnsi="宋体" w:eastAsia="宋体" w:cs="Times New Roman"/>
                <w:spacing w:val="-6"/>
                <w:szCs w:val="21"/>
                <w:highlight w:val="none"/>
              </w:rPr>
            </w:pPr>
          </w:p>
        </w:tc>
      </w:tr>
    </w:tbl>
    <w:p w14:paraId="0E0140E4">
      <w:pPr>
        <w:adjustRightInd w:val="0"/>
        <w:snapToGrid w:val="0"/>
        <w:spacing w:line="288" w:lineRule="auto"/>
        <w:rPr>
          <w:rFonts w:ascii="宋体" w:hAnsi="宋体" w:eastAsia="宋体" w:cs="Times New Roman"/>
          <w:spacing w:val="-6"/>
          <w:szCs w:val="21"/>
          <w:highlight w:val="none"/>
        </w:rPr>
      </w:pPr>
    </w:p>
    <w:p w14:paraId="532981C5">
      <w:pPr>
        <w:adjustRightInd w:val="0"/>
        <w:snapToGrid w:val="0"/>
        <w:spacing w:line="288" w:lineRule="auto"/>
        <w:rPr>
          <w:rFonts w:ascii="宋体" w:hAnsi="宋体" w:eastAsia="宋体" w:cs="Times New Roman"/>
          <w:spacing w:val="-6"/>
          <w:szCs w:val="21"/>
          <w:highlight w:val="none"/>
        </w:rPr>
      </w:pPr>
    </w:p>
    <w:p w14:paraId="4E8F52B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C6EB6E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18183221">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CD2C6B0">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5AC120A6">
      <w:pPr>
        <w:adjustRightInd w:val="0"/>
        <w:snapToGrid w:val="0"/>
        <w:spacing w:line="288" w:lineRule="auto"/>
        <w:rPr>
          <w:rFonts w:ascii="宋体" w:hAnsi="宋体" w:eastAsia="宋体" w:cs="Times New Roman"/>
          <w:b/>
          <w:bCs/>
          <w:spacing w:val="-6"/>
          <w:szCs w:val="21"/>
          <w:highlight w:val="none"/>
        </w:rPr>
      </w:pPr>
    </w:p>
    <w:p w14:paraId="47EEED3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浙江经贸职业技术学院</w:t>
      </w:r>
      <w:r>
        <w:rPr>
          <w:rFonts w:hint="eastAsia" w:ascii="宋体" w:hAnsi="宋体" w:eastAsia="宋体" w:cs="Times New Roman"/>
          <w:b/>
          <w:spacing w:val="-6"/>
          <w:szCs w:val="21"/>
          <w:highlight w:val="none"/>
        </w:rPr>
        <w:t>、浙江求是招标代理有限公司</w:t>
      </w:r>
    </w:p>
    <w:p w14:paraId="3F00713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浙江经贸职业技术学院人工智能训练师实训区（智能客服）建设</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QSZB-Z(H)-B24485(GK)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92C73D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600A36B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75E5D52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2975D48D">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2024年1月（含）以后任意一月</w:t>
      </w:r>
      <w:r>
        <w:rPr>
          <w:rFonts w:hint="eastAsia" w:ascii="宋体" w:hAnsi="宋体" w:eastAsia="宋体" w:cs="Times New Roman"/>
          <w:spacing w:val="-6"/>
          <w:szCs w:val="21"/>
          <w:highlight w:val="none"/>
          <w:u w:val="single"/>
        </w:rPr>
        <w:t>）。</w:t>
      </w:r>
    </w:p>
    <w:p w14:paraId="3352B20C">
      <w:pPr>
        <w:adjustRightInd w:val="0"/>
        <w:snapToGrid w:val="0"/>
        <w:spacing w:line="288" w:lineRule="auto"/>
        <w:rPr>
          <w:rFonts w:ascii="宋体" w:hAnsi="宋体" w:eastAsia="宋体" w:cs="Times New Roman"/>
          <w:spacing w:val="-6"/>
          <w:szCs w:val="21"/>
          <w:highlight w:val="none"/>
        </w:rPr>
      </w:pPr>
    </w:p>
    <w:p w14:paraId="37ED2A1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2FC47C5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7BD8E41B">
      <w:pPr>
        <w:adjustRightInd w:val="0"/>
        <w:snapToGrid w:val="0"/>
        <w:spacing w:line="288" w:lineRule="auto"/>
        <w:rPr>
          <w:rFonts w:ascii="宋体" w:hAnsi="宋体" w:eastAsia="宋体" w:cs="Times New Roman"/>
          <w:szCs w:val="21"/>
          <w:highlight w:val="none"/>
        </w:rPr>
      </w:pPr>
    </w:p>
    <w:p w14:paraId="733DD70A">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41149D5A">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EC0E653">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73440D58">
      <w:pPr>
        <w:adjustRightInd w:val="0"/>
        <w:snapToGrid w:val="0"/>
        <w:spacing w:line="288" w:lineRule="auto"/>
        <w:rPr>
          <w:rFonts w:ascii="宋体" w:hAnsi="宋体" w:eastAsia="宋体" w:cs="Times New Roman"/>
          <w:szCs w:val="21"/>
          <w:highlight w:val="none"/>
        </w:rPr>
      </w:pPr>
    </w:p>
    <w:p w14:paraId="1955501F">
      <w:pPr>
        <w:adjustRightInd w:val="0"/>
        <w:snapToGrid w:val="0"/>
        <w:spacing w:line="288" w:lineRule="auto"/>
        <w:rPr>
          <w:rFonts w:ascii="宋体" w:hAnsi="宋体" w:eastAsia="宋体" w:cs="Times New Roman"/>
          <w:szCs w:val="21"/>
          <w:highlight w:val="none"/>
        </w:rPr>
      </w:pPr>
    </w:p>
    <w:p w14:paraId="4905F5CE">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706C0509">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7CF71E05">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0454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0014F2DF">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701" w:type="dxa"/>
          </w:tcPr>
          <w:p w14:paraId="2607B108">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3B451EC3">
      <w:pPr>
        <w:adjustRightInd w:val="0"/>
        <w:snapToGrid w:val="0"/>
        <w:spacing w:line="288" w:lineRule="auto"/>
        <w:rPr>
          <w:rFonts w:ascii="Times New Roman" w:hAnsi="Times New Roman" w:eastAsia="宋体" w:cs="Times New Roman"/>
          <w:szCs w:val="21"/>
          <w:highlight w:val="none"/>
        </w:rPr>
      </w:pPr>
    </w:p>
    <w:p w14:paraId="70ACC612">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79D9681A">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2024年1月（含）以后任意一月</w:t>
      </w:r>
      <w:r>
        <w:rPr>
          <w:rFonts w:hint="eastAsia" w:ascii="宋体" w:hAnsi="宋体" w:eastAsia="宋体" w:cs="Times New Roman"/>
          <w:b/>
          <w:bCs/>
          <w:szCs w:val="21"/>
          <w:highlight w:val="none"/>
        </w:rPr>
        <w:t>）</w:t>
      </w:r>
    </w:p>
    <w:p w14:paraId="410357CA">
      <w:pPr>
        <w:rPr>
          <w:rFonts w:ascii="Times New Roman" w:hAnsi="Times New Roman" w:eastAsia="宋体" w:cs="Times New Roman"/>
          <w:szCs w:val="21"/>
          <w:highlight w:val="none"/>
        </w:rPr>
      </w:pPr>
    </w:p>
    <w:p w14:paraId="18B10456">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9C6E2E6">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35C34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184B973">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7D02A60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215E1DD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494DF8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7000153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27EE5F4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6DC242EC">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31A8E3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4C6517B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2D67568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6D030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4231A38">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1F413C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EE8C7A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DC0CFFA">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59D394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F390C5C">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39F0BB6">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E1ABAC1">
            <w:pPr>
              <w:adjustRightInd w:val="0"/>
              <w:snapToGrid w:val="0"/>
              <w:spacing w:line="288" w:lineRule="auto"/>
              <w:rPr>
                <w:rFonts w:ascii="宋体" w:hAnsi="宋体" w:eastAsia="宋体" w:cs="宋体"/>
                <w:b/>
                <w:bCs/>
                <w:szCs w:val="21"/>
                <w:highlight w:val="none"/>
              </w:rPr>
            </w:pPr>
          </w:p>
        </w:tc>
      </w:tr>
      <w:tr w14:paraId="67007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C28C498">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5F82D7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1076EA2">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A6CA43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B716C95">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B1B899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30670A2">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19953C7">
            <w:pPr>
              <w:adjustRightInd w:val="0"/>
              <w:snapToGrid w:val="0"/>
              <w:spacing w:line="288" w:lineRule="auto"/>
              <w:rPr>
                <w:rFonts w:ascii="宋体" w:hAnsi="宋体" w:eastAsia="宋体" w:cs="宋体"/>
                <w:b/>
                <w:bCs/>
                <w:szCs w:val="21"/>
                <w:highlight w:val="none"/>
              </w:rPr>
            </w:pPr>
          </w:p>
        </w:tc>
      </w:tr>
      <w:tr w14:paraId="54BC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022AC7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781536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70EF0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D4A93D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7D0F13F">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0427408B">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28A9EF3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549E1A4">
            <w:pPr>
              <w:adjustRightInd w:val="0"/>
              <w:snapToGrid w:val="0"/>
              <w:spacing w:line="288" w:lineRule="auto"/>
              <w:rPr>
                <w:rFonts w:ascii="宋体" w:hAnsi="宋体" w:eastAsia="宋体" w:cs="宋体"/>
                <w:b/>
                <w:bCs/>
                <w:szCs w:val="21"/>
                <w:highlight w:val="none"/>
              </w:rPr>
            </w:pPr>
          </w:p>
        </w:tc>
      </w:tr>
      <w:tr w14:paraId="719A3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968CDBE">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EBE732D">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43AD79E">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4F0C2758">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CFF6D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172DF69">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76684B7">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44B98124">
            <w:pPr>
              <w:adjustRightInd w:val="0"/>
              <w:snapToGrid w:val="0"/>
              <w:spacing w:line="288" w:lineRule="auto"/>
              <w:rPr>
                <w:rFonts w:ascii="宋体" w:hAnsi="宋体" w:eastAsia="宋体" w:cs="宋体"/>
                <w:b/>
                <w:bCs/>
                <w:szCs w:val="21"/>
                <w:highlight w:val="none"/>
              </w:rPr>
            </w:pPr>
          </w:p>
        </w:tc>
      </w:tr>
      <w:tr w14:paraId="3A9F3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438CAE2">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85C1E97">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21C64C9">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571DBABE">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9A68D3A">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9E9E35D">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7D178ED">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6716CE5A">
            <w:pPr>
              <w:adjustRightInd w:val="0"/>
              <w:snapToGrid w:val="0"/>
              <w:spacing w:line="288" w:lineRule="auto"/>
              <w:rPr>
                <w:rFonts w:ascii="宋体" w:hAnsi="宋体" w:eastAsia="宋体" w:cs="宋体"/>
                <w:b/>
                <w:bCs/>
                <w:szCs w:val="21"/>
                <w:highlight w:val="none"/>
              </w:rPr>
            </w:pPr>
          </w:p>
        </w:tc>
      </w:tr>
    </w:tbl>
    <w:p w14:paraId="26FB5234">
      <w:pPr>
        <w:adjustRightInd w:val="0"/>
        <w:snapToGrid w:val="0"/>
        <w:spacing w:line="288" w:lineRule="auto"/>
        <w:rPr>
          <w:rFonts w:ascii="宋体" w:hAnsi="宋体" w:eastAsia="宋体" w:cs="Times New Roman"/>
          <w:szCs w:val="21"/>
          <w:highlight w:val="none"/>
        </w:rPr>
      </w:pPr>
    </w:p>
    <w:p w14:paraId="7F43A52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48B225D4">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116FED3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96FDB3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609F1C0">
      <w:pPr>
        <w:adjustRightInd w:val="0"/>
        <w:snapToGrid w:val="0"/>
        <w:spacing w:line="288" w:lineRule="auto"/>
        <w:rPr>
          <w:rFonts w:ascii="宋体" w:hAnsi="宋体" w:eastAsia="宋体" w:cs="Times New Roman"/>
          <w:spacing w:val="-6"/>
          <w:szCs w:val="21"/>
          <w:highlight w:val="none"/>
        </w:rPr>
      </w:pPr>
    </w:p>
    <w:p w14:paraId="681F235A">
      <w:pPr>
        <w:adjustRightInd w:val="0"/>
        <w:snapToGrid w:val="0"/>
        <w:spacing w:line="288" w:lineRule="auto"/>
        <w:rPr>
          <w:rFonts w:ascii="宋体" w:hAnsi="宋体" w:eastAsia="宋体" w:cs="Times New Roman"/>
          <w:spacing w:val="-6"/>
          <w:szCs w:val="21"/>
          <w:highlight w:val="none"/>
        </w:rPr>
      </w:pPr>
    </w:p>
    <w:p w14:paraId="5076F6C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0AD9348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117EC72">
      <w:pPr>
        <w:adjustRightInd w:val="0"/>
        <w:snapToGrid w:val="0"/>
        <w:spacing w:line="288" w:lineRule="auto"/>
        <w:jc w:val="center"/>
        <w:outlineLvl w:val="2"/>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7C9679B2">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754872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浙江经贸职业技术学院</w:t>
      </w:r>
    </w:p>
    <w:p w14:paraId="3E1CA149">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人工智能训练师实训区（智能客服）建设</w:t>
      </w:r>
    </w:p>
    <w:p w14:paraId="49F482C0">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QSZB-Z(H)-B24485(GK)</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4F65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55FD4AA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011E8D2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5A5654F">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3B1713C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37A6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2BC4061">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4BD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87D78A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19A7EF47">
            <w:pPr>
              <w:adjustRightInd w:val="0"/>
              <w:snapToGrid w:val="0"/>
              <w:spacing w:line="288" w:lineRule="auto"/>
              <w:rPr>
                <w:rFonts w:ascii="宋体" w:hAnsi="宋体" w:eastAsia="宋体" w:cs="宋体"/>
                <w:szCs w:val="21"/>
                <w:highlight w:val="none"/>
              </w:rPr>
            </w:pPr>
          </w:p>
        </w:tc>
        <w:tc>
          <w:tcPr>
            <w:tcW w:w="2574" w:type="dxa"/>
            <w:vAlign w:val="center"/>
          </w:tcPr>
          <w:p w14:paraId="0EA15B4D">
            <w:pPr>
              <w:adjustRightInd w:val="0"/>
              <w:snapToGrid w:val="0"/>
              <w:spacing w:line="288" w:lineRule="auto"/>
              <w:rPr>
                <w:rFonts w:ascii="宋体" w:hAnsi="宋体" w:eastAsia="宋体" w:cs="宋体"/>
                <w:szCs w:val="21"/>
                <w:highlight w:val="none"/>
              </w:rPr>
            </w:pPr>
          </w:p>
        </w:tc>
        <w:tc>
          <w:tcPr>
            <w:tcW w:w="2124" w:type="dxa"/>
            <w:vAlign w:val="center"/>
          </w:tcPr>
          <w:p w14:paraId="6463DFAF">
            <w:pPr>
              <w:adjustRightInd w:val="0"/>
              <w:snapToGrid w:val="0"/>
              <w:spacing w:line="288" w:lineRule="auto"/>
              <w:rPr>
                <w:rFonts w:ascii="宋体" w:hAnsi="宋体" w:eastAsia="宋体" w:cs="宋体"/>
                <w:szCs w:val="21"/>
                <w:highlight w:val="none"/>
              </w:rPr>
            </w:pPr>
          </w:p>
        </w:tc>
      </w:tr>
      <w:tr w14:paraId="1357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C9E8B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716D6575">
            <w:pPr>
              <w:adjustRightInd w:val="0"/>
              <w:snapToGrid w:val="0"/>
              <w:spacing w:line="288" w:lineRule="auto"/>
              <w:rPr>
                <w:rFonts w:ascii="宋体" w:hAnsi="宋体" w:eastAsia="宋体" w:cs="宋体"/>
                <w:szCs w:val="21"/>
                <w:highlight w:val="none"/>
              </w:rPr>
            </w:pPr>
          </w:p>
        </w:tc>
        <w:tc>
          <w:tcPr>
            <w:tcW w:w="2574" w:type="dxa"/>
            <w:vAlign w:val="center"/>
          </w:tcPr>
          <w:p w14:paraId="42340F47">
            <w:pPr>
              <w:adjustRightInd w:val="0"/>
              <w:snapToGrid w:val="0"/>
              <w:spacing w:line="288" w:lineRule="auto"/>
              <w:rPr>
                <w:rFonts w:ascii="宋体" w:hAnsi="宋体" w:eastAsia="宋体" w:cs="宋体"/>
                <w:szCs w:val="21"/>
                <w:highlight w:val="none"/>
              </w:rPr>
            </w:pPr>
          </w:p>
        </w:tc>
        <w:tc>
          <w:tcPr>
            <w:tcW w:w="2124" w:type="dxa"/>
            <w:vAlign w:val="center"/>
          </w:tcPr>
          <w:p w14:paraId="328BF262">
            <w:pPr>
              <w:adjustRightInd w:val="0"/>
              <w:snapToGrid w:val="0"/>
              <w:spacing w:line="288" w:lineRule="auto"/>
              <w:rPr>
                <w:rFonts w:ascii="宋体" w:hAnsi="宋体" w:eastAsia="宋体" w:cs="宋体"/>
                <w:szCs w:val="21"/>
                <w:highlight w:val="none"/>
              </w:rPr>
            </w:pPr>
          </w:p>
        </w:tc>
      </w:tr>
      <w:tr w14:paraId="2C9E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FD4D59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236CEAE5">
            <w:pPr>
              <w:adjustRightInd w:val="0"/>
              <w:snapToGrid w:val="0"/>
              <w:spacing w:line="288" w:lineRule="auto"/>
              <w:rPr>
                <w:rFonts w:ascii="宋体" w:hAnsi="宋体" w:eastAsia="宋体" w:cs="宋体"/>
                <w:szCs w:val="21"/>
                <w:highlight w:val="none"/>
              </w:rPr>
            </w:pPr>
          </w:p>
        </w:tc>
        <w:tc>
          <w:tcPr>
            <w:tcW w:w="2574" w:type="dxa"/>
            <w:vAlign w:val="center"/>
          </w:tcPr>
          <w:p w14:paraId="00EE4915">
            <w:pPr>
              <w:adjustRightInd w:val="0"/>
              <w:snapToGrid w:val="0"/>
              <w:spacing w:line="288" w:lineRule="auto"/>
              <w:rPr>
                <w:rFonts w:ascii="宋体" w:hAnsi="宋体" w:eastAsia="宋体" w:cs="宋体"/>
                <w:szCs w:val="21"/>
                <w:highlight w:val="none"/>
              </w:rPr>
            </w:pPr>
          </w:p>
        </w:tc>
        <w:tc>
          <w:tcPr>
            <w:tcW w:w="2124" w:type="dxa"/>
            <w:vAlign w:val="center"/>
          </w:tcPr>
          <w:p w14:paraId="02AD0627">
            <w:pPr>
              <w:adjustRightInd w:val="0"/>
              <w:snapToGrid w:val="0"/>
              <w:spacing w:line="288" w:lineRule="auto"/>
              <w:rPr>
                <w:rFonts w:ascii="宋体" w:hAnsi="宋体" w:eastAsia="宋体" w:cs="宋体"/>
                <w:szCs w:val="21"/>
                <w:highlight w:val="none"/>
              </w:rPr>
            </w:pPr>
          </w:p>
        </w:tc>
      </w:tr>
      <w:tr w14:paraId="5DEF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B72862A">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CB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0AD7FE7">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2118C3D4">
            <w:pPr>
              <w:adjustRightInd w:val="0"/>
              <w:snapToGrid w:val="0"/>
              <w:spacing w:line="288" w:lineRule="auto"/>
              <w:jc w:val="left"/>
              <w:rPr>
                <w:rFonts w:ascii="宋体" w:hAnsi="宋体" w:eastAsia="宋体" w:cs="宋体"/>
                <w:szCs w:val="21"/>
                <w:highlight w:val="none"/>
              </w:rPr>
            </w:pPr>
          </w:p>
        </w:tc>
        <w:tc>
          <w:tcPr>
            <w:tcW w:w="2574" w:type="dxa"/>
            <w:vAlign w:val="center"/>
          </w:tcPr>
          <w:p w14:paraId="2FD75245">
            <w:pPr>
              <w:adjustRightInd w:val="0"/>
              <w:snapToGrid w:val="0"/>
              <w:spacing w:line="288" w:lineRule="auto"/>
              <w:jc w:val="left"/>
              <w:rPr>
                <w:rFonts w:ascii="宋体" w:hAnsi="宋体" w:eastAsia="宋体" w:cs="宋体"/>
                <w:szCs w:val="21"/>
                <w:highlight w:val="none"/>
              </w:rPr>
            </w:pPr>
          </w:p>
        </w:tc>
        <w:tc>
          <w:tcPr>
            <w:tcW w:w="2124" w:type="dxa"/>
            <w:vAlign w:val="center"/>
          </w:tcPr>
          <w:p w14:paraId="3545B8D6">
            <w:pPr>
              <w:adjustRightInd w:val="0"/>
              <w:snapToGrid w:val="0"/>
              <w:spacing w:line="288" w:lineRule="auto"/>
              <w:jc w:val="left"/>
              <w:rPr>
                <w:rFonts w:ascii="宋体" w:hAnsi="宋体" w:eastAsia="宋体" w:cs="宋体"/>
                <w:szCs w:val="21"/>
                <w:highlight w:val="none"/>
              </w:rPr>
            </w:pPr>
          </w:p>
        </w:tc>
      </w:tr>
      <w:tr w14:paraId="4EB5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0BC433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2931C71E">
            <w:pPr>
              <w:adjustRightInd w:val="0"/>
              <w:snapToGrid w:val="0"/>
              <w:spacing w:line="288" w:lineRule="auto"/>
              <w:jc w:val="left"/>
              <w:rPr>
                <w:rFonts w:ascii="宋体" w:hAnsi="宋体" w:eastAsia="宋体" w:cs="宋体"/>
                <w:szCs w:val="21"/>
                <w:highlight w:val="none"/>
              </w:rPr>
            </w:pPr>
          </w:p>
        </w:tc>
        <w:tc>
          <w:tcPr>
            <w:tcW w:w="2574" w:type="dxa"/>
            <w:vAlign w:val="center"/>
          </w:tcPr>
          <w:p w14:paraId="43A668A8">
            <w:pPr>
              <w:adjustRightInd w:val="0"/>
              <w:snapToGrid w:val="0"/>
              <w:spacing w:line="288" w:lineRule="auto"/>
              <w:jc w:val="left"/>
              <w:rPr>
                <w:rFonts w:ascii="宋体" w:hAnsi="宋体" w:eastAsia="宋体" w:cs="宋体"/>
                <w:szCs w:val="21"/>
                <w:highlight w:val="none"/>
              </w:rPr>
            </w:pPr>
          </w:p>
        </w:tc>
        <w:tc>
          <w:tcPr>
            <w:tcW w:w="2124" w:type="dxa"/>
            <w:vAlign w:val="center"/>
          </w:tcPr>
          <w:p w14:paraId="02F5C498">
            <w:pPr>
              <w:adjustRightInd w:val="0"/>
              <w:snapToGrid w:val="0"/>
              <w:spacing w:line="288" w:lineRule="auto"/>
              <w:jc w:val="left"/>
              <w:rPr>
                <w:rFonts w:ascii="宋体" w:hAnsi="宋体" w:eastAsia="宋体" w:cs="宋体"/>
                <w:szCs w:val="21"/>
                <w:highlight w:val="none"/>
              </w:rPr>
            </w:pPr>
          </w:p>
        </w:tc>
      </w:tr>
      <w:tr w14:paraId="18D5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A83306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6B87C0BD">
            <w:pPr>
              <w:adjustRightInd w:val="0"/>
              <w:snapToGrid w:val="0"/>
              <w:spacing w:line="288" w:lineRule="auto"/>
              <w:jc w:val="left"/>
              <w:rPr>
                <w:rFonts w:ascii="宋体" w:hAnsi="宋体" w:eastAsia="宋体" w:cs="宋体"/>
                <w:szCs w:val="21"/>
                <w:highlight w:val="none"/>
              </w:rPr>
            </w:pPr>
          </w:p>
        </w:tc>
        <w:tc>
          <w:tcPr>
            <w:tcW w:w="2574" w:type="dxa"/>
            <w:vAlign w:val="center"/>
          </w:tcPr>
          <w:p w14:paraId="5DB4CE98">
            <w:pPr>
              <w:adjustRightInd w:val="0"/>
              <w:snapToGrid w:val="0"/>
              <w:spacing w:line="288" w:lineRule="auto"/>
              <w:jc w:val="left"/>
              <w:rPr>
                <w:rFonts w:ascii="宋体" w:hAnsi="宋体" w:eastAsia="宋体" w:cs="宋体"/>
                <w:szCs w:val="21"/>
                <w:highlight w:val="none"/>
              </w:rPr>
            </w:pPr>
          </w:p>
        </w:tc>
        <w:tc>
          <w:tcPr>
            <w:tcW w:w="2124" w:type="dxa"/>
            <w:vAlign w:val="center"/>
          </w:tcPr>
          <w:p w14:paraId="4E7519C0">
            <w:pPr>
              <w:adjustRightInd w:val="0"/>
              <w:snapToGrid w:val="0"/>
              <w:spacing w:line="288" w:lineRule="auto"/>
              <w:jc w:val="left"/>
              <w:rPr>
                <w:rFonts w:ascii="宋体" w:hAnsi="宋体" w:eastAsia="宋体" w:cs="宋体"/>
                <w:szCs w:val="21"/>
                <w:highlight w:val="none"/>
              </w:rPr>
            </w:pPr>
          </w:p>
        </w:tc>
      </w:tr>
      <w:tr w14:paraId="5CF4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98A338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3572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8B6A5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8E9B2AE">
            <w:pPr>
              <w:adjustRightInd w:val="0"/>
              <w:snapToGrid w:val="0"/>
              <w:spacing w:line="288" w:lineRule="auto"/>
              <w:rPr>
                <w:rFonts w:ascii="宋体" w:hAnsi="宋体" w:eastAsia="宋体" w:cs="宋体"/>
                <w:szCs w:val="21"/>
                <w:highlight w:val="none"/>
              </w:rPr>
            </w:pPr>
          </w:p>
        </w:tc>
        <w:tc>
          <w:tcPr>
            <w:tcW w:w="2574" w:type="dxa"/>
            <w:vAlign w:val="center"/>
          </w:tcPr>
          <w:p w14:paraId="7BA45148">
            <w:pPr>
              <w:adjustRightInd w:val="0"/>
              <w:snapToGrid w:val="0"/>
              <w:spacing w:line="288" w:lineRule="auto"/>
              <w:rPr>
                <w:rFonts w:ascii="宋体" w:hAnsi="宋体" w:eastAsia="宋体" w:cs="宋体"/>
                <w:szCs w:val="21"/>
                <w:highlight w:val="none"/>
              </w:rPr>
            </w:pPr>
          </w:p>
        </w:tc>
        <w:tc>
          <w:tcPr>
            <w:tcW w:w="2124" w:type="dxa"/>
            <w:vAlign w:val="center"/>
          </w:tcPr>
          <w:p w14:paraId="68710340">
            <w:pPr>
              <w:adjustRightInd w:val="0"/>
              <w:snapToGrid w:val="0"/>
              <w:spacing w:line="288" w:lineRule="auto"/>
              <w:rPr>
                <w:rFonts w:ascii="宋体" w:hAnsi="宋体" w:eastAsia="宋体" w:cs="宋体"/>
                <w:szCs w:val="21"/>
                <w:highlight w:val="none"/>
              </w:rPr>
            </w:pPr>
          </w:p>
        </w:tc>
      </w:tr>
      <w:tr w14:paraId="5C88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58DD28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C8C6FD1">
            <w:pPr>
              <w:adjustRightInd w:val="0"/>
              <w:snapToGrid w:val="0"/>
              <w:spacing w:line="288" w:lineRule="auto"/>
              <w:rPr>
                <w:rFonts w:ascii="宋体" w:hAnsi="宋体" w:eastAsia="宋体" w:cs="宋体"/>
                <w:szCs w:val="21"/>
                <w:highlight w:val="none"/>
              </w:rPr>
            </w:pPr>
          </w:p>
        </w:tc>
        <w:tc>
          <w:tcPr>
            <w:tcW w:w="2574" w:type="dxa"/>
            <w:vAlign w:val="center"/>
          </w:tcPr>
          <w:p w14:paraId="76C4A15D">
            <w:pPr>
              <w:adjustRightInd w:val="0"/>
              <w:snapToGrid w:val="0"/>
              <w:spacing w:line="288" w:lineRule="auto"/>
              <w:rPr>
                <w:rFonts w:ascii="宋体" w:hAnsi="宋体" w:eastAsia="宋体" w:cs="宋体"/>
                <w:szCs w:val="21"/>
                <w:highlight w:val="none"/>
              </w:rPr>
            </w:pPr>
          </w:p>
        </w:tc>
        <w:tc>
          <w:tcPr>
            <w:tcW w:w="2124" w:type="dxa"/>
            <w:vAlign w:val="center"/>
          </w:tcPr>
          <w:p w14:paraId="67C02F3C">
            <w:pPr>
              <w:adjustRightInd w:val="0"/>
              <w:snapToGrid w:val="0"/>
              <w:spacing w:line="288" w:lineRule="auto"/>
              <w:rPr>
                <w:rFonts w:ascii="宋体" w:hAnsi="宋体" w:eastAsia="宋体" w:cs="宋体"/>
                <w:szCs w:val="21"/>
                <w:highlight w:val="none"/>
              </w:rPr>
            </w:pPr>
          </w:p>
        </w:tc>
      </w:tr>
      <w:tr w14:paraId="651E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82B26D">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3AA627A7">
            <w:pPr>
              <w:adjustRightInd w:val="0"/>
              <w:snapToGrid w:val="0"/>
              <w:spacing w:line="288" w:lineRule="auto"/>
              <w:rPr>
                <w:rFonts w:ascii="宋体" w:hAnsi="宋体" w:eastAsia="宋体" w:cs="宋体"/>
                <w:szCs w:val="21"/>
                <w:highlight w:val="none"/>
              </w:rPr>
            </w:pPr>
          </w:p>
        </w:tc>
        <w:tc>
          <w:tcPr>
            <w:tcW w:w="2574" w:type="dxa"/>
            <w:vAlign w:val="center"/>
          </w:tcPr>
          <w:p w14:paraId="0B6FFAF6">
            <w:pPr>
              <w:adjustRightInd w:val="0"/>
              <w:snapToGrid w:val="0"/>
              <w:spacing w:line="288" w:lineRule="auto"/>
              <w:rPr>
                <w:rFonts w:ascii="宋体" w:hAnsi="宋体" w:eastAsia="宋体" w:cs="宋体"/>
                <w:szCs w:val="21"/>
                <w:highlight w:val="none"/>
              </w:rPr>
            </w:pPr>
          </w:p>
        </w:tc>
        <w:tc>
          <w:tcPr>
            <w:tcW w:w="2124" w:type="dxa"/>
            <w:vAlign w:val="center"/>
          </w:tcPr>
          <w:p w14:paraId="50A06CEC">
            <w:pPr>
              <w:adjustRightInd w:val="0"/>
              <w:snapToGrid w:val="0"/>
              <w:spacing w:line="288" w:lineRule="auto"/>
              <w:rPr>
                <w:rFonts w:ascii="宋体" w:hAnsi="宋体" w:eastAsia="宋体" w:cs="宋体"/>
                <w:szCs w:val="21"/>
                <w:highlight w:val="none"/>
              </w:rPr>
            </w:pPr>
          </w:p>
        </w:tc>
      </w:tr>
    </w:tbl>
    <w:p w14:paraId="1386605E">
      <w:pPr>
        <w:adjustRightInd w:val="0"/>
        <w:snapToGrid w:val="0"/>
        <w:spacing w:line="288" w:lineRule="auto"/>
        <w:rPr>
          <w:rFonts w:ascii="宋体" w:hAnsi="宋体" w:eastAsia="宋体" w:cs="Times New Roman"/>
          <w:b/>
          <w:bCs/>
          <w:spacing w:val="-6"/>
          <w:szCs w:val="21"/>
          <w:highlight w:val="none"/>
        </w:rPr>
      </w:pPr>
    </w:p>
    <w:p w14:paraId="47CC2EE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347B841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708C02E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3F799B8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55E47A7D">
      <w:pPr>
        <w:adjustRightInd w:val="0"/>
        <w:snapToGrid w:val="0"/>
        <w:spacing w:line="288" w:lineRule="auto"/>
        <w:rPr>
          <w:rFonts w:ascii="宋体" w:hAnsi="宋体" w:eastAsia="宋体" w:cs="Times New Roman"/>
          <w:spacing w:val="-6"/>
          <w:szCs w:val="21"/>
          <w:highlight w:val="none"/>
        </w:rPr>
      </w:pPr>
    </w:p>
    <w:p w14:paraId="6CD1BF4F">
      <w:pPr>
        <w:adjustRightInd w:val="0"/>
        <w:snapToGrid w:val="0"/>
        <w:spacing w:line="288" w:lineRule="auto"/>
        <w:rPr>
          <w:rFonts w:ascii="宋体" w:hAnsi="宋体" w:eastAsia="宋体" w:cs="Times New Roman"/>
          <w:spacing w:val="-6"/>
          <w:szCs w:val="21"/>
          <w:highlight w:val="none"/>
        </w:rPr>
      </w:pPr>
    </w:p>
    <w:p w14:paraId="6909698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2BF4DBD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2E71FDF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标的</w:t>
      </w:r>
      <w:r>
        <w:rPr>
          <w:rFonts w:hint="eastAsia" w:ascii="宋体" w:hAnsi="宋体" w:eastAsia="宋体" w:cs="宋体"/>
          <w:b/>
          <w:spacing w:val="-6"/>
          <w:szCs w:val="21"/>
          <w:highlight w:val="none"/>
        </w:rPr>
        <w:t>配置清单</w:t>
      </w:r>
      <w:r>
        <w:rPr>
          <w:rFonts w:hint="eastAsia" w:ascii="宋体" w:hAnsi="宋体" w:eastAsia="宋体" w:cs="宋体"/>
          <w:spacing w:val="-6"/>
          <w:szCs w:val="21"/>
          <w:highlight w:val="none"/>
        </w:rPr>
        <w:t>（不含报价）</w:t>
      </w:r>
    </w:p>
    <w:tbl>
      <w:tblPr>
        <w:tblStyle w:val="24"/>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1784"/>
        <w:gridCol w:w="1688"/>
        <w:gridCol w:w="853"/>
        <w:gridCol w:w="924"/>
        <w:gridCol w:w="1157"/>
        <w:gridCol w:w="982"/>
        <w:gridCol w:w="1551"/>
      </w:tblGrid>
      <w:tr w14:paraId="4117C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332D175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5EB5562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7FCD73F3">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p w14:paraId="01B8960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或具体服务</w:t>
            </w: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620744E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5E7F0CF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1DC3EAA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510" w:type="pct"/>
            <w:tcBorders>
              <w:top w:val="single" w:color="auto" w:sz="4" w:space="0"/>
              <w:left w:val="single" w:color="auto" w:sz="4" w:space="0"/>
              <w:bottom w:val="single" w:color="auto" w:sz="4" w:space="0"/>
              <w:right w:val="single" w:color="auto" w:sz="4" w:space="0"/>
            </w:tcBorders>
            <w:vAlign w:val="center"/>
          </w:tcPr>
          <w:p w14:paraId="29B35FE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802" w:type="pct"/>
            <w:tcBorders>
              <w:top w:val="single" w:color="auto" w:sz="4" w:space="0"/>
              <w:left w:val="single" w:color="auto" w:sz="4" w:space="0"/>
              <w:bottom w:val="single" w:color="auto" w:sz="4" w:space="0"/>
              <w:right w:val="single" w:color="auto" w:sz="4" w:space="0"/>
            </w:tcBorders>
            <w:vAlign w:val="center"/>
          </w:tcPr>
          <w:p w14:paraId="6846F56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09E9A9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（可另附页）</w:t>
            </w:r>
          </w:p>
        </w:tc>
      </w:tr>
      <w:tr w14:paraId="665F6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777837D">
            <w:pPr>
              <w:adjustRightInd w:val="0"/>
              <w:snapToGrid w:val="0"/>
              <w:spacing w:line="360" w:lineRule="auto"/>
              <w:jc w:val="center"/>
              <w:rPr>
                <w:rFonts w:hint="eastAsia" w:ascii="宋体" w:hAnsi="宋体" w:eastAsia="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67F9CE1E">
            <w:pPr>
              <w:adjustRightInd w:val="0"/>
              <w:snapToGrid w:val="0"/>
              <w:spacing w:line="360" w:lineRule="auto"/>
              <w:jc w:val="center"/>
              <w:rPr>
                <w:rFonts w:hint="eastAsia" w:ascii="宋体" w:hAnsi="宋体" w:eastAsia="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0F29F195">
            <w:pPr>
              <w:adjustRightInd w:val="0"/>
              <w:snapToGrid w:val="0"/>
              <w:spacing w:line="360" w:lineRule="auto"/>
              <w:jc w:val="center"/>
              <w:rPr>
                <w:rFonts w:hint="eastAsia" w:ascii="宋体" w:hAnsi="宋体" w:eastAsia="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54C8F8AE">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9171E53">
            <w:pPr>
              <w:adjustRightInd w:val="0"/>
              <w:snapToGrid w:val="0"/>
              <w:spacing w:line="360" w:lineRule="auto"/>
              <w:jc w:val="center"/>
              <w:rPr>
                <w:rFonts w:hint="eastAsia" w:ascii="宋体" w:hAnsi="宋体" w:eastAsia="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42498760">
            <w:pPr>
              <w:adjustRightInd w:val="0"/>
              <w:snapToGrid w:val="0"/>
              <w:spacing w:line="360" w:lineRule="auto"/>
              <w:jc w:val="center"/>
              <w:rPr>
                <w:rFonts w:hint="eastAsia" w:ascii="宋体" w:hAnsi="宋体" w:eastAsia="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32E4329C">
            <w:pPr>
              <w:adjustRightInd w:val="0"/>
              <w:snapToGrid w:val="0"/>
              <w:spacing w:line="360" w:lineRule="auto"/>
              <w:jc w:val="center"/>
              <w:rPr>
                <w:rFonts w:hint="eastAsia" w:ascii="宋体" w:hAnsi="宋体" w:eastAsia="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59FE170D">
            <w:pPr>
              <w:adjustRightInd w:val="0"/>
              <w:snapToGrid w:val="0"/>
              <w:spacing w:line="360" w:lineRule="auto"/>
              <w:jc w:val="center"/>
              <w:rPr>
                <w:rFonts w:hint="eastAsia" w:ascii="宋体" w:hAnsi="宋体" w:eastAsia="宋体" w:cs="宋体"/>
                <w:b/>
                <w:bCs/>
                <w:sz w:val="21"/>
                <w:szCs w:val="21"/>
                <w:highlight w:val="none"/>
              </w:rPr>
            </w:pPr>
          </w:p>
        </w:tc>
      </w:tr>
      <w:tr w14:paraId="77AD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0879E87">
            <w:pPr>
              <w:adjustRightInd w:val="0"/>
              <w:snapToGrid w:val="0"/>
              <w:spacing w:line="360" w:lineRule="auto"/>
              <w:jc w:val="center"/>
              <w:rPr>
                <w:rFonts w:hint="eastAsia" w:ascii="宋体" w:hAnsi="宋体" w:eastAsia="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490114DF">
            <w:pPr>
              <w:adjustRightInd w:val="0"/>
              <w:snapToGrid w:val="0"/>
              <w:spacing w:line="360" w:lineRule="auto"/>
              <w:jc w:val="center"/>
              <w:rPr>
                <w:rFonts w:hint="eastAsia" w:ascii="宋体" w:hAnsi="宋体" w:eastAsia="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60B50305">
            <w:pPr>
              <w:adjustRightInd w:val="0"/>
              <w:snapToGrid w:val="0"/>
              <w:spacing w:line="360" w:lineRule="auto"/>
              <w:jc w:val="center"/>
              <w:rPr>
                <w:rFonts w:hint="eastAsia" w:ascii="宋体" w:hAnsi="宋体" w:eastAsia="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48E3B38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59698E9B">
            <w:pPr>
              <w:adjustRightInd w:val="0"/>
              <w:snapToGrid w:val="0"/>
              <w:spacing w:line="360" w:lineRule="auto"/>
              <w:jc w:val="center"/>
              <w:rPr>
                <w:rFonts w:hint="eastAsia" w:ascii="宋体" w:hAnsi="宋体" w:eastAsia="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67C063D3">
            <w:pPr>
              <w:adjustRightInd w:val="0"/>
              <w:snapToGrid w:val="0"/>
              <w:spacing w:line="360" w:lineRule="auto"/>
              <w:jc w:val="center"/>
              <w:rPr>
                <w:rFonts w:hint="eastAsia" w:ascii="宋体" w:hAnsi="宋体" w:eastAsia="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55032D06">
            <w:pPr>
              <w:adjustRightInd w:val="0"/>
              <w:snapToGrid w:val="0"/>
              <w:spacing w:line="360" w:lineRule="auto"/>
              <w:jc w:val="center"/>
              <w:rPr>
                <w:rFonts w:hint="eastAsia" w:ascii="宋体" w:hAnsi="宋体" w:eastAsia="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1C6A0784">
            <w:pPr>
              <w:adjustRightInd w:val="0"/>
              <w:snapToGrid w:val="0"/>
              <w:spacing w:line="360" w:lineRule="auto"/>
              <w:jc w:val="center"/>
              <w:rPr>
                <w:rFonts w:hint="eastAsia" w:ascii="宋体" w:hAnsi="宋体" w:eastAsia="宋体" w:cs="宋体"/>
                <w:b/>
                <w:bCs/>
                <w:sz w:val="21"/>
                <w:szCs w:val="21"/>
                <w:highlight w:val="none"/>
              </w:rPr>
            </w:pPr>
          </w:p>
        </w:tc>
      </w:tr>
      <w:tr w14:paraId="43C1F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66382D15">
            <w:pPr>
              <w:adjustRightInd w:val="0"/>
              <w:snapToGrid w:val="0"/>
              <w:spacing w:line="360" w:lineRule="auto"/>
              <w:jc w:val="center"/>
              <w:rPr>
                <w:rFonts w:hint="eastAsia" w:ascii="宋体" w:hAnsi="宋体" w:eastAsia="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42DE9BD4">
            <w:pPr>
              <w:adjustRightInd w:val="0"/>
              <w:snapToGrid w:val="0"/>
              <w:spacing w:line="360" w:lineRule="auto"/>
              <w:jc w:val="center"/>
              <w:rPr>
                <w:rFonts w:hint="eastAsia" w:ascii="宋体" w:hAnsi="宋体" w:eastAsia="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DF1242A">
            <w:pPr>
              <w:adjustRightInd w:val="0"/>
              <w:snapToGrid w:val="0"/>
              <w:spacing w:line="360" w:lineRule="auto"/>
              <w:jc w:val="center"/>
              <w:rPr>
                <w:rFonts w:hint="eastAsia" w:ascii="宋体" w:hAnsi="宋体" w:eastAsia="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13C00B1A">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43C01697">
            <w:pPr>
              <w:adjustRightInd w:val="0"/>
              <w:snapToGrid w:val="0"/>
              <w:spacing w:line="360" w:lineRule="auto"/>
              <w:jc w:val="center"/>
              <w:rPr>
                <w:rFonts w:hint="eastAsia" w:ascii="宋体" w:hAnsi="宋体" w:eastAsia="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5882DCB">
            <w:pPr>
              <w:adjustRightInd w:val="0"/>
              <w:snapToGrid w:val="0"/>
              <w:spacing w:line="360" w:lineRule="auto"/>
              <w:jc w:val="center"/>
              <w:rPr>
                <w:rFonts w:hint="eastAsia" w:ascii="宋体" w:hAnsi="宋体" w:eastAsia="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6503FC37">
            <w:pPr>
              <w:adjustRightInd w:val="0"/>
              <w:snapToGrid w:val="0"/>
              <w:spacing w:line="360" w:lineRule="auto"/>
              <w:jc w:val="center"/>
              <w:rPr>
                <w:rFonts w:hint="eastAsia" w:ascii="宋体" w:hAnsi="宋体" w:eastAsia="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5AAFB0BC">
            <w:pPr>
              <w:adjustRightInd w:val="0"/>
              <w:snapToGrid w:val="0"/>
              <w:spacing w:line="360" w:lineRule="auto"/>
              <w:jc w:val="center"/>
              <w:rPr>
                <w:rFonts w:hint="eastAsia" w:ascii="宋体" w:hAnsi="宋体" w:eastAsia="宋体" w:cs="宋体"/>
                <w:b/>
                <w:bCs/>
                <w:sz w:val="21"/>
                <w:szCs w:val="21"/>
                <w:highlight w:val="none"/>
              </w:rPr>
            </w:pPr>
          </w:p>
        </w:tc>
      </w:tr>
      <w:tr w14:paraId="55C6A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6C3B5F7">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AC9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25D25F1A">
            <w:pPr>
              <w:adjustRightInd w:val="0"/>
              <w:snapToGrid w:val="0"/>
              <w:spacing w:line="360" w:lineRule="auto"/>
              <w:jc w:val="center"/>
              <w:rPr>
                <w:rFonts w:hint="eastAsia" w:ascii="宋体" w:hAnsi="宋体" w:eastAsia="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44907F03">
            <w:pPr>
              <w:adjustRightInd w:val="0"/>
              <w:snapToGrid w:val="0"/>
              <w:spacing w:line="360" w:lineRule="auto"/>
              <w:jc w:val="center"/>
              <w:rPr>
                <w:rFonts w:hint="eastAsia" w:ascii="宋体" w:hAnsi="宋体" w:eastAsia="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440119F0">
            <w:pPr>
              <w:adjustRightInd w:val="0"/>
              <w:snapToGrid w:val="0"/>
              <w:spacing w:line="360" w:lineRule="auto"/>
              <w:jc w:val="center"/>
              <w:rPr>
                <w:rFonts w:hint="eastAsia" w:ascii="宋体" w:hAnsi="宋体" w:eastAsia="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1306EF54">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584903EB">
            <w:pPr>
              <w:adjustRightInd w:val="0"/>
              <w:snapToGrid w:val="0"/>
              <w:spacing w:line="360" w:lineRule="auto"/>
              <w:jc w:val="center"/>
              <w:rPr>
                <w:rFonts w:hint="eastAsia" w:ascii="宋体" w:hAnsi="宋体" w:eastAsia="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2631A346">
            <w:pPr>
              <w:adjustRightInd w:val="0"/>
              <w:snapToGrid w:val="0"/>
              <w:spacing w:line="360" w:lineRule="auto"/>
              <w:jc w:val="center"/>
              <w:rPr>
                <w:rFonts w:hint="eastAsia" w:ascii="宋体" w:hAnsi="宋体" w:eastAsia="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3DFCC466">
            <w:pPr>
              <w:adjustRightInd w:val="0"/>
              <w:snapToGrid w:val="0"/>
              <w:spacing w:line="360" w:lineRule="auto"/>
              <w:jc w:val="center"/>
              <w:rPr>
                <w:rFonts w:hint="eastAsia" w:ascii="宋体" w:hAnsi="宋体" w:eastAsia="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5DABE482">
            <w:pPr>
              <w:adjustRightInd w:val="0"/>
              <w:snapToGrid w:val="0"/>
              <w:spacing w:line="360" w:lineRule="auto"/>
              <w:jc w:val="center"/>
              <w:rPr>
                <w:rFonts w:hint="eastAsia" w:ascii="宋体" w:hAnsi="宋体" w:eastAsia="宋体" w:cs="宋体"/>
                <w:b/>
                <w:bCs/>
                <w:sz w:val="21"/>
                <w:szCs w:val="21"/>
                <w:highlight w:val="none"/>
              </w:rPr>
            </w:pPr>
          </w:p>
        </w:tc>
      </w:tr>
      <w:tr w14:paraId="4E4A4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2A27DF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6B1B1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14:paraId="545DF827">
            <w:pPr>
              <w:adjustRightInd w:val="0"/>
              <w:snapToGrid w:val="0"/>
              <w:spacing w:line="360" w:lineRule="auto"/>
              <w:jc w:val="center"/>
              <w:rPr>
                <w:rFonts w:hint="eastAsia" w:ascii="宋体" w:hAnsi="宋体" w:eastAsia="宋体" w:cs="宋体"/>
                <w:b/>
                <w:bCs/>
                <w:sz w:val="21"/>
                <w:szCs w:val="21"/>
                <w:highlight w:val="none"/>
              </w:rPr>
            </w:pPr>
          </w:p>
        </w:tc>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14:paraId="1F9C5DB8">
            <w:pPr>
              <w:adjustRightInd w:val="0"/>
              <w:snapToGrid w:val="0"/>
              <w:spacing w:line="360" w:lineRule="auto"/>
              <w:jc w:val="center"/>
              <w:rPr>
                <w:rFonts w:hint="eastAsia" w:ascii="宋体" w:hAnsi="宋体" w:eastAsia="宋体" w:cs="宋体"/>
                <w:b/>
                <w:bCs/>
                <w:sz w:val="21"/>
                <w:szCs w:val="21"/>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FFFFFF"/>
            <w:vAlign w:val="center"/>
          </w:tcPr>
          <w:p w14:paraId="1913F8FF">
            <w:pPr>
              <w:adjustRightInd w:val="0"/>
              <w:snapToGrid w:val="0"/>
              <w:spacing w:line="360" w:lineRule="auto"/>
              <w:jc w:val="center"/>
              <w:rPr>
                <w:rFonts w:hint="eastAsia" w:ascii="宋体" w:hAnsi="宋体" w:eastAsia="宋体" w:cs="宋体"/>
                <w:b/>
                <w:bCs/>
                <w:sz w:val="21"/>
                <w:szCs w:val="21"/>
                <w:highlight w:val="none"/>
              </w:rPr>
            </w:pPr>
          </w:p>
        </w:tc>
        <w:tc>
          <w:tcPr>
            <w:tcW w:w="443" w:type="pct"/>
            <w:tcBorders>
              <w:top w:val="single" w:color="auto" w:sz="4" w:space="0"/>
              <w:left w:val="single" w:color="auto" w:sz="4" w:space="0"/>
              <w:bottom w:val="single" w:color="auto" w:sz="4" w:space="0"/>
              <w:right w:val="single" w:color="auto" w:sz="4" w:space="0"/>
            </w:tcBorders>
            <w:shd w:val="clear" w:color="auto" w:fill="FFFFFF"/>
            <w:vAlign w:val="center"/>
          </w:tcPr>
          <w:p w14:paraId="20F255A7">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shd w:val="clear" w:color="auto" w:fill="FFFFFF"/>
            <w:vAlign w:val="center"/>
          </w:tcPr>
          <w:p w14:paraId="0AFDC3E3">
            <w:pPr>
              <w:adjustRightInd w:val="0"/>
              <w:snapToGrid w:val="0"/>
              <w:spacing w:line="360" w:lineRule="auto"/>
              <w:jc w:val="center"/>
              <w:rPr>
                <w:rFonts w:hint="eastAsia" w:ascii="宋体" w:hAnsi="宋体" w:eastAsia="宋体" w:cs="宋体"/>
                <w:b/>
                <w:bCs/>
                <w:sz w:val="21"/>
                <w:szCs w:val="21"/>
                <w:highlight w:val="none"/>
              </w:rPr>
            </w:pPr>
          </w:p>
        </w:tc>
        <w:tc>
          <w:tcPr>
            <w:tcW w:w="601" w:type="pct"/>
            <w:tcBorders>
              <w:top w:val="single" w:color="auto" w:sz="4" w:space="0"/>
              <w:left w:val="single" w:color="auto" w:sz="4" w:space="0"/>
              <w:bottom w:val="single" w:color="auto" w:sz="4" w:space="0"/>
              <w:right w:val="single" w:color="auto" w:sz="4" w:space="0"/>
            </w:tcBorders>
            <w:shd w:val="clear" w:color="auto" w:fill="FFFFFF"/>
            <w:vAlign w:val="center"/>
          </w:tcPr>
          <w:p w14:paraId="50C4EE37">
            <w:pPr>
              <w:adjustRightInd w:val="0"/>
              <w:snapToGrid w:val="0"/>
              <w:spacing w:line="360" w:lineRule="auto"/>
              <w:jc w:val="center"/>
              <w:rPr>
                <w:rFonts w:hint="eastAsia" w:ascii="宋体" w:hAnsi="宋体" w:eastAsia="宋体" w:cs="宋体"/>
                <w:b/>
                <w:bCs/>
                <w:sz w:val="21"/>
                <w:szCs w:val="21"/>
                <w:highlight w:val="none"/>
              </w:rPr>
            </w:pPr>
          </w:p>
        </w:tc>
        <w:tc>
          <w:tcPr>
            <w:tcW w:w="510" w:type="pct"/>
            <w:tcBorders>
              <w:top w:val="single" w:color="auto" w:sz="4" w:space="0"/>
              <w:left w:val="single" w:color="auto" w:sz="4" w:space="0"/>
              <w:bottom w:val="single" w:color="auto" w:sz="4" w:space="0"/>
              <w:right w:val="single" w:color="auto" w:sz="4" w:space="0"/>
            </w:tcBorders>
            <w:vAlign w:val="center"/>
          </w:tcPr>
          <w:p w14:paraId="2F4F066F">
            <w:pPr>
              <w:adjustRightInd w:val="0"/>
              <w:snapToGrid w:val="0"/>
              <w:spacing w:line="360" w:lineRule="auto"/>
              <w:jc w:val="center"/>
              <w:rPr>
                <w:rFonts w:hint="eastAsia" w:ascii="宋体" w:hAnsi="宋体" w:eastAsia="宋体" w:cs="宋体"/>
                <w:b/>
                <w:bCs/>
                <w:sz w:val="21"/>
                <w:szCs w:val="21"/>
                <w:highlight w:val="none"/>
              </w:rPr>
            </w:pPr>
          </w:p>
        </w:tc>
        <w:tc>
          <w:tcPr>
            <w:tcW w:w="802" w:type="pct"/>
            <w:tcBorders>
              <w:top w:val="single" w:color="auto" w:sz="4" w:space="0"/>
              <w:left w:val="single" w:color="auto" w:sz="4" w:space="0"/>
              <w:bottom w:val="single" w:color="auto" w:sz="4" w:space="0"/>
              <w:right w:val="single" w:color="auto" w:sz="4" w:space="0"/>
            </w:tcBorders>
            <w:vAlign w:val="center"/>
          </w:tcPr>
          <w:p w14:paraId="6E708EBA">
            <w:pPr>
              <w:adjustRightInd w:val="0"/>
              <w:snapToGrid w:val="0"/>
              <w:spacing w:line="360" w:lineRule="auto"/>
              <w:jc w:val="center"/>
              <w:rPr>
                <w:rFonts w:hint="eastAsia" w:ascii="宋体" w:hAnsi="宋体" w:eastAsia="宋体" w:cs="宋体"/>
                <w:b/>
                <w:bCs/>
                <w:sz w:val="21"/>
                <w:szCs w:val="21"/>
                <w:highlight w:val="none"/>
              </w:rPr>
            </w:pPr>
          </w:p>
        </w:tc>
      </w:tr>
    </w:tbl>
    <w:p w14:paraId="5ECB1B0D">
      <w:pPr>
        <w:adjustRightInd w:val="0"/>
        <w:snapToGrid w:val="0"/>
        <w:spacing w:line="288" w:lineRule="auto"/>
        <w:rPr>
          <w:rFonts w:ascii="宋体" w:hAnsi="宋体" w:eastAsia="宋体" w:cs="宋体"/>
          <w:spacing w:val="-6"/>
          <w:szCs w:val="21"/>
          <w:highlight w:val="none"/>
        </w:rPr>
      </w:pPr>
    </w:p>
    <w:p w14:paraId="2B772251">
      <w:pPr>
        <w:adjustRightInd w:val="0"/>
        <w:snapToGrid w:val="0"/>
        <w:spacing w:line="360"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注：</w:t>
      </w:r>
    </w:p>
    <w:p w14:paraId="1F2AD7DC">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1.供应商应按照招标文件明确的标的清单填写此表；</w:t>
      </w:r>
    </w:p>
    <w:p w14:paraId="1A533442">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★2.服务项目不涉及提供货物的，规格型号、品牌、制造商、产地的可不填写；</w:t>
      </w:r>
    </w:p>
    <w:p w14:paraId="4EDF7A15">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bCs/>
          <w:spacing w:val="-6"/>
          <w:szCs w:val="21"/>
          <w:highlight w:val="none"/>
        </w:rPr>
        <w:t>★3.联合体其他成员承担的部分、分包单位承担的部分，应在表中列明。</w:t>
      </w:r>
    </w:p>
    <w:p w14:paraId="4743A4D5">
      <w:pPr>
        <w:adjustRightInd w:val="0"/>
        <w:snapToGrid w:val="0"/>
        <w:spacing w:line="288" w:lineRule="auto"/>
        <w:rPr>
          <w:rFonts w:ascii="宋体" w:hAnsi="宋体" w:eastAsia="宋体" w:cs="宋体"/>
          <w:szCs w:val="21"/>
          <w:highlight w:val="none"/>
        </w:rPr>
      </w:pPr>
    </w:p>
    <w:p w14:paraId="2DF7DF83">
      <w:pPr>
        <w:adjustRightInd w:val="0"/>
        <w:snapToGrid w:val="0"/>
        <w:spacing w:line="288" w:lineRule="auto"/>
        <w:rPr>
          <w:rFonts w:ascii="宋体" w:hAnsi="宋体" w:eastAsia="宋体" w:cs="宋体"/>
          <w:spacing w:val="-6"/>
          <w:szCs w:val="21"/>
          <w:highlight w:val="none"/>
        </w:rPr>
      </w:pPr>
    </w:p>
    <w:p w14:paraId="0A5257B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0B06FB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5D6D91C0">
      <w:pPr>
        <w:autoSpaceDE w:val="0"/>
        <w:autoSpaceDN w:val="0"/>
        <w:adjustRightInd w:val="0"/>
        <w:snapToGrid w:val="0"/>
        <w:spacing w:line="288" w:lineRule="auto"/>
        <w:jc w:val="left"/>
        <w:rPr>
          <w:rFonts w:ascii="宋体" w:hAnsi="宋体" w:eastAsia="宋体" w:cs="宋体"/>
          <w:spacing w:val="-6"/>
          <w:kern w:val="0"/>
          <w:szCs w:val="21"/>
          <w:highlight w:val="none"/>
        </w:rPr>
      </w:pPr>
    </w:p>
    <w:p w14:paraId="7532183D">
      <w:pPr>
        <w:adjustRightInd w:val="0"/>
        <w:snapToGrid w:val="0"/>
        <w:spacing w:line="288" w:lineRule="auto"/>
        <w:rPr>
          <w:rFonts w:ascii="宋体" w:hAnsi="宋体" w:eastAsia="宋体" w:cs="宋体"/>
          <w:szCs w:val="21"/>
          <w:highlight w:val="none"/>
        </w:rPr>
      </w:pPr>
    </w:p>
    <w:p w14:paraId="4DAA066B">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29627183">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78ACFA4C">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p>
    <w:p w14:paraId="0E294DC4">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产品功能及配置</w:t>
      </w:r>
    </w:p>
    <w:p w14:paraId="5C1A3A50">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项目实施方案</w:t>
      </w:r>
    </w:p>
    <w:p w14:paraId="36C933B0">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安装调试</w:t>
      </w:r>
    </w:p>
    <w:p w14:paraId="17F42DBA">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6864EE40">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技术服务、培训</w:t>
      </w:r>
    </w:p>
    <w:p w14:paraId="44FC2663">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配件耗材</w:t>
      </w:r>
    </w:p>
    <w:p w14:paraId="0FBBB111">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服务响应效率</w:t>
      </w:r>
    </w:p>
    <w:p w14:paraId="5A982F9F">
      <w:pPr>
        <w:adjustRightInd w:val="0"/>
        <w:snapToGrid w:val="0"/>
        <w:spacing w:line="288" w:lineRule="auto"/>
        <w:rPr>
          <w:rFonts w:ascii="宋体" w:hAnsi="宋体" w:eastAsia="宋体" w:cs="宋体"/>
          <w:b/>
          <w:spacing w:val="-6"/>
          <w:szCs w:val="21"/>
          <w:highlight w:val="none"/>
        </w:rPr>
      </w:pPr>
    </w:p>
    <w:p w14:paraId="542C481E">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w:t>
      </w:r>
    </w:p>
    <w:p w14:paraId="65DDE811">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79DCE805">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25DE8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421C129A">
      <w:pPr>
        <w:adjustRightInd w:val="0"/>
        <w:snapToGrid w:val="0"/>
        <w:spacing w:line="288" w:lineRule="auto"/>
        <w:rPr>
          <w:rFonts w:ascii="宋体" w:hAnsi="宋体" w:eastAsia="宋体" w:cs="Times New Roman"/>
          <w:b/>
          <w:szCs w:val="21"/>
          <w:highlight w:val="none"/>
        </w:rPr>
      </w:pPr>
    </w:p>
    <w:p w14:paraId="1A182738">
      <w:pPr>
        <w:adjustRightInd w:val="0"/>
        <w:snapToGrid w:val="0"/>
        <w:spacing w:line="288" w:lineRule="auto"/>
        <w:rPr>
          <w:rFonts w:ascii="宋体" w:hAnsi="宋体" w:eastAsia="宋体" w:cs="Times New Roman"/>
          <w:b/>
          <w:szCs w:val="21"/>
          <w:highlight w:val="none"/>
        </w:rPr>
      </w:pPr>
    </w:p>
    <w:p w14:paraId="6AD87C75">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（8）科技创新相关证明材料</w:t>
      </w:r>
    </w:p>
    <w:p w14:paraId="062B9B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74896136">
      <w:pPr>
        <w:adjustRightInd w:val="0"/>
        <w:snapToGrid w:val="0"/>
        <w:spacing w:line="288" w:lineRule="auto"/>
        <w:rPr>
          <w:rFonts w:ascii="宋体" w:hAnsi="宋体" w:eastAsia="宋体" w:cs="宋体"/>
          <w:b/>
          <w:spacing w:val="-6"/>
          <w:szCs w:val="21"/>
          <w:highlight w:val="none"/>
        </w:rPr>
      </w:pPr>
    </w:p>
    <w:p w14:paraId="006E2BBD">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5191E8E5">
      <w:pPr>
        <w:widowControl/>
        <w:adjustRightInd w:val="0"/>
        <w:snapToGrid w:val="0"/>
        <w:spacing w:line="288" w:lineRule="auto"/>
        <w:jc w:val="left"/>
        <w:rPr>
          <w:rFonts w:ascii="宋体" w:hAnsi="宋体" w:eastAsia="宋体" w:cs="宋体"/>
          <w:b/>
          <w:spacing w:val="-6"/>
          <w:szCs w:val="21"/>
          <w:highlight w:val="none"/>
        </w:rPr>
      </w:pPr>
    </w:p>
    <w:p w14:paraId="6B5075A7">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B3E4339">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11B1D4F0">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A0EB5C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1E8ED0FA">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浙江经贸职业技术学院</w:t>
      </w:r>
    </w:p>
    <w:p w14:paraId="765A4836">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人工智能训练师实训区（智能客服）建设</w:t>
      </w:r>
    </w:p>
    <w:p w14:paraId="6011FB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QSZB-Z(H)-B24485(GK)</w:t>
      </w: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3938B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C2B9FF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0AE31A4">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E227B7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bookmarkStart w:id="54" w:name="_Hlk177717733"/>
            <w:r>
              <w:rPr>
                <w:rFonts w:hint="eastAsia" w:ascii="宋体" w:hAnsi="宋体" w:eastAsia="宋体" w:cs="宋体"/>
                <w:b/>
                <w:bCs/>
                <w:sz w:val="21"/>
                <w:szCs w:val="21"/>
                <w:highlight w:val="none"/>
              </w:rPr>
              <w:t>规格型号</w:t>
            </w:r>
          </w:p>
          <w:p w14:paraId="2ABB646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或具体服务</w:t>
            </w:r>
            <w:bookmarkEnd w:id="54"/>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65AFED4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4161D6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0A30CFA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8A19B9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9BA07C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10D0527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7F4FAC2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D69A99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3EA0C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B84083C">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FAE372E">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585A855">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57BDDDB">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23634561">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E19EA80">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5606B66">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5A67108C">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50B43A6A">
            <w:pPr>
              <w:adjustRightInd w:val="0"/>
              <w:snapToGrid w:val="0"/>
              <w:spacing w:line="360" w:lineRule="auto"/>
              <w:jc w:val="center"/>
              <w:rPr>
                <w:rFonts w:hint="eastAsia" w:ascii="宋体" w:hAnsi="宋体" w:eastAsia="宋体" w:cs="宋体"/>
                <w:b/>
                <w:bCs/>
                <w:sz w:val="21"/>
                <w:szCs w:val="21"/>
                <w:highlight w:val="none"/>
              </w:rPr>
            </w:pPr>
          </w:p>
        </w:tc>
      </w:tr>
      <w:tr w14:paraId="4AE8D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BD24C62">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74523825">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A88B5A4">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0E1FB5B">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3FB7C64">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58200FC1">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5F83017A">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A529FD3">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8FC7316">
            <w:pPr>
              <w:adjustRightInd w:val="0"/>
              <w:snapToGrid w:val="0"/>
              <w:spacing w:line="360" w:lineRule="auto"/>
              <w:jc w:val="center"/>
              <w:rPr>
                <w:rFonts w:hint="eastAsia" w:ascii="宋体" w:hAnsi="宋体" w:eastAsia="宋体" w:cs="宋体"/>
                <w:b/>
                <w:bCs/>
                <w:sz w:val="21"/>
                <w:szCs w:val="21"/>
                <w:highlight w:val="none"/>
              </w:rPr>
            </w:pPr>
          </w:p>
        </w:tc>
      </w:tr>
      <w:tr w14:paraId="37E5F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6C97B0E">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04164D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E2E1EA8">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448AC6">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2066AA58">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283903">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B2E9B0B">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30C5509">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0AF05EE6">
            <w:pPr>
              <w:adjustRightInd w:val="0"/>
              <w:snapToGrid w:val="0"/>
              <w:spacing w:line="360" w:lineRule="auto"/>
              <w:jc w:val="center"/>
              <w:rPr>
                <w:rFonts w:hint="eastAsia" w:ascii="宋体" w:hAnsi="宋体" w:eastAsia="宋体" w:cs="宋体"/>
                <w:b/>
                <w:bCs/>
                <w:sz w:val="21"/>
                <w:szCs w:val="21"/>
                <w:highlight w:val="none"/>
              </w:rPr>
            </w:pPr>
          </w:p>
        </w:tc>
      </w:tr>
      <w:tr w14:paraId="1882F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CC4D922">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E5F9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063A9E7">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5F999C1">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36BEB8B">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569A167A">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610BB1C7">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39CE4BC1">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3CEFCBDF">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439C5C89">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5EBFA990">
            <w:pPr>
              <w:adjustRightInd w:val="0"/>
              <w:snapToGrid w:val="0"/>
              <w:spacing w:line="360" w:lineRule="auto"/>
              <w:jc w:val="center"/>
              <w:rPr>
                <w:rFonts w:hint="eastAsia" w:ascii="宋体" w:hAnsi="宋体" w:eastAsia="宋体" w:cs="宋体"/>
                <w:b/>
                <w:bCs/>
                <w:sz w:val="21"/>
                <w:szCs w:val="21"/>
                <w:highlight w:val="none"/>
              </w:rPr>
            </w:pPr>
          </w:p>
        </w:tc>
      </w:tr>
      <w:tr w14:paraId="5409F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7490D4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1F04A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24061C7">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5F3072D">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E01699B">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60F6628">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26C75182">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59FDEBEF">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B63C1B0">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C5A50F7">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40653D5">
            <w:pPr>
              <w:adjustRightInd w:val="0"/>
              <w:snapToGrid w:val="0"/>
              <w:spacing w:line="360" w:lineRule="auto"/>
              <w:jc w:val="center"/>
              <w:rPr>
                <w:rFonts w:hint="eastAsia" w:ascii="宋体" w:hAnsi="宋体" w:eastAsia="宋体" w:cs="宋体"/>
                <w:b/>
                <w:bCs/>
                <w:sz w:val="21"/>
                <w:szCs w:val="21"/>
                <w:highlight w:val="none"/>
              </w:rPr>
            </w:pPr>
          </w:p>
        </w:tc>
      </w:tr>
      <w:tr w14:paraId="065B1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3FE7EF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47784586">
            <w:pPr>
              <w:adjustRightInd w:val="0"/>
              <w:snapToGrid w:val="0"/>
              <w:spacing w:line="288" w:lineRule="auto"/>
              <w:rPr>
                <w:rFonts w:ascii="宋体" w:hAnsi="宋体" w:eastAsia="宋体" w:cs="宋体"/>
                <w:b/>
                <w:bCs/>
                <w:szCs w:val="21"/>
                <w:highlight w:val="none"/>
              </w:rPr>
            </w:pPr>
          </w:p>
          <w:p w14:paraId="65AC41A9">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528DCBCD">
            <w:pPr>
              <w:adjustRightInd w:val="0"/>
              <w:snapToGrid w:val="0"/>
              <w:spacing w:line="288" w:lineRule="auto"/>
              <w:rPr>
                <w:rFonts w:ascii="宋体" w:hAnsi="宋体" w:eastAsia="宋体" w:cs="宋体"/>
                <w:b/>
                <w:bCs/>
                <w:szCs w:val="21"/>
                <w:highlight w:val="none"/>
              </w:rPr>
            </w:pPr>
          </w:p>
          <w:p w14:paraId="42F5BB45">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65C27B24">
            <w:pPr>
              <w:adjustRightInd w:val="0"/>
              <w:snapToGrid w:val="0"/>
              <w:spacing w:line="288" w:lineRule="auto"/>
              <w:rPr>
                <w:rFonts w:ascii="宋体" w:hAnsi="宋体" w:eastAsia="宋体" w:cs="宋体"/>
                <w:b/>
                <w:bCs/>
                <w:szCs w:val="21"/>
                <w:highlight w:val="none"/>
              </w:rPr>
            </w:pPr>
          </w:p>
        </w:tc>
      </w:tr>
    </w:tbl>
    <w:p w14:paraId="325C062C">
      <w:pPr>
        <w:adjustRightInd w:val="0"/>
        <w:snapToGrid w:val="0"/>
        <w:spacing w:line="288" w:lineRule="auto"/>
        <w:rPr>
          <w:rFonts w:ascii="宋体" w:hAnsi="宋体" w:eastAsia="宋体" w:cs="Times New Roman"/>
          <w:spacing w:val="-6"/>
          <w:szCs w:val="21"/>
          <w:highlight w:val="none"/>
        </w:rPr>
      </w:pPr>
    </w:p>
    <w:p w14:paraId="62FD8035">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39337B28">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049CDAA3">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服务项目不涉及提供货物的，规格型号、品牌、制造商、产地的可不填写；</w:t>
      </w:r>
    </w:p>
    <w:p w14:paraId="54191220">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3.</w:t>
      </w:r>
      <w:r>
        <w:rPr>
          <w:rFonts w:hint="eastAsia" w:ascii="宋体" w:hAnsi="宋体" w:eastAsia="宋体" w:cs="宋体"/>
          <w:b w:val="0"/>
          <w:bCs w:val="0"/>
          <w:szCs w:val="21"/>
          <w:highlight w:val="none"/>
        </w:rPr>
        <w:t>联合体其他成员承担的部分、分包单位承担的部分，应在表中列明。</w:t>
      </w:r>
    </w:p>
    <w:p w14:paraId="22E324CC">
      <w:pPr>
        <w:adjustRightInd w:val="0"/>
        <w:snapToGrid w:val="0"/>
        <w:spacing w:line="288" w:lineRule="auto"/>
        <w:rPr>
          <w:rFonts w:ascii="宋体" w:hAnsi="宋体" w:eastAsia="宋体" w:cs="Times New Roman"/>
          <w:szCs w:val="21"/>
          <w:highlight w:val="none"/>
        </w:rPr>
      </w:pPr>
    </w:p>
    <w:p w14:paraId="2F378E6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CA1145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C437664">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14:paraId="451847BA">
      <w:pPr>
        <w:adjustRightInd w:val="0"/>
        <w:snapToGrid w:val="0"/>
        <w:spacing w:line="288" w:lineRule="auto"/>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7DAAAFE5">
      <w:pPr>
        <w:snapToGrid w:val="0"/>
        <w:spacing w:line="288" w:lineRule="auto"/>
        <w:rPr>
          <w:rFonts w:ascii="宋体" w:hAnsi="宋体" w:eastAsia="宋体" w:cs="仿宋_GB2312"/>
          <w:szCs w:val="21"/>
          <w:highlight w:val="none"/>
          <w:u w:val="single"/>
        </w:rPr>
      </w:pPr>
    </w:p>
    <w:p w14:paraId="12E1CC9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39FC2D2">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rPr>
        <w:t>投标（响应）活动中作如下说明：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396D96D8">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5981354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2E1F75F1">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C3F7FA7">
      <w:pPr>
        <w:snapToGrid w:val="0"/>
        <w:spacing w:line="288" w:lineRule="auto"/>
        <w:rPr>
          <w:rFonts w:ascii="宋体" w:hAnsi="宋体" w:eastAsia="宋体" w:cs="宋体"/>
          <w:b/>
          <w:bCs/>
          <w:szCs w:val="21"/>
          <w:highlight w:val="none"/>
        </w:rPr>
      </w:pPr>
    </w:p>
    <w:p w14:paraId="36AA08E6">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53716CA6">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8720C79">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3DDAA1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6B5B3A88">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788AF198">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34A5D1D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1BAFCFF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w:t>
      </w:r>
      <w:r>
        <w:rPr>
          <w:rFonts w:hint="eastAsia" w:ascii="宋体" w:hAnsi="宋体" w:eastAsia="宋体" w:cs="Arial"/>
          <w:szCs w:val="21"/>
          <w:highlight w:val="none"/>
        </w:rPr>
        <w:t>所有联合体成员各方签署授权书，授权书载明的</w:t>
      </w:r>
      <w:r>
        <w:rPr>
          <w:rFonts w:hint="eastAsia" w:ascii="宋体" w:hAnsi="宋体" w:eastAsia="宋体" w:cs="仿宋_GB2312"/>
          <w:kern w:val="0"/>
          <w:szCs w:val="21"/>
          <w:highlight w:val="none"/>
          <w:lang w:val="zh-CN"/>
        </w:rPr>
        <w:t>授权代表根据招标文件规定及投标内容而对采购人、采购</w:t>
      </w:r>
      <w:r>
        <w:rPr>
          <w:rFonts w:hint="eastAsia" w:ascii="宋体" w:hAnsi="宋体" w:eastAsia="宋体" w:cs="仿宋_GB2312"/>
          <w:kern w:val="0"/>
          <w:szCs w:val="21"/>
          <w:highlight w:val="none"/>
          <w:lang w:val="en-US" w:eastAsia="zh-CN"/>
        </w:rPr>
        <w:t>代理</w:t>
      </w:r>
      <w:r>
        <w:rPr>
          <w:rFonts w:hint="eastAsia" w:ascii="宋体" w:hAnsi="宋体" w:eastAsia="宋体" w:cs="仿宋_GB2312"/>
          <w:kern w:val="0"/>
          <w:szCs w:val="21"/>
          <w:highlight w:val="none"/>
          <w:lang w:val="zh-CN"/>
        </w:rPr>
        <w:t>机构所作的任何合法承诺，包括书面澄清及</w:t>
      </w:r>
      <w:r>
        <w:rPr>
          <w:rFonts w:hint="eastAsia" w:ascii="宋体" w:hAnsi="宋体" w:eastAsia="宋体" w:cs="仿宋_GB2312"/>
          <w:kern w:val="0"/>
          <w:szCs w:val="21"/>
          <w:highlight w:val="none"/>
          <w:lang w:val="en-US" w:eastAsia="zh-CN"/>
        </w:rPr>
        <w:t>响应</w:t>
      </w:r>
      <w:r>
        <w:rPr>
          <w:rFonts w:hint="eastAsia" w:ascii="宋体" w:hAnsi="宋体" w:eastAsia="宋体" w:cs="仿宋_GB2312"/>
          <w:kern w:val="0"/>
          <w:szCs w:val="21"/>
          <w:highlight w:val="none"/>
          <w:lang w:val="zh-CN"/>
        </w:rPr>
        <w:t>等均对联合投标各方产生约束力。</w:t>
      </w:r>
    </w:p>
    <w:p w14:paraId="0E735C7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三、本次联合投标中，分工如下：</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0D159DC9">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p>
    <w:p w14:paraId="4F24E0E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33609178">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1F061A8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31574E4A">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4F688B80">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3、本协议提交采购人、采购</w:t>
      </w:r>
      <w:r>
        <w:rPr>
          <w:rFonts w:hint="eastAsia" w:ascii="宋体" w:hAnsi="宋体" w:eastAsia="宋体" w:cs="仿宋_GB2312"/>
          <w:kern w:val="0"/>
          <w:szCs w:val="21"/>
          <w:highlight w:val="none"/>
          <w:lang w:val="en-US" w:eastAsia="zh-CN"/>
        </w:rPr>
        <w:t>代理</w:t>
      </w:r>
      <w:r>
        <w:rPr>
          <w:rFonts w:ascii="宋体" w:hAnsi="宋体" w:eastAsia="宋体" w:cs="仿宋_GB2312"/>
          <w:kern w:val="0"/>
          <w:szCs w:val="21"/>
          <w:highlight w:val="none"/>
          <w:lang w:val="zh-CN"/>
        </w:rPr>
        <w:t>机构后，联合体各方不得以任何形式对上述内容进行修改或撤销。</w:t>
      </w:r>
    </w:p>
    <w:p w14:paraId="5FE2CFE5">
      <w:pPr>
        <w:snapToGrid w:val="0"/>
        <w:spacing w:line="288" w:lineRule="auto"/>
        <w:ind w:firstLine="422" w:firstLineChars="201"/>
        <w:rPr>
          <w:rFonts w:ascii="宋体" w:hAnsi="宋体" w:eastAsia="宋体" w:cs="仿宋_GB2312"/>
          <w:kern w:val="0"/>
          <w:szCs w:val="21"/>
          <w:highlight w:val="none"/>
          <w:lang w:val="zh-CN"/>
        </w:rPr>
      </w:pPr>
    </w:p>
    <w:p w14:paraId="3606D4BD">
      <w:pPr>
        <w:snapToGrid w:val="0"/>
        <w:spacing w:line="288" w:lineRule="auto"/>
        <w:ind w:firstLine="422" w:firstLineChars="201"/>
        <w:rPr>
          <w:rFonts w:ascii="宋体" w:hAnsi="宋体" w:eastAsia="宋体" w:cs="仿宋_GB2312"/>
          <w:kern w:val="0"/>
          <w:szCs w:val="21"/>
          <w:highlight w:val="none"/>
          <w:lang w:val="zh-CN"/>
        </w:rPr>
      </w:pPr>
    </w:p>
    <w:p w14:paraId="75C189EA">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5928149E">
      <w:pPr>
        <w:snapToGrid w:val="0"/>
        <w:spacing w:line="288" w:lineRule="auto"/>
        <w:ind w:firstLine="424" w:firstLineChars="201"/>
        <w:rPr>
          <w:rFonts w:ascii="宋体" w:hAnsi="宋体" w:eastAsia="宋体" w:cs="仿宋_GB2312"/>
          <w:b/>
          <w:bCs/>
          <w:kern w:val="0"/>
          <w:szCs w:val="21"/>
          <w:highlight w:val="none"/>
          <w:lang w:val="zh-CN"/>
        </w:rPr>
      </w:pPr>
    </w:p>
    <w:p w14:paraId="61047FAF">
      <w:pPr>
        <w:snapToGrid w:val="0"/>
        <w:spacing w:line="288" w:lineRule="auto"/>
        <w:ind w:firstLine="424" w:firstLineChars="201"/>
        <w:rPr>
          <w:rFonts w:ascii="宋体" w:hAnsi="宋体" w:eastAsia="宋体" w:cs="Times New Roman"/>
          <w:b/>
          <w:bCs/>
          <w:szCs w:val="21"/>
          <w:highlight w:val="none"/>
        </w:rPr>
      </w:pPr>
    </w:p>
    <w:p w14:paraId="7FACBE2F">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4AD4C3D9">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57693422">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7B832E9">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1E3DBDD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0CC4B7A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5DCA58F6">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333EF6D8">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7955201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6288C405">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1822D14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0DDBA99D">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120FC6CA">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3FB57798">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0EBB4C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365B365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FB7DB1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40DC27A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B7B19A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0B7662F5">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p>
    <w:p w14:paraId="65A21AE0">
      <w:pPr>
        <w:snapToGrid w:val="0"/>
        <w:spacing w:line="288" w:lineRule="auto"/>
        <w:rPr>
          <w:rFonts w:ascii="宋体" w:hAnsi="宋体" w:eastAsia="宋体" w:cs="仿宋_GB2312"/>
          <w:kern w:val="0"/>
          <w:szCs w:val="21"/>
          <w:highlight w:val="none"/>
          <w:lang w:val="zh-CN"/>
        </w:rPr>
      </w:pPr>
    </w:p>
    <w:p w14:paraId="6A67CC40">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7AF8689B">
      <w:pPr>
        <w:snapToGrid w:val="0"/>
        <w:spacing w:line="288" w:lineRule="auto"/>
        <w:ind w:firstLine="424" w:firstLineChars="201"/>
        <w:rPr>
          <w:rFonts w:ascii="宋体" w:hAnsi="宋体" w:eastAsia="宋体" w:cs="仿宋_GB2312"/>
          <w:b/>
          <w:bCs/>
          <w:kern w:val="0"/>
          <w:szCs w:val="21"/>
          <w:highlight w:val="none"/>
          <w:lang w:val="zh-CN"/>
        </w:rPr>
      </w:pPr>
    </w:p>
    <w:p w14:paraId="39D12D30">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5FBFB160">
      <w:pPr>
        <w:snapToGrid w:val="0"/>
        <w:spacing w:line="288" w:lineRule="auto"/>
        <w:rPr>
          <w:rFonts w:ascii="宋体" w:hAnsi="宋体" w:eastAsia="宋体" w:cs="仿宋_GB2312"/>
          <w:b/>
          <w:bCs/>
          <w:kern w:val="0"/>
          <w:szCs w:val="21"/>
          <w:highlight w:val="none"/>
          <w:lang w:val="zh-CN"/>
        </w:rPr>
      </w:pPr>
    </w:p>
    <w:p w14:paraId="40E63A86">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3877AA43">
      <w:pPr>
        <w:rPr>
          <w:rFonts w:ascii="等线" w:hAnsi="等线" w:eastAsia="等线" w:cs="Times New Roman"/>
          <w:highlight w:val="none"/>
        </w:rPr>
      </w:pPr>
    </w:p>
    <w:p w14:paraId="701A2CC9">
      <w:pPr>
        <w:adjustRightInd w:val="0"/>
        <w:snapToGrid w:val="0"/>
        <w:spacing w:line="288" w:lineRule="auto"/>
        <w:rPr>
          <w:rFonts w:ascii="宋体" w:hAnsi="宋体" w:eastAsia="宋体" w:cs="Times New Roman"/>
          <w:b/>
          <w:spacing w:val="-6"/>
          <w:szCs w:val="21"/>
          <w:highlight w:val="none"/>
        </w:rPr>
      </w:pPr>
    </w:p>
    <w:sectPr>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NumberOnly"/>
    <w:panose1 w:val="02000503000000020004"/>
    <w:charset w:val="00"/>
    <w:family w:val="auto"/>
    <w:pitch w:val="default"/>
    <w:sig w:usb0="00000000" w:usb1="00000000" w:usb2="00000010" w:usb3="00000000" w:csb0="00000000"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NumberOnly">
    <w:panose1 w:val="020B0500000000000000"/>
    <w:charset w:val="00"/>
    <w:family w:val="auto"/>
    <w:pitch w:val="default"/>
    <w:sig w:usb0="8000002F" w:usb1="10000048" w:usb2="00000000" w:usb3="00000000" w:csb0="00000111" w:csb1="4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A3A20">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DA18">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72F1">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2898">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8A18EC"/>
    <w:multiLevelType w:val="singleLevel"/>
    <w:tmpl w:val="6D8A18E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53EC"/>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D54D98"/>
    <w:rsid w:val="01F81427"/>
    <w:rsid w:val="02915F41"/>
    <w:rsid w:val="02D25CA1"/>
    <w:rsid w:val="03295346"/>
    <w:rsid w:val="03737837"/>
    <w:rsid w:val="03F93561"/>
    <w:rsid w:val="05445BA3"/>
    <w:rsid w:val="05D34727"/>
    <w:rsid w:val="05E7509A"/>
    <w:rsid w:val="060C2D53"/>
    <w:rsid w:val="06B25C3E"/>
    <w:rsid w:val="07DB5C37"/>
    <w:rsid w:val="08850B9A"/>
    <w:rsid w:val="08931933"/>
    <w:rsid w:val="08E27D9B"/>
    <w:rsid w:val="0ADB2CF4"/>
    <w:rsid w:val="0B077F8D"/>
    <w:rsid w:val="0B4A1776"/>
    <w:rsid w:val="0C48085D"/>
    <w:rsid w:val="0C786503"/>
    <w:rsid w:val="0D1A04C9"/>
    <w:rsid w:val="0D894C89"/>
    <w:rsid w:val="0DED16BC"/>
    <w:rsid w:val="0DEE2D3E"/>
    <w:rsid w:val="0E2826F4"/>
    <w:rsid w:val="0E503C69"/>
    <w:rsid w:val="0EB62977"/>
    <w:rsid w:val="0FFD28D6"/>
    <w:rsid w:val="10757130"/>
    <w:rsid w:val="11032D6F"/>
    <w:rsid w:val="112B34AD"/>
    <w:rsid w:val="113A4C18"/>
    <w:rsid w:val="11AE6719"/>
    <w:rsid w:val="11FF5827"/>
    <w:rsid w:val="13135720"/>
    <w:rsid w:val="133B6A25"/>
    <w:rsid w:val="14824041"/>
    <w:rsid w:val="1543751C"/>
    <w:rsid w:val="154537CD"/>
    <w:rsid w:val="15DB004C"/>
    <w:rsid w:val="16161345"/>
    <w:rsid w:val="16456A99"/>
    <w:rsid w:val="18090C43"/>
    <w:rsid w:val="180A2E6A"/>
    <w:rsid w:val="182E6534"/>
    <w:rsid w:val="1895095F"/>
    <w:rsid w:val="18FB5F15"/>
    <w:rsid w:val="19460C23"/>
    <w:rsid w:val="1B321622"/>
    <w:rsid w:val="1BF65F84"/>
    <w:rsid w:val="1CFC7225"/>
    <w:rsid w:val="1DFC68D6"/>
    <w:rsid w:val="1E682698"/>
    <w:rsid w:val="1E6C3F37"/>
    <w:rsid w:val="1ED0096A"/>
    <w:rsid w:val="1ED57D2E"/>
    <w:rsid w:val="1F4673C3"/>
    <w:rsid w:val="1F5E5F75"/>
    <w:rsid w:val="1F9C38D3"/>
    <w:rsid w:val="1FDE0E64"/>
    <w:rsid w:val="203329B9"/>
    <w:rsid w:val="20701560"/>
    <w:rsid w:val="20767551"/>
    <w:rsid w:val="20A53730"/>
    <w:rsid w:val="212705BE"/>
    <w:rsid w:val="21C244AB"/>
    <w:rsid w:val="21DB64E2"/>
    <w:rsid w:val="221C4C30"/>
    <w:rsid w:val="22A70B6C"/>
    <w:rsid w:val="23C14303"/>
    <w:rsid w:val="23FF4622"/>
    <w:rsid w:val="2446347C"/>
    <w:rsid w:val="25493224"/>
    <w:rsid w:val="254F010E"/>
    <w:rsid w:val="2725381D"/>
    <w:rsid w:val="27432BC1"/>
    <w:rsid w:val="27F0275A"/>
    <w:rsid w:val="28580092"/>
    <w:rsid w:val="28BC23D4"/>
    <w:rsid w:val="29C55347"/>
    <w:rsid w:val="2A8E16D9"/>
    <w:rsid w:val="2AA10ED5"/>
    <w:rsid w:val="2ADA0518"/>
    <w:rsid w:val="2B6F71E1"/>
    <w:rsid w:val="2BD870AF"/>
    <w:rsid w:val="2BDE3F9A"/>
    <w:rsid w:val="2BE21CDC"/>
    <w:rsid w:val="2C106849"/>
    <w:rsid w:val="2C376479"/>
    <w:rsid w:val="2C921974"/>
    <w:rsid w:val="2DBE14C9"/>
    <w:rsid w:val="2E2B31E3"/>
    <w:rsid w:val="2F380CDF"/>
    <w:rsid w:val="2F3A3BDD"/>
    <w:rsid w:val="2F6A64D8"/>
    <w:rsid w:val="2FB4573E"/>
    <w:rsid w:val="2FB71881"/>
    <w:rsid w:val="30616EA9"/>
    <w:rsid w:val="31A44D82"/>
    <w:rsid w:val="322A1CE7"/>
    <w:rsid w:val="32A464FC"/>
    <w:rsid w:val="32BE120D"/>
    <w:rsid w:val="330C0EF9"/>
    <w:rsid w:val="33506DE6"/>
    <w:rsid w:val="337376BE"/>
    <w:rsid w:val="338C39C7"/>
    <w:rsid w:val="34004E73"/>
    <w:rsid w:val="35044AA7"/>
    <w:rsid w:val="35194EAC"/>
    <w:rsid w:val="35301161"/>
    <w:rsid w:val="3549700F"/>
    <w:rsid w:val="359F29EC"/>
    <w:rsid w:val="35A54CED"/>
    <w:rsid w:val="36421CF5"/>
    <w:rsid w:val="37534CA7"/>
    <w:rsid w:val="37A92409"/>
    <w:rsid w:val="37D824F1"/>
    <w:rsid w:val="37F4701F"/>
    <w:rsid w:val="38043829"/>
    <w:rsid w:val="39AD7CF8"/>
    <w:rsid w:val="39BE5B37"/>
    <w:rsid w:val="3A606BEE"/>
    <w:rsid w:val="3AB0091A"/>
    <w:rsid w:val="3AC32CD9"/>
    <w:rsid w:val="3AED3866"/>
    <w:rsid w:val="3B0C4DFA"/>
    <w:rsid w:val="3B673FAC"/>
    <w:rsid w:val="3B702E61"/>
    <w:rsid w:val="3BCC2061"/>
    <w:rsid w:val="3C4D26C6"/>
    <w:rsid w:val="3D044EFC"/>
    <w:rsid w:val="3D1C6419"/>
    <w:rsid w:val="3D8A5D30"/>
    <w:rsid w:val="3E6946AD"/>
    <w:rsid w:val="3EAC5E57"/>
    <w:rsid w:val="3EB60CB3"/>
    <w:rsid w:val="3EC436F9"/>
    <w:rsid w:val="3EFD0EAF"/>
    <w:rsid w:val="3F1E2728"/>
    <w:rsid w:val="3F740895"/>
    <w:rsid w:val="3F9E5AC2"/>
    <w:rsid w:val="3FB93DC6"/>
    <w:rsid w:val="402A691C"/>
    <w:rsid w:val="40396BF8"/>
    <w:rsid w:val="422E66F3"/>
    <w:rsid w:val="42457934"/>
    <w:rsid w:val="4275164D"/>
    <w:rsid w:val="430A3262"/>
    <w:rsid w:val="43B6461B"/>
    <w:rsid w:val="442946B9"/>
    <w:rsid w:val="45D95AA6"/>
    <w:rsid w:val="46195EA3"/>
    <w:rsid w:val="46A824B9"/>
    <w:rsid w:val="46BB170B"/>
    <w:rsid w:val="47510906"/>
    <w:rsid w:val="486D1354"/>
    <w:rsid w:val="48B96E93"/>
    <w:rsid w:val="48EA3B26"/>
    <w:rsid w:val="49557D93"/>
    <w:rsid w:val="495D70F7"/>
    <w:rsid w:val="4A282B58"/>
    <w:rsid w:val="4A334488"/>
    <w:rsid w:val="4A7051E2"/>
    <w:rsid w:val="4A900E63"/>
    <w:rsid w:val="4ADF7F73"/>
    <w:rsid w:val="4B7D5F80"/>
    <w:rsid w:val="4B86222C"/>
    <w:rsid w:val="4BF40741"/>
    <w:rsid w:val="4BF929FE"/>
    <w:rsid w:val="4C231829"/>
    <w:rsid w:val="4C5E019B"/>
    <w:rsid w:val="4D16138E"/>
    <w:rsid w:val="4D9E78F3"/>
    <w:rsid w:val="4E35193A"/>
    <w:rsid w:val="4E353A96"/>
    <w:rsid w:val="4E8D38D2"/>
    <w:rsid w:val="4EBE3A8B"/>
    <w:rsid w:val="4EDA07B4"/>
    <w:rsid w:val="4F64249F"/>
    <w:rsid w:val="4F6E1200"/>
    <w:rsid w:val="4FEE189E"/>
    <w:rsid w:val="500B7C38"/>
    <w:rsid w:val="505F63E3"/>
    <w:rsid w:val="510C244B"/>
    <w:rsid w:val="52D355C1"/>
    <w:rsid w:val="52F21F55"/>
    <w:rsid w:val="530C6CDE"/>
    <w:rsid w:val="532540D9"/>
    <w:rsid w:val="53F038EA"/>
    <w:rsid w:val="541B0AFD"/>
    <w:rsid w:val="542E0595"/>
    <w:rsid w:val="54E01333"/>
    <w:rsid w:val="5616545C"/>
    <w:rsid w:val="56FC33A3"/>
    <w:rsid w:val="570163E4"/>
    <w:rsid w:val="571D6F41"/>
    <w:rsid w:val="5790570A"/>
    <w:rsid w:val="591C5F7E"/>
    <w:rsid w:val="59941FB8"/>
    <w:rsid w:val="59BA69E3"/>
    <w:rsid w:val="5A661DF4"/>
    <w:rsid w:val="5A7122F9"/>
    <w:rsid w:val="5ACF0178"/>
    <w:rsid w:val="5AED7BD2"/>
    <w:rsid w:val="5BBA55DA"/>
    <w:rsid w:val="5C3E17F9"/>
    <w:rsid w:val="5C483ABC"/>
    <w:rsid w:val="5CC9164A"/>
    <w:rsid w:val="5D1C06B0"/>
    <w:rsid w:val="5D3A6920"/>
    <w:rsid w:val="5D8135CC"/>
    <w:rsid w:val="5D993E1E"/>
    <w:rsid w:val="5DEB5F1F"/>
    <w:rsid w:val="5E563006"/>
    <w:rsid w:val="5ED57F57"/>
    <w:rsid w:val="5F8B1768"/>
    <w:rsid w:val="600446EC"/>
    <w:rsid w:val="600D2EE6"/>
    <w:rsid w:val="604F4E8B"/>
    <w:rsid w:val="60BA0556"/>
    <w:rsid w:val="617F52FC"/>
    <w:rsid w:val="61B01959"/>
    <w:rsid w:val="621760F6"/>
    <w:rsid w:val="62246B60"/>
    <w:rsid w:val="622F287E"/>
    <w:rsid w:val="62884A44"/>
    <w:rsid w:val="62D412BB"/>
    <w:rsid w:val="62D6719E"/>
    <w:rsid w:val="63164B60"/>
    <w:rsid w:val="634560D1"/>
    <w:rsid w:val="640115C4"/>
    <w:rsid w:val="644F1ACD"/>
    <w:rsid w:val="64F63B27"/>
    <w:rsid w:val="65D025CA"/>
    <w:rsid w:val="66B97C70"/>
    <w:rsid w:val="66EA1469"/>
    <w:rsid w:val="67060D39"/>
    <w:rsid w:val="67070150"/>
    <w:rsid w:val="67760F4F"/>
    <w:rsid w:val="678F0F40"/>
    <w:rsid w:val="67D31EFE"/>
    <w:rsid w:val="67FF1998"/>
    <w:rsid w:val="68040A16"/>
    <w:rsid w:val="680D1D99"/>
    <w:rsid w:val="69431270"/>
    <w:rsid w:val="694D5CE0"/>
    <w:rsid w:val="698E0084"/>
    <w:rsid w:val="69D41F5D"/>
    <w:rsid w:val="6A7F4F75"/>
    <w:rsid w:val="6ACA16F9"/>
    <w:rsid w:val="6AE82164"/>
    <w:rsid w:val="6B16774A"/>
    <w:rsid w:val="6BE97F42"/>
    <w:rsid w:val="6CE10C19"/>
    <w:rsid w:val="6DAA54AF"/>
    <w:rsid w:val="6E041063"/>
    <w:rsid w:val="6E7A7577"/>
    <w:rsid w:val="6ECE2681"/>
    <w:rsid w:val="6FA006CC"/>
    <w:rsid w:val="6FAA7F8C"/>
    <w:rsid w:val="6FC51851"/>
    <w:rsid w:val="701C5698"/>
    <w:rsid w:val="705636CC"/>
    <w:rsid w:val="70A27315"/>
    <w:rsid w:val="71681909"/>
    <w:rsid w:val="72340F9C"/>
    <w:rsid w:val="72F83160"/>
    <w:rsid w:val="73FC065C"/>
    <w:rsid w:val="74D86DA5"/>
    <w:rsid w:val="755F74C6"/>
    <w:rsid w:val="75CA7744"/>
    <w:rsid w:val="7671125F"/>
    <w:rsid w:val="774152C9"/>
    <w:rsid w:val="77811976"/>
    <w:rsid w:val="788A03B6"/>
    <w:rsid w:val="788F1E71"/>
    <w:rsid w:val="78992CEF"/>
    <w:rsid w:val="7908577F"/>
    <w:rsid w:val="792321E3"/>
    <w:rsid w:val="793070F8"/>
    <w:rsid w:val="79342425"/>
    <w:rsid w:val="79D825C1"/>
    <w:rsid w:val="7A715CD2"/>
    <w:rsid w:val="7AEF4E49"/>
    <w:rsid w:val="7B5D131E"/>
    <w:rsid w:val="7C7A4EDD"/>
    <w:rsid w:val="7DAF3D55"/>
    <w:rsid w:val="7DB41B16"/>
    <w:rsid w:val="7DEB79E2"/>
    <w:rsid w:val="7DFC5027"/>
    <w:rsid w:val="7E002D54"/>
    <w:rsid w:val="7E9A1F78"/>
    <w:rsid w:val="7EA452E1"/>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next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unhideWhenUsed/>
    <w:qFormat/>
    <w:uiPriority w:val="99"/>
    <w:rPr>
      <w:b/>
      <w:bCs/>
      <w:sz w:val="28"/>
      <w:szCs w:val="24"/>
    </w:rPr>
  </w:style>
  <w:style w:type="paragraph" w:styleId="22">
    <w:name w:val="Body Text First Indent"/>
    <w:basedOn w:val="10"/>
    <w:qFormat/>
    <w:uiPriority w:val="0"/>
    <w:pPr>
      <w:ind w:firstLine="420" w:firstLineChars="100"/>
    </w:pPr>
    <w:rPr>
      <w:rFonts w:cs="Times New Roman"/>
      <w:sz w:val="21"/>
    </w:rPr>
  </w:style>
  <w:style w:type="paragraph" w:styleId="23">
    <w:name w:val="Body Text First Indent 2"/>
    <w:basedOn w:val="11"/>
    <w:next w:val="1"/>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7"/>
    <w:qFormat/>
    <w:uiPriority w:val="99"/>
    <w:rPr>
      <w:sz w:val="18"/>
      <w:szCs w:val="18"/>
    </w:rPr>
  </w:style>
  <w:style w:type="character" w:customStyle="1" w:styleId="37">
    <w:name w:val="页脚 字符"/>
    <w:basedOn w:val="26"/>
    <w:link w:val="16"/>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1"/>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0"/>
    <w:qFormat/>
    <w:uiPriority w:val="99"/>
    <w:rPr>
      <w:rFonts w:ascii="Times New Roman" w:hAnsi="Times New Roman" w:eastAsia="宋体" w:cs="Times New Roman"/>
      <w:sz w:val="28"/>
      <w:szCs w:val="24"/>
    </w:rPr>
  </w:style>
  <w:style w:type="character" w:customStyle="1" w:styleId="85">
    <w:name w:val="批注框文本 字符"/>
    <w:basedOn w:val="26"/>
    <w:link w:val="15"/>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4"/>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30013</Words>
  <Characters>31611</Characters>
  <Lines>220</Lines>
  <Paragraphs>62</Paragraphs>
  <TotalTime>40</TotalTime>
  <ScaleCrop>false</ScaleCrop>
  <LinksUpToDate>false</LinksUpToDate>
  <CharactersWithSpaces>32509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2021-05-13T13:24:00Z</dcterms:created>
  <dc:creator>hj j</dc:creator>
  <cp:lastModifiedBy>俞炳</cp:lastModifiedBy>
  <cp:lastPrinted>2022-10-31T08:58:00Z</cp:lastPrinted>
  <dcterms:modified xsi:type="dcterms:W3CDTF">2024-10-15T00:56:54Z</dcterms:modified>
  <cp:revision>1036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C15CD9687281E3FF496B07679991F6E3_43</vt:lpwstr>
  </property>
</Properties>
</file>