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963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16D2FF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2CA88A64">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5047ED09">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橡胶加工分析仪</w:t>
      </w:r>
    </w:p>
    <w:p w14:paraId="02BC57B8">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0B05BC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229F1860">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45FC7BAF">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3F503D6A">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58F1F84E">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default" w:ascii="仿宋" w:hAnsi="仿宋" w:eastAsia="仿宋" w:cs="仿宋"/>
          <w:b/>
          <w:color w:val="auto"/>
          <w:spacing w:val="-6"/>
          <w:sz w:val="30"/>
          <w:szCs w:val="30"/>
          <w:highlight w:val="none"/>
          <w:lang w:val="en-US" w:eastAsia="zh-CN"/>
        </w:rPr>
      </w:pPr>
      <w:r>
        <w:rPr>
          <w:rFonts w:hint="eastAsia" w:ascii="仿宋" w:hAnsi="仿宋" w:eastAsia="仿宋" w:cs="仿宋"/>
          <w:b/>
          <w:color w:val="auto"/>
          <w:spacing w:val="-6"/>
          <w:sz w:val="30"/>
          <w:szCs w:val="30"/>
          <w:highlight w:val="none"/>
          <w:lang w:val="en-US" w:eastAsia="zh-CN"/>
        </w:rPr>
        <w:t>项目名称：橡胶加工分析仪</w:t>
      </w:r>
    </w:p>
    <w:p w14:paraId="185BAE81">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QSZB-Z(H)-H24232(GK)</w:t>
      </w:r>
    </w:p>
    <w:p w14:paraId="7797B7EA">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14E5F22A">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01C89AFA">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[2024]63132、63368、63379号</w:t>
      </w:r>
    </w:p>
    <w:p w14:paraId="72D32D80">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4D3D8424">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1BF12CAE">
      <w:pPr>
        <w:adjustRightInd w:val="0"/>
        <w:snapToGrid w:val="0"/>
        <w:ind w:firstLine="578" w:firstLineChars="200"/>
        <w:rPr>
          <w:rFonts w:ascii="仿宋" w:hAnsi="仿宋" w:eastAsia="仿宋" w:cs="仿宋"/>
          <w:b/>
          <w:color w:val="auto"/>
          <w:spacing w:val="-6"/>
          <w:sz w:val="30"/>
          <w:szCs w:val="30"/>
          <w:highlight w:val="none"/>
        </w:rPr>
      </w:pPr>
    </w:p>
    <w:p w14:paraId="621F9B9E">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754221F5">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42F7933A">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5FD8E308">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7A21979A">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1783A0D1">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1161A915">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4DE32A7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65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4C2816A2">
            <w:pPr>
              <w:adjustRightInd w:val="0"/>
              <w:snapToGrid w:val="0"/>
              <w:ind w:firstLine="422" w:firstLineChars="200"/>
              <w:rPr>
                <w:rFonts w:ascii="仿宋" w:hAnsi="仿宋" w:eastAsia="仿宋" w:cs="仿宋"/>
                <w:b/>
                <w:color w:val="auto"/>
                <w:szCs w:val="21"/>
                <w:highlight w:val="none"/>
              </w:rPr>
            </w:pPr>
            <w:bookmarkStart w:id="0" w:name="_Toc28359079"/>
            <w:bookmarkStart w:id="1" w:name="_Toc28359002"/>
            <w:bookmarkStart w:id="2" w:name="_Toc35393621"/>
            <w:bookmarkStart w:id="3" w:name="_Toc35393790"/>
            <w:bookmarkStart w:id="4" w:name="_Hlk24379207"/>
            <w:r>
              <w:rPr>
                <w:rFonts w:hint="eastAsia" w:ascii="仿宋" w:hAnsi="仿宋" w:eastAsia="仿宋" w:cs="仿宋"/>
                <w:b/>
                <w:color w:val="auto"/>
                <w:szCs w:val="21"/>
                <w:highlight w:val="none"/>
              </w:rPr>
              <w:t>项目概况</w:t>
            </w:r>
          </w:p>
          <w:p w14:paraId="6FB2C387">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橡胶加工分析仪</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2024年10月24日下午14:00:00（北京时间）</w:t>
            </w:r>
            <w:r>
              <w:rPr>
                <w:rFonts w:hint="eastAsia" w:ascii="仿宋" w:hAnsi="仿宋" w:eastAsia="仿宋" w:cs="仿宋"/>
                <w:b/>
                <w:color w:val="auto"/>
                <w:szCs w:val="21"/>
                <w:highlight w:val="none"/>
              </w:rPr>
              <w:t>前递交（上传）投标文件。</w:t>
            </w:r>
          </w:p>
        </w:tc>
      </w:tr>
    </w:tbl>
    <w:p w14:paraId="7BBFC8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7CB1D8F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21DE67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QSZB-Z(H)-H24232(GK)</w:t>
      </w:r>
    </w:p>
    <w:p w14:paraId="3A1A6EC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橡胶加工分析仪</w:t>
      </w:r>
    </w:p>
    <w:bookmarkEnd w:id="4"/>
    <w:p w14:paraId="00EFD25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1200000</w:t>
      </w:r>
    </w:p>
    <w:p w14:paraId="16A21E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0B2B0B1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7"/>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65"/>
        <w:gridCol w:w="666"/>
        <w:gridCol w:w="3648"/>
        <w:gridCol w:w="1591"/>
      </w:tblGrid>
      <w:tr w14:paraId="23C3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46" w:type="dxa"/>
            <w:tcBorders>
              <w:left w:val="single" w:color="auto" w:sz="4" w:space="0"/>
              <w:right w:val="single" w:color="auto" w:sz="4" w:space="0"/>
              <w:tl2br w:val="nil"/>
              <w:tr2bl w:val="nil"/>
            </w:tcBorders>
            <w:vAlign w:val="center"/>
          </w:tcPr>
          <w:p w14:paraId="18DD34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665" w:type="dxa"/>
            <w:tcBorders>
              <w:tl2br w:val="nil"/>
              <w:tr2bl w:val="nil"/>
            </w:tcBorders>
            <w:vAlign w:val="center"/>
          </w:tcPr>
          <w:p w14:paraId="6442AAE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66" w:type="dxa"/>
            <w:tcBorders>
              <w:tl2br w:val="nil"/>
              <w:tr2bl w:val="nil"/>
            </w:tcBorders>
            <w:vAlign w:val="center"/>
          </w:tcPr>
          <w:p w14:paraId="68A6C5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648" w:type="dxa"/>
            <w:tcBorders>
              <w:right w:val="single" w:color="auto" w:sz="4" w:space="0"/>
              <w:tl2br w:val="nil"/>
              <w:tr2bl w:val="nil"/>
            </w:tcBorders>
            <w:vAlign w:val="center"/>
          </w:tcPr>
          <w:p w14:paraId="712F0E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11408DEF">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是否允许采购进口产品</w:t>
            </w:r>
          </w:p>
        </w:tc>
      </w:tr>
      <w:tr w14:paraId="70A0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46" w:type="dxa"/>
            <w:tcBorders>
              <w:left w:val="single" w:color="auto" w:sz="4" w:space="0"/>
              <w:right w:val="single" w:color="auto" w:sz="4" w:space="0"/>
              <w:tl2br w:val="nil"/>
              <w:tr2bl w:val="nil"/>
            </w:tcBorders>
            <w:vAlign w:val="center"/>
          </w:tcPr>
          <w:p w14:paraId="1CB4129D">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橡胶加工分析仪</w:t>
            </w:r>
          </w:p>
        </w:tc>
        <w:tc>
          <w:tcPr>
            <w:tcW w:w="665" w:type="dxa"/>
            <w:tcBorders>
              <w:tl2br w:val="nil"/>
              <w:tr2bl w:val="nil"/>
            </w:tcBorders>
            <w:vAlign w:val="center"/>
          </w:tcPr>
          <w:p w14:paraId="57DF4FC9">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66" w:type="dxa"/>
            <w:tcBorders>
              <w:tl2br w:val="nil"/>
              <w:tr2bl w:val="nil"/>
            </w:tcBorders>
            <w:vAlign w:val="center"/>
          </w:tcPr>
          <w:p w14:paraId="277F42D5">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台</w:t>
            </w:r>
          </w:p>
        </w:tc>
        <w:tc>
          <w:tcPr>
            <w:tcW w:w="3648" w:type="dxa"/>
            <w:tcBorders>
              <w:right w:val="single" w:color="auto" w:sz="4" w:space="0"/>
              <w:tl2br w:val="nil"/>
              <w:tr2bl w:val="nil"/>
            </w:tcBorders>
            <w:vAlign w:val="center"/>
          </w:tcPr>
          <w:p w14:paraId="75DBF57A">
            <w:pPr>
              <w:ind w:left="0" w:leftChars="0" w:right="0" w:rightChars="0" w:firstLine="0" w:firstLineChars="0"/>
              <w:jc w:val="center"/>
              <w:rPr>
                <w:rFonts w:hint="default" w:eastAsia="仿宋"/>
                <w:color w:val="auto"/>
                <w:highlight w:val="none"/>
                <w:lang w:val="en-US" w:eastAsia="zh-CN"/>
              </w:rPr>
            </w:pPr>
            <w:r>
              <w:rPr>
                <w:rFonts w:hint="eastAsia" w:eastAsia="仿宋"/>
                <w:color w:val="auto"/>
                <w:highlight w:val="none"/>
                <w:lang w:val="en-US" w:eastAsia="zh-CN"/>
              </w:rPr>
              <w:t>材料科学与工程学院科研配套</w:t>
            </w:r>
          </w:p>
        </w:tc>
        <w:tc>
          <w:tcPr>
            <w:tcW w:w="1591" w:type="dxa"/>
            <w:tcBorders>
              <w:right w:val="single" w:color="auto" w:sz="4" w:space="0"/>
              <w:tl2br w:val="nil"/>
              <w:tr2bl w:val="nil"/>
            </w:tcBorders>
            <w:vAlign w:val="center"/>
          </w:tcPr>
          <w:p w14:paraId="763E711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是</w:t>
            </w:r>
          </w:p>
        </w:tc>
      </w:tr>
    </w:tbl>
    <w:p w14:paraId="44C6C52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28359003"/>
      <w:bookmarkStart w:id="6" w:name="_Toc28359080"/>
      <w:bookmarkStart w:id="7" w:name="_Toc35393622"/>
      <w:bookmarkStart w:id="8" w:name="_Toc35393791"/>
    </w:p>
    <w:p w14:paraId="2785F1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3F950F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国产设备自合同签订生效之日起100日内交付/进口设备自合同签订生效之日起150日内交付</w:t>
      </w:r>
    </w:p>
    <w:p w14:paraId="6BEAC06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2828DB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3926FB0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DF41A6F">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1628B06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3EAE8A1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4BB409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35393624"/>
      <w:bookmarkStart w:id="14" w:name="_Toc28359005"/>
      <w:bookmarkStart w:id="15" w:name="_Toc35393793"/>
      <w:bookmarkStart w:id="16" w:name="_Toc28359082"/>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02</w:t>
      </w:r>
      <w:r>
        <w:rPr>
          <w:rFonts w:hint="eastAsia" w:ascii="仿宋" w:hAnsi="仿宋" w:eastAsia="仿宋" w:cs="仿宋"/>
          <w:color w:val="auto"/>
          <w:szCs w:val="21"/>
          <w:highlight w:val="none"/>
          <w:lang w:eastAsia="zh-CN"/>
        </w:rPr>
        <w:t>日至2024年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76E4889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2822A95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4DFD00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65C93D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0D32E7C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2024年10月24日下午14:00:00（北京时间）</w:t>
      </w:r>
    </w:p>
    <w:p w14:paraId="40F766E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479B875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2024年10月24日下午14:00:00（北京时间）</w:t>
      </w:r>
    </w:p>
    <w:p w14:paraId="5423F8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w:t>
      </w:r>
      <w:r>
        <w:rPr>
          <w:rFonts w:hint="eastAsia" w:ascii="仿宋" w:hAnsi="仿宋" w:eastAsia="仿宋" w:cs="仿宋"/>
          <w:color w:val="auto"/>
          <w:szCs w:val="21"/>
          <w:highlight w:val="none"/>
          <w:lang w:val="en-US" w:eastAsia="zh-CN"/>
        </w:rPr>
        <w:t>4</w:t>
      </w:r>
      <w:bookmarkStart w:id="50" w:name="_GoBack"/>
      <w:bookmarkEnd w:id="50"/>
    </w:p>
    <w:bookmarkEnd w:id="17"/>
    <w:p w14:paraId="416690A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84"/>
      <w:bookmarkStart w:id="19" w:name="_Toc28359007"/>
      <w:bookmarkStart w:id="20" w:name="_Toc35393794"/>
      <w:bookmarkStart w:id="21" w:name="_Toc35393625"/>
      <w:r>
        <w:rPr>
          <w:rFonts w:hint="eastAsia" w:ascii="仿宋" w:hAnsi="仿宋" w:eastAsia="仿宋" w:cs="仿宋"/>
          <w:b/>
          <w:color w:val="auto"/>
          <w:szCs w:val="21"/>
          <w:highlight w:val="none"/>
        </w:rPr>
        <w:t>五、公告期限</w:t>
      </w:r>
      <w:bookmarkEnd w:id="18"/>
      <w:bookmarkEnd w:id="19"/>
      <w:bookmarkEnd w:id="20"/>
      <w:bookmarkEnd w:id="21"/>
    </w:p>
    <w:p w14:paraId="41D16E8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5C94186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14:paraId="701F149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509941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9ADA1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572652E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w:t>
      </w:r>
      <w:r>
        <w:rPr>
          <w:rFonts w:hint="eastAsia" w:ascii="仿宋" w:hAnsi="仿宋" w:eastAsia="仿宋" w:cs="仿宋"/>
          <w:color w:val="auto"/>
          <w:szCs w:val="21"/>
          <w:highlight w:val="none"/>
          <w:lang w:val="en-US" w:eastAsia="zh-CN"/>
        </w:rPr>
        <w:t>政府采购进口产品、</w:t>
      </w:r>
      <w:r>
        <w:rPr>
          <w:rFonts w:hint="eastAsia" w:ascii="仿宋" w:hAnsi="仿宋" w:eastAsia="仿宋" w:cs="仿宋"/>
          <w:color w:val="auto"/>
          <w:szCs w:val="21"/>
          <w:highlight w:val="none"/>
        </w:rPr>
        <w:t>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2F95DD7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796"/>
      <w:bookmarkStart w:id="28" w:name="_Toc28359085"/>
      <w:bookmarkStart w:id="29" w:name="_Toc28359008"/>
      <w:bookmarkStart w:id="30" w:name="_Toc35393627"/>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4E3A98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0A9ABE9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51429F1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1142C43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0AD3857D">
      <w:pPr>
        <w:adjustRightInd w:val="0"/>
        <w:snapToGrid w:val="0"/>
        <w:spacing w:line="288" w:lineRule="auto"/>
        <w:ind w:firstLine="630" w:firstLineChars="300"/>
        <w:rPr>
          <w:rFonts w:hint="eastAsia" w:ascii="仿宋" w:hAnsi="仿宋" w:eastAsia="仿宋" w:cs="仿宋"/>
          <w:szCs w:val="21"/>
        </w:rPr>
      </w:pPr>
      <w:r>
        <w:rPr>
          <w:rFonts w:hint="eastAsia" w:ascii="仿宋" w:hAnsi="仿宋" w:eastAsia="仿宋" w:cs="仿宋"/>
          <w:szCs w:val="21"/>
        </w:rPr>
        <w:t>项目联系人（询问）：张老师</w:t>
      </w:r>
    </w:p>
    <w:p w14:paraId="5CBD786E">
      <w:pPr>
        <w:adjustRightInd w:val="0"/>
        <w:snapToGrid w:val="0"/>
        <w:spacing w:line="288" w:lineRule="auto"/>
        <w:ind w:firstLine="630" w:firstLineChars="300"/>
        <w:rPr>
          <w:rFonts w:hint="eastAsia" w:ascii="仿宋" w:hAnsi="仿宋" w:eastAsia="仿宋" w:cs="仿宋"/>
          <w:szCs w:val="21"/>
        </w:rPr>
      </w:pPr>
      <w:r>
        <w:rPr>
          <w:rFonts w:hint="eastAsia" w:ascii="仿宋" w:hAnsi="仿宋" w:eastAsia="仿宋" w:cs="仿宋"/>
          <w:szCs w:val="21"/>
        </w:rPr>
        <w:t>项目联系方式（询问）：15658015315</w:t>
      </w:r>
    </w:p>
    <w:p w14:paraId="41A8081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质疑联系人：王老师</w:t>
      </w:r>
    </w:p>
    <w:p w14:paraId="0D76FA3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361155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822518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73A87E4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1C5D5B0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6EF2A0F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602C0FB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杨立凯、元俊仁、符佳慧</w:t>
      </w:r>
    </w:p>
    <w:p w14:paraId="15685A6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48CA860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6BD184B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28ECB1D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2BB4B5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49FDA4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14:paraId="54EBFC6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693EDF7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1B9D6C2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2881F44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14:paraId="5D02778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监督投诉电话：0571-87227671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87800218</w:t>
      </w:r>
    </w:p>
    <w:p w14:paraId="17A1446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28A0582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14:paraId="76C92B7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66EBECC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3B84BABE">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114F3E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629C82FD">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14:paraId="5E01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528046D">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14:paraId="060D24D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14:paraId="34C0C24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4173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DE0273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14:paraId="313F0D8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14:paraId="42C8CA6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允许采购进口产品</w:t>
            </w:r>
          </w:p>
        </w:tc>
      </w:tr>
      <w:tr w14:paraId="172A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63CB72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14:paraId="6FF4897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14:paraId="65BA3647">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330C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DA21C1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14:paraId="7F65C89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14:paraId="580B2223">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0338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B1C99E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14:paraId="3CDF5A7D">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14:paraId="5D05806E">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5D26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5B13D8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14:paraId="50B59E8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14:paraId="75803430">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4524119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6A8DDFDB">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21C55B8A">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FD8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D20DD5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14:paraId="6D33DDD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14:paraId="259091E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0902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7B8F16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14:paraId="50171F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14:paraId="35E1B507">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6EF21CD5">
      <w:pPr>
        <w:adjustRightInd w:val="0"/>
        <w:snapToGrid w:val="0"/>
        <w:spacing w:line="288" w:lineRule="auto"/>
        <w:rPr>
          <w:rFonts w:ascii="仿宋" w:hAnsi="仿宋" w:eastAsia="仿宋" w:cs="仿宋"/>
          <w:b/>
          <w:color w:val="auto"/>
          <w:spacing w:val="-4"/>
          <w:szCs w:val="21"/>
          <w:highlight w:val="none"/>
        </w:rPr>
      </w:pPr>
    </w:p>
    <w:p w14:paraId="25D2F519">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14:paraId="4EE27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7328341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14:paraId="6F791DC0">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62A17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6A11A223">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14:paraId="36CD192C">
            <w:pPr>
              <w:snapToGrid w:val="0"/>
              <w:rPr>
                <w:rFonts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w:t>
            </w:r>
            <w:r>
              <w:rPr>
                <w:rFonts w:hint="eastAsia" w:ascii="仿宋" w:hAnsi="仿宋" w:eastAsia="仿宋" w:cs="仿宋"/>
                <w:b/>
                <w:bCs/>
                <w:lang w:val="en-US" w:eastAsia="zh-CN"/>
              </w:rPr>
              <w:t>国产</w:t>
            </w:r>
            <w:r>
              <w:rPr>
                <w:rFonts w:hint="eastAsia" w:ascii="仿宋" w:hAnsi="仿宋" w:eastAsia="仿宋" w:cs="仿宋"/>
                <w:b/>
                <w:bCs/>
              </w:rPr>
              <w:t>设备</w:t>
            </w:r>
          </w:p>
          <w:p w14:paraId="24DEDE20">
            <w:pPr>
              <w:rPr>
                <w:rFonts w:hint="eastAsia" w:ascii="仿宋" w:hAnsi="仿宋" w:eastAsia="仿宋" w:cs="仿宋"/>
                <w:highlight w:val="none"/>
                <w:lang w:eastAsia="zh-CN"/>
              </w:rPr>
            </w:pPr>
            <w:r>
              <w:rPr>
                <w:rFonts w:hint="eastAsia" w:ascii="仿宋" w:hAnsi="仿宋" w:eastAsia="仿宋" w:cs="仿宋"/>
                <w:highlight w:val="none"/>
                <w:lang w:eastAsia="zh-CN"/>
              </w:rPr>
              <w:t>合同生效以及具备实施条件后7个工作日内且中标人已向采购人提交银行、保险公司等金融机构出具的预付款保函（额度与预付款金额一致），采购人向中标人支付合同总价的40%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14:paraId="31CCF347">
            <w:pPr>
              <w:snapToGrid w:val="0"/>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备注：</w:t>
            </w:r>
            <w:r>
              <w:rPr>
                <w:rFonts w:hint="eastAsia" w:ascii="仿宋" w:hAnsi="仿宋" w:eastAsia="仿宋" w:cs="仿宋"/>
                <w:b/>
                <w:bCs/>
                <w:sz w:val="18"/>
                <w:szCs w:val="18"/>
                <w:highlight w:val="none"/>
              </w:rPr>
              <w:t>在签订合同时，</w:t>
            </w:r>
            <w:r>
              <w:rPr>
                <w:rFonts w:hint="eastAsia" w:ascii="仿宋" w:hAnsi="仿宋" w:eastAsia="仿宋" w:cs="仿宋"/>
                <w:b/>
                <w:bCs/>
                <w:sz w:val="18"/>
                <w:szCs w:val="18"/>
                <w:highlight w:val="none"/>
                <w:lang w:val="en-US" w:eastAsia="zh-CN"/>
              </w:rPr>
              <w:t>中标人</w:t>
            </w:r>
            <w:r>
              <w:rPr>
                <w:rFonts w:hint="eastAsia" w:ascii="仿宋" w:hAnsi="仿宋" w:eastAsia="仿宋" w:cs="仿宋"/>
                <w:b/>
                <w:bCs/>
                <w:sz w:val="18"/>
                <w:szCs w:val="18"/>
                <w:highlight w:val="none"/>
              </w:rPr>
              <w:t>明确表示无需预付款</w:t>
            </w:r>
            <w:r>
              <w:rPr>
                <w:rFonts w:hint="eastAsia" w:ascii="仿宋" w:hAnsi="仿宋" w:eastAsia="仿宋" w:cs="仿宋"/>
                <w:b/>
                <w:bCs/>
                <w:sz w:val="18"/>
                <w:szCs w:val="18"/>
                <w:highlight w:val="none"/>
                <w:lang w:val="en-US" w:eastAsia="zh-CN"/>
              </w:rPr>
              <w:t>或者</w:t>
            </w:r>
            <w:r>
              <w:rPr>
                <w:rFonts w:hint="eastAsia" w:ascii="仿宋" w:hAnsi="仿宋" w:eastAsia="仿宋" w:cs="仿宋"/>
                <w:b/>
                <w:bCs/>
                <w:sz w:val="18"/>
                <w:szCs w:val="18"/>
                <w:highlight w:val="none"/>
              </w:rPr>
              <w:t>主动要求降低预付款比例的，可降低预付款比例（预付款保函同步调整）。</w:t>
            </w:r>
          </w:p>
          <w:p w14:paraId="68614191">
            <w:pPr>
              <w:snapToGrid w:val="0"/>
              <w:rPr>
                <w:rFonts w:ascii="仿宋" w:hAnsi="仿宋" w:eastAsia="仿宋" w:cs="仿宋"/>
                <w:b/>
                <w:bCs/>
              </w:rPr>
            </w:pPr>
            <w:r>
              <w:rPr>
                <w:rFonts w:hint="eastAsia" w:ascii="仿宋" w:hAnsi="仿宋" w:eastAsia="仿宋" w:cs="仿宋"/>
                <w:b/>
                <w:bCs/>
              </w:rPr>
              <w:t>2.进口设备</w:t>
            </w:r>
          </w:p>
          <w:p w14:paraId="02D3CE6F">
            <w:pPr>
              <w:rPr>
                <w:rFonts w:hint="eastAsia" w:ascii="仿宋" w:hAnsi="仿宋" w:eastAsia="宋体" w:cs="仿宋"/>
                <w:color w:val="auto"/>
                <w:highlight w:val="none"/>
                <w:lang w:eastAsia="zh-CN"/>
              </w:rPr>
            </w:pPr>
            <w:r>
              <w:rPr>
                <w:rFonts w:hint="eastAsia" w:ascii="仿宋" w:hAnsi="仿宋" w:eastAsia="仿宋" w:cs="仿宋"/>
              </w:rPr>
              <w:t>合同生效以及具备实施条件后7个工作日内，采购人向指定的进口代理机构支付合同总价的90%作为预付款（预付款在后续货款中作相应抵扣）；货物自中标人交付采购人，经安装调试并经采购人验收合格且正常运行15个工作日，采购人在收到指定的进口代理机构开具的对应金额的专业发票后7个工作日内支付至合同总价的100%。</w:t>
            </w:r>
          </w:p>
        </w:tc>
      </w:tr>
      <w:tr w14:paraId="4FEC2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28FF74C6">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14:paraId="6BC4B6A1">
            <w:pPr>
              <w:rPr>
                <w:rFonts w:hint="eastAsia" w:ascii="仿宋" w:hAnsi="仿宋" w:eastAsia="仿宋" w:cs="仿宋"/>
                <w:sz w:val="21"/>
                <w:szCs w:val="21"/>
                <w:highlight w:val="none"/>
              </w:rPr>
            </w:pPr>
            <w:r>
              <w:rPr>
                <w:rFonts w:hint="eastAsia" w:ascii="仿宋" w:hAnsi="仿宋" w:eastAsia="仿宋" w:cs="仿宋"/>
                <w:sz w:val="21"/>
                <w:szCs w:val="21"/>
                <w:highlight w:val="none"/>
              </w:rPr>
              <w:t>1.比例：</w:t>
            </w:r>
            <w:r>
              <w:rPr>
                <w:rFonts w:hint="eastAsia" w:ascii="仿宋" w:hAnsi="仿宋" w:eastAsia="仿宋" w:cs="仿宋"/>
                <w:sz w:val="21"/>
                <w:szCs w:val="21"/>
                <w:highlight w:val="none"/>
                <w:lang w:eastAsia="zh-CN"/>
              </w:rPr>
              <w:t>合同金额的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p>
          <w:p w14:paraId="2CA2EB02">
            <w:pPr>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r>
              <w:rPr>
                <w:rFonts w:hint="eastAsia" w:ascii="仿宋" w:hAnsi="仿宋" w:eastAsia="仿宋" w:cs="仿宋"/>
                <w:sz w:val="21"/>
                <w:szCs w:val="21"/>
                <w:highlight w:val="none"/>
                <w:lang w:eastAsia="zh-CN"/>
              </w:rPr>
              <w:t>；</w:t>
            </w:r>
          </w:p>
          <w:p w14:paraId="47E0FC8F">
            <w:pPr>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w:t>
            </w:r>
            <w:r>
              <w:rPr>
                <w:rFonts w:hint="eastAsia" w:ascii="仿宋" w:hAnsi="仿宋" w:eastAsia="仿宋" w:cs="仿宋"/>
                <w:szCs w:val="21"/>
              </w:rPr>
              <w:t>国产设备在合同生效后/进口设备在90%预付款支付前</w:t>
            </w:r>
            <w:r>
              <w:rPr>
                <w:rFonts w:hint="eastAsia" w:ascii="仿宋" w:hAnsi="仿宋" w:eastAsia="仿宋" w:cs="仿宋"/>
                <w:sz w:val="21"/>
                <w:szCs w:val="21"/>
                <w:highlight w:val="none"/>
                <w:lang w:eastAsia="zh-CN"/>
              </w:rPr>
              <w:t>；</w:t>
            </w:r>
          </w:p>
          <w:p w14:paraId="2751F098">
            <w:pPr>
              <w:rPr>
                <w:rFonts w:hint="default" w:ascii="仿宋" w:hAnsi="仿宋" w:eastAsia="仿宋" w:cs="仿宋"/>
                <w:color w:val="auto"/>
                <w:highlight w:val="none"/>
                <w:lang w:val="en-US"/>
              </w:rPr>
            </w:pPr>
            <w:r>
              <w:rPr>
                <w:rFonts w:hint="eastAsia" w:ascii="仿宋" w:hAnsi="仿宋" w:eastAsia="仿宋" w:cs="仿宋"/>
                <w:sz w:val="21"/>
                <w:szCs w:val="21"/>
                <w:highlight w:val="none"/>
              </w:rPr>
              <w:t>4.退还时间及条件：合同履约期间无违约情形的，项目验收结束后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tc>
      </w:tr>
    </w:tbl>
    <w:p w14:paraId="07B603EB">
      <w:pPr>
        <w:adjustRightInd w:val="0"/>
        <w:snapToGrid w:val="0"/>
        <w:spacing w:line="288" w:lineRule="auto"/>
        <w:rPr>
          <w:rFonts w:ascii="仿宋" w:hAnsi="仿宋" w:eastAsia="仿宋" w:cs="仿宋"/>
          <w:color w:val="auto"/>
          <w:spacing w:val="-4"/>
          <w:szCs w:val="21"/>
          <w:highlight w:val="none"/>
        </w:rPr>
      </w:pPr>
    </w:p>
    <w:p w14:paraId="384E6910">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14:paraId="7AC1C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CD9366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14:paraId="04C165F1">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国产设备自合同签订生效之日起100日内交付/进口设备自合同签订生效之日起150日内交付</w:t>
            </w:r>
          </w:p>
        </w:tc>
      </w:tr>
      <w:tr w14:paraId="2D67C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519BAC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14:paraId="7D6672E5">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14:paraId="412C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A05FD6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14:paraId="57EE4FCC">
            <w:pP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1年</w:t>
            </w:r>
          </w:p>
        </w:tc>
      </w:tr>
      <w:tr w14:paraId="44736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1DD4688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14:paraId="23FE2AE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w:t>
            </w:r>
            <w:r>
              <w:rPr>
                <w:rFonts w:hint="eastAsia" w:ascii="仿宋" w:hAnsi="仿宋" w:eastAsia="仿宋" w:cs="仿宋"/>
              </w:rPr>
              <w:t>国产设备是最新生产的符合国家相关技术标准和质量要求的出厂原装合格产品；进口设备是全新的原装进口商品，是获得国家许可证的最新出厂合格产品，所有的软硬件都为最新版本，所供设备经过出厂检验，符合相关的技术标准，并具相关的出厂检验报告</w:t>
            </w:r>
            <w:r>
              <w:rPr>
                <w:rFonts w:hint="eastAsia" w:ascii="仿宋" w:hAnsi="仿宋" w:eastAsia="仿宋" w:cs="仿宋"/>
                <w:highlight w:val="none"/>
              </w:rPr>
              <w:t>；</w:t>
            </w:r>
          </w:p>
          <w:p w14:paraId="7EED074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14:paraId="7CADFA1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14:paraId="5D8076F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14:paraId="5391FCEB">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14:paraId="17B53A92">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14:paraId="62D9E707">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14:paraId="343C8097">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14:paraId="25ADA3A3">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14:paraId="454481A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14:paraId="4FD1B65B">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14:paraId="582B1112">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，直至能熟练操作为止</w:t>
            </w:r>
            <w:r>
              <w:rPr>
                <w:rFonts w:hint="eastAsia" w:ascii="仿宋" w:hAnsi="仿宋" w:eastAsia="仿宋" w:cs="仿宋"/>
                <w:szCs w:val="21"/>
                <w:highlight w:val="none"/>
              </w:rPr>
              <w:t>；</w:t>
            </w:r>
          </w:p>
          <w:p w14:paraId="371A2BA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14:paraId="5141AAAD">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rPr>
              <w:t>在投标文件中详细说明。</w:t>
            </w:r>
          </w:p>
          <w:p w14:paraId="63CDB09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6.售后服务</w:t>
            </w:r>
          </w:p>
          <w:p w14:paraId="7899F64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14:paraId="696E6F5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6.2 质保期外：实行有偿服务，仅收取成本费（按一定折扣的优惠价格），免人工费、差旅费。</w:t>
            </w:r>
          </w:p>
          <w:p w14:paraId="5EEFC99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6.3 响应时间</w:t>
            </w:r>
          </w:p>
          <w:p w14:paraId="403AF2F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1）维修响应时间：接到采购人通知</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小时内响应、48</w:t>
            </w:r>
            <w:r>
              <w:rPr>
                <w:rFonts w:hint="eastAsia" w:ascii="仿宋" w:hAnsi="仿宋" w:eastAsia="仿宋" w:cs="仿宋"/>
                <w:color w:val="auto"/>
                <w:highlight w:val="none"/>
                <w:lang w:val="en-US" w:eastAsia="zh-CN"/>
              </w:rPr>
              <w:t>小时</w:t>
            </w:r>
            <w:r>
              <w:rPr>
                <w:rFonts w:hint="eastAsia" w:ascii="仿宋" w:hAnsi="仿宋" w:eastAsia="仿宋" w:cs="仿宋"/>
                <w:color w:val="auto"/>
                <w:highlight w:val="none"/>
                <w:lang w:eastAsia="zh-CN"/>
              </w:rPr>
              <w:t>内到达采购人现场；</w:t>
            </w:r>
          </w:p>
          <w:p w14:paraId="2DBDE55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2）解决问题时间：一般问题在24小时内解决、重大问题或其它无法迅速解决的问题在一周内解决或提出明确的解决方案；</w:t>
            </w:r>
          </w:p>
          <w:p w14:paraId="2E3EE61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3）48小时内无法修复的提供解决方案（如提供备机等）。</w:t>
            </w:r>
          </w:p>
        </w:tc>
      </w:tr>
      <w:tr w14:paraId="5942C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3BBD74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6B68A0F9">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14:paraId="45324AB5">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14:paraId="0D3DC7A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14:paraId="1D5AB6CA">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14:paraId="4ECCBE80">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14:paraId="79EB3B1F">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14:paraId="01A12ADB">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14:paraId="0D1C57B2">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6486B174">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14:paraId="4AFC287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14:paraId="74DA4D69">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14:paraId="07ECF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88B862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70F7F76E">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3150F135">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6AF7C1C8">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6F95D0F1">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34369B8F">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0AFBDEC2">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20266F13">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320EBFA8">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3FF126B1">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3CEB595E">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3108F8C3">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3E2AD1AB">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7447D7CE">
      <w:pPr>
        <w:adjustRightInd w:val="0"/>
        <w:snapToGrid w:val="0"/>
        <w:spacing w:line="288" w:lineRule="auto"/>
        <w:rPr>
          <w:rFonts w:ascii="仿宋" w:hAnsi="仿宋" w:eastAsia="仿宋" w:cs="仿宋"/>
          <w:b/>
          <w:color w:val="auto"/>
          <w:szCs w:val="21"/>
          <w:highlight w:val="none"/>
        </w:rPr>
      </w:pPr>
    </w:p>
    <w:p w14:paraId="4892B085">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195DF573">
      <w:pPr>
        <w:adjustRightInd w:val="0"/>
        <w:snapToGrid w:val="0"/>
        <w:spacing w:line="288" w:lineRule="auto"/>
        <w:rPr>
          <w:rFonts w:hint="eastAsia" w:ascii="仿宋" w:hAnsi="仿宋" w:eastAsia="仿宋" w:cs="仿宋"/>
          <w:b/>
          <w:bCs/>
          <w:szCs w:val="21"/>
        </w:rPr>
      </w:pPr>
      <w:bookmarkStart w:id="33" w:name="_Hlk92271413"/>
      <w:r>
        <w:rPr>
          <w:rFonts w:hint="eastAsia" w:ascii="仿宋" w:hAnsi="仿宋" w:eastAsia="仿宋" w:cs="仿宋"/>
          <w:b/>
          <w:bCs/>
          <w:szCs w:val="21"/>
        </w:rPr>
        <w:t>1.需执行的国家相关标准、行业标准、地方标准或者其他标准、规范：</w:t>
      </w:r>
    </w:p>
    <w:bookmarkEnd w:id="33"/>
    <w:p w14:paraId="6453B868">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1.1 产品品牌所在国有强制性标准的执行产品品牌所在国强制性标准，如涉及中华人民共和国规定的标准及规范、行业标准及规范、其它相关标准及规范，则按最新相关标准及规范执行，上述标准及规范如有不一致，则以更严格者为准；</w:t>
      </w:r>
    </w:p>
    <w:p w14:paraId="41303F93">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1.2 产品本体、零部件、配件产品质量符合中华人民共和国及产品品牌所在国有关质量标准，上述标准如有不一致，则以更严格者为准。</w:t>
      </w:r>
    </w:p>
    <w:p w14:paraId="6C58B955">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2.需实现的功能或者目标：</w:t>
      </w:r>
    </w:p>
    <w:p w14:paraId="6A3E3063">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2.1 采购人在招标文件中未列明的所需辅材、附件、配件、线缆等后续将不再单独支付费用，招标文件未提及但完备设备运行所需的其它软硬件和改造内容均由中标人免费提供并提供同等维保服务；</w:t>
      </w:r>
    </w:p>
    <w:p w14:paraId="3E0CD561">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2.2 交钥匙项目；</w:t>
      </w:r>
    </w:p>
    <w:p w14:paraId="45846AC1">
      <w:pPr>
        <w:adjustRightInd w:val="0"/>
        <w:snapToGrid w:val="0"/>
        <w:spacing w:line="288" w:lineRule="auto"/>
        <w:rPr>
          <w:rFonts w:hint="default" w:ascii="仿宋" w:hAnsi="仿宋" w:eastAsia="仿宋" w:cs="仿宋"/>
          <w:b/>
          <w:bCs/>
          <w:color w:val="auto"/>
          <w:szCs w:val="21"/>
          <w:highlight w:val="none"/>
          <w:lang w:val="en-US" w:eastAsia="zh-CN"/>
        </w:rPr>
      </w:pPr>
      <w:r>
        <w:rPr>
          <w:rFonts w:hint="eastAsia" w:ascii="仿宋" w:hAnsi="仿宋" w:eastAsia="仿宋" w:cs="仿宋"/>
          <w:szCs w:val="21"/>
        </w:rPr>
        <w:t xml:space="preserve">2.3 </w:t>
      </w:r>
      <w:r>
        <w:rPr>
          <w:rFonts w:hint="eastAsia" w:ascii="仿宋" w:hAnsi="仿宋" w:eastAsia="仿宋" w:cs="仿宋"/>
        </w:rPr>
        <w:t>材料科学与工程学院科研配套。</w:t>
      </w:r>
    </w:p>
    <w:p w14:paraId="500F4420">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22"/>
        <w:gridCol w:w="709"/>
        <w:gridCol w:w="709"/>
        <w:gridCol w:w="6139"/>
      </w:tblGrid>
      <w:tr w14:paraId="4919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49" w:type="dxa"/>
            <w:vAlign w:val="center"/>
          </w:tcPr>
          <w:p w14:paraId="19D9020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422" w:type="dxa"/>
            <w:vAlign w:val="center"/>
          </w:tcPr>
          <w:p w14:paraId="6404D43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709" w:type="dxa"/>
            <w:vAlign w:val="center"/>
          </w:tcPr>
          <w:p w14:paraId="4FB38DA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709" w:type="dxa"/>
            <w:vAlign w:val="center"/>
          </w:tcPr>
          <w:p w14:paraId="2B6FC5E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6139" w:type="dxa"/>
            <w:vAlign w:val="center"/>
          </w:tcPr>
          <w:p w14:paraId="404A8BA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3C3B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71EA0F5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422" w:type="dxa"/>
            <w:vAlign w:val="center"/>
          </w:tcPr>
          <w:p w14:paraId="3F24FD47">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橡胶加工</w:t>
            </w:r>
          </w:p>
          <w:p w14:paraId="05244D9E">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分析仪</w:t>
            </w:r>
          </w:p>
          <w:p w14:paraId="539E85A0">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bCs/>
                <w:szCs w:val="21"/>
              </w:rPr>
              <w:t>（允许进口）</w:t>
            </w:r>
          </w:p>
        </w:tc>
        <w:tc>
          <w:tcPr>
            <w:tcW w:w="709" w:type="dxa"/>
            <w:vAlign w:val="center"/>
          </w:tcPr>
          <w:p w14:paraId="42D17621">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1</w:t>
            </w:r>
          </w:p>
        </w:tc>
        <w:tc>
          <w:tcPr>
            <w:tcW w:w="709" w:type="dxa"/>
            <w:vAlign w:val="center"/>
          </w:tcPr>
          <w:p w14:paraId="2861E219">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eastAsia="zh-CN"/>
              </w:rPr>
              <w:t>台</w:t>
            </w:r>
          </w:p>
        </w:tc>
        <w:tc>
          <w:tcPr>
            <w:tcW w:w="6139" w:type="dxa"/>
            <w:vAlign w:val="center"/>
          </w:tcPr>
          <w:p w14:paraId="4AA7AAB8">
            <w:pPr>
              <w:snapToGrid w:val="0"/>
              <w:rPr>
                <w:rFonts w:hint="eastAsia" w:ascii="仿宋" w:hAnsi="仿宋" w:eastAsia="仿宋" w:cs="仿宋"/>
                <w:szCs w:val="21"/>
              </w:rPr>
            </w:pPr>
            <w:r>
              <w:rPr>
                <w:rFonts w:hint="eastAsia" w:ascii="仿宋" w:hAnsi="仿宋" w:eastAsia="仿宋" w:cs="仿宋"/>
                <w:b/>
                <w:bCs/>
                <w:szCs w:val="21"/>
              </w:rPr>
              <w:t>备注：标★条款附相关佐证材料（产品样本资料或官网上公开的技术参数等，佐证材料有单独要求的以单独要求的为准）</w:t>
            </w:r>
          </w:p>
          <w:p w14:paraId="0FCC7C5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1.频率：至少包括0.01~50Hz；</w:t>
            </w:r>
          </w:p>
          <w:p w14:paraId="2A624BC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▲2.扭矩：至少包括0.01~200dN·m；</w:t>
            </w:r>
          </w:p>
          <w:p w14:paraId="6583669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3.应变：至少包括±0.1%~±1000%；</w:t>
            </w:r>
          </w:p>
          <w:p w14:paraId="29E72B6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▲4.压力：至少包括0~8000kPa；</w:t>
            </w:r>
          </w:p>
          <w:p w14:paraId="6487762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5.温度：至少包括室温~230℃；</w:t>
            </w:r>
          </w:p>
          <w:p w14:paraId="1F835AE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★6.温度控制：合模后30s内温度到达设定温度的±0.3℃</w:t>
            </w:r>
            <w:r>
              <w:rPr>
                <w:rFonts w:hint="eastAsia" w:ascii="仿宋" w:hAnsi="仿宋" w:eastAsia="仿宋" w:cs="仿宋"/>
                <w:b/>
                <w:bCs/>
                <w:kern w:val="2"/>
                <w:sz w:val="21"/>
                <w:szCs w:val="21"/>
                <w:lang w:val="en-US" w:eastAsia="zh-CN" w:bidi="ar-SA"/>
              </w:rPr>
              <w:t>（以设定温度为160°和180°为例，提供原始数据和软件界面截图）；</w:t>
            </w:r>
          </w:p>
          <w:p w14:paraId="1464406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▲7.测试获得数据：至少包括频率、扭矩、应变、压力、温度；</w:t>
            </w:r>
          </w:p>
          <w:p w14:paraId="4F613F5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▲8.计算获得数据：至少包括扭矩（S'、S"、S*）、损耗因子、剪切模量（G＇、G"、G*）、剪切粘度（η'、η"、η*）和剪切柔量（j'、j"、j*）；</w:t>
            </w:r>
          </w:p>
          <w:p w14:paraId="5F5394A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★9.数据采样率：在任意频率下每个周期采样率≥1024个点</w:t>
            </w:r>
            <w:r>
              <w:rPr>
                <w:rFonts w:hint="eastAsia" w:ascii="仿宋" w:hAnsi="仿宋" w:eastAsia="仿宋" w:cs="仿宋"/>
                <w:b/>
                <w:bCs/>
                <w:kern w:val="2"/>
                <w:sz w:val="21"/>
                <w:szCs w:val="21"/>
                <w:lang w:val="en-US" w:eastAsia="zh-CN" w:bidi="ar-SA"/>
              </w:rPr>
              <w:t>（提供软件界面截图）；</w:t>
            </w:r>
          </w:p>
          <w:p w14:paraId="31A59F2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★10.数据分析处理：采用傅里叶变换分析数据提高数据信噪比，能输出≥7次谐波的数据</w:t>
            </w:r>
            <w:r>
              <w:rPr>
                <w:rFonts w:hint="eastAsia" w:ascii="仿宋" w:hAnsi="仿宋" w:eastAsia="仿宋" w:cs="仿宋"/>
                <w:b/>
                <w:bCs/>
                <w:kern w:val="2"/>
                <w:sz w:val="21"/>
                <w:szCs w:val="21"/>
                <w:lang w:val="en-US" w:eastAsia="zh-CN" w:bidi="ar-SA"/>
              </w:rPr>
              <w:t>（提供仪器输出的测试及计算数据）；</w:t>
            </w:r>
          </w:p>
          <w:p w14:paraId="2ACEE85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▲11.测试标准：符合ASTM D5289、D6048、D6204、D6601、D7050、D7605、D8059要求；</w:t>
            </w:r>
          </w:p>
          <w:p w14:paraId="6842A81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★12.数据存储安全及访问：</w:t>
            </w:r>
            <w:r>
              <w:rPr>
                <w:rFonts w:hint="eastAsia" w:ascii="仿宋" w:hAnsi="仿宋" w:eastAsia="仿宋" w:cs="仿宋"/>
                <w:szCs w:val="21"/>
              </w:rPr>
              <w:t>企业级SQL数据库（</w:t>
            </w:r>
            <w:r>
              <w:rPr>
                <w:rFonts w:ascii="Courier New" w:hAnsi="Courier New" w:eastAsia="仿宋" w:cs="Courier New"/>
                <w:szCs w:val="21"/>
              </w:rPr>
              <w:t>‌</w:t>
            </w:r>
            <w:r>
              <w:rPr>
                <w:rFonts w:ascii="仿宋" w:hAnsi="仿宋" w:eastAsia="仿宋" w:cs="仿宋"/>
                <w:szCs w:val="21"/>
              </w:rPr>
              <w:t>Oracle</w:t>
            </w:r>
            <w:r>
              <w:rPr>
                <w:rFonts w:hint="eastAsia" w:ascii="仿宋" w:hAnsi="仿宋" w:eastAsia="仿宋" w:cs="仿宋"/>
                <w:szCs w:val="21"/>
              </w:rPr>
              <w:t>、</w:t>
            </w:r>
            <w:r>
              <w:rPr>
                <w:rFonts w:ascii="仿宋" w:hAnsi="仿宋" w:eastAsia="仿宋" w:cs="仿宋"/>
                <w:szCs w:val="21"/>
              </w:rPr>
              <w:t>Microsoft SQL Server</w:t>
            </w:r>
            <w:r>
              <w:rPr>
                <w:rFonts w:hint="eastAsia" w:ascii="仿宋" w:hAnsi="仿宋" w:eastAsia="仿宋" w:cs="仿宋"/>
                <w:szCs w:val="21"/>
              </w:rPr>
              <w:t>或同级别）存储数据并提供远程访问权限</w:t>
            </w:r>
            <w:r>
              <w:rPr>
                <w:rFonts w:hint="eastAsia" w:ascii="仿宋" w:hAnsi="仿宋" w:eastAsia="仿宋" w:cs="仿宋"/>
                <w:b/>
                <w:bCs/>
                <w:szCs w:val="21"/>
              </w:rPr>
              <w:t>（提供数据库开发维护方信息及应用证明资料）；</w:t>
            </w:r>
          </w:p>
          <w:p w14:paraId="2822248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测试功能：至少包括测试弹性体及其复合材料在硫化前和硫化中及硫化后的动态性能、表征生胶结构参数、硫化测试（定温硫化、变化分析、静态硫化、定扭矩硫化等）、扫描（应变扫描、温度扫描、频率扫描、组合矩阵扫描、延时等）、应力松弛及硫化加工参数（Ts1、TC10、TC50、TC90、焦烧时间等）；</w:t>
            </w:r>
          </w:p>
          <w:p w14:paraId="673D23F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14.原厂可提供符合ISO 17025标准的标定和验证服务；</w:t>
            </w:r>
          </w:p>
          <w:p w14:paraId="2504D1F3">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15.含主流配置品牌电脑1台（最低配置：i5处理器、16G内存、500G硬盘、24寸1080P液晶显示器）。</w:t>
            </w:r>
          </w:p>
        </w:tc>
      </w:tr>
    </w:tbl>
    <w:p w14:paraId="31AB1EE2">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D6F3F37">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3D10637F">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537"/>
        <w:gridCol w:w="7150"/>
      </w:tblGrid>
      <w:tr w14:paraId="5ED2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83" w:type="pct"/>
            <w:vAlign w:val="center"/>
          </w:tcPr>
          <w:p w14:paraId="4B020E8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799" w:type="pct"/>
            <w:vAlign w:val="center"/>
          </w:tcPr>
          <w:p w14:paraId="64B704C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716" w:type="pct"/>
            <w:vAlign w:val="center"/>
          </w:tcPr>
          <w:p w14:paraId="12637A7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324F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3A3E964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799" w:type="pct"/>
            <w:vAlign w:val="center"/>
          </w:tcPr>
          <w:p w14:paraId="63218B0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716" w:type="pct"/>
            <w:vAlign w:val="center"/>
          </w:tcPr>
          <w:p w14:paraId="72D9DCBA">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浙江理工大学橡胶加工分析仪</w:t>
            </w:r>
            <w:r>
              <w:rPr>
                <w:rFonts w:hint="eastAsia" w:ascii="仿宋" w:hAnsi="仿宋" w:eastAsia="仿宋" w:cs="仿宋"/>
                <w:color w:val="auto"/>
                <w:sz w:val="18"/>
                <w:szCs w:val="18"/>
                <w:highlight w:val="none"/>
              </w:rPr>
              <w:t>的招标、评标、定标、验收、合同履约、付款等（法律、法规另有规定的，从其规定）</w:t>
            </w:r>
          </w:p>
        </w:tc>
      </w:tr>
      <w:tr w14:paraId="7548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2CD6C88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799" w:type="pct"/>
            <w:vAlign w:val="center"/>
          </w:tcPr>
          <w:p w14:paraId="1698FF4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716" w:type="pct"/>
            <w:vAlign w:val="center"/>
          </w:tcPr>
          <w:p w14:paraId="77910880">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3172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6F91ACF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799" w:type="pct"/>
            <w:vAlign w:val="center"/>
          </w:tcPr>
          <w:p w14:paraId="0D0A446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716" w:type="pct"/>
            <w:vAlign w:val="center"/>
          </w:tcPr>
          <w:p w14:paraId="1C7C72F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086E8B3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6BCDD44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D40A5B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收费标准（差额累进）：</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4F730D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8C4792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5D915D9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34E02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4CF908B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660CDD9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收取）</w:t>
                  </w:r>
                </w:p>
              </w:tc>
            </w:tr>
            <w:tr w14:paraId="5FAF8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C427462">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3322" w:type="dxa"/>
                  <w:tcMar>
                    <w:top w:w="0" w:type="dxa"/>
                    <w:left w:w="108" w:type="dxa"/>
                    <w:bottom w:w="0" w:type="dxa"/>
                    <w:right w:w="108" w:type="dxa"/>
                  </w:tcMar>
                  <w:vAlign w:val="center"/>
                </w:tcPr>
                <w:p w14:paraId="6CC5C55E">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0.77</w:t>
                  </w:r>
                </w:p>
              </w:tc>
            </w:tr>
          </w:tbl>
          <w:p w14:paraId="62BDA21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6D22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21F88A6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799" w:type="pct"/>
            <w:vAlign w:val="center"/>
          </w:tcPr>
          <w:p w14:paraId="0FBBFDD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716" w:type="pct"/>
            <w:vAlign w:val="center"/>
          </w:tcPr>
          <w:p w14:paraId="6ECA2EA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6BEB3E2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14:paraId="1A058B4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1F42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5D3F37B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799" w:type="pct"/>
            <w:vAlign w:val="center"/>
          </w:tcPr>
          <w:p w14:paraId="1950783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716" w:type="pct"/>
            <w:vAlign w:val="center"/>
          </w:tcPr>
          <w:p w14:paraId="5A5D19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67A4482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463AE69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4793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17ABD42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799" w:type="pct"/>
            <w:vAlign w:val="center"/>
          </w:tcPr>
          <w:p w14:paraId="3563DFB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716" w:type="pct"/>
            <w:vAlign w:val="center"/>
          </w:tcPr>
          <w:p w14:paraId="36D1B39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180548D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3865E67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0776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0FE30CC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799" w:type="pct"/>
            <w:vAlign w:val="center"/>
          </w:tcPr>
          <w:p w14:paraId="0FD19DE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716" w:type="pct"/>
            <w:vAlign w:val="center"/>
          </w:tcPr>
          <w:p w14:paraId="7F327F6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158BAF6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6C43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21AC12E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799" w:type="pct"/>
            <w:vAlign w:val="center"/>
          </w:tcPr>
          <w:p w14:paraId="3AA1A61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716" w:type="pct"/>
            <w:vAlign w:val="center"/>
          </w:tcPr>
          <w:p w14:paraId="2D39A33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报价应按招标文件要求的格式编制、填写报价内容（可自行增行），未按招标文件要求编制、填写的投标文件可能被拒绝；</w:t>
            </w:r>
          </w:p>
          <w:p w14:paraId="4C53BA41">
            <w:pPr>
              <w:keepNext w:val="0"/>
              <w:keepLines w:val="0"/>
              <w:pageBreakBefore w:val="0"/>
              <w:widowControl w:val="0"/>
              <w:kinsoku/>
              <w:wordWrap/>
              <w:overflowPunct/>
              <w:topLinePunct w:val="0"/>
              <w:autoSpaceDE/>
              <w:autoSpaceDN/>
              <w:bidi w:val="0"/>
              <w:snapToGrid w:val="0"/>
              <w:spacing w:line="240" w:lineRule="auto"/>
              <w:ind w:right="0" w:rightChars="0"/>
              <w:textAlignment w:val="auto"/>
              <w:rPr>
                <w:rFonts w:hint="eastAsia" w:ascii="仿宋" w:hAnsi="仿宋" w:eastAsia="仿宋" w:cs="仿宋"/>
                <w:b w:val="0"/>
                <w:bCs w:val="0"/>
                <w:sz w:val="18"/>
                <w:szCs w:val="18"/>
                <w:highlight w:val="none"/>
                <w:lang w:val="en-US" w:eastAsia="zh-CN"/>
              </w:rPr>
            </w:pPr>
            <w:r>
              <w:rPr>
                <w:rFonts w:hint="eastAsia" w:ascii="仿宋" w:hAnsi="仿宋" w:eastAsia="仿宋" w:cs="仿宋"/>
                <w:sz w:val="18"/>
                <w:szCs w:val="18"/>
                <w:highlight w:val="none"/>
                <w:lang w:val="en-US" w:eastAsia="zh-CN"/>
              </w:rPr>
              <w:t>2.投标人</w:t>
            </w:r>
            <w:r>
              <w:rPr>
                <w:rFonts w:hint="eastAsia" w:ascii="仿宋" w:hAnsi="仿宋" w:eastAsia="仿宋" w:cs="仿宋"/>
                <w:b w:val="0"/>
                <w:bCs w:val="0"/>
                <w:sz w:val="18"/>
                <w:szCs w:val="18"/>
                <w:highlight w:val="none"/>
                <w:lang w:val="en-US" w:eastAsia="zh-CN"/>
              </w:rPr>
              <w:t>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120AF1DD">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设备费：</w:t>
            </w:r>
            <w:r>
              <w:rPr>
                <w:rFonts w:hint="eastAsia" w:ascii="仿宋" w:hAnsi="仿宋" w:eastAsia="仿宋" w:cs="仿宋"/>
                <w:b/>
                <w:bCs/>
                <w:sz w:val="18"/>
                <w:szCs w:val="18"/>
                <w:highlight w:val="none"/>
              </w:rPr>
              <w:t>用户指定位置价</w:t>
            </w:r>
          </w:p>
          <w:p w14:paraId="219303B3">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sz w:val="18"/>
                <w:szCs w:val="18"/>
                <w:highlight w:val="none"/>
              </w:rPr>
              <w:t>（1）国产设备：设备费须包含设备（包括主机、标准附件、备品备件、专用工具）价、设备运杂费、保险费、利润、税金等，</w:t>
            </w:r>
            <w:r>
              <w:rPr>
                <w:rFonts w:hint="eastAsia" w:ascii="仿宋" w:hAnsi="仿宋" w:eastAsia="仿宋" w:cs="仿宋"/>
                <w:b/>
                <w:bCs/>
                <w:sz w:val="18"/>
                <w:szCs w:val="18"/>
                <w:highlight w:val="none"/>
              </w:rPr>
              <w:t>以人民币报价。</w:t>
            </w:r>
          </w:p>
          <w:p w14:paraId="77BA028D">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（2）允许采购进口产品时适用下述条款：</w:t>
            </w:r>
            <w:r>
              <w:rPr>
                <w:rFonts w:hint="eastAsia" w:ascii="仿宋" w:hAnsi="仿宋" w:eastAsia="仿宋" w:cs="仿宋"/>
                <w:b w:val="0"/>
                <w:bCs w:val="0"/>
                <w:sz w:val="18"/>
                <w:szCs w:val="18"/>
                <w:highlight w:val="none"/>
              </w:rPr>
              <w:t>设备费须包含设备（包括主机、标准附件、备品备件、专用工具）价、国际运费、国际运输保险费、银行财务费、外贸手续费、海关监管手续费及进口环节所需发生的其他费用、国内运杂费、国内运输保险费、汇率风险、核酸检测费</w:t>
            </w:r>
            <w:r>
              <w:rPr>
                <w:rFonts w:hint="eastAsia" w:ascii="仿宋" w:hAnsi="仿宋" w:eastAsia="仿宋" w:cs="仿宋"/>
                <w:b w:val="0"/>
                <w:bCs w:val="0"/>
                <w:sz w:val="18"/>
                <w:szCs w:val="18"/>
                <w:highlight w:val="none"/>
                <w:lang w:eastAsia="zh-CN"/>
              </w:rPr>
              <w:t>（</w:t>
            </w:r>
            <w:r>
              <w:rPr>
                <w:rFonts w:hint="eastAsia" w:ascii="仿宋" w:hAnsi="仿宋" w:eastAsia="仿宋" w:cs="仿宋"/>
                <w:b w:val="0"/>
                <w:bCs w:val="0"/>
                <w:sz w:val="18"/>
                <w:szCs w:val="18"/>
                <w:highlight w:val="none"/>
                <w:lang w:val="en-US" w:eastAsia="zh-CN"/>
              </w:rPr>
              <w:t>如有</w:t>
            </w:r>
            <w:r>
              <w:rPr>
                <w:rFonts w:hint="eastAsia" w:ascii="仿宋" w:hAnsi="仿宋" w:eastAsia="仿宋" w:cs="仿宋"/>
                <w:b w:val="0"/>
                <w:bCs w:val="0"/>
                <w:sz w:val="18"/>
                <w:szCs w:val="18"/>
                <w:highlight w:val="none"/>
                <w:lang w:eastAsia="zh-CN"/>
              </w:rPr>
              <w:t>）</w:t>
            </w:r>
            <w:r>
              <w:rPr>
                <w:rFonts w:hint="eastAsia" w:ascii="仿宋" w:hAnsi="仿宋" w:eastAsia="仿宋" w:cs="仿宋"/>
                <w:b w:val="0"/>
                <w:bCs w:val="0"/>
                <w:sz w:val="18"/>
                <w:szCs w:val="18"/>
                <w:highlight w:val="none"/>
              </w:rPr>
              <w:t>、利润、税金等，</w:t>
            </w:r>
            <w:r>
              <w:rPr>
                <w:rFonts w:hint="eastAsia" w:ascii="仿宋" w:hAnsi="仿宋" w:eastAsia="仿宋" w:cs="仿宋"/>
                <w:b/>
                <w:bCs/>
                <w:sz w:val="18"/>
                <w:szCs w:val="18"/>
                <w:highlight w:val="none"/>
              </w:rPr>
              <w:t>以人民币报价。注：</w:t>
            </w:r>
            <w:r>
              <w:rPr>
                <w:rFonts w:hint="eastAsia" w:ascii="仿宋" w:hAnsi="仿宋" w:eastAsia="仿宋" w:cs="仿宋"/>
                <w:b/>
                <w:bCs/>
                <w:sz w:val="18"/>
                <w:szCs w:val="18"/>
                <w:highlight w:val="none"/>
              </w:rPr>
              <w:fldChar w:fldCharType="begin"/>
            </w:r>
            <w:r>
              <w:rPr>
                <w:rFonts w:hint="eastAsia" w:ascii="仿宋" w:hAnsi="仿宋" w:eastAsia="仿宋" w:cs="仿宋"/>
                <w:b/>
                <w:bCs/>
                <w:sz w:val="18"/>
                <w:szCs w:val="18"/>
                <w:highlight w:val="none"/>
              </w:rPr>
              <w:instrText xml:space="preserve"> = 1 \* GB3 </w:instrText>
            </w:r>
            <w:r>
              <w:rPr>
                <w:rFonts w:hint="eastAsia" w:ascii="仿宋" w:hAnsi="仿宋" w:eastAsia="仿宋" w:cs="仿宋"/>
                <w:b/>
                <w:bCs/>
                <w:sz w:val="18"/>
                <w:szCs w:val="18"/>
                <w:highlight w:val="none"/>
              </w:rPr>
              <w:fldChar w:fldCharType="separate"/>
            </w:r>
            <w:r>
              <w:rPr>
                <w:rFonts w:hint="eastAsia" w:ascii="仿宋" w:hAnsi="仿宋" w:eastAsia="仿宋" w:cs="仿宋"/>
                <w:b/>
                <w:bCs/>
                <w:sz w:val="18"/>
                <w:szCs w:val="18"/>
                <w:highlight w:val="none"/>
              </w:rPr>
              <w:t>①</w:t>
            </w:r>
            <w:r>
              <w:rPr>
                <w:rFonts w:hint="eastAsia" w:ascii="仿宋" w:hAnsi="仿宋" w:eastAsia="仿宋" w:cs="仿宋"/>
                <w:b/>
                <w:bCs/>
                <w:sz w:val="18"/>
                <w:szCs w:val="18"/>
                <w:highlight w:val="none"/>
              </w:rPr>
              <w:fldChar w:fldCharType="end"/>
            </w:r>
            <w:r>
              <w:rPr>
                <w:rFonts w:hint="eastAsia" w:ascii="仿宋" w:hAnsi="仿宋" w:eastAsia="仿宋" w:cs="仿宋"/>
                <w:b/>
                <w:bCs/>
                <w:sz w:val="18"/>
                <w:szCs w:val="18"/>
                <w:highlight w:val="none"/>
              </w:rPr>
              <w:t>国家政策允许免税的进口设备的价格采用免税的人民币报价，但对于不能免税的部分应报含税价，并在</w:t>
            </w:r>
            <w:r>
              <w:rPr>
                <w:rFonts w:hint="eastAsia" w:ascii="仿宋" w:hAnsi="仿宋" w:eastAsia="仿宋" w:cs="仿宋"/>
                <w:b/>
                <w:bCs/>
                <w:sz w:val="18"/>
                <w:szCs w:val="18"/>
                <w:highlight w:val="none"/>
                <w:lang w:eastAsia="zh-CN"/>
              </w:rPr>
              <w:t>投标文件</w:t>
            </w:r>
            <w:r>
              <w:rPr>
                <w:rFonts w:hint="eastAsia" w:ascii="仿宋" w:hAnsi="仿宋" w:eastAsia="仿宋" w:cs="仿宋"/>
                <w:b/>
                <w:bCs/>
                <w:sz w:val="18"/>
                <w:szCs w:val="18"/>
                <w:highlight w:val="none"/>
              </w:rPr>
              <w:t>中予以明示，交易方式为CIP浙江理工大学。不能享受国家减免税政策或加征关税的，其税金均由中标</w:t>
            </w:r>
            <w:r>
              <w:rPr>
                <w:rFonts w:hint="eastAsia" w:ascii="仿宋" w:hAnsi="仿宋" w:eastAsia="仿宋" w:cs="仿宋"/>
                <w:b/>
                <w:bCs/>
                <w:sz w:val="18"/>
                <w:szCs w:val="18"/>
                <w:highlight w:val="none"/>
                <w:lang w:val="en-US" w:eastAsia="zh-CN"/>
              </w:rPr>
              <w:t>人</w:t>
            </w:r>
            <w:r>
              <w:rPr>
                <w:rFonts w:hint="eastAsia" w:ascii="仿宋" w:hAnsi="仿宋" w:eastAsia="仿宋" w:cs="仿宋"/>
                <w:b/>
                <w:bCs/>
                <w:sz w:val="18"/>
                <w:szCs w:val="18"/>
                <w:highlight w:val="none"/>
              </w:rPr>
              <w:t>承担</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由</w:t>
            </w:r>
            <w:r>
              <w:rPr>
                <w:rFonts w:hint="eastAsia" w:ascii="仿宋" w:hAnsi="仿宋" w:eastAsia="仿宋" w:cs="仿宋"/>
                <w:b/>
                <w:bCs/>
                <w:sz w:val="18"/>
                <w:szCs w:val="18"/>
                <w:highlight w:val="none"/>
                <w:lang w:eastAsia="zh-CN"/>
              </w:rPr>
              <w:t>中标人</w:t>
            </w:r>
            <w:r>
              <w:rPr>
                <w:rFonts w:hint="eastAsia" w:ascii="仿宋" w:hAnsi="仿宋" w:eastAsia="仿宋" w:cs="仿宋"/>
                <w:b/>
                <w:bCs/>
                <w:sz w:val="18"/>
                <w:szCs w:val="18"/>
                <w:highlight w:val="none"/>
              </w:rPr>
              <w:t>委托相关进口代理机构（进口代理机构由采购人指定）办理免税事宜，采购人予以协助，所需费用由</w:t>
            </w:r>
            <w:r>
              <w:rPr>
                <w:rFonts w:hint="eastAsia" w:ascii="仿宋" w:hAnsi="仿宋" w:eastAsia="仿宋" w:cs="仿宋"/>
                <w:b/>
                <w:bCs/>
                <w:sz w:val="18"/>
                <w:szCs w:val="18"/>
                <w:highlight w:val="none"/>
                <w:lang w:eastAsia="zh-CN"/>
              </w:rPr>
              <w:t>中标人</w:t>
            </w:r>
            <w:r>
              <w:rPr>
                <w:rFonts w:hint="eastAsia" w:ascii="仿宋" w:hAnsi="仿宋" w:eastAsia="仿宋" w:cs="仿宋"/>
                <w:b/>
                <w:bCs/>
                <w:sz w:val="18"/>
                <w:szCs w:val="18"/>
                <w:highlight w:val="none"/>
              </w:rPr>
              <w:t>承担。</w:t>
            </w:r>
            <w:r>
              <w:rPr>
                <w:rFonts w:hint="eastAsia" w:ascii="仿宋" w:hAnsi="仿宋" w:eastAsia="仿宋" w:cs="仿宋"/>
                <w:b/>
                <w:bCs/>
                <w:sz w:val="18"/>
                <w:szCs w:val="18"/>
                <w:highlight w:val="none"/>
              </w:rPr>
              <w:fldChar w:fldCharType="begin"/>
            </w:r>
            <w:r>
              <w:rPr>
                <w:rFonts w:hint="eastAsia" w:ascii="仿宋" w:hAnsi="仿宋" w:eastAsia="仿宋" w:cs="仿宋"/>
                <w:b/>
                <w:bCs/>
                <w:sz w:val="18"/>
                <w:szCs w:val="18"/>
                <w:highlight w:val="none"/>
              </w:rPr>
              <w:instrText xml:space="preserve"> = 2 \* GB3 </w:instrText>
            </w:r>
            <w:r>
              <w:rPr>
                <w:rFonts w:hint="eastAsia" w:ascii="仿宋" w:hAnsi="仿宋" w:eastAsia="仿宋" w:cs="仿宋"/>
                <w:b/>
                <w:bCs/>
                <w:sz w:val="18"/>
                <w:szCs w:val="18"/>
                <w:highlight w:val="none"/>
              </w:rPr>
              <w:fldChar w:fldCharType="separate"/>
            </w:r>
            <w:r>
              <w:rPr>
                <w:rFonts w:hint="eastAsia" w:ascii="仿宋" w:hAnsi="仿宋" w:eastAsia="仿宋" w:cs="仿宋"/>
                <w:b/>
                <w:bCs/>
                <w:sz w:val="18"/>
                <w:szCs w:val="18"/>
                <w:highlight w:val="none"/>
              </w:rPr>
              <w:t>②</w:t>
            </w:r>
            <w:r>
              <w:rPr>
                <w:rFonts w:hint="eastAsia" w:ascii="仿宋" w:hAnsi="仿宋" w:eastAsia="仿宋" w:cs="仿宋"/>
                <w:b/>
                <w:bCs/>
                <w:sz w:val="18"/>
                <w:szCs w:val="18"/>
                <w:highlight w:val="none"/>
              </w:rPr>
              <w:fldChar w:fldCharType="end"/>
            </w:r>
            <w:r>
              <w:rPr>
                <w:rFonts w:hint="eastAsia" w:ascii="仿宋" w:hAnsi="仿宋" w:eastAsia="仿宋" w:cs="仿宋"/>
                <w:b/>
                <w:bCs/>
                <w:sz w:val="18"/>
                <w:szCs w:val="18"/>
                <w:highlight w:val="none"/>
              </w:rPr>
              <w:t>采购人指定的进口代理机构（</w:t>
            </w:r>
            <w:r>
              <w:rPr>
                <w:rFonts w:hint="eastAsia" w:ascii="仿宋" w:hAnsi="仿宋" w:eastAsia="仿宋" w:cs="仿宋"/>
                <w:b/>
                <w:bCs/>
                <w:sz w:val="18"/>
                <w:szCs w:val="18"/>
                <w:highlight w:val="none"/>
                <w:lang w:eastAsia="zh-CN"/>
              </w:rPr>
              <w:t>浙江省科学器材进出口有限责任公司</w:t>
            </w:r>
            <w:r>
              <w:rPr>
                <w:rFonts w:hint="eastAsia" w:ascii="仿宋" w:hAnsi="仿宋" w:eastAsia="仿宋" w:cs="仿宋"/>
                <w:b/>
                <w:bCs/>
                <w:sz w:val="18"/>
                <w:szCs w:val="18"/>
                <w:highlight w:val="none"/>
              </w:rPr>
              <w:t>）的收费标准：</w:t>
            </w:r>
            <w:r>
              <w:rPr>
                <w:rFonts w:hint="eastAsia" w:ascii="仿宋" w:hAnsi="仿宋" w:eastAsia="仿宋" w:cs="仿宋"/>
                <w:b/>
                <w:bCs/>
                <w:sz w:val="18"/>
                <w:szCs w:val="18"/>
                <w:highlight w:val="none"/>
                <w:lang w:val="en-US" w:eastAsia="zh-CN"/>
              </w:rPr>
              <w:t>开标</w:t>
            </w:r>
            <w:r>
              <w:rPr>
                <w:rFonts w:hint="eastAsia" w:ascii="仿宋" w:hAnsi="仿宋" w:eastAsia="仿宋" w:cs="仿宋"/>
                <w:b/>
                <w:bCs/>
                <w:sz w:val="18"/>
                <w:szCs w:val="18"/>
                <w:highlight w:val="none"/>
              </w:rPr>
              <w:t>时中国银行美元现钞卖出价</w:t>
            </w:r>
            <w:r>
              <w:rPr>
                <w:rFonts w:hint="eastAsia" w:ascii="仿宋" w:hAnsi="仿宋" w:eastAsia="仿宋" w:cs="仿宋"/>
                <w:b/>
                <w:bCs/>
                <w:sz w:val="18"/>
                <w:szCs w:val="18"/>
                <w:highlight w:val="none"/>
                <w:lang w:eastAsia="zh-CN"/>
              </w:rPr>
              <w:t>增加部分：0.09</w:t>
            </w:r>
            <w:r>
              <w:rPr>
                <w:rFonts w:hint="eastAsia" w:ascii="仿宋" w:hAnsi="仿宋" w:eastAsia="仿宋" w:cs="仿宋"/>
                <w:b/>
                <w:bCs/>
                <w:sz w:val="18"/>
                <w:szCs w:val="18"/>
                <w:highlight w:val="none"/>
              </w:rPr>
              <w:t>。</w:t>
            </w:r>
          </w:p>
          <w:p w14:paraId="4649E714">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备注：</w:t>
            </w:r>
          </w:p>
          <w:p w14:paraId="4EAD7C53">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14:paraId="47368688">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2）进口业务代理服务费不包含超低温冰箱的能效标识检测费用，压力容器的特种设备检测费用等，需由</w:t>
            </w:r>
            <w:r>
              <w:rPr>
                <w:rFonts w:hint="eastAsia" w:ascii="仿宋" w:hAnsi="仿宋" w:eastAsia="仿宋" w:cs="仿宋"/>
                <w:spacing w:val="-6"/>
                <w:sz w:val="18"/>
                <w:szCs w:val="18"/>
                <w:highlight w:val="none"/>
                <w:lang w:eastAsia="zh-CN"/>
              </w:rPr>
              <w:t>中标人</w:t>
            </w:r>
            <w:r>
              <w:rPr>
                <w:rFonts w:hint="eastAsia" w:ascii="仿宋" w:hAnsi="仿宋" w:eastAsia="仿宋" w:cs="仿宋"/>
                <w:spacing w:val="-6"/>
                <w:sz w:val="18"/>
                <w:szCs w:val="18"/>
                <w:highlight w:val="none"/>
              </w:rPr>
              <w:t>按实际承担。</w:t>
            </w:r>
          </w:p>
          <w:p w14:paraId="50AF6FD0">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rPr>
            </w:pPr>
            <w:r>
              <w:rPr>
                <w:rFonts w:hint="eastAsia" w:ascii="仿宋" w:hAnsi="仿宋" w:eastAsia="仿宋" w:cs="仿宋"/>
                <w:spacing w:val="-6"/>
                <w:sz w:val="18"/>
                <w:szCs w:val="18"/>
                <w:highlight w:val="none"/>
              </w:rPr>
              <w:t>3）如产品为海运进口，换单费超出空运换单费部分由</w:t>
            </w:r>
            <w:r>
              <w:rPr>
                <w:rFonts w:hint="eastAsia" w:ascii="仿宋" w:hAnsi="仿宋" w:eastAsia="仿宋" w:cs="仿宋"/>
                <w:spacing w:val="-6"/>
                <w:sz w:val="18"/>
                <w:szCs w:val="18"/>
                <w:highlight w:val="none"/>
                <w:lang w:eastAsia="zh-CN"/>
              </w:rPr>
              <w:t>中标人</w:t>
            </w:r>
            <w:r>
              <w:rPr>
                <w:rFonts w:hint="eastAsia" w:ascii="仿宋" w:hAnsi="仿宋" w:eastAsia="仿宋" w:cs="仿宋"/>
                <w:spacing w:val="-6"/>
                <w:sz w:val="18"/>
                <w:szCs w:val="18"/>
                <w:highlight w:val="none"/>
              </w:rPr>
              <w:t>另行承担。</w:t>
            </w:r>
          </w:p>
          <w:p w14:paraId="72CA59A2">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14:paraId="02D9FAA3">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5.投标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p w14:paraId="63567C57">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eastAsia="zh-CN"/>
              </w:rPr>
              <w:t>6.</w:t>
            </w:r>
            <w:r>
              <w:rPr>
                <w:rFonts w:hint="eastAsia" w:ascii="仿宋" w:hAnsi="仿宋" w:eastAsia="仿宋" w:cs="仿宋"/>
                <w:sz w:val="18"/>
                <w:szCs w:val="18"/>
                <w:highlight w:val="none"/>
                <w:lang w:val="en-US" w:eastAsia="zh-CN"/>
              </w:rPr>
              <w:t>投标人</w:t>
            </w:r>
            <w:r>
              <w:rPr>
                <w:rFonts w:hint="eastAsia" w:ascii="仿宋" w:hAnsi="仿宋" w:eastAsia="仿宋" w:cs="仿宋"/>
                <w:sz w:val="18"/>
                <w:szCs w:val="18"/>
                <w:highlight w:val="none"/>
                <w:lang w:eastAsia="zh-CN"/>
              </w:rPr>
              <w:t>不得进行影响产品质量或者诚信履约的恶意报价。</w:t>
            </w:r>
            <w:r>
              <w:rPr>
                <w:rFonts w:hint="eastAsia" w:ascii="仿宋" w:hAnsi="仿宋" w:eastAsia="仿宋" w:cs="仿宋"/>
                <w:sz w:val="18"/>
                <w:szCs w:val="18"/>
                <w:highlight w:val="none"/>
                <w:lang w:val="en-US" w:eastAsia="zh-CN"/>
              </w:rPr>
              <w:t>投标人</w:t>
            </w:r>
            <w:r>
              <w:rPr>
                <w:rFonts w:hint="eastAsia" w:ascii="仿宋" w:hAnsi="仿宋" w:eastAsia="仿宋" w:cs="仿宋"/>
                <w:sz w:val="18"/>
                <w:szCs w:val="18"/>
                <w:highlight w:val="none"/>
                <w:lang w:eastAsia="zh-CN"/>
              </w:rPr>
              <w:t>报价低于项目预算50%的，应当在报价文件中提供书面说明，详细阐述不影响产品质量或者诚信履约的具体原因。</w:t>
            </w:r>
          </w:p>
        </w:tc>
      </w:tr>
      <w:tr w14:paraId="32D9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34DE44B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799" w:type="pct"/>
            <w:vAlign w:val="center"/>
          </w:tcPr>
          <w:p w14:paraId="5EE7F49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716" w:type="pct"/>
            <w:vAlign w:val="center"/>
          </w:tcPr>
          <w:p w14:paraId="3521D9F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7F82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4F2B1F8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799" w:type="pct"/>
            <w:vAlign w:val="center"/>
          </w:tcPr>
          <w:p w14:paraId="5361E42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716" w:type="pct"/>
            <w:vAlign w:val="center"/>
          </w:tcPr>
          <w:p w14:paraId="536F9F1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6BF2710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412A71A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31D5E49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2F86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1C8DCB4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799" w:type="pct"/>
            <w:vAlign w:val="center"/>
          </w:tcPr>
          <w:p w14:paraId="1DFCF2A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716" w:type="pct"/>
            <w:vAlign w:val="center"/>
          </w:tcPr>
          <w:p w14:paraId="5C67671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5486CB2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502CF09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2A1F457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4699BA2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4F36BE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62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2C30909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799" w:type="pct"/>
            <w:vAlign w:val="center"/>
          </w:tcPr>
          <w:p w14:paraId="01D2F55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716" w:type="pct"/>
            <w:vAlign w:val="center"/>
          </w:tcPr>
          <w:p w14:paraId="3B81BCF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6A7F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5DA4656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799" w:type="pct"/>
            <w:vAlign w:val="center"/>
          </w:tcPr>
          <w:p w14:paraId="3FECFFF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716" w:type="pct"/>
            <w:vAlign w:val="center"/>
          </w:tcPr>
          <w:p w14:paraId="5F7F241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323A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4824E71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799" w:type="pct"/>
            <w:vAlign w:val="center"/>
          </w:tcPr>
          <w:p w14:paraId="7B2AF3A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716" w:type="pct"/>
            <w:vAlign w:val="center"/>
          </w:tcPr>
          <w:p w14:paraId="1E3C604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64B8A40E">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88E407D">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460D2332">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14A1813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5B82457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浙江理工大学橡胶加工分析仪</w:t>
      </w:r>
      <w:r>
        <w:rPr>
          <w:rFonts w:hint="eastAsia" w:ascii="仿宋" w:hAnsi="仿宋" w:eastAsia="仿宋" w:cs="仿宋"/>
          <w:color w:val="auto"/>
          <w:spacing w:val="-6"/>
          <w:szCs w:val="21"/>
          <w:highlight w:val="none"/>
        </w:rPr>
        <w:t>的招标、评标、定标、验收、合同履约、付款等（法律、法规另有规定的，从其规定）。</w:t>
      </w:r>
    </w:p>
    <w:p w14:paraId="264BF36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43FDF8D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774F324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26B7B2A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327A372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0648FDAA">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6E8F0DC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4B32E51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5C14859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7DB4127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3A67FCDF">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0F015B56">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05368F58">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8697373">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收费标准（差额累进）：</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219F7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0E0CE0FC">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14:paraId="7533DBA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4FE3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257E92C">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14:paraId="79F062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收取）</w:t>
            </w:r>
          </w:p>
        </w:tc>
      </w:tr>
      <w:tr w14:paraId="70F6F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205602C3">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100-500</w:t>
            </w:r>
          </w:p>
        </w:tc>
        <w:tc>
          <w:tcPr>
            <w:tcW w:w="3322" w:type="dxa"/>
            <w:tcMar>
              <w:top w:w="0" w:type="dxa"/>
              <w:left w:w="108" w:type="dxa"/>
              <w:bottom w:w="0" w:type="dxa"/>
              <w:right w:w="108" w:type="dxa"/>
            </w:tcMar>
            <w:vAlign w:val="center"/>
          </w:tcPr>
          <w:p w14:paraId="3DC6E38A">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0.77</w:t>
            </w:r>
          </w:p>
        </w:tc>
      </w:tr>
    </w:tbl>
    <w:p w14:paraId="68C637F8">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41220A14">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6BCB9B9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77EE78E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14:paraId="40CF588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263E3DD0">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366C6BA7">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5C7E3570">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72ADE59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1CEEA9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681FAB2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62267962">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14:paraId="202ED02E">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说明：投标人根据招标文件的</w:t>
      </w:r>
      <w:r>
        <w:rPr>
          <w:rFonts w:hint="eastAsia" w:ascii="仿宋" w:hAnsi="仿宋" w:eastAsia="仿宋" w:cs="仿宋"/>
          <w:b/>
          <w:bCs/>
          <w:spacing w:val="-6"/>
          <w:szCs w:val="21"/>
          <w:highlight w:val="none"/>
          <w:lang w:eastAsia="zh-CN"/>
        </w:rPr>
        <w:t>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14:paraId="5BE8915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2D945E62">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0B76F49F">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08C3228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5413324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49416AB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0AAF1C3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60C3AD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178F4E7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48423D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166DB78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2245ADF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5AF46C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3F1E50A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49F7762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1F89340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CED1AB1">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2528B25E">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允许采购进口产品，且在采购需求中明确规定可以采购进口产品（但如果因信息不对称等原因，仍有满足需求的国内产品要求参与采购竞争的，采购人、采购代理机构不会对其加以限制，仍将按照公平竞争原则实施采购）；</w:t>
      </w:r>
    </w:p>
    <w:p w14:paraId="405DFFF1">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2A796DC3">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采购人拟采购的产品属于品目清单范围的，采购人及其委托的采购代理机构将依据国家确定的认证机构出具的、有效的节能产品、环境标志产品认证证书，对获得证书的产品实施政府优先采购。</w:t>
      </w:r>
    </w:p>
    <w:p w14:paraId="1748F641">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3AD7FC49">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14:paraId="0BC0B965">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3421D8D5">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EF126D8">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14:paraId="1507B744">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14:paraId="6295A24C">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14:paraId="1B2C2CD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14:paraId="3B4BD14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14:paraId="16E522E3">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4A369571">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1850B833">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582EAA2">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6041C44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1741C03B">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436A7B6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1D5CE1D1">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01B8715">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4795DB4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21334DD5">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71C727C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0DF8BAC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4D02E28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6BB218EF">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6A39DAA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1C2CA2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5C18B51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0D77B7E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41BF0F4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5CD5962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22A1300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350D1A77">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0E41F3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036CC26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708E49E7">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4107291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2EE9A2D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42042BFD">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2D99556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1519E8E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FC70C7C">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22C265B8">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339BCE5E">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22BC5A7F">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1E6786B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3F3CD6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4E00491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3BBD86D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7A53BAE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1383EE7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727DDFC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22FBD07C">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59A1D08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2840C73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18B124CE">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6468707A">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53F22D6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5DBCEAEF">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201EB1A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328879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56A38C1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42" w:name="_Hlk94018664"/>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报价应按招标文件要求的格式编制、填写报价内容（可自行增行），未按招标文件要求编制、填写的投标文件可能被拒绝；</w:t>
      </w:r>
    </w:p>
    <w:p w14:paraId="6AF5F0C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投标人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418F6BA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3.设备费：</w:t>
      </w:r>
      <w:r>
        <w:rPr>
          <w:rFonts w:hint="eastAsia" w:ascii="仿宋" w:hAnsi="仿宋" w:eastAsia="仿宋" w:cs="仿宋"/>
          <w:b/>
          <w:bCs/>
          <w:color w:val="auto"/>
          <w:spacing w:val="-6"/>
          <w:szCs w:val="21"/>
          <w:highlight w:val="none"/>
          <w:lang w:val="en-US" w:eastAsia="zh-CN"/>
        </w:rPr>
        <w:t>用户指定位置价</w:t>
      </w:r>
    </w:p>
    <w:p w14:paraId="3EADF184">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（1）国产设备：设备费须包含设备（包括主机、标准附件、备品备件、专用工具）价、设备运杂费、保险费、利润、税金等，</w:t>
      </w:r>
      <w:r>
        <w:rPr>
          <w:rFonts w:hint="eastAsia" w:ascii="仿宋" w:hAnsi="仿宋" w:eastAsia="仿宋" w:cs="仿宋"/>
          <w:b/>
          <w:bCs/>
          <w:color w:val="auto"/>
          <w:spacing w:val="-6"/>
          <w:szCs w:val="21"/>
          <w:highlight w:val="none"/>
          <w:lang w:val="en-US" w:eastAsia="zh-CN"/>
        </w:rPr>
        <w:t>以人民币报价。</w:t>
      </w:r>
    </w:p>
    <w:p w14:paraId="23B10A24">
      <w:pPr>
        <w:adjustRightInd w:val="0"/>
        <w:snapToGrid w:val="0"/>
        <w:spacing w:line="288" w:lineRule="auto"/>
        <w:ind w:firstLine="398"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（2）允许采购进口产品时适用下述条款：</w:t>
      </w:r>
      <w:r>
        <w:rPr>
          <w:rFonts w:hint="eastAsia" w:ascii="仿宋" w:hAnsi="仿宋" w:eastAsia="仿宋" w:cs="仿宋"/>
          <w:color w:val="auto"/>
          <w:spacing w:val="-6"/>
          <w:szCs w:val="21"/>
          <w:highlight w:val="none"/>
          <w:lang w:val="en-US" w:eastAsia="zh-CN"/>
        </w:rPr>
        <w:t>设备费须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b/>
          <w:bCs/>
          <w:color w:val="auto"/>
          <w:spacing w:val="-6"/>
          <w:szCs w:val="21"/>
          <w:highlight w:val="none"/>
          <w:lang w:val="en-US" w:eastAsia="zh-CN"/>
        </w:rPr>
        <w:t>以人民币报价。注：</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1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①</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国家政策允许免税的进口设备的价格采用免税的人民币报价，但对于不能免税的部分应报含税价，并在投标文件中予以明示，交易方式为CIP浙江理工大学。不能享受国家减免税政策或加征关税的，其税金均由中标人承担。由中标人委托相关进口代理机构（进口代理机构由采购人指定）办理免税事宜，采购人予以协助，所需费用由中标人承担。</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2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②</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采购人指定的进口代理机构（浙江省科学器材进出口有限责任公司）的收费标准：开标时中国银行美元现钞卖出价增加部分：0.09。</w:t>
      </w:r>
    </w:p>
    <w:p w14:paraId="0426E4D4">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备注：</w:t>
      </w:r>
    </w:p>
    <w:p w14:paraId="527BCC6D">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14:paraId="6E4F74BD">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2）进口业务代理服务费不包含超低温冰箱的能效标识检测费用，压力容器的特种设备检测费用等，需由中标人按实际承担。</w:t>
      </w:r>
    </w:p>
    <w:p w14:paraId="61C722E5">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3）如产品为海运进口，换单费超出空运换单费部分由中标人另行承担。</w:t>
      </w:r>
    </w:p>
    <w:p w14:paraId="42E40FB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▲4.采购人将以合同形式有偿取得货物、服务，不接受投标人给予的赠品、回扣或者与采购无关的其他商品、服务；</w:t>
      </w:r>
    </w:p>
    <w:p w14:paraId="68C6F17E">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5.投标总价不为零，分项报价中部分产品、服务单价为零的，视作已包含在投标总价中；</w:t>
      </w:r>
    </w:p>
    <w:p w14:paraId="5929B0A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6.投标人不得进行影响产品质量或者诚信履约的恶意报价。投标人报价低于项目预算50%的，应当在报价文件中提供书面说明，详细阐述不影响产品质量或者诚信履约的具体原因。</w:t>
      </w:r>
    </w:p>
    <w:bookmarkEnd w:id="42"/>
    <w:p w14:paraId="06BB84D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1D412C81">
      <w:pPr>
        <w:pStyle w:val="17"/>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184814C2">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FEA390A">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76C5F09B">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7A1947C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3995078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2CC41C4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0DDF30DC">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02D78ED1">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5AA51A3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09048A4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57722E1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5CDF29F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6555061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228CC32C">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6.产品响应累计负偏离≥6项</w:t>
      </w:r>
      <w:r>
        <w:rPr>
          <w:rFonts w:hint="eastAsia" w:ascii="仿宋" w:hAnsi="仿宋" w:eastAsia="仿宋" w:cs="仿宋"/>
          <w:b w:val="0"/>
          <w:bCs w:val="0"/>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07DCDCA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3398ECAE">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7E1B61B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7F62C3F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59C14AE6">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7E28775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5A51580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782EFDA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136FFDD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26F7A63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062E1CC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225B808D">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13AE4E2F">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10F98806">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07A385C6">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7605466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6DE44DD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60CB4D9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021A7C44">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890667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4C253189">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7252A4DB">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057B06A1">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51BA9931">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5A0FD8A8">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3F7EB9C3">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1A013F21">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42E68B51">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8D25AA6">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19EAD61C">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3E0B6831">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44DAE295">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08744E97">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07FC3F40">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7DB848D8">
      <w:pPr>
        <w:pStyle w:val="101"/>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840D5D">
      <w:pPr>
        <w:adjustRightInd w:val="0"/>
        <w:snapToGrid w:val="0"/>
        <w:spacing w:line="288" w:lineRule="auto"/>
        <w:ind w:firstLine="398" w:firstLineChars="200"/>
        <w:rPr>
          <w:rFonts w:ascii="仿宋" w:hAnsi="仿宋" w:eastAsia="仿宋" w:cs="仿宋"/>
          <w:b/>
          <w:bCs/>
          <w:color w:val="auto"/>
          <w:spacing w:val="-6"/>
          <w:szCs w:val="21"/>
          <w:highlight w:val="none"/>
        </w:rPr>
      </w:pPr>
    </w:p>
    <w:p w14:paraId="1157E2C8">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4139E23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7369A28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6FA240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FEC1E9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0F3A1C4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70F5C3E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1A57C7A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540F4654">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190AD36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FB86FD8">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4000CA8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6B202A3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1C56F82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7AA4A03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59B5D467">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00101B52">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287CD846">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7358AADF">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6E8FA3E9">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7F9BBC73">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0B0CF310">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5945297C">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A2891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781CCCC4">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24D43FB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64B070E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4EDD774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FD5B5E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5E26B6C0">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460E463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22E5413B">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098C6BB">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41CB09E6">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371AC47B">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4034D940">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0B0A77E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32A1970C">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0D109CB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95478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08C2509">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15261EA">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5543F530">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0349E2F">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67F7E8A9">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5FED5A">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FE5034">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CED8C48">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3877ADE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0CA7A65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1627879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3029D73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5C68D17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57B6402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364DF7D6">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66A7E04A">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95C3F47">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72DF597A">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617A9B1C">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633D23ED">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5EDBCE3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005FDF82">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98"/>
        <w:gridCol w:w="7496"/>
      </w:tblGrid>
      <w:tr w14:paraId="4DE9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Align w:val="center"/>
          </w:tcPr>
          <w:p w14:paraId="01BCC06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63" w:type="pct"/>
            <w:vAlign w:val="center"/>
          </w:tcPr>
          <w:p w14:paraId="005319B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895" w:type="pct"/>
            <w:vAlign w:val="center"/>
          </w:tcPr>
          <w:p w14:paraId="4E837C1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1D12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14:paraId="3E28A1F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1B29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5061CF9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63" w:type="pct"/>
            <w:tcBorders>
              <w:top w:val="single" w:color="auto" w:sz="4" w:space="0"/>
              <w:left w:val="single" w:color="auto" w:sz="4" w:space="0"/>
              <w:bottom w:val="single" w:color="auto" w:sz="4" w:space="0"/>
              <w:right w:val="single" w:color="auto" w:sz="4" w:space="0"/>
            </w:tcBorders>
            <w:vAlign w:val="center"/>
          </w:tcPr>
          <w:p w14:paraId="7F75F8D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895" w:type="pct"/>
            <w:tcBorders>
              <w:top w:val="single" w:color="auto" w:sz="4" w:space="0"/>
              <w:left w:val="single" w:color="auto" w:sz="4" w:space="0"/>
              <w:bottom w:val="single" w:color="auto" w:sz="4" w:space="0"/>
              <w:right w:val="single" w:color="auto" w:sz="4" w:space="0"/>
            </w:tcBorders>
            <w:vAlign w:val="center"/>
          </w:tcPr>
          <w:p w14:paraId="1D91D6D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365DCD4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tc>
      </w:tr>
      <w:tr w14:paraId="4DAF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14:paraId="54D46D5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4ADA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Align w:val="center"/>
          </w:tcPr>
          <w:p w14:paraId="7F18D3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63" w:type="pct"/>
            <w:vAlign w:val="center"/>
          </w:tcPr>
          <w:p w14:paraId="65D198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895" w:type="pct"/>
            <w:vAlign w:val="center"/>
          </w:tcPr>
          <w:p w14:paraId="4B033BD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2696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Align w:val="center"/>
          </w:tcPr>
          <w:p w14:paraId="6AC4F9E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63" w:type="pct"/>
            <w:vAlign w:val="center"/>
          </w:tcPr>
          <w:p w14:paraId="467BB9C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5" w:type="pct"/>
            <w:vAlign w:val="center"/>
          </w:tcPr>
          <w:p w14:paraId="2869BD9F">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14:paraId="59A7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Align w:val="center"/>
          </w:tcPr>
          <w:p w14:paraId="34FAC6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63" w:type="pct"/>
            <w:vAlign w:val="center"/>
          </w:tcPr>
          <w:p w14:paraId="61B751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895" w:type="pct"/>
            <w:vAlign w:val="center"/>
          </w:tcPr>
          <w:p w14:paraId="2D4D7B1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1FEC99D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3E41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14:paraId="2966743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2BBA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Align w:val="center"/>
          </w:tcPr>
          <w:p w14:paraId="12C7C14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产品响应</w:t>
            </w:r>
          </w:p>
        </w:tc>
        <w:tc>
          <w:tcPr>
            <w:tcW w:w="699" w:type="dxa"/>
            <w:vAlign w:val="center"/>
          </w:tcPr>
          <w:p w14:paraId="3CC65F5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38</w:t>
            </w:r>
          </w:p>
        </w:tc>
        <w:tc>
          <w:tcPr>
            <w:tcW w:w="7497" w:type="dxa"/>
            <w:vAlign w:val="center"/>
          </w:tcPr>
          <w:p w14:paraId="235ABD6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满足</w:t>
            </w:r>
            <w:r>
              <w:rPr>
                <w:rFonts w:hint="eastAsia" w:ascii="仿宋" w:hAnsi="仿宋" w:eastAsia="仿宋" w:cs="仿宋"/>
                <w:b w:val="0"/>
                <w:bCs w:val="0"/>
                <w:color w:val="auto"/>
                <w:sz w:val="21"/>
                <w:szCs w:val="21"/>
                <w:highlight w:val="none"/>
                <w:lang w:val="en-US" w:eastAsia="zh-CN"/>
              </w:rPr>
              <w:t>或优于</w:t>
            </w:r>
            <w:r>
              <w:rPr>
                <w:rFonts w:hint="eastAsia" w:ascii="仿宋" w:hAnsi="仿宋" w:eastAsia="仿宋" w:cs="仿宋"/>
                <w:b w:val="0"/>
                <w:bCs w:val="0"/>
                <w:color w:val="auto"/>
                <w:sz w:val="21"/>
                <w:szCs w:val="21"/>
                <w:highlight w:val="none"/>
              </w:rPr>
              <w:t>招标文件明确的全部技术条款要求得</w:t>
            </w:r>
            <w:r>
              <w:rPr>
                <w:rFonts w:hint="eastAsia" w:ascii="仿宋" w:hAnsi="仿宋" w:eastAsia="仿宋" w:cs="仿宋"/>
                <w:b w:val="0"/>
                <w:bCs w:val="0"/>
                <w:color w:val="auto"/>
                <w:sz w:val="21"/>
                <w:szCs w:val="21"/>
                <w:highlight w:val="none"/>
                <w:lang w:val="en-US" w:eastAsia="zh-CN"/>
              </w:rPr>
              <w:t>38分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w:t>
            </w:r>
            <w:r>
              <w:rPr>
                <w:rFonts w:hint="eastAsia" w:ascii="仿宋" w:hAnsi="仿宋" w:eastAsia="仿宋" w:cs="仿宋"/>
                <w:b w:val="0"/>
                <w:bCs w:val="0"/>
                <w:sz w:val="21"/>
                <w:szCs w:val="21"/>
                <w:highlight w:val="none"/>
                <w:lang w:val="en-US" w:eastAsia="zh-CN"/>
              </w:rPr>
              <w:t>或未</w:t>
            </w:r>
            <w:r>
              <w:rPr>
                <w:rFonts w:hint="eastAsia" w:ascii="仿宋" w:hAnsi="仿宋" w:eastAsia="仿宋" w:cs="仿宋"/>
                <w:b w:val="0"/>
                <w:bCs w:val="0"/>
                <w:sz w:val="21"/>
                <w:szCs w:val="21"/>
                <w:highlight w:val="none"/>
              </w:rPr>
              <w:t>附相关佐证材料</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视同负偏离</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或提供的相关佐证材料不符合要求</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视同负偏离</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扣</w:t>
            </w: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color w:val="auto"/>
                <w:sz w:val="21"/>
                <w:szCs w:val="21"/>
                <w:highlight w:val="none"/>
                <w:lang w:val="en-US" w:eastAsia="zh-CN"/>
              </w:rPr>
              <w:t>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 w:val="21"/>
                <w:szCs w:val="21"/>
                <w:highlight w:val="none"/>
                <w:lang w:val="en-US" w:eastAsia="zh-CN"/>
              </w:rPr>
              <w:t>38分</w:t>
            </w:r>
            <w:r>
              <w:rPr>
                <w:rFonts w:hint="eastAsia" w:ascii="仿宋" w:hAnsi="仿宋" w:eastAsia="仿宋" w:cs="仿宋"/>
                <w:b w:val="0"/>
                <w:bCs w:val="0"/>
                <w:sz w:val="21"/>
                <w:szCs w:val="21"/>
                <w:highlight w:val="none"/>
                <w:lang w:val="en-US" w:eastAsia="zh-CN"/>
              </w:rPr>
              <w:t>起扣）、非</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低于技术要求（负偏离）扣</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color w:val="auto"/>
                <w:sz w:val="21"/>
                <w:szCs w:val="21"/>
                <w:highlight w:val="none"/>
                <w:lang w:val="en-US" w:eastAsia="zh-CN"/>
              </w:rPr>
              <w:t>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 w:val="21"/>
                <w:szCs w:val="21"/>
                <w:highlight w:val="none"/>
                <w:lang w:val="en-US" w:eastAsia="zh-CN"/>
              </w:rPr>
              <w:t>38分</w:t>
            </w:r>
            <w:r>
              <w:rPr>
                <w:rFonts w:hint="eastAsia" w:ascii="仿宋" w:hAnsi="仿宋" w:eastAsia="仿宋" w:cs="仿宋"/>
                <w:b w:val="0"/>
                <w:bCs w:val="0"/>
                <w:sz w:val="21"/>
                <w:szCs w:val="21"/>
                <w:highlight w:val="none"/>
                <w:lang w:val="en-US" w:eastAsia="zh-CN"/>
              </w:rPr>
              <w:t>起扣），累计负偏离≥6项（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sz w:val="21"/>
                <w:szCs w:val="21"/>
                <w:highlight w:val="none"/>
                <w:lang w:val="en-US" w:eastAsia="zh-CN"/>
              </w:rPr>
              <w:t>投标无效。</w:t>
            </w:r>
          </w:p>
          <w:p w14:paraId="74C2F2C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14:paraId="1EA0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Merge w:val="restart"/>
            <w:vAlign w:val="center"/>
          </w:tcPr>
          <w:p w14:paraId="0C70124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99" w:type="dxa"/>
            <w:vAlign w:val="center"/>
          </w:tcPr>
          <w:p w14:paraId="55FF53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7497" w:type="dxa"/>
            <w:vAlign w:val="center"/>
          </w:tcPr>
          <w:p w14:paraId="1B96230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color w:val="auto"/>
                <w:kern w:val="2"/>
                <w:sz w:val="21"/>
                <w:szCs w:val="21"/>
                <w:highlight w:val="none"/>
                <w:lang w:val="en-US" w:eastAsia="zh-CN" w:bidi="ar-SA"/>
              </w:rPr>
              <w:t>产品</w:t>
            </w:r>
            <w:r>
              <w:rPr>
                <w:rFonts w:hint="eastAsia" w:ascii="仿宋" w:hAnsi="仿宋" w:eastAsia="仿宋" w:cs="仿宋"/>
                <w:b w:val="0"/>
                <w:bCs w:val="0"/>
                <w:sz w:val="21"/>
                <w:szCs w:val="21"/>
                <w:highlight w:val="none"/>
                <w:lang w:val="en-US" w:eastAsia="zh-CN"/>
              </w:rPr>
              <w:t>结构（内部、外部等）、配置[根据产品</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配置清单、产品应用案例等评审]：专业、全面、详尽、成熟、</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（评分范围:5,4,3,2,1,0，未提供上述佐证材料得0分）</w:t>
            </w:r>
          </w:p>
        </w:tc>
      </w:tr>
      <w:tr w14:paraId="3D33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Merge w:val="continue"/>
            <w:vAlign w:val="center"/>
          </w:tcPr>
          <w:p w14:paraId="678819D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9" w:type="dxa"/>
            <w:vAlign w:val="center"/>
          </w:tcPr>
          <w:p w14:paraId="75418D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7497" w:type="dxa"/>
            <w:vAlign w:val="center"/>
          </w:tcPr>
          <w:p w14:paraId="60943A9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产品功能（基础、扩展升级、软件等）[根据产品制造商公开发布的印刷资料（官网材料、彩页、Datasheet）或由有关政府部门或检测机构合法出具的文件或报告、功能界面（含软件）截图、产品应用案例等评审]：专业、全面、详尽、成熟、</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（评分范围:5,4,3,2,1,0，未提供上述佐证材料得0分）</w:t>
            </w:r>
          </w:p>
        </w:tc>
      </w:tr>
      <w:tr w14:paraId="390D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Merge w:val="continue"/>
            <w:vAlign w:val="center"/>
          </w:tcPr>
          <w:p w14:paraId="57A6334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9" w:type="dxa"/>
            <w:vAlign w:val="center"/>
          </w:tcPr>
          <w:p w14:paraId="72C108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7497" w:type="dxa"/>
            <w:vAlign w:val="center"/>
          </w:tcPr>
          <w:p w14:paraId="3E21C87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产品技术路线</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原理、核心等）[根据产品</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产品应用案例等评审]：专业、全面、详尽、成熟、</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（评分范围:4,3,2,1,0，未提供上述佐证材料得0分）</w:t>
            </w:r>
          </w:p>
        </w:tc>
      </w:tr>
      <w:tr w14:paraId="1755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Merge w:val="continue"/>
            <w:vAlign w:val="center"/>
          </w:tcPr>
          <w:p w14:paraId="420A94A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9" w:type="dxa"/>
            <w:vAlign w:val="center"/>
          </w:tcPr>
          <w:p w14:paraId="271531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97" w:type="dxa"/>
            <w:vAlign w:val="center"/>
          </w:tcPr>
          <w:p w14:paraId="40D2E8B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b w:val="0"/>
                <w:bCs w:val="0"/>
                <w:szCs w:val="21"/>
                <w:highlight w:val="none"/>
                <w:lang w:eastAsia="zh-CN"/>
              </w:rPr>
              <w:t>日常运行</w:t>
            </w:r>
            <w:r>
              <w:rPr>
                <w:rFonts w:hint="eastAsia" w:ascii="仿宋" w:hAnsi="仿宋" w:eastAsia="仿宋" w:cs="仿宋"/>
                <w:b w:val="0"/>
                <w:bCs w:val="0"/>
                <w:szCs w:val="21"/>
                <w:highlight w:val="none"/>
                <w:lang w:val="en-US" w:eastAsia="zh-CN"/>
              </w:rPr>
              <w:t>及</w:t>
            </w:r>
            <w:r>
              <w:rPr>
                <w:rFonts w:hint="eastAsia" w:ascii="仿宋" w:hAnsi="仿宋" w:eastAsia="仿宋" w:cs="仿宋"/>
                <w:b w:val="0"/>
                <w:bCs w:val="0"/>
                <w:szCs w:val="21"/>
                <w:highlight w:val="none"/>
                <w:lang w:eastAsia="zh-CN"/>
              </w:rPr>
              <w:t>保养方案：</w:t>
            </w:r>
            <w:r>
              <w:rPr>
                <w:rFonts w:hint="eastAsia" w:ascii="仿宋" w:hAnsi="仿宋" w:eastAsia="仿宋" w:cs="仿宋"/>
                <w:b w:val="0"/>
                <w:bCs w:val="0"/>
                <w:sz w:val="21"/>
                <w:szCs w:val="21"/>
                <w:highlight w:val="none"/>
                <w:lang w:val="en-US" w:eastAsia="zh-CN"/>
              </w:rPr>
              <w:t>专业、全面、</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color w:val="auto"/>
                <w:szCs w:val="21"/>
                <w:highlight w:val="none"/>
                <w:lang w:val="en-US" w:eastAsia="zh-CN"/>
              </w:rPr>
              <w:t>有利于产品验收及</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（评分范围:3,2,1,0）</w:t>
            </w:r>
          </w:p>
        </w:tc>
      </w:tr>
      <w:tr w14:paraId="370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Align w:val="center"/>
          </w:tcPr>
          <w:p w14:paraId="316ABAD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699" w:type="dxa"/>
            <w:vAlign w:val="center"/>
          </w:tcPr>
          <w:p w14:paraId="487D064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97" w:type="dxa"/>
            <w:vAlign w:val="center"/>
          </w:tcPr>
          <w:p w14:paraId="420C187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培训计划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包括培训流程、培训方式、培训对象、培训内容、培训日程等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产品验收及日常运行</w:t>
            </w:r>
            <w:r>
              <w:rPr>
                <w:rFonts w:hint="eastAsia" w:ascii="仿宋" w:hAnsi="仿宋" w:eastAsia="仿宋" w:cs="仿宋"/>
                <w:b/>
                <w:bCs/>
                <w:sz w:val="21"/>
                <w:szCs w:val="21"/>
                <w:highlight w:val="none"/>
                <w:lang w:val="en-US" w:eastAsia="zh-CN"/>
              </w:rPr>
              <w:t>（评分范围:3,2,1,0）</w:t>
            </w:r>
          </w:p>
        </w:tc>
      </w:tr>
      <w:tr w14:paraId="302D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Merge w:val="restart"/>
            <w:vAlign w:val="center"/>
          </w:tcPr>
          <w:p w14:paraId="3A39B8F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99" w:type="dxa"/>
            <w:vAlign w:val="center"/>
          </w:tcPr>
          <w:p w14:paraId="0CFEB5F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3</w:t>
            </w:r>
          </w:p>
        </w:tc>
        <w:tc>
          <w:tcPr>
            <w:tcW w:w="7497" w:type="dxa"/>
            <w:vAlign w:val="center"/>
          </w:tcPr>
          <w:p w14:paraId="4EDB1E3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售后服务方案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w:t>
            </w:r>
            <w:r>
              <w:rPr>
                <w:rFonts w:hint="eastAsia" w:ascii="仿宋" w:hAnsi="仿宋" w:eastAsia="仿宋" w:cs="仿宋"/>
                <w:sz w:val="21"/>
                <w:szCs w:val="21"/>
                <w:highlight w:val="none"/>
                <w:lang w:eastAsia="zh-CN"/>
              </w:rPr>
              <w:t>服务机构、服务内容、服务承诺</w:t>
            </w:r>
            <w:r>
              <w:rPr>
                <w:rFonts w:hint="eastAsia" w:ascii="仿宋" w:hAnsi="仿宋" w:eastAsia="仿宋" w:cs="仿宋"/>
                <w:sz w:val="21"/>
                <w:szCs w:val="21"/>
                <w:highlight w:val="none"/>
              </w:rPr>
              <w:t>、响应时间、服务方式、人员配备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应急服务等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（评分范围:3,2,1,0）</w:t>
            </w:r>
          </w:p>
        </w:tc>
      </w:tr>
      <w:tr w14:paraId="4E55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Merge w:val="continue"/>
            <w:vAlign w:val="center"/>
          </w:tcPr>
          <w:p w14:paraId="57F97EC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9" w:type="dxa"/>
            <w:vAlign w:val="center"/>
          </w:tcPr>
          <w:p w14:paraId="4F61A20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497" w:type="dxa"/>
            <w:vAlign w:val="center"/>
          </w:tcPr>
          <w:p w14:paraId="41262A4C">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lang w:val="en-US" w:eastAsia="zh-CN"/>
              </w:rPr>
              <w:t>原厂通过ISO/IEC 17025认证（认证项目包括时间、频率、扭矩、温度、角度）且可提供符合ISO 17025标准的标定和验证服务：满足2分、不满足0分（以认证相关证明材料为准）</w:t>
            </w:r>
          </w:p>
        </w:tc>
      </w:tr>
      <w:tr w14:paraId="1583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vMerge w:val="continue"/>
            <w:vAlign w:val="center"/>
          </w:tcPr>
          <w:p w14:paraId="10FE639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699" w:type="dxa"/>
            <w:vAlign w:val="center"/>
          </w:tcPr>
          <w:p w14:paraId="0637705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2</w:t>
            </w:r>
          </w:p>
        </w:tc>
        <w:tc>
          <w:tcPr>
            <w:tcW w:w="7497" w:type="dxa"/>
            <w:vAlign w:val="center"/>
          </w:tcPr>
          <w:p w14:paraId="0B15D06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随机标准附件、备品备件、专用检修工具等</w:t>
            </w:r>
            <w:r>
              <w:rPr>
                <w:rFonts w:hint="eastAsia" w:ascii="仿宋" w:hAnsi="仿宋" w:eastAsia="仿宋" w:cs="仿宋"/>
                <w:b w:val="0"/>
                <w:bCs w:val="0"/>
                <w:sz w:val="21"/>
                <w:szCs w:val="21"/>
                <w:highlight w:val="none"/>
              </w:rPr>
              <w:t>准备和保障措施</w:t>
            </w:r>
            <w:r>
              <w:rPr>
                <w:rFonts w:hint="eastAsia" w:ascii="仿宋" w:hAnsi="仿宋" w:eastAsia="仿宋" w:cs="仿宋"/>
                <w:b w:val="0"/>
                <w:bCs w:val="0"/>
                <w:sz w:val="21"/>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 w:val="21"/>
                <w:szCs w:val="21"/>
                <w:highlight w:val="none"/>
                <w:lang w:val="en-US" w:eastAsia="zh-CN"/>
              </w:rPr>
              <w:t>（评分范围:2,1.5,1,0.5,0）</w:t>
            </w:r>
          </w:p>
        </w:tc>
      </w:tr>
    </w:tbl>
    <w:p w14:paraId="4657FCA0">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14:paraId="436162A6">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说明：</w:t>
      </w:r>
    </w:p>
    <w:p w14:paraId="26F67993">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1.根据《政府采购促进中小企业发展管理办法》（财库[2020]46号）</w:t>
      </w:r>
      <w:r>
        <w:rPr>
          <w:rFonts w:hint="eastAsia" w:ascii="仿宋" w:hAnsi="仿宋" w:eastAsia="仿宋" w:cs="仿宋"/>
          <w:b/>
          <w:color w:val="auto"/>
          <w:sz w:val="18"/>
          <w:szCs w:val="18"/>
          <w:highlight w:val="none"/>
          <w:lang w:eastAsia="zh-CN"/>
        </w:rPr>
        <w:t>、《关于进一步加大政府采购支持中小企业力度的通知》（财库</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lang w:eastAsia="zh-CN"/>
        </w:rPr>
        <w:t>2022</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lang w:eastAsia="zh-CN"/>
        </w:rPr>
        <w:t>19号）</w:t>
      </w:r>
      <w:r>
        <w:rPr>
          <w:rFonts w:hint="eastAsia" w:ascii="仿宋" w:hAnsi="仿宋" w:eastAsia="仿宋" w:cs="仿宋"/>
          <w:b/>
          <w:color w:val="auto"/>
          <w:sz w:val="18"/>
          <w:szCs w:val="18"/>
          <w:highlight w:val="none"/>
        </w:rPr>
        <w:t>的规定，对符合规定的小微企业报价给予</w:t>
      </w:r>
      <w:r>
        <w:rPr>
          <w:rFonts w:hint="eastAsia" w:ascii="仿宋" w:hAnsi="仿宋" w:eastAsia="仿宋" w:cs="仿宋"/>
          <w:b/>
          <w:color w:val="auto"/>
          <w:sz w:val="18"/>
          <w:szCs w:val="18"/>
          <w:highlight w:val="none"/>
          <w:lang w:val="en-US" w:eastAsia="zh-CN"/>
        </w:rPr>
        <w:t>1</w:t>
      </w:r>
      <w:r>
        <w:rPr>
          <w:rFonts w:hint="eastAsia" w:ascii="仿宋" w:hAnsi="仿宋" w:eastAsia="仿宋" w:cs="仿宋"/>
          <w:b/>
          <w:color w:val="auto"/>
          <w:sz w:val="18"/>
          <w:szCs w:val="18"/>
          <w:highlight w:val="none"/>
        </w:rPr>
        <w:t>0%的扣除后计算价格得分</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lang w:val="en-US" w:eastAsia="zh-CN"/>
        </w:rPr>
        <w:t>联合协议约定小微企业的合同份额占到合同总金额30%以上的</w:t>
      </w:r>
      <w:r>
        <w:rPr>
          <w:rFonts w:hint="eastAsia" w:ascii="仿宋" w:hAnsi="仿宋" w:eastAsia="仿宋" w:cs="仿宋"/>
          <w:b/>
          <w:color w:val="auto"/>
          <w:sz w:val="18"/>
          <w:szCs w:val="18"/>
          <w:highlight w:val="none"/>
        </w:rPr>
        <w:t>给予</w:t>
      </w:r>
      <w:r>
        <w:rPr>
          <w:rFonts w:hint="eastAsia" w:ascii="仿宋" w:hAnsi="仿宋" w:eastAsia="仿宋" w:cs="仿宋"/>
          <w:b/>
          <w:color w:val="auto"/>
          <w:sz w:val="18"/>
          <w:szCs w:val="18"/>
          <w:highlight w:val="none"/>
          <w:lang w:val="en-US" w:eastAsia="zh-CN"/>
        </w:rPr>
        <w:t>4</w:t>
      </w:r>
      <w:r>
        <w:rPr>
          <w:rFonts w:hint="eastAsia" w:ascii="仿宋" w:hAnsi="仿宋" w:eastAsia="仿宋" w:cs="仿宋"/>
          <w:b/>
          <w:color w:val="auto"/>
          <w:sz w:val="18"/>
          <w:szCs w:val="18"/>
          <w:highlight w:val="none"/>
        </w:rPr>
        <w:t>%的扣除</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w:t>
      </w:r>
    </w:p>
    <w:p w14:paraId="2DD5283C">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color w:val="auto"/>
          <w:spacing w:val="-6"/>
          <w:sz w:val="18"/>
          <w:szCs w:val="18"/>
          <w:highlight w:val="none"/>
          <w:lang w:eastAsia="zh-CN"/>
        </w:rPr>
      </w:pPr>
      <w:bookmarkStart w:id="48" w:name="_Hlk81817373"/>
      <w:r>
        <w:rPr>
          <w:rFonts w:hint="eastAsia" w:ascii="仿宋" w:hAnsi="仿宋" w:eastAsia="仿宋" w:cs="仿宋"/>
          <w:b/>
          <w:bCs/>
          <w:color w:val="auto"/>
          <w:spacing w:val="-6"/>
          <w:sz w:val="18"/>
          <w:szCs w:val="18"/>
          <w:highlight w:val="none"/>
        </w:rPr>
        <w:t>2.根据《关于政府采购支持监狱企业发展有关问题的通知》（财库[2014]68号）的规定，</w:t>
      </w:r>
      <w:r>
        <w:rPr>
          <w:rFonts w:hint="eastAsia" w:ascii="仿宋" w:hAnsi="仿宋" w:eastAsia="仿宋" w:cs="仿宋"/>
          <w:color w:val="auto"/>
          <w:kern w:val="0"/>
          <w:sz w:val="18"/>
          <w:szCs w:val="18"/>
          <w:highlight w:val="none"/>
        </w:rPr>
        <w:t>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r>
        <w:rPr>
          <w:rFonts w:hint="eastAsia" w:ascii="仿宋" w:hAnsi="仿宋" w:eastAsia="仿宋" w:cs="仿宋"/>
          <w:color w:val="auto"/>
          <w:kern w:val="0"/>
          <w:sz w:val="18"/>
          <w:szCs w:val="18"/>
          <w:highlight w:val="none"/>
          <w:lang w:eastAsia="zh-CN"/>
        </w:rPr>
        <w:t>；</w:t>
      </w:r>
    </w:p>
    <w:bookmarkEnd w:id="48"/>
    <w:p w14:paraId="66C834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3.根据《关于促进残疾人就业政府采购政策的通知》（财库[2017]141号）的规定，</w:t>
      </w:r>
      <w:r>
        <w:rPr>
          <w:rFonts w:hint="eastAsia" w:ascii="仿宋" w:hAnsi="仿宋" w:eastAsia="仿宋" w:cs="仿宋"/>
          <w:color w:val="auto"/>
          <w:sz w:val="18"/>
          <w:szCs w:val="18"/>
          <w:highlight w:val="none"/>
        </w:rPr>
        <w:t>符合条件的残疾人福利性单位在参加政府采购活动时，提供财库[2017]141号文件规定的《残疾人福利性单位声明函》的，</w:t>
      </w:r>
      <w:r>
        <w:rPr>
          <w:rFonts w:hint="eastAsia" w:ascii="仿宋" w:hAnsi="仿宋" w:eastAsia="仿宋" w:cs="仿宋"/>
          <w:color w:val="auto"/>
          <w:kern w:val="0"/>
          <w:sz w:val="18"/>
          <w:szCs w:val="18"/>
          <w:highlight w:val="none"/>
        </w:rPr>
        <w:t>在政府采购活动中视同小微企业</w:t>
      </w:r>
      <w:r>
        <w:rPr>
          <w:rFonts w:hint="eastAsia" w:ascii="仿宋" w:hAnsi="仿宋" w:eastAsia="仿宋" w:cs="仿宋"/>
          <w:color w:val="auto"/>
          <w:sz w:val="18"/>
          <w:szCs w:val="18"/>
          <w:highlight w:val="none"/>
        </w:rPr>
        <w:t>，享受预留份额、评审中价格扣除等</w:t>
      </w:r>
      <w:r>
        <w:rPr>
          <w:rFonts w:hint="eastAsia" w:ascii="仿宋" w:hAnsi="仿宋" w:eastAsia="仿宋" w:cs="仿宋"/>
          <w:color w:val="auto"/>
          <w:kern w:val="0"/>
          <w:sz w:val="18"/>
          <w:szCs w:val="18"/>
          <w:highlight w:val="none"/>
        </w:rPr>
        <w:t>政府采购</w:t>
      </w:r>
      <w:r>
        <w:rPr>
          <w:rFonts w:hint="eastAsia" w:ascii="仿宋" w:hAnsi="仿宋" w:eastAsia="仿宋" w:cs="仿宋"/>
          <w:color w:val="auto"/>
          <w:sz w:val="18"/>
          <w:szCs w:val="18"/>
          <w:highlight w:val="none"/>
        </w:rPr>
        <w:t>促进中小企业发展的政府采购政策。</w:t>
      </w:r>
      <w:r>
        <w:rPr>
          <w:rFonts w:hint="eastAsia" w:ascii="仿宋" w:hAnsi="仿宋" w:eastAsia="仿宋" w:cs="仿宋"/>
          <w:color w:val="auto"/>
          <w:spacing w:val="-6"/>
          <w:sz w:val="18"/>
          <w:szCs w:val="18"/>
          <w:highlight w:val="none"/>
        </w:rPr>
        <w:t>残疾人福利性单位属于小微企业的，不重复享受政策。</w:t>
      </w:r>
    </w:p>
    <w:p w14:paraId="0038BA94">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D1C4136">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57615B1B">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lang w:eastAsia="zh-CN"/>
        </w:rPr>
      </w:pPr>
      <w:r>
        <w:rPr>
          <w:rFonts w:hint="eastAsia" w:ascii="仿宋" w:hAnsi="仿宋" w:eastAsia="仿宋" w:cs="仿宋"/>
          <w:b/>
          <w:color w:val="auto"/>
          <w:sz w:val="24"/>
          <w:szCs w:val="24"/>
          <w:highlight w:val="none"/>
        </w:rPr>
        <w:t>浙江理工大学采购合同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国产设备</w:t>
      </w:r>
      <w:r>
        <w:rPr>
          <w:rFonts w:hint="eastAsia" w:ascii="仿宋" w:hAnsi="仿宋" w:eastAsia="仿宋" w:cs="仿宋"/>
          <w:b/>
          <w:color w:val="auto"/>
          <w:sz w:val="24"/>
          <w:szCs w:val="24"/>
          <w:highlight w:val="none"/>
          <w:lang w:eastAsia="zh-CN"/>
        </w:rPr>
        <w:t>）</w:t>
      </w:r>
    </w:p>
    <w:p w14:paraId="5E6073D5">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03E4D4AC">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[2024]63132、63368、63379号</w:t>
      </w:r>
    </w:p>
    <w:p w14:paraId="3E13B941">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3E5DE149">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02651884">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385E2A5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QSZB-Z(H)-H24232(GK)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24465697">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14:paraId="064F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69E99E5A">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14:paraId="6DD1FCFB">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14:paraId="0BB3E57E">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14:paraId="597EE790">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14:paraId="59FB562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14:paraId="77BB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30532164">
            <w:pPr>
              <w:jc w:val="center"/>
              <w:rPr>
                <w:rFonts w:hint="eastAsia" w:ascii="仿宋" w:hAnsi="仿宋" w:eastAsia="仿宋" w:cs="仿宋"/>
                <w:b/>
                <w:bCs/>
                <w:sz w:val="21"/>
                <w:szCs w:val="21"/>
                <w:highlight w:val="none"/>
                <w:u w:val="none"/>
              </w:rPr>
            </w:pPr>
          </w:p>
        </w:tc>
        <w:tc>
          <w:tcPr>
            <w:tcW w:w="2395" w:type="dxa"/>
            <w:vAlign w:val="center"/>
          </w:tcPr>
          <w:p w14:paraId="5B7A98B5">
            <w:pPr>
              <w:jc w:val="center"/>
              <w:rPr>
                <w:rFonts w:hint="eastAsia" w:ascii="仿宋" w:hAnsi="仿宋" w:eastAsia="仿宋" w:cs="仿宋"/>
                <w:b/>
                <w:bCs/>
                <w:sz w:val="21"/>
                <w:szCs w:val="21"/>
                <w:highlight w:val="none"/>
                <w:u w:val="none"/>
              </w:rPr>
            </w:pPr>
          </w:p>
        </w:tc>
        <w:tc>
          <w:tcPr>
            <w:tcW w:w="849" w:type="dxa"/>
            <w:vAlign w:val="center"/>
          </w:tcPr>
          <w:p w14:paraId="2D75C07B">
            <w:pPr>
              <w:jc w:val="center"/>
              <w:rPr>
                <w:rFonts w:hint="eastAsia" w:ascii="仿宋" w:hAnsi="仿宋" w:eastAsia="仿宋" w:cs="仿宋"/>
                <w:b/>
                <w:bCs/>
                <w:sz w:val="21"/>
                <w:szCs w:val="21"/>
                <w:highlight w:val="none"/>
                <w:u w:val="none"/>
              </w:rPr>
            </w:pPr>
          </w:p>
        </w:tc>
        <w:tc>
          <w:tcPr>
            <w:tcW w:w="1591" w:type="dxa"/>
            <w:vAlign w:val="center"/>
          </w:tcPr>
          <w:p w14:paraId="27C2724E">
            <w:pPr>
              <w:jc w:val="center"/>
              <w:rPr>
                <w:rFonts w:hint="eastAsia" w:ascii="仿宋" w:hAnsi="仿宋" w:eastAsia="仿宋" w:cs="仿宋"/>
                <w:b/>
                <w:bCs/>
                <w:sz w:val="21"/>
                <w:szCs w:val="21"/>
                <w:highlight w:val="none"/>
                <w:u w:val="none"/>
              </w:rPr>
            </w:pPr>
          </w:p>
        </w:tc>
        <w:tc>
          <w:tcPr>
            <w:tcW w:w="2460" w:type="dxa"/>
            <w:vAlign w:val="center"/>
          </w:tcPr>
          <w:p w14:paraId="6D0B747A">
            <w:pPr>
              <w:jc w:val="center"/>
              <w:rPr>
                <w:rFonts w:hint="eastAsia" w:ascii="仿宋" w:hAnsi="仿宋" w:eastAsia="仿宋" w:cs="仿宋"/>
                <w:b/>
                <w:bCs/>
                <w:sz w:val="21"/>
                <w:szCs w:val="21"/>
                <w:highlight w:val="none"/>
                <w:u w:val="none"/>
              </w:rPr>
            </w:pPr>
          </w:p>
        </w:tc>
      </w:tr>
      <w:tr w14:paraId="0BA7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14:paraId="5828BEA9">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14:paraId="396B61A0">
            <w:pPr>
              <w:jc w:val="center"/>
              <w:rPr>
                <w:rFonts w:hint="eastAsia" w:ascii="仿宋" w:hAnsi="仿宋" w:eastAsia="仿宋" w:cs="仿宋"/>
                <w:b/>
                <w:bCs/>
                <w:sz w:val="21"/>
                <w:szCs w:val="21"/>
                <w:highlight w:val="none"/>
                <w:u w:val="none"/>
              </w:rPr>
            </w:pPr>
          </w:p>
        </w:tc>
        <w:tc>
          <w:tcPr>
            <w:tcW w:w="1591" w:type="dxa"/>
            <w:vAlign w:val="center"/>
          </w:tcPr>
          <w:p w14:paraId="29B9F716">
            <w:pPr>
              <w:jc w:val="center"/>
              <w:rPr>
                <w:rFonts w:hint="eastAsia" w:ascii="仿宋" w:hAnsi="仿宋" w:eastAsia="仿宋" w:cs="仿宋"/>
                <w:b/>
                <w:bCs/>
                <w:sz w:val="21"/>
                <w:szCs w:val="21"/>
                <w:highlight w:val="none"/>
                <w:u w:val="none"/>
              </w:rPr>
            </w:pPr>
          </w:p>
        </w:tc>
        <w:tc>
          <w:tcPr>
            <w:tcW w:w="2460" w:type="dxa"/>
            <w:vAlign w:val="center"/>
          </w:tcPr>
          <w:p w14:paraId="46B8A074">
            <w:pPr>
              <w:jc w:val="center"/>
              <w:rPr>
                <w:rFonts w:hint="eastAsia" w:ascii="仿宋" w:hAnsi="仿宋" w:eastAsia="仿宋" w:cs="仿宋"/>
                <w:b/>
                <w:bCs/>
                <w:sz w:val="21"/>
                <w:szCs w:val="21"/>
                <w:highlight w:val="none"/>
                <w:u w:val="none"/>
              </w:rPr>
            </w:pPr>
          </w:p>
        </w:tc>
      </w:tr>
      <w:tr w14:paraId="1BB0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252D7B66">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14:paraId="72D9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574366E6">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14:paraId="51462BE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14:paraId="1D40A8F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14:paraId="006F930B">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32687570">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2829953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2.乙方免费负责设备的安装、调试、培训以及提供相关资料。</w:t>
      </w:r>
    </w:p>
    <w:p w14:paraId="7A61E65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14:paraId="7FA5081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4.一旦设备发生故障，乙方接到甲方通知后，</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小时内做出响应，提出解决故障的方案。</w:t>
      </w:r>
    </w:p>
    <w:p w14:paraId="30909C0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14:paraId="525ABC2C">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14:paraId="76AECE1A">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14:paraId="5F2AED1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51FE533C">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14:paraId="12235910">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14:paraId="2EC81AF9">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bCs/>
          <w:highlight w:val="none"/>
          <w:lang w:val="en-US" w:eastAsia="zh-CN"/>
        </w:rPr>
      </w:pPr>
      <w:r>
        <w:rPr>
          <w:rFonts w:hint="eastAsia" w:ascii="仿宋" w:hAnsi="仿宋" w:eastAsia="仿宋" w:cs="仿宋"/>
          <w:spacing w:val="-6"/>
          <w:sz w:val="21"/>
          <w:szCs w:val="21"/>
          <w:highlight w:val="none"/>
        </w:rPr>
        <w:t>1.付款支付</w:t>
      </w:r>
      <w:r>
        <w:rPr>
          <w:rFonts w:hint="eastAsia" w:ascii="仿宋" w:hAnsi="仿宋" w:eastAsia="仿宋" w:cs="仿宋"/>
          <w:spacing w:val="-6"/>
          <w:sz w:val="21"/>
          <w:szCs w:val="21"/>
          <w:highlight w:val="none"/>
          <w:lang w:eastAsia="zh-CN"/>
        </w:rPr>
        <w:t>：</w:t>
      </w: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合同生效以及具备实施条件后7个工作日内且乙方已向甲方提交银行、保险公司等金融机构出具的预付款保函（额度与预付款金额一致），甲方向乙方支付合同总价的40%作为预付款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14:paraId="299ADA66">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79F7FEE7">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344E0FB9">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2EE9524D">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14:paraId="0B786033">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3205D8F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14:paraId="3C3DFFA0">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2C19188D">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14:paraId="09D6C493">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14:paraId="55028E3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14:paraId="29AF14D8">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5E87275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14:paraId="364FEDA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14:paraId="1353DE2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2C4E479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7"/>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50A8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80" w:type="dxa"/>
            <w:vAlign w:val="center"/>
          </w:tcPr>
          <w:p w14:paraId="7AF47374">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1AE3CF62">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462ED0EE">
            <w:pPr>
              <w:rPr>
                <w:rFonts w:hint="eastAsia" w:ascii="仿宋" w:hAnsi="仿宋" w:eastAsia="仿宋" w:cs="仿宋"/>
                <w:b/>
                <w:bCs/>
                <w:color w:val="auto"/>
                <w:szCs w:val="21"/>
                <w:highlight w:val="none"/>
              </w:rPr>
            </w:pPr>
          </w:p>
          <w:p w14:paraId="05B7CBC4">
            <w:pPr>
              <w:rPr>
                <w:rFonts w:hint="eastAsia" w:ascii="仿宋" w:hAnsi="仿宋" w:eastAsia="仿宋" w:cs="仿宋"/>
                <w:b/>
                <w:bCs/>
                <w:color w:val="auto"/>
                <w:szCs w:val="21"/>
                <w:highlight w:val="none"/>
              </w:rPr>
            </w:pPr>
          </w:p>
          <w:p w14:paraId="1F62F87F">
            <w:pPr>
              <w:rPr>
                <w:rFonts w:ascii="仿宋" w:hAnsi="仿宋" w:eastAsia="仿宋" w:cs="仿宋"/>
                <w:b/>
                <w:bCs/>
                <w:color w:val="auto"/>
                <w:szCs w:val="21"/>
                <w:highlight w:val="none"/>
              </w:rPr>
            </w:pPr>
          </w:p>
        </w:tc>
        <w:tc>
          <w:tcPr>
            <w:tcW w:w="4968" w:type="dxa"/>
            <w:vAlign w:val="center"/>
          </w:tcPr>
          <w:p w14:paraId="6330D23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03381474">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296067FA">
            <w:pPr>
              <w:rPr>
                <w:rFonts w:hint="eastAsia" w:ascii="仿宋" w:hAnsi="仿宋" w:eastAsia="仿宋" w:cs="仿宋"/>
                <w:b/>
                <w:bCs/>
                <w:color w:val="auto"/>
                <w:szCs w:val="21"/>
                <w:highlight w:val="none"/>
              </w:rPr>
            </w:pPr>
          </w:p>
          <w:p w14:paraId="3CDF5F5F">
            <w:pPr>
              <w:rPr>
                <w:rFonts w:hint="eastAsia" w:ascii="仿宋" w:hAnsi="仿宋" w:eastAsia="仿宋" w:cs="仿宋"/>
                <w:b/>
                <w:bCs/>
                <w:color w:val="auto"/>
                <w:szCs w:val="21"/>
                <w:highlight w:val="none"/>
              </w:rPr>
            </w:pPr>
          </w:p>
          <w:p w14:paraId="01BA8828">
            <w:pPr>
              <w:rPr>
                <w:rFonts w:ascii="仿宋" w:hAnsi="仿宋" w:eastAsia="仿宋" w:cs="仿宋"/>
                <w:b/>
                <w:bCs/>
                <w:color w:val="auto"/>
                <w:szCs w:val="21"/>
                <w:highlight w:val="none"/>
              </w:rPr>
            </w:pPr>
          </w:p>
        </w:tc>
      </w:tr>
      <w:tr w14:paraId="2F9E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1A0D34E9">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58F74B1B">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08BD3637">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98C696B">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260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8BB53F3">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025BF045">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315E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BF7F626">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356FB30A">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7947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7D38020B">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29FEE6B9">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41E9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A315414">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24130207">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502E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3108479">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统一社会信用代码：12330000470009034M</w:t>
            </w:r>
          </w:p>
        </w:tc>
        <w:tc>
          <w:tcPr>
            <w:tcW w:w="4968" w:type="dxa"/>
            <w:vAlign w:val="center"/>
          </w:tcPr>
          <w:p w14:paraId="2CAD14E5">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w:t>
            </w:r>
          </w:p>
        </w:tc>
      </w:tr>
      <w:tr w14:paraId="2B37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F5962AF">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6C22BA75">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6095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74681C8C">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35BABA79">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1BFC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B0EF774">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0D5E69B1">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4CBD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4DFEC9A7">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4B11761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C6E3310">
            <w:pPr>
              <w:rPr>
                <w:rFonts w:hint="eastAsia" w:ascii="仿宋" w:hAnsi="仿宋" w:eastAsia="仿宋" w:cs="仿宋"/>
                <w:b/>
                <w:bCs/>
                <w:color w:val="auto"/>
                <w:szCs w:val="21"/>
                <w:highlight w:val="none"/>
              </w:rPr>
            </w:pPr>
          </w:p>
          <w:p w14:paraId="59512684">
            <w:pPr>
              <w:rPr>
                <w:rFonts w:hint="eastAsia" w:ascii="仿宋" w:hAnsi="仿宋" w:eastAsia="仿宋" w:cs="仿宋"/>
                <w:b/>
                <w:bCs/>
                <w:color w:val="auto"/>
                <w:szCs w:val="21"/>
                <w:highlight w:val="none"/>
              </w:rPr>
            </w:pPr>
          </w:p>
          <w:p w14:paraId="378B307B">
            <w:pPr>
              <w:rPr>
                <w:rFonts w:ascii="仿宋" w:hAnsi="仿宋" w:eastAsia="仿宋" w:cs="仿宋"/>
                <w:color w:val="auto"/>
                <w:szCs w:val="21"/>
                <w:highlight w:val="none"/>
              </w:rPr>
            </w:pPr>
          </w:p>
        </w:tc>
      </w:tr>
      <w:tr w14:paraId="16C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BC0341B">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411A4218">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3B13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8D884C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1208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22A1754D">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5C59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FF31452">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10D8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EFFFA51">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64AB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DB88BD5">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79C5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0AE095CD">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5CBDDE40">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236F97F8">
      <w:pPr>
        <w:spacing w:line="288" w:lineRule="auto"/>
        <w:jc w:val="center"/>
        <w:outlineLvl w:val="1"/>
        <w:rPr>
          <w:rFonts w:hint="eastAsia" w:ascii="仿宋" w:hAnsi="仿宋" w:eastAsia="仿宋" w:cs="仿宋"/>
          <w:b/>
          <w:bCs w:val="0"/>
          <w:sz w:val="24"/>
          <w:szCs w:val="24"/>
          <w:highlight w:val="none"/>
        </w:rPr>
      </w:pPr>
      <w:r>
        <w:rPr>
          <w:rFonts w:hint="eastAsia" w:ascii="仿宋" w:hAnsi="仿宋" w:eastAsia="仿宋" w:cs="仿宋"/>
          <w:b/>
          <w:sz w:val="24"/>
          <w:szCs w:val="24"/>
          <w:highlight w:val="none"/>
        </w:rPr>
        <w:t>浙江理工大学采购合同</w:t>
      </w:r>
      <w:r>
        <w:rPr>
          <w:rFonts w:hint="eastAsia" w:ascii="仿宋" w:hAnsi="仿宋" w:eastAsia="仿宋" w:cs="仿宋"/>
          <w:b/>
          <w:bCs w:val="0"/>
          <w:sz w:val="24"/>
          <w:szCs w:val="24"/>
          <w:highlight w:val="none"/>
        </w:rPr>
        <w:t>（进口设备）</w:t>
      </w:r>
    </w:p>
    <w:p w14:paraId="2B2B01E6">
      <w:pPr>
        <w:spacing w:line="288" w:lineRule="auto"/>
        <w:jc w:val="center"/>
        <w:rPr>
          <w:rFonts w:hint="eastAsia" w:ascii="仿宋" w:hAnsi="仿宋" w:eastAsia="仿宋" w:cs="仿宋"/>
          <w:sz w:val="18"/>
          <w:szCs w:val="18"/>
          <w:highlight w:val="none"/>
        </w:rPr>
      </w:pPr>
      <w:r>
        <w:rPr>
          <w:rFonts w:hint="eastAsia" w:ascii="仿宋" w:hAnsi="仿宋" w:eastAsia="仿宋" w:cs="仿宋"/>
          <w:spacing w:val="-6"/>
          <w:sz w:val="18"/>
          <w:szCs w:val="18"/>
          <w:highlight w:val="none"/>
        </w:rPr>
        <w:t>（本合同为合同样稿，最终稿由四方协商后确定，合同实质性内容不得更改；签订合同时删除此行）</w:t>
      </w:r>
    </w:p>
    <w:p w14:paraId="2073B633">
      <w:pPr>
        <w:spacing w:line="288" w:lineRule="auto"/>
        <w:jc w:val="right"/>
        <w:rPr>
          <w:rFonts w:hint="eastAsia" w:ascii="仿宋" w:hAnsi="仿宋" w:eastAsia="仿宋" w:cs="仿宋"/>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[2024]63132、63368、63379号</w:t>
      </w:r>
    </w:p>
    <w:p w14:paraId="23673F1D">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甲方（需方）：</w:t>
      </w:r>
      <w:r>
        <w:rPr>
          <w:rFonts w:hint="eastAsia" w:ascii="仿宋" w:hAnsi="仿宋" w:eastAsia="仿宋" w:cs="仿宋"/>
          <w:spacing w:val="-6"/>
          <w:sz w:val="21"/>
          <w:szCs w:val="21"/>
          <w:highlight w:val="none"/>
        </w:rPr>
        <w:t>浙江理工大学</w:t>
      </w:r>
    </w:p>
    <w:p w14:paraId="3BF423A4">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乙方（供方）：</w:t>
      </w:r>
    </w:p>
    <w:p w14:paraId="19B7FBFD">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丙方（进口代理机构）：</w:t>
      </w:r>
      <w:r>
        <w:rPr>
          <w:rFonts w:hint="eastAsia" w:ascii="仿宋" w:hAnsi="仿宋" w:eastAsia="仿宋" w:cs="仿宋"/>
          <w:spacing w:val="-6"/>
          <w:sz w:val="21"/>
          <w:szCs w:val="21"/>
          <w:highlight w:val="none"/>
          <w:lang w:eastAsia="zh-CN"/>
        </w:rPr>
        <w:t>浙江省科学器材进出口有限责任公司</w:t>
      </w:r>
    </w:p>
    <w:p w14:paraId="03875280">
      <w:pPr>
        <w:spacing w:line="288" w:lineRule="auto"/>
        <w:rPr>
          <w:rFonts w:hint="eastAsia" w:ascii="仿宋" w:hAnsi="仿宋" w:eastAsia="仿宋" w:cs="仿宋"/>
          <w:spacing w:val="-6"/>
          <w:sz w:val="21"/>
          <w:szCs w:val="21"/>
          <w:highlight w:val="none"/>
        </w:rPr>
      </w:pPr>
      <w:r>
        <w:rPr>
          <w:rFonts w:hint="eastAsia" w:ascii="仿宋" w:hAnsi="仿宋" w:eastAsia="仿宋" w:cs="仿宋"/>
          <w:b/>
          <w:spacing w:val="-6"/>
          <w:sz w:val="21"/>
          <w:szCs w:val="21"/>
          <w:highlight w:val="none"/>
        </w:rPr>
        <w:t>采购代理机构：</w:t>
      </w:r>
      <w:r>
        <w:rPr>
          <w:rFonts w:hint="eastAsia" w:ascii="仿宋" w:hAnsi="仿宋" w:eastAsia="仿宋" w:cs="仿宋"/>
          <w:spacing w:val="-6"/>
          <w:sz w:val="21"/>
          <w:szCs w:val="21"/>
          <w:highlight w:val="none"/>
        </w:rPr>
        <w:t>浙江求是招标代理有限公司</w:t>
      </w:r>
    </w:p>
    <w:p w14:paraId="76A1AB78">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为保护供需双方的合法权益，根据《中华人民共和国政府采购法》《中华人民共和国民法典》等相关法律法规，浙江理工大学特委托浙江求是招标代理有限公司经过评审，确定</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为项目编号</w:t>
      </w:r>
      <w:r>
        <w:rPr>
          <w:rFonts w:hint="eastAsia" w:ascii="仿宋" w:hAnsi="仿宋" w:eastAsia="仿宋" w:cs="仿宋"/>
          <w:spacing w:val="-6"/>
          <w:sz w:val="21"/>
          <w:szCs w:val="21"/>
          <w:highlight w:val="none"/>
          <w:lang w:eastAsia="zh-CN"/>
        </w:rPr>
        <w:t>QSZB-Z(H)-H24232(GK)</w:t>
      </w:r>
      <w:r>
        <w:rPr>
          <w:rFonts w:hint="eastAsia" w:ascii="仿宋" w:hAnsi="仿宋" w:eastAsia="仿宋" w:cs="仿宋"/>
          <w:spacing w:val="-6"/>
          <w:sz w:val="21"/>
          <w:szCs w:val="21"/>
          <w:highlight w:val="none"/>
        </w:rPr>
        <w:t>的</w:t>
      </w:r>
      <w:r>
        <w:rPr>
          <w:rFonts w:hint="eastAsia" w:ascii="仿宋" w:hAnsi="仿宋" w:eastAsia="仿宋" w:cs="仿宋"/>
          <w:spacing w:val="-6"/>
          <w:sz w:val="21"/>
          <w:szCs w:val="21"/>
          <w:highlight w:val="none"/>
          <w:lang w:val="en-US" w:eastAsia="zh-CN"/>
        </w:rPr>
        <w:t>中标人</w:t>
      </w:r>
      <w:r>
        <w:rPr>
          <w:rFonts w:hint="eastAsia" w:ascii="仿宋" w:hAnsi="仿宋" w:eastAsia="仿宋" w:cs="仿宋"/>
          <w:spacing w:val="-6"/>
          <w:sz w:val="21"/>
          <w:szCs w:val="21"/>
          <w:highlight w:val="none"/>
        </w:rPr>
        <w:t>。经甲、乙、丙三方协商，特由</w:t>
      </w:r>
      <w:r>
        <w:rPr>
          <w:rFonts w:hint="eastAsia" w:ascii="仿宋" w:hAnsi="仿宋" w:eastAsia="仿宋" w:cs="仿宋"/>
          <w:spacing w:val="-6"/>
          <w:sz w:val="21"/>
          <w:szCs w:val="21"/>
          <w:highlight w:val="none"/>
          <w:lang w:eastAsia="zh-CN"/>
        </w:rPr>
        <w:t>浙江省科学器材进出口有限责任公司</w:t>
      </w:r>
      <w:r>
        <w:rPr>
          <w:rFonts w:hint="eastAsia" w:ascii="仿宋" w:hAnsi="仿宋" w:eastAsia="仿宋" w:cs="仿宋"/>
          <w:spacing w:val="-6"/>
          <w:sz w:val="21"/>
          <w:szCs w:val="21"/>
          <w:highlight w:val="none"/>
        </w:rPr>
        <w:t>代理进口本合同乙方提供的进口商品，并达成以下协议：</w:t>
      </w:r>
    </w:p>
    <w:p w14:paraId="1ABD1887">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87"/>
        <w:gridCol w:w="821"/>
        <w:gridCol w:w="1639"/>
        <w:gridCol w:w="2652"/>
      </w:tblGrid>
      <w:tr w14:paraId="4476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9" w:type="dxa"/>
            <w:vAlign w:val="center"/>
          </w:tcPr>
          <w:p w14:paraId="59D1E7C8">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商品名称</w:t>
            </w:r>
          </w:p>
        </w:tc>
        <w:tc>
          <w:tcPr>
            <w:tcW w:w="2287" w:type="dxa"/>
            <w:vAlign w:val="center"/>
          </w:tcPr>
          <w:p w14:paraId="6E0B0BC3">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配置要求</w:t>
            </w:r>
          </w:p>
        </w:tc>
        <w:tc>
          <w:tcPr>
            <w:tcW w:w="821" w:type="dxa"/>
            <w:vAlign w:val="center"/>
          </w:tcPr>
          <w:p w14:paraId="042AF9FD">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1639" w:type="dxa"/>
            <w:vAlign w:val="center"/>
          </w:tcPr>
          <w:p w14:paraId="0023C35B">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w:t>
            </w:r>
          </w:p>
        </w:tc>
        <w:tc>
          <w:tcPr>
            <w:tcW w:w="2652" w:type="dxa"/>
            <w:vAlign w:val="center"/>
          </w:tcPr>
          <w:p w14:paraId="56D9C4C4">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r>
      <w:tr w14:paraId="35D2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9" w:type="dxa"/>
            <w:vAlign w:val="center"/>
          </w:tcPr>
          <w:p w14:paraId="234C71FF">
            <w:pPr>
              <w:spacing w:line="288" w:lineRule="auto"/>
              <w:rPr>
                <w:rFonts w:hint="eastAsia" w:ascii="仿宋" w:hAnsi="仿宋" w:eastAsia="仿宋" w:cs="仿宋"/>
                <w:sz w:val="21"/>
                <w:szCs w:val="21"/>
                <w:highlight w:val="none"/>
              </w:rPr>
            </w:pPr>
          </w:p>
        </w:tc>
        <w:tc>
          <w:tcPr>
            <w:tcW w:w="2287" w:type="dxa"/>
            <w:vAlign w:val="center"/>
          </w:tcPr>
          <w:p w14:paraId="5D8E4666">
            <w:pPr>
              <w:spacing w:line="288" w:lineRule="auto"/>
              <w:rPr>
                <w:rFonts w:hint="eastAsia" w:ascii="仿宋" w:hAnsi="仿宋" w:eastAsia="仿宋" w:cs="仿宋"/>
                <w:sz w:val="21"/>
                <w:szCs w:val="21"/>
                <w:highlight w:val="none"/>
              </w:rPr>
            </w:pPr>
          </w:p>
        </w:tc>
        <w:tc>
          <w:tcPr>
            <w:tcW w:w="821" w:type="dxa"/>
            <w:vAlign w:val="center"/>
          </w:tcPr>
          <w:p w14:paraId="21D38BD5">
            <w:pPr>
              <w:spacing w:line="288" w:lineRule="auto"/>
              <w:rPr>
                <w:rFonts w:hint="eastAsia" w:ascii="仿宋" w:hAnsi="仿宋" w:eastAsia="仿宋" w:cs="仿宋"/>
                <w:sz w:val="21"/>
                <w:szCs w:val="21"/>
                <w:highlight w:val="none"/>
              </w:rPr>
            </w:pPr>
          </w:p>
        </w:tc>
        <w:tc>
          <w:tcPr>
            <w:tcW w:w="1639" w:type="dxa"/>
            <w:vAlign w:val="center"/>
          </w:tcPr>
          <w:p w14:paraId="43384866">
            <w:pPr>
              <w:spacing w:line="288" w:lineRule="auto"/>
              <w:rPr>
                <w:rFonts w:hint="eastAsia" w:ascii="仿宋" w:hAnsi="仿宋" w:eastAsia="仿宋" w:cs="仿宋"/>
                <w:sz w:val="21"/>
                <w:szCs w:val="21"/>
                <w:highlight w:val="none"/>
              </w:rPr>
            </w:pPr>
          </w:p>
        </w:tc>
        <w:tc>
          <w:tcPr>
            <w:tcW w:w="2652" w:type="dxa"/>
            <w:vAlign w:val="center"/>
          </w:tcPr>
          <w:p w14:paraId="4D41996D">
            <w:pPr>
              <w:spacing w:line="288" w:lineRule="auto"/>
              <w:rPr>
                <w:rFonts w:hint="eastAsia" w:ascii="仿宋" w:hAnsi="仿宋" w:eastAsia="仿宋" w:cs="仿宋"/>
                <w:sz w:val="21"/>
                <w:szCs w:val="21"/>
                <w:highlight w:val="none"/>
              </w:rPr>
            </w:pPr>
          </w:p>
        </w:tc>
      </w:tr>
      <w:tr w14:paraId="1B65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6" w:type="dxa"/>
            <w:gridSpan w:val="2"/>
            <w:vAlign w:val="center"/>
          </w:tcPr>
          <w:p w14:paraId="35C755D7">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总计</w:t>
            </w:r>
          </w:p>
        </w:tc>
        <w:tc>
          <w:tcPr>
            <w:tcW w:w="821" w:type="dxa"/>
            <w:vAlign w:val="center"/>
          </w:tcPr>
          <w:p w14:paraId="3FBD7CFD">
            <w:pPr>
              <w:spacing w:line="288" w:lineRule="auto"/>
              <w:rPr>
                <w:rFonts w:hint="eastAsia" w:ascii="仿宋" w:hAnsi="仿宋" w:eastAsia="仿宋" w:cs="仿宋"/>
                <w:b/>
                <w:bCs/>
                <w:sz w:val="21"/>
                <w:szCs w:val="21"/>
                <w:highlight w:val="none"/>
              </w:rPr>
            </w:pPr>
          </w:p>
        </w:tc>
        <w:tc>
          <w:tcPr>
            <w:tcW w:w="1639" w:type="dxa"/>
            <w:vAlign w:val="center"/>
          </w:tcPr>
          <w:p w14:paraId="0065164F">
            <w:pPr>
              <w:spacing w:line="288" w:lineRule="auto"/>
              <w:rPr>
                <w:rFonts w:hint="eastAsia" w:ascii="仿宋" w:hAnsi="仿宋" w:eastAsia="仿宋" w:cs="仿宋"/>
                <w:b/>
                <w:bCs/>
                <w:sz w:val="21"/>
                <w:szCs w:val="21"/>
                <w:highlight w:val="none"/>
              </w:rPr>
            </w:pPr>
          </w:p>
        </w:tc>
        <w:tc>
          <w:tcPr>
            <w:tcW w:w="2652" w:type="dxa"/>
            <w:vAlign w:val="center"/>
          </w:tcPr>
          <w:p w14:paraId="059B83B3">
            <w:pPr>
              <w:spacing w:line="288" w:lineRule="auto"/>
              <w:rPr>
                <w:rFonts w:hint="eastAsia" w:ascii="仿宋" w:hAnsi="仿宋" w:eastAsia="仿宋" w:cs="仿宋"/>
                <w:b/>
                <w:bCs/>
                <w:sz w:val="21"/>
                <w:szCs w:val="21"/>
                <w:highlight w:val="none"/>
              </w:rPr>
            </w:pPr>
          </w:p>
        </w:tc>
      </w:tr>
      <w:tr w14:paraId="26B9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71B04526">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商品总价（大写）：</w:t>
            </w:r>
          </w:p>
        </w:tc>
      </w:tr>
      <w:tr w14:paraId="7373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3C8BD298">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交付方式：CIP浙江理工大学</w:t>
            </w:r>
          </w:p>
        </w:tc>
      </w:tr>
      <w:tr w14:paraId="32F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3502889C">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备注：详见技术协议或配置清单</w:t>
            </w:r>
          </w:p>
        </w:tc>
      </w:tr>
    </w:tbl>
    <w:p w14:paraId="106D18BC">
      <w:pPr>
        <w:spacing w:line="288" w:lineRule="auto"/>
        <w:ind w:firstLine="396" w:firstLineChars="200"/>
        <w:rPr>
          <w:rFonts w:hint="eastAsia" w:ascii="仿宋" w:hAnsi="仿宋" w:eastAsia="仿宋" w:cs="仿宋"/>
          <w:spacing w:val="-6"/>
          <w:sz w:val="21"/>
          <w:szCs w:val="21"/>
          <w:highlight w:val="none"/>
        </w:rPr>
      </w:pPr>
    </w:p>
    <w:p w14:paraId="6BBDC2EF">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注：1.以上合同总价</w:t>
      </w:r>
      <w:r>
        <w:rPr>
          <w:rFonts w:hint="eastAsia" w:ascii="仿宋" w:hAnsi="仿宋" w:eastAsia="仿宋" w:cs="仿宋"/>
          <w:bCs/>
          <w:spacing w:val="-6"/>
          <w:sz w:val="21"/>
          <w:szCs w:val="21"/>
          <w:highlight w:val="none"/>
        </w:rPr>
        <w:t>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spacing w:val="-6"/>
          <w:sz w:val="21"/>
          <w:szCs w:val="21"/>
          <w:highlight w:val="none"/>
        </w:rPr>
        <w:t>。2.进口代理服务费为</w:t>
      </w:r>
      <w:r>
        <w:rPr>
          <w:rFonts w:hint="eastAsia" w:ascii="仿宋" w:hAnsi="仿宋" w:eastAsia="仿宋" w:cs="仿宋"/>
          <w:sz w:val="21"/>
          <w:szCs w:val="21"/>
          <w:highlight w:val="none"/>
          <w:lang w:val="en-US" w:eastAsia="zh-CN"/>
        </w:rPr>
        <w:t>开标</w:t>
      </w:r>
      <w:r>
        <w:rPr>
          <w:rFonts w:hint="eastAsia" w:ascii="仿宋" w:hAnsi="仿宋" w:eastAsia="仿宋" w:cs="仿宋"/>
          <w:sz w:val="21"/>
          <w:szCs w:val="21"/>
          <w:highlight w:val="none"/>
        </w:rPr>
        <w:t>时中国银行美元现钞卖出价</w:t>
      </w:r>
      <w:r>
        <w:rPr>
          <w:rFonts w:hint="eastAsia" w:ascii="仿宋" w:hAnsi="仿宋" w:eastAsia="仿宋" w:cs="仿宋"/>
          <w:sz w:val="21"/>
          <w:szCs w:val="21"/>
          <w:highlight w:val="none"/>
          <w:lang w:eastAsia="zh-CN"/>
        </w:rPr>
        <w:t>增加部分：0.09</w:t>
      </w:r>
      <w:r>
        <w:rPr>
          <w:rFonts w:hint="eastAsia" w:ascii="仿宋" w:hAnsi="仿宋" w:eastAsia="仿宋" w:cs="仿宋"/>
          <w:sz w:val="21"/>
          <w:szCs w:val="21"/>
          <w:highlight w:val="none"/>
        </w:rPr>
        <w:t>。</w:t>
      </w:r>
    </w:p>
    <w:p w14:paraId="6AA8E731">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01B28856">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1.甲方负责确认进口货物的配置和合同价格，提供与合同相关的技术材料，以确保合同的及时签订以及合同货物到达时的顺利清关。</w:t>
      </w:r>
    </w:p>
    <w:p w14:paraId="345DE6E9">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2.乙方应确保所供产品是全新的原装进口商品，是获得国家许可证的最新出厂合格产品，所有的软硬件都为最新版本；同时，乙方应确保所供设备经过出厂检验，符合相关的技术标准，并具相关的出厂检验报告。</w:t>
      </w:r>
    </w:p>
    <w:p w14:paraId="15BA533E">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3.质保期限：自设备正式验收之日起，乙方须提供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年的设备质保期；质保期内提供免费保修服务和现场技术服务（含免费更换设备配件）；质保期后实行有偿服务，仅收取材料成本费（按优惠价格）。</w:t>
      </w:r>
    </w:p>
    <w:p w14:paraId="5C4D35B6">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4.若设备发生故障，乙方接到甲方通知后，应在24小时内做出响应，并提出解决故障的方案。</w:t>
      </w:r>
    </w:p>
    <w:p w14:paraId="4EE4E57D">
      <w:pPr>
        <w:spacing w:line="288" w:lineRule="auto"/>
        <w:ind w:firstLine="398" w:firstLineChars="200"/>
        <w:rPr>
          <w:rFonts w:hint="eastAsia" w:ascii="仿宋" w:hAnsi="仿宋" w:eastAsia="仿宋" w:cs="仿宋"/>
          <w:spacing w:val="-6"/>
          <w:sz w:val="21"/>
          <w:szCs w:val="21"/>
          <w:highlight w:val="none"/>
        </w:rPr>
      </w:pPr>
      <w:r>
        <w:rPr>
          <w:rFonts w:hint="eastAsia" w:ascii="仿宋" w:hAnsi="仿宋" w:eastAsia="仿宋" w:cs="仿宋"/>
          <w:b/>
          <w:spacing w:val="-6"/>
          <w:sz w:val="21"/>
          <w:szCs w:val="21"/>
          <w:highlight w:val="none"/>
        </w:rPr>
        <w:t>第三条：交货时间、地点</w:t>
      </w:r>
    </w:p>
    <w:p w14:paraId="56A59C8E">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乙方收到丙方开立的以乙方为受益人的90%信用证后的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日内发货（该协议签订之日起</w:t>
      </w:r>
      <w:r>
        <w:rPr>
          <w:rFonts w:hint="eastAsia" w:ascii="仿宋" w:hAnsi="仿宋" w:eastAsia="仿宋" w:cs="仿宋"/>
          <w:spacing w:val="-6"/>
          <w:sz w:val="21"/>
          <w:szCs w:val="21"/>
          <w:highlight w:val="none"/>
          <w:lang w:val="en-US" w:eastAsia="zh-CN"/>
        </w:rPr>
        <w:t>3</w:t>
      </w:r>
      <w:r>
        <w:rPr>
          <w:rFonts w:hint="eastAsia" w:ascii="仿宋" w:hAnsi="仿宋" w:eastAsia="仿宋" w:cs="仿宋"/>
          <w:spacing w:val="-6"/>
          <w:sz w:val="21"/>
          <w:szCs w:val="21"/>
          <w:highlight w:val="none"/>
        </w:rPr>
        <w:t>个月内）；丙方负责将合同商品送至甲方指定地点。</w:t>
      </w:r>
    </w:p>
    <w:p w14:paraId="0C6841BA">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53F57696">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拆箱并安装调试完毕后，供需双方应根据确认的测试方案进行测试，并对测试结果进行签字确认。若测试未通过，或者测试过程中发现未达到本项目招标结果要求或合同要求，甲方可以无条件退货。</w:t>
      </w:r>
    </w:p>
    <w:p w14:paraId="60B191E1">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第五条：付款方式及履约保证金</w:t>
      </w:r>
    </w:p>
    <w:p w14:paraId="4980B353">
      <w:pPr>
        <w:spacing w:line="288" w:lineRule="auto"/>
        <w:ind w:firstLine="388" w:firstLineChars="196"/>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1.付款支付</w:t>
      </w:r>
    </w:p>
    <w:p w14:paraId="312E05FE">
      <w:pPr>
        <w:spacing w:line="288" w:lineRule="auto"/>
        <w:ind w:firstLine="411" w:firstLineChars="196"/>
        <w:rPr>
          <w:rFonts w:hint="eastAsia" w:ascii="仿宋" w:hAnsi="仿宋" w:eastAsia="仿宋" w:cs="仿宋"/>
          <w:spacing w:val="-6"/>
          <w:sz w:val="21"/>
          <w:szCs w:val="21"/>
          <w:highlight w:val="none"/>
        </w:rPr>
      </w:pPr>
      <w:r>
        <w:rPr>
          <w:rFonts w:hint="eastAsia" w:ascii="仿宋" w:hAnsi="仿宋" w:eastAsia="仿宋" w:cs="仿宋"/>
          <w:color w:val="000000"/>
          <w:sz w:val="21"/>
          <w:szCs w:val="21"/>
          <w:highlight w:val="none"/>
        </w:rPr>
        <w:t>合同生效以及具备实施条件后7个工作日内，</w:t>
      </w:r>
      <w:r>
        <w:rPr>
          <w:rFonts w:hint="eastAsia" w:ascii="仿宋" w:hAnsi="仿宋" w:eastAsia="仿宋" w:cs="仿宋"/>
          <w:color w:val="000000"/>
          <w:sz w:val="21"/>
          <w:szCs w:val="21"/>
          <w:highlight w:val="none"/>
          <w:lang w:val="en-US" w:eastAsia="zh-CN"/>
        </w:rPr>
        <w:t>甲方</w:t>
      </w:r>
      <w:r>
        <w:rPr>
          <w:rFonts w:hint="eastAsia" w:ascii="仿宋" w:hAnsi="仿宋" w:eastAsia="仿宋" w:cs="仿宋"/>
          <w:color w:val="000000"/>
          <w:sz w:val="21"/>
          <w:szCs w:val="21"/>
          <w:highlight w:val="none"/>
        </w:rPr>
        <w:t>向</w:t>
      </w:r>
      <w:r>
        <w:rPr>
          <w:rFonts w:hint="eastAsia" w:ascii="仿宋" w:hAnsi="仿宋" w:eastAsia="仿宋" w:cs="仿宋"/>
          <w:color w:val="000000"/>
          <w:sz w:val="21"/>
          <w:szCs w:val="21"/>
          <w:highlight w:val="none"/>
          <w:lang w:val="en-US" w:eastAsia="zh-CN"/>
        </w:rPr>
        <w:t>丙方</w:t>
      </w:r>
      <w:r>
        <w:rPr>
          <w:rFonts w:hint="eastAsia" w:ascii="仿宋" w:hAnsi="仿宋" w:eastAsia="仿宋" w:cs="仿宋"/>
          <w:color w:val="000000"/>
          <w:sz w:val="21"/>
          <w:szCs w:val="21"/>
          <w:highlight w:val="none"/>
        </w:rPr>
        <w:t>支付合同总价的90%作为预付款（预付款在后续货款中作相应抵扣）；货物自</w:t>
      </w:r>
      <w:r>
        <w:rPr>
          <w:rFonts w:hint="eastAsia" w:ascii="仿宋" w:hAnsi="仿宋" w:eastAsia="仿宋" w:cs="仿宋"/>
          <w:color w:val="000000"/>
          <w:sz w:val="21"/>
          <w:szCs w:val="21"/>
          <w:highlight w:val="none"/>
          <w:lang w:eastAsia="zh-CN"/>
        </w:rPr>
        <w:t>乙方</w:t>
      </w:r>
      <w:r>
        <w:rPr>
          <w:rFonts w:hint="eastAsia" w:ascii="仿宋" w:hAnsi="仿宋" w:eastAsia="仿宋" w:cs="仿宋"/>
          <w:color w:val="000000"/>
          <w:sz w:val="21"/>
          <w:szCs w:val="21"/>
          <w:highlight w:val="none"/>
        </w:rPr>
        <w:t>交付</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，经安装调试并经</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验收合格且正常运行15个工作日，</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在收到指定的进口代理机构开具的对应金额的专业发票后7个工作日内支付至合同总价的100%。</w:t>
      </w:r>
    </w:p>
    <w:p w14:paraId="1A3035A5">
      <w:pPr>
        <w:spacing w:line="288" w:lineRule="auto"/>
        <w:ind w:firstLine="411" w:firstLineChars="196"/>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51CEAB44">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56EF2198">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0A73C1CD">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w:t>
      </w:r>
      <w:r>
        <w:rPr>
          <w:rFonts w:hint="eastAsia" w:ascii="仿宋" w:hAnsi="仿宋" w:eastAsia="仿宋" w:cs="仿宋"/>
          <w:szCs w:val="21"/>
          <w:highlight w:val="none"/>
        </w:rPr>
        <w:t>90%</w:t>
      </w:r>
      <w:r>
        <w:rPr>
          <w:rFonts w:hint="eastAsia" w:ascii="仿宋" w:hAnsi="仿宋" w:eastAsia="仿宋" w:cs="仿宋"/>
          <w:szCs w:val="21"/>
          <w:highlight w:val="none"/>
          <w:lang w:val="en-US" w:eastAsia="zh-CN"/>
        </w:rPr>
        <w:t>预付款支付</w:t>
      </w:r>
      <w:r>
        <w:rPr>
          <w:rFonts w:hint="eastAsia" w:ascii="仿宋" w:hAnsi="仿宋" w:eastAsia="仿宋" w:cs="仿宋"/>
          <w:szCs w:val="21"/>
          <w:highlight w:val="none"/>
        </w:rPr>
        <w:t>前</w:t>
      </w:r>
      <w:r>
        <w:rPr>
          <w:rFonts w:hint="eastAsia" w:ascii="仿宋" w:hAnsi="仿宋" w:eastAsia="仿宋" w:cs="仿宋"/>
          <w:szCs w:val="21"/>
          <w:highlight w:val="none"/>
          <w:lang w:eastAsia="zh-CN"/>
        </w:rPr>
        <w:t>；</w:t>
      </w:r>
    </w:p>
    <w:p w14:paraId="6814898D">
      <w:pPr>
        <w:spacing w:line="288" w:lineRule="auto"/>
        <w:ind w:firstLine="411" w:firstLineChars="196"/>
        <w:rPr>
          <w:rFonts w:hint="eastAsia" w:ascii="仿宋" w:hAnsi="仿宋" w:eastAsia="仿宋" w:cs="仿宋"/>
          <w:b/>
          <w:sz w:val="21"/>
          <w:szCs w:val="21"/>
          <w:highlight w:val="none"/>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4F750ACA">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第六条：其他条款约定</w:t>
      </w:r>
    </w:p>
    <w:p w14:paraId="32CF9EC0">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1.丙方负责对外签订合同、协助商谈运输方式、到货地点等事宜。</w:t>
      </w:r>
    </w:p>
    <w:p w14:paraId="630964BC">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2.丙方负责代办《机电产品进口许可证》。</w:t>
      </w:r>
    </w:p>
    <w:p w14:paraId="68E94E4E">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3.丙方负责办理法定商检、对外承付货款、办理进口报关、到货后通知乙方安装调试并送货上门。</w:t>
      </w:r>
    </w:p>
    <w:p w14:paraId="4B53307E">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4.甲方提供《机电产品进口许可证》和其它进口必需的批件，并对其真实性负责。</w:t>
      </w:r>
    </w:p>
    <w:p w14:paraId="018FF24B">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第七条：违约责任</w:t>
      </w:r>
    </w:p>
    <w:p w14:paraId="58F21E33">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约定的期限内履行合同交货义务的，自逾期之日起，向甲方每日偿付合同总价千分之五的违约金；乙方逾期30日不能交货的，应向甲方支付合同总价百分之五的违约金，甲方同时有权选择解除合同。由于海关、灾难等不可抗力原因导致乙方延迟交货的，不在此范围内。</w:t>
      </w:r>
    </w:p>
    <w:p w14:paraId="67189417">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2.甲方逾期支付货款的，应向乙方每日偿付合同总价千分之五的违约金。由于假期等客观原因导致逾期支付货款的，双方友好协商解决。</w:t>
      </w:r>
    </w:p>
    <w:p w14:paraId="2C36C828">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。该违约金不足赔偿的损失部分，甲方有权要求赔偿该损失。</w:t>
      </w:r>
    </w:p>
    <w:p w14:paraId="75A58396">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第八条：争议的解决</w:t>
      </w:r>
    </w:p>
    <w:p w14:paraId="33B60BF4">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7C26E9BB">
      <w:pPr>
        <w:keepNext w:val="0"/>
        <w:keepLines w:val="0"/>
        <w:pageBreakBefore w:val="0"/>
        <w:widowControl w:val="0"/>
        <w:kinsoku/>
        <w:wordWrap/>
        <w:overflowPunct/>
        <w:topLinePunct w:val="0"/>
        <w:autoSpaceDE/>
        <w:autoSpaceDN/>
        <w:bidi w:val="0"/>
        <w:adjustRightInd/>
        <w:snapToGrid/>
        <w:spacing w:line="288" w:lineRule="auto"/>
        <w:ind w:firstLine="398" w:firstLineChars="200"/>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第九条：合同的生效</w:t>
      </w:r>
    </w:p>
    <w:p w14:paraId="02C2C65B">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1.本合同经甲、乙、丙三方单位法定代表人或者经相关单位法定代表人授权的委托代理人签字并加盖公章后生效。</w:t>
      </w:r>
    </w:p>
    <w:p w14:paraId="3DED2998">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陆</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份，乙方和丙方各执壹份，鉴证方执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1C3DB68F">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968"/>
      </w:tblGrid>
      <w:tr w14:paraId="35BF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5F37A9F">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甲方：浙江理工大学</w:t>
            </w:r>
          </w:p>
          <w:p w14:paraId="58BFCEEA">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盖</w:t>
            </w:r>
            <w:r>
              <w:rPr>
                <w:rFonts w:hint="eastAsia" w:ascii="仿宋" w:hAnsi="仿宋" w:eastAsia="仿宋" w:cs="仿宋"/>
                <w:b/>
                <w:bCs/>
                <w:color w:val="000000"/>
                <w:szCs w:val="21"/>
                <w:highlight w:val="none"/>
              </w:rPr>
              <w:t>章）</w:t>
            </w:r>
          </w:p>
          <w:p w14:paraId="07BE8B79">
            <w:pPr>
              <w:rPr>
                <w:rFonts w:hint="eastAsia" w:ascii="仿宋" w:hAnsi="仿宋" w:eastAsia="仿宋" w:cs="仿宋"/>
                <w:b/>
                <w:bCs/>
                <w:color w:val="000000"/>
                <w:szCs w:val="21"/>
                <w:highlight w:val="none"/>
              </w:rPr>
            </w:pPr>
          </w:p>
          <w:p w14:paraId="2755750D">
            <w:pPr>
              <w:rPr>
                <w:rFonts w:hint="eastAsia" w:ascii="仿宋" w:hAnsi="仿宋" w:eastAsia="仿宋" w:cs="仿宋"/>
                <w:b/>
                <w:bCs/>
                <w:color w:val="000000"/>
                <w:szCs w:val="21"/>
                <w:highlight w:val="none"/>
              </w:rPr>
            </w:pPr>
          </w:p>
          <w:p w14:paraId="264E47B7">
            <w:pPr>
              <w:rPr>
                <w:rFonts w:hint="eastAsia" w:ascii="仿宋" w:hAnsi="仿宋" w:eastAsia="仿宋" w:cs="仿宋"/>
                <w:b/>
                <w:bCs/>
                <w:sz w:val="21"/>
                <w:szCs w:val="21"/>
                <w:highlight w:val="none"/>
              </w:rPr>
            </w:pPr>
          </w:p>
        </w:tc>
        <w:tc>
          <w:tcPr>
            <w:tcW w:w="4968" w:type="dxa"/>
            <w:vAlign w:val="center"/>
          </w:tcPr>
          <w:p w14:paraId="16DFA62F">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乙方：</w:t>
            </w:r>
          </w:p>
          <w:p w14:paraId="5D3F3F6B">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盖</w:t>
            </w:r>
            <w:r>
              <w:rPr>
                <w:rFonts w:hint="eastAsia" w:ascii="仿宋" w:hAnsi="仿宋" w:eastAsia="仿宋" w:cs="仿宋"/>
                <w:b/>
                <w:bCs/>
                <w:color w:val="000000"/>
                <w:szCs w:val="21"/>
                <w:highlight w:val="none"/>
              </w:rPr>
              <w:t>章）</w:t>
            </w:r>
          </w:p>
          <w:p w14:paraId="6509D4F1">
            <w:pPr>
              <w:rPr>
                <w:rFonts w:hint="eastAsia" w:ascii="仿宋" w:hAnsi="仿宋" w:eastAsia="仿宋" w:cs="仿宋"/>
                <w:b/>
                <w:bCs/>
                <w:color w:val="000000"/>
                <w:szCs w:val="21"/>
                <w:highlight w:val="none"/>
              </w:rPr>
            </w:pPr>
          </w:p>
          <w:p w14:paraId="5339D6F2">
            <w:pPr>
              <w:rPr>
                <w:rFonts w:hint="eastAsia" w:ascii="仿宋" w:hAnsi="仿宋" w:eastAsia="仿宋" w:cs="仿宋"/>
                <w:b/>
                <w:bCs/>
                <w:color w:val="000000"/>
                <w:szCs w:val="21"/>
                <w:highlight w:val="none"/>
              </w:rPr>
            </w:pPr>
          </w:p>
          <w:p w14:paraId="248F0624">
            <w:pPr>
              <w:rPr>
                <w:rFonts w:hint="eastAsia" w:ascii="仿宋" w:hAnsi="仿宋" w:eastAsia="仿宋" w:cs="仿宋"/>
                <w:b/>
                <w:bCs/>
                <w:sz w:val="21"/>
                <w:szCs w:val="21"/>
                <w:highlight w:val="none"/>
              </w:rPr>
            </w:pPr>
          </w:p>
        </w:tc>
      </w:tr>
      <w:tr w14:paraId="0E41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DE9A144">
            <w:pP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法定代表人或受委托人：</w:t>
            </w:r>
          </w:p>
          <w:p w14:paraId="66D81268">
            <w:pPr>
              <w:rPr>
                <w:rFonts w:hint="eastAsia" w:ascii="仿宋" w:hAnsi="仿宋" w:eastAsia="仿宋" w:cs="仿宋"/>
                <w:sz w:val="21"/>
                <w:szCs w:val="21"/>
                <w:highlight w:val="none"/>
              </w:rPr>
            </w:pPr>
            <w:r>
              <w:rPr>
                <w:rFonts w:hint="eastAsia" w:ascii="仿宋" w:hAnsi="仿宋" w:eastAsia="仿宋" w:cs="仿宋"/>
                <w:color w:val="000000"/>
                <w:szCs w:val="21"/>
                <w:highlight w:val="none"/>
              </w:rPr>
              <w:t>（签字）</w:t>
            </w:r>
          </w:p>
        </w:tc>
        <w:tc>
          <w:tcPr>
            <w:tcW w:w="4968" w:type="dxa"/>
            <w:vAlign w:val="center"/>
          </w:tcPr>
          <w:p w14:paraId="57A13623">
            <w:pP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法定代表人或受委托人：</w:t>
            </w:r>
          </w:p>
          <w:p w14:paraId="241C5228">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r>
      <w:tr w14:paraId="2FD0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99161EF">
            <w:pPr>
              <w:rPr>
                <w:rFonts w:hint="eastAsia" w:ascii="仿宋" w:hAnsi="仿宋" w:eastAsia="仿宋" w:cs="仿宋"/>
                <w:sz w:val="21"/>
                <w:szCs w:val="21"/>
                <w:highlight w:val="none"/>
              </w:rPr>
            </w:pPr>
            <w:r>
              <w:rPr>
                <w:rFonts w:hint="eastAsia" w:ascii="仿宋" w:hAnsi="仿宋" w:eastAsia="仿宋" w:cs="仿宋"/>
                <w:color w:val="000000"/>
                <w:szCs w:val="21"/>
                <w:highlight w:val="none"/>
              </w:rPr>
              <w:t>地址：杭州市钱塘区2号大街928号</w:t>
            </w:r>
          </w:p>
        </w:tc>
        <w:tc>
          <w:tcPr>
            <w:tcW w:w="4968" w:type="dxa"/>
            <w:vAlign w:val="center"/>
          </w:tcPr>
          <w:p w14:paraId="71738E7D">
            <w:pPr>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tc>
      </w:tr>
      <w:tr w14:paraId="0FDC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3A7728E">
            <w:pPr>
              <w:rPr>
                <w:rFonts w:hint="eastAsia" w:ascii="仿宋" w:hAnsi="仿宋" w:eastAsia="仿宋" w:cs="仿宋"/>
                <w:sz w:val="21"/>
                <w:szCs w:val="21"/>
                <w:highlight w:val="none"/>
              </w:rPr>
            </w:pPr>
            <w:r>
              <w:rPr>
                <w:rFonts w:hint="eastAsia" w:ascii="仿宋" w:hAnsi="仿宋" w:eastAsia="仿宋" w:cs="仿宋"/>
                <w:color w:val="000000"/>
                <w:szCs w:val="21"/>
                <w:highlight w:val="none"/>
              </w:rPr>
              <w:t>邮编：310018</w:t>
            </w:r>
          </w:p>
        </w:tc>
        <w:tc>
          <w:tcPr>
            <w:tcW w:w="4968" w:type="dxa"/>
            <w:vAlign w:val="center"/>
          </w:tcPr>
          <w:p w14:paraId="5D255EAE">
            <w:pPr>
              <w:rPr>
                <w:rFonts w:hint="eastAsia" w:ascii="仿宋" w:hAnsi="仿宋" w:eastAsia="仿宋" w:cs="仿宋"/>
                <w:sz w:val="21"/>
                <w:szCs w:val="21"/>
                <w:highlight w:val="none"/>
              </w:rPr>
            </w:pPr>
            <w:r>
              <w:rPr>
                <w:rFonts w:hint="eastAsia" w:ascii="仿宋" w:hAnsi="仿宋" w:eastAsia="仿宋" w:cs="仿宋"/>
                <w:sz w:val="21"/>
                <w:szCs w:val="21"/>
                <w:highlight w:val="none"/>
              </w:rPr>
              <w:t>邮编：</w:t>
            </w:r>
          </w:p>
        </w:tc>
      </w:tr>
      <w:tr w14:paraId="56F1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C7F00F1">
            <w:pPr>
              <w:rPr>
                <w:rFonts w:hint="eastAsia" w:ascii="仿宋" w:hAnsi="仿宋" w:eastAsia="仿宋" w:cs="仿宋"/>
                <w:sz w:val="21"/>
                <w:szCs w:val="21"/>
                <w:highlight w:val="none"/>
              </w:rPr>
            </w:pPr>
            <w:r>
              <w:rPr>
                <w:rFonts w:hint="eastAsia" w:ascii="仿宋" w:hAnsi="仿宋" w:eastAsia="仿宋" w:cs="仿宋"/>
                <w:color w:val="000000"/>
                <w:szCs w:val="21"/>
                <w:highlight w:val="none"/>
              </w:rPr>
              <w:t>电话：0571-86843939</w:t>
            </w:r>
          </w:p>
        </w:tc>
        <w:tc>
          <w:tcPr>
            <w:tcW w:w="4968" w:type="dxa"/>
            <w:vAlign w:val="center"/>
          </w:tcPr>
          <w:p w14:paraId="22D80569">
            <w:pPr>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tc>
      </w:tr>
      <w:tr w14:paraId="5DF2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5436CD5">
            <w:pPr>
              <w:rPr>
                <w:rFonts w:hint="eastAsia" w:ascii="仿宋" w:hAnsi="仿宋" w:eastAsia="仿宋" w:cs="仿宋"/>
                <w:sz w:val="21"/>
                <w:szCs w:val="21"/>
                <w:highlight w:val="none"/>
              </w:rPr>
            </w:pPr>
            <w:r>
              <w:rPr>
                <w:rFonts w:hint="eastAsia" w:ascii="仿宋" w:hAnsi="仿宋" w:eastAsia="仿宋" w:cs="仿宋"/>
                <w:color w:val="000000"/>
                <w:szCs w:val="21"/>
                <w:highlight w:val="none"/>
              </w:rPr>
              <w:t>传真：0571-86843156</w:t>
            </w:r>
          </w:p>
        </w:tc>
        <w:tc>
          <w:tcPr>
            <w:tcW w:w="4968" w:type="dxa"/>
            <w:vAlign w:val="center"/>
          </w:tcPr>
          <w:p w14:paraId="48706D8E">
            <w:pPr>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p>
        </w:tc>
      </w:tr>
      <w:tr w14:paraId="6FBF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2882690">
            <w:pPr>
              <w:rPr>
                <w:rFonts w:hint="eastAsia" w:ascii="仿宋" w:hAnsi="仿宋" w:eastAsia="仿宋" w:cs="仿宋"/>
                <w:sz w:val="21"/>
                <w:szCs w:val="21"/>
                <w:highlight w:val="none"/>
              </w:rPr>
            </w:pPr>
            <w:r>
              <w:rPr>
                <w:rStyle w:val="114"/>
                <w:rFonts w:hint="eastAsia" w:ascii="仿宋" w:hAnsi="仿宋" w:eastAsia="仿宋" w:cs="仿宋"/>
                <w:szCs w:val="21"/>
                <w:highlight w:val="none"/>
              </w:rPr>
              <w:t>统一社会信用代码：</w:t>
            </w:r>
            <w:r>
              <w:rPr>
                <w:rStyle w:val="114"/>
                <w:rFonts w:hint="eastAsia" w:ascii="仿宋" w:hAnsi="仿宋" w:eastAsia="仿宋" w:cs="仿宋"/>
                <w:color w:val="auto"/>
                <w:szCs w:val="21"/>
                <w:highlight w:val="none"/>
              </w:rPr>
              <w:t>12330000470009034M</w:t>
            </w:r>
          </w:p>
        </w:tc>
        <w:tc>
          <w:tcPr>
            <w:tcW w:w="4968" w:type="dxa"/>
            <w:vAlign w:val="center"/>
          </w:tcPr>
          <w:p w14:paraId="6A4EACB8">
            <w:pPr>
              <w:rPr>
                <w:rFonts w:hint="eastAsia" w:ascii="仿宋" w:hAnsi="仿宋" w:eastAsia="仿宋" w:cs="仿宋"/>
                <w:sz w:val="21"/>
                <w:szCs w:val="21"/>
                <w:highlight w:val="none"/>
              </w:rPr>
            </w:pPr>
            <w:r>
              <w:rPr>
                <w:rStyle w:val="114"/>
                <w:rFonts w:hint="eastAsia" w:ascii="仿宋" w:hAnsi="仿宋" w:eastAsia="仿宋" w:cs="仿宋"/>
                <w:szCs w:val="21"/>
                <w:highlight w:val="none"/>
              </w:rPr>
              <w:t>统一社会信用代码：</w:t>
            </w:r>
          </w:p>
        </w:tc>
      </w:tr>
      <w:tr w14:paraId="438A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68E2289">
            <w:pPr>
              <w:rPr>
                <w:rFonts w:hint="eastAsia" w:ascii="仿宋" w:hAnsi="仿宋" w:eastAsia="仿宋" w:cs="仿宋"/>
                <w:sz w:val="21"/>
                <w:szCs w:val="21"/>
                <w:highlight w:val="none"/>
              </w:rPr>
            </w:pPr>
            <w:r>
              <w:rPr>
                <w:rFonts w:hint="eastAsia" w:ascii="仿宋" w:hAnsi="仿宋" w:eastAsia="仿宋" w:cs="仿宋"/>
                <w:color w:val="000000"/>
                <w:szCs w:val="21"/>
                <w:highlight w:val="none"/>
              </w:rPr>
              <w:t>开户银行：中国农业银行杭州枫华支行</w:t>
            </w:r>
          </w:p>
        </w:tc>
        <w:tc>
          <w:tcPr>
            <w:tcW w:w="4968" w:type="dxa"/>
            <w:vAlign w:val="center"/>
          </w:tcPr>
          <w:p w14:paraId="565E4109">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r>
      <w:tr w14:paraId="718F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C23120D">
            <w:pPr>
              <w:rPr>
                <w:rFonts w:hint="eastAsia" w:ascii="仿宋" w:hAnsi="仿宋" w:eastAsia="仿宋" w:cs="仿宋"/>
                <w:sz w:val="21"/>
                <w:szCs w:val="21"/>
                <w:highlight w:val="none"/>
              </w:rPr>
            </w:pPr>
            <w:r>
              <w:rPr>
                <w:rFonts w:hint="eastAsia" w:ascii="仿宋" w:hAnsi="仿宋" w:eastAsia="仿宋" w:cs="仿宋"/>
                <w:color w:val="000000"/>
                <w:szCs w:val="21"/>
                <w:highlight w:val="none"/>
              </w:rPr>
              <w:t>帐号：19001401040051897</w:t>
            </w:r>
          </w:p>
        </w:tc>
        <w:tc>
          <w:tcPr>
            <w:tcW w:w="4968" w:type="dxa"/>
            <w:vAlign w:val="center"/>
          </w:tcPr>
          <w:p w14:paraId="084FFD65">
            <w:pPr>
              <w:rPr>
                <w:rFonts w:hint="eastAsia" w:ascii="仿宋" w:hAnsi="仿宋" w:eastAsia="仿宋" w:cs="仿宋"/>
                <w:sz w:val="21"/>
                <w:szCs w:val="21"/>
                <w:highlight w:val="none"/>
              </w:rPr>
            </w:pPr>
            <w:r>
              <w:rPr>
                <w:rFonts w:hint="eastAsia" w:ascii="仿宋" w:hAnsi="仿宋" w:eastAsia="仿宋" w:cs="仿宋"/>
                <w:sz w:val="21"/>
                <w:szCs w:val="21"/>
                <w:highlight w:val="none"/>
              </w:rPr>
              <w:t>帐号：</w:t>
            </w:r>
          </w:p>
        </w:tc>
      </w:tr>
      <w:tr w14:paraId="5828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B7EC6D5">
            <w:pPr>
              <w:rPr>
                <w:rFonts w:hint="eastAsia" w:ascii="仿宋" w:hAnsi="仿宋" w:eastAsia="仿宋" w:cs="仿宋"/>
                <w:sz w:val="21"/>
                <w:szCs w:val="21"/>
                <w:highlight w:val="none"/>
              </w:rPr>
            </w:pPr>
            <w:r>
              <w:rPr>
                <w:rFonts w:hint="eastAsia" w:ascii="仿宋" w:hAnsi="仿宋" w:eastAsia="仿宋" w:cs="仿宋"/>
                <w:color w:val="000000"/>
                <w:szCs w:val="21"/>
                <w:highlight w:val="none"/>
              </w:rPr>
              <w:t>签约时间：     年   月   日</w:t>
            </w:r>
          </w:p>
        </w:tc>
        <w:tc>
          <w:tcPr>
            <w:tcW w:w="4968" w:type="dxa"/>
            <w:vAlign w:val="center"/>
          </w:tcPr>
          <w:p w14:paraId="6356AE04">
            <w:pPr>
              <w:rPr>
                <w:rFonts w:hint="eastAsia" w:ascii="仿宋" w:hAnsi="仿宋" w:eastAsia="仿宋" w:cs="仿宋"/>
                <w:sz w:val="21"/>
                <w:szCs w:val="21"/>
                <w:highlight w:val="none"/>
              </w:rPr>
            </w:pPr>
            <w:r>
              <w:rPr>
                <w:rFonts w:hint="eastAsia" w:ascii="仿宋" w:hAnsi="仿宋" w:eastAsia="仿宋" w:cs="仿宋"/>
                <w:sz w:val="21"/>
                <w:szCs w:val="21"/>
                <w:highlight w:val="none"/>
              </w:rPr>
              <w:t>签约时间：     年   月   日</w:t>
            </w:r>
          </w:p>
        </w:tc>
      </w:tr>
      <w:tr w14:paraId="2D30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F7C25C1">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丙方：</w:t>
            </w:r>
            <w:r>
              <w:rPr>
                <w:rFonts w:hint="eastAsia" w:ascii="仿宋" w:hAnsi="仿宋" w:eastAsia="仿宋" w:cs="仿宋"/>
                <w:b/>
                <w:bCs/>
                <w:sz w:val="21"/>
                <w:szCs w:val="21"/>
                <w:highlight w:val="none"/>
                <w:lang w:eastAsia="zh-CN"/>
              </w:rPr>
              <w:t>浙江省科学器材进出口有限责任公司</w:t>
            </w:r>
          </w:p>
          <w:p w14:paraId="2BE6E84A">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盖</w:t>
            </w:r>
            <w:r>
              <w:rPr>
                <w:rFonts w:hint="eastAsia" w:ascii="仿宋" w:hAnsi="仿宋" w:eastAsia="仿宋" w:cs="仿宋"/>
                <w:b/>
                <w:bCs/>
                <w:sz w:val="21"/>
                <w:szCs w:val="21"/>
                <w:highlight w:val="none"/>
              </w:rPr>
              <w:t>章）</w:t>
            </w:r>
          </w:p>
          <w:p w14:paraId="31834134">
            <w:pPr>
              <w:rPr>
                <w:rFonts w:hint="eastAsia" w:ascii="仿宋" w:hAnsi="仿宋" w:eastAsia="仿宋" w:cs="仿宋"/>
                <w:b/>
                <w:bCs/>
                <w:sz w:val="21"/>
                <w:szCs w:val="21"/>
                <w:highlight w:val="none"/>
                <w:lang w:eastAsia="zh-CN"/>
              </w:rPr>
            </w:pPr>
          </w:p>
          <w:p w14:paraId="5FA2BAB6">
            <w:pPr>
              <w:rPr>
                <w:rFonts w:hint="eastAsia" w:ascii="仿宋" w:hAnsi="仿宋" w:eastAsia="仿宋" w:cs="仿宋"/>
                <w:b/>
                <w:bCs/>
                <w:sz w:val="21"/>
                <w:szCs w:val="21"/>
                <w:highlight w:val="none"/>
                <w:lang w:eastAsia="zh-CN"/>
              </w:rPr>
            </w:pPr>
          </w:p>
          <w:p w14:paraId="427F4B6A">
            <w:pPr>
              <w:rPr>
                <w:rFonts w:hint="eastAsia" w:ascii="仿宋" w:hAnsi="仿宋" w:eastAsia="仿宋" w:cs="仿宋"/>
                <w:b/>
                <w:bCs/>
                <w:sz w:val="21"/>
                <w:szCs w:val="21"/>
                <w:highlight w:val="none"/>
              </w:rPr>
            </w:pPr>
          </w:p>
        </w:tc>
        <w:tc>
          <w:tcPr>
            <w:tcW w:w="4968" w:type="dxa"/>
            <w:vAlign w:val="center"/>
          </w:tcPr>
          <w:p w14:paraId="6A217E02">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采购代理机构：浙江求是招标代理有限公司</w:t>
            </w:r>
          </w:p>
          <w:p w14:paraId="442CA55E">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盖</w:t>
            </w:r>
            <w:r>
              <w:rPr>
                <w:rFonts w:hint="eastAsia" w:ascii="仿宋" w:hAnsi="仿宋" w:eastAsia="仿宋" w:cs="仿宋"/>
                <w:b/>
                <w:bCs/>
                <w:color w:val="000000"/>
                <w:szCs w:val="21"/>
                <w:highlight w:val="none"/>
              </w:rPr>
              <w:t>章）</w:t>
            </w:r>
          </w:p>
          <w:p w14:paraId="3A8382D7">
            <w:pPr>
              <w:rPr>
                <w:rFonts w:hint="eastAsia" w:ascii="仿宋" w:hAnsi="仿宋" w:eastAsia="仿宋" w:cs="仿宋"/>
                <w:b/>
                <w:bCs/>
                <w:color w:val="000000"/>
                <w:szCs w:val="21"/>
                <w:highlight w:val="none"/>
              </w:rPr>
            </w:pPr>
          </w:p>
          <w:p w14:paraId="0A11AF07">
            <w:pPr>
              <w:rPr>
                <w:rFonts w:hint="eastAsia" w:ascii="仿宋" w:hAnsi="仿宋" w:eastAsia="仿宋" w:cs="仿宋"/>
                <w:b/>
                <w:bCs/>
                <w:color w:val="000000"/>
                <w:szCs w:val="21"/>
                <w:highlight w:val="none"/>
              </w:rPr>
            </w:pPr>
          </w:p>
          <w:p w14:paraId="4ADDF822">
            <w:pPr>
              <w:rPr>
                <w:rFonts w:hint="eastAsia" w:ascii="仿宋" w:hAnsi="仿宋" w:eastAsia="仿宋" w:cs="仿宋"/>
                <w:b/>
                <w:bCs/>
                <w:sz w:val="21"/>
                <w:szCs w:val="21"/>
                <w:highlight w:val="none"/>
              </w:rPr>
            </w:pPr>
          </w:p>
        </w:tc>
      </w:tr>
      <w:tr w14:paraId="7FAC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6A04527">
            <w:pP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法定代表人或受委托人：</w:t>
            </w:r>
          </w:p>
          <w:p w14:paraId="2C530977">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c>
          <w:tcPr>
            <w:tcW w:w="4968" w:type="dxa"/>
            <w:vAlign w:val="center"/>
          </w:tcPr>
          <w:p w14:paraId="47053059">
            <w:pPr>
              <w:rPr>
                <w:rFonts w:hint="eastAsia" w:ascii="仿宋" w:hAnsi="仿宋" w:eastAsia="仿宋" w:cs="仿宋"/>
                <w:sz w:val="21"/>
                <w:szCs w:val="21"/>
                <w:highlight w:val="none"/>
              </w:rPr>
            </w:pPr>
            <w:r>
              <w:rPr>
                <w:rFonts w:hint="eastAsia" w:ascii="仿宋" w:hAnsi="仿宋" w:eastAsia="仿宋" w:cs="仿宋"/>
                <w:sz w:val="21"/>
                <w:szCs w:val="21"/>
                <w:highlight w:val="none"/>
              </w:rPr>
              <w:t>采购代理机构代表：</w:t>
            </w:r>
          </w:p>
          <w:p w14:paraId="303B5C3D">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r>
      <w:tr w14:paraId="4723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063D42D">
            <w:pPr>
              <w:rPr>
                <w:rFonts w:hint="eastAsia" w:ascii="仿宋" w:hAnsi="仿宋" w:eastAsia="仿宋" w:cs="仿宋"/>
                <w:sz w:val="21"/>
                <w:szCs w:val="21"/>
                <w:highlight w:val="none"/>
              </w:rPr>
            </w:pPr>
            <w:r>
              <w:rPr>
                <w:rFonts w:hint="eastAsia" w:ascii="仿宋" w:hAnsi="仿宋" w:eastAsia="仿宋" w:cs="仿宋"/>
                <w:sz w:val="21"/>
                <w:szCs w:val="21"/>
                <w:highlight w:val="none"/>
              </w:rPr>
              <w:t>地址：杭州市天目山路97号</w:t>
            </w:r>
          </w:p>
        </w:tc>
        <w:tc>
          <w:tcPr>
            <w:tcW w:w="4968" w:type="dxa"/>
            <w:vAlign w:val="center"/>
          </w:tcPr>
          <w:p w14:paraId="3BEE3AF5">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lang w:eastAsia="zh-CN"/>
              </w:rPr>
              <w:t>杭州市玉古路173号中田大厦21楼</w:t>
            </w:r>
          </w:p>
        </w:tc>
      </w:tr>
      <w:tr w14:paraId="5E4E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51DD9776">
            <w:pPr>
              <w:rPr>
                <w:rFonts w:hint="eastAsia" w:ascii="仿宋" w:hAnsi="仿宋" w:eastAsia="仿宋" w:cs="仿宋"/>
                <w:sz w:val="21"/>
                <w:szCs w:val="21"/>
                <w:highlight w:val="none"/>
              </w:rPr>
            </w:pPr>
            <w:r>
              <w:rPr>
                <w:rFonts w:hint="eastAsia" w:ascii="仿宋" w:hAnsi="仿宋" w:eastAsia="仿宋" w:cs="仿宋"/>
                <w:sz w:val="21"/>
                <w:szCs w:val="21"/>
                <w:highlight w:val="none"/>
              </w:rPr>
              <w:t>税号：91330000142931038M</w:t>
            </w:r>
          </w:p>
        </w:tc>
        <w:tc>
          <w:tcPr>
            <w:tcW w:w="4968" w:type="dxa"/>
            <w:vAlign w:val="center"/>
          </w:tcPr>
          <w:p w14:paraId="6B795F9E">
            <w:pPr>
              <w:rPr>
                <w:rFonts w:hint="eastAsia" w:ascii="仿宋" w:hAnsi="仿宋" w:eastAsia="仿宋" w:cs="仿宋"/>
                <w:sz w:val="21"/>
                <w:szCs w:val="21"/>
                <w:highlight w:val="none"/>
              </w:rPr>
            </w:pPr>
            <w:r>
              <w:rPr>
                <w:rFonts w:hint="eastAsia" w:ascii="仿宋" w:hAnsi="仿宋" w:eastAsia="仿宋" w:cs="仿宋"/>
                <w:sz w:val="21"/>
                <w:szCs w:val="21"/>
                <w:highlight w:val="none"/>
              </w:rPr>
              <w:t>邮编：310027</w:t>
            </w:r>
          </w:p>
        </w:tc>
      </w:tr>
      <w:tr w14:paraId="0F54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1956973">
            <w:pP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电话：0571-879</w:t>
            </w:r>
            <w:r>
              <w:rPr>
                <w:rFonts w:hint="eastAsia" w:ascii="仿宋" w:hAnsi="仿宋" w:eastAsia="仿宋" w:cs="仿宋"/>
                <w:sz w:val="21"/>
                <w:szCs w:val="21"/>
                <w:highlight w:val="none"/>
                <w:lang w:val="en-US" w:eastAsia="zh-CN"/>
              </w:rPr>
              <w:t>94314</w:t>
            </w:r>
          </w:p>
        </w:tc>
        <w:tc>
          <w:tcPr>
            <w:tcW w:w="4968" w:type="dxa"/>
            <w:vAlign w:val="center"/>
          </w:tcPr>
          <w:p w14:paraId="35ABCA2E">
            <w:pPr>
              <w:rPr>
                <w:rFonts w:hint="eastAsia" w:ascii="仿宋" w:hAnsi="仿宋" w:eastAsia="仿宋" w:cs="仿宋"/>
                <w:sz w:val="21"/>
                <w:szCs w:val="21"/>
                <w:highlight w:val="none"/>
              </w:rPr>
            </w:pPr>
            <w:r>
              <w:rPr>
                <w:rFonts w:hint="eastAsia" w:ascii="仿宋" w:hAnsi="仿宋" w:eastAsia="仿宋" w:cs="仿宋"/>
                <w:sz w:val="21"/>
                <w:szCs w:val="21"/>
                <w:highlight w:val="none"/>
              </w:rPr>
              <w:t>电话：0571-87666111</w:t>
            </w:r>
          </w:p>
        </w:tc>
      </w:tr>
      <w:tr w14:paraId="1235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055E0ECA">
            <w:pPr>
              <w:rPr>
                <w:rFonts w:hint="eastAsia" w:ascii="仿宋" w:hAnsi="仿宋" w:eastAsia="仿宋" w:cs="仿宋"/>
                <w:color w:val="000000"/>
                <w:kern w:val="2"/>
                <w:sz w:val="21"/>
                <w:szCs w:val="21"/>
                <w:highlight w:val="none"/>
                <w:lang w:val="en-US" w:eastAsia="zh-CN" w:bidi="ar-SA"/>
              </w:rPr>
            </w:pPr>
            <w:r>
              <w:rPr>
                <w:rStyle w:val="114"/>
                <w:rFonts w:hint="eastAsia" w:ascii="仿宋" w:hAnsi="仿宋" w:eastAsia="仿宋" w:cs="仿宋"/>
                <w:szCs w:val="21"/>
              </w:rPr>
              <w:t>统一社会信用代码：</w:t>
            </w:r>
          </w:p>
        </w:tc>
        <w:tc>
          <w:tcPr>
            <w:tcW w:w="4968" w:type="dxa"/>
            <w:vAlign w:val="center"/>
          </w:tcPr>
          <w:p w14:paraId="73A442BD">
            <w:pP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 w:val="21"/>
                <w:szCs w:val="21"/>
                <w:highlight w:val="none"/>
              </w:rPr>
              <w:t>传真：0571-87666116</w:t>
            </w:r>
          </w:p>
        </w:tc>
      </w:tr>
      <w:tr w14:paraId="254C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596BE833">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开户银行：工行保俶支行</w:t>
            </w:r>
          </w:p>
        </w:tc>
        <w:tc>
          <w:tcPr>
            <w:tcW w:w="4968" w:type="dxa"/>
            <w:vAlign w:val="center"/>
          </w:tcPr>
          <w:p w14:paraId="791BBE14">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开户银行：工行浙大分理处</w:t>
            </w:r>
          </w:p>
        </w:tc>
      </w:tr>
      <w:tr w14:paraId="0EB0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3363AE0">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帐号：</w:t>
            </w:r>
            <w:r>
              <w:rPr>
                <w:rFonts w:hint="eastAsia" w:ascii="宋体" w:hAnsi="宋体" w:eastAsia="宋体" w:cs="宋体"/>
                <w:sz w:val="21"/>
                <w:szCs w:val="21"/>
              </w:rPr>
              <w:t>1202022709006500176</w:t>
            </w:r>
          </w:p>
        </w:tc>
        <w:tc>
          <w:tcPr>
            <w:tcW w:w="4968" w:type="dxa"/>
            <w:vAlign w:val="center"/>
          </w:tcPr>
          <w:p w14:paraId="4D9AD4E1">
            <w:pPr>
              <w:rPr>
                <w:rFonts w:hint="eastAsia" w:ascii="仿宋" w:hAnsi="仿宋" w:eastAsia="仿宋" w:cs="仿宋"/>
                <w:sz w:val="21"/>
                <w:szCs w:val="21"/>
                <w:highlight w:val="none"/>
              </w:rPr>
            </w:pPr>
            <w:r>
              <w:rPr>
                <w:rFonts w:hint="eastAsia" w:ascii="仿宋" w:hAnsi="仿宋" w:eastAsia="仿宋" w:cs="仿宋"/>
                <w:sz w:val="21"/>
                <w:szCs w:val="21"/>
                <w:highlight w:val="none"/>
              </w:rPr>
              <w:t>帐号：1202024609900033043</w:t>
            </w:r>
          </w:p>
        </w:tc>
      </w:tr>
      <w:tr w14:paraId="0D26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6080076">
            <w:pPr>
              <w:rPr>
                <w:rFonts w:hint="eastAsia" w:ascii="仿宋" w:hAnsi="仿宋" w:eastAsia="仿宋" w:cs="仿宋"/>
                <w:sz w:val="21"/>
                <w:szCs w:val="21"/>
                <w:highlight w:val="none"/>
              </w:rPr>
            </w:pPr>
            <w:r>
              <w:rPr>
                <w:rFonts w:hint="eastAsia" w:ascii="仿宋" w:hAnsi="仿宋" w:eastAsia="仿宋" w:cs="仿宋"/>
                <w:sz w:val="21"/>
                <w:szCs w:val="21"/>
                <w:highlight w:val="none"/>
              </w:rPr>
              <w:t>签约时间：     年   月   日</w:t>
            </w:r>
          </w:p>
        </w:tc>
        <w:tc>
          <w:tcPr>
            <w:tcW w:w="4968" w:type="dxa"/>
            <w:vAlign w:val="center"/>
          </w:tcPr>
          <w:p w14:paraId="64A24C88">
            <w:pPr>
              <w:rPr>
                <w:rFonts w:hint="eastAsia" w:ascii="仿宋" w:hAnsi="仿宋" w:eastAsia="仿宋" w:cs="仿宋"/>
                <w:sz w:val="21"/>
                <w:szCs w:val="21"/>
                <w:highlight w:val="none"/>
              </w:rPr>
            </w:pPr>
          </w:p>
        </w:tc>
      </w:tr>
    </w:tbl>
    <w:p w14:paraId="133396B6">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66BEF838">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428FC9E6">
      <w:pPr>
        <w:adjustRightInd w:val="0"/>
        <w:snapToGrid w:val="0"/>
        <w:spacing w:line="360" w:lineRule="auto"/>
        <w:rPr>
          <w:rFonts w:ascii="仿宋" w:hAnsi="仿宋" w:eastAsia="仿宋" w:cs="仿宋"/>
          <w:b/>
          <w:bCs/>
          <w:color w:val="auto"/>
          <w:spacing w:val="-6"/>
          <w:sz w:val="24"/>
          <w:szCs w:val="24"/>
          <w:highlight w:val="none"/>
        </w:rPr>
      </w:pPr>
    </w:p>
    <w:p w14:paraId="1477FB62">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48F4A94A">
      <w:pPr>
        <w:adjustRightInd w:val="0"/>
        <w:snapToGrid w:val="0"/>
        <w:spacing w:line="360" w:lineRule="auto"/>
        <w:rPr>
          <w:rFonts w:ascii="仿宋" w:hAnsi="仿宋" w:eastAsia="仿宋" w:cs="仿宋"/>
          <w:b/>
          <w:bCs/>
          <w:color w:val="auto"/>
          <w:spacing w:val="-6"/>
          <w:sz w:val="24"/>
          <w:szCs w:val="24"/>
          <w:highlight w:val="none"/>
        </w:rPr>
      </w:pPr>
    </w:p>
    <w:p w14:paraId="4B7E6EC4">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0DE26CFC">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7DB4E439">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5E33C9AA">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0B77E10C">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）联合协议（若联合体投标）</w:t>
      </w:r>
    </w:p>
    <w:p w14:paraId="4CB44955">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2821D396">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0EF22329">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2BAE3FE5">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650BA89F">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14:paraId="6888D913">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75741E34">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4）标★条款相关佐证材料</w:t>
      </w:r>
    </w:p>
    <w:p w14:paraId="4BED50B4">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）投标人同类合同实施情况一览表</w:t>
      </w:r>
    </w:p>
    <w:p w14:paraId="511B6C9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节能、环保产品证明材料</w:t>
      </w:r>
    </w:p>
    <w:p w14:paraId="57BBBB10">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spacing w:val="-6"/>
          <w:szCs w:val="21"/>
          <w:highlight w:val="none"/>
          <w:lang w:eastAsia="zh-CN"/>
        </w:rPr>
        <w:t>标的配置清单</w:t>
      </w:r>
      <w:r>
        <w:rPr>
          <w:rFonts w:hint="eastAsia" w:ascii="仿宋" w:hAnsi="仿宋" w:eastAsia="仿宋" w:cs="仿宋"/>
          <w:spacing w:val="-6"/>
          <w:szCs w:val="21"/>
          <w:highlight w:val="none"/>
        </w:rPr>
        <w:t>、原厂出厂配置表</w:t>
      </w:r>
    </w:p>
    <w:p w14:paraId="2CA22434">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技术方案</w:t>
      </w:r>
    </w:p>
    <w:p w14:paraId="216E74A1">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）培训计划</w:t>
      </w:r>
    </w:p>
    <w:p w14:paraId="773621FE">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14:paraId="16A54E10">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（11）随机标准附件、备品备件、专用检修工具等</w:t>
      </w:r>
    </w:p>
    <w:p w14:paraId="7B4ECBDE">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（12）所需选配件、维修配件、易耗件、年度运行维护费用一览表</w:t>
      </w:r>
    </w:p>
    <w:p w14:paraId="7DC68C97">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3B742A37">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20669B6D">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2）中小企业声明函（若属于中小企业）</w:t>
      </w:r>
    </w:p>
    <w:p w14:paraId="0935E017">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3）属于监狱企业的证明文件（若属于监狱企业）</w:t>
      </w:r>
    </w:p>
    <w:p w14:paraId="18277CCF">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4）残疾人福利性单位声明函（若属于残疾人福利性单位）</w:t>
      </w:r>
    </w:p>
    <w:p w14:paraId="6E46981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91BE755">
      <w:pPr>
        <w:adjustRightInd w:val="0"/>
        <w:snapToGrid w:val="0"/>
        <w:spacing w:line="288" w:lineRule="auto"/>
        <w:jc w:val="center"/>
        <w:rPr>
          <w:rFonts w:ascii="仿宋" w:hAnsi="仿宋" w:eastAsia="仿宋" w:cs="仿宋"/>
          <w:b/>
          <w:bCs/>
          <w:color w:val="auto"/>
          <w:sz w:val="84"/>
          <w:szCs w:val="84"/>
          <w:highlight w:val="none"/>
        </w:rPr>
      </w:pPr>
    </w:p>
    <w:p w14:paraId="09B60C13">
      <w:pPr>
        <w:adjustRightInd w:val="0"/>
        <w:snapToGrid w:val="0"/>
        <w:spacing w:line="288" w:lineRule="auto"/>
        <w:jc w:val="center"/>
        <w:rPr>
          <w:rFonts w:ascii="仿宋" w:hAnsi="仿宋" w:eastAsia="仿宋" w:cs="仿宋"/>
          <w:b/>
          <w:bCs/>
          <w:color w:val="auto"/>
          <w:sz w:val="84"/>
          <w:szCs w:val="84"/>
          <w:highlight w:val="none"/>
        </w:rPr>
      </w:pPr>
    </w:p>
    <w:p w14:paraId="3AC7C9B0">
      <w:pPr>
        <w:adjustRightInd w:val="0"/>
        <w:snapToGrid w:val="0"/>
        <w:spacing w:line="288" w:lineRule="auto"/>
        <w:jc w:val="center"/>
        <w:rPr>
          <w:rFonts w:ascii="仿宋" w:hAnsi="仿宋" w:eastAsia="仿宋" w:cs="仿宋"/>
          <w:b/>
          <w:bCs/>
          <w:color w:val="auto"/>
          <w:sz w:val="84"/>
          <w:szCs w:val="84"/>
          <w:highlight w:val="none"/>
        </w:rPr>
      </w:pPr>
    </w:p>
    <w:p w14:paraId="18E6FD4E">
      <w:pPr>
        <w:adjustRightInd w:val="0"/>
        <w:snapToGrid w:val="0"/>
        <w:spacing w:line="288" w:lineRule="auto"/>
        <w:jc w:val="center"/>
        <w:rPr>
          <w:rFonts w:ascii="仿宋" w:hAnsi="仿宋" w:eastAsia="仿宋" w:cs="仿宋"/>
          <w:b/>
          <w:bCs/>
          <w:color w:val="auto"/>
          <w:sz w:val="84"/>
          <w:szCs w:val="84"/>
          <w:highlight w:val="none"/>
        </w:rPr>
      </w:pPr>
    </w:p>
    <w:p w14:paraId="21E7B4DC">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217A09AD">
      <w:pPr>
        <w:adjustRightInd w:val="0"/>
        <w:snapToGrid w:val="0"/>
        <w:spacing w:line="288" w:lineRule="auto"/>
        <w:jc w:val="center"/>
        <w:rPr>
          <w:rFonts w:ascii="仿宋" w:hAnsi="仿宋" w:eastAsia="仿宋" w:cs="仿宋"/>
          <w:b/>
          <w:bCs/>
          <w:color w:val="auto"/>
          <w:sz w:val="84"/>
          <w:szCs w:val="84"/>
          <w:highlight w:val="none"/>
        </w:rPr>
      </w:pPr>
    </w:p>
    <w:p w14:paraId="24DF7C07">
      <w:pPr>
        <w:adjustRightInd w:val="0"/>
        <w:snapToGrid w:val="0"/>
        <w:spacing w:line="288" w:lineRule="auto"/>
        <w:jc w:val="center"/>
        <w:rPr>
          <w:rFonts w:ascii="仿宋" w:hAnsi="仿宋" w:eastAsia="仿宋" w:cs="仿宋"/>
          <w:b/>
          <w:bCs/>
          <w:color w:val="auto"/>
          <w:szCs w:val="21"/>
          <w:highlight w:val="none"/>
        </w:rPr>
      </w:pPr>
      <w:bookmarkStart w:id="49" w:name="_Hlk94097338"/>
      <w:r>
        <w:rPr>
          <w:rFonts w:hint="eastAsia" w:ascii="仿宋" w:hAnsi="仿宋" w:eastAsia="仿宋" w:cs="仿宋"/>
          <w:b/>
          <w:bCs/>
          <w:color w:val="auto"/>
          <w:sz w:val="24"/>
          <w:szCs w:val="24"/>
          <w:highlight w:val="none"/>
        </w:rPr>
        <w:t>资格审查要求的资格证明材料（均需加盖公章）</w:t>
      </w:r>
      <w:bookmarkEnd w:id="49"/>
    </w:p>
    <w:p w14:paraId="04FDCEBC">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2ED0BBA">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654B89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2F639F7C">
      <w:pPr>
        <w:adjustRightInd w:val="0"/>
        <w:snapToGrid w:val="0"/>
        <w:spacing w:line="360" w:lineRule="auto"/>
        <w:rPr>
          <w:rFonts w:ascii="仿宋" w:hAnsi="仿宋" w:eastAsia="仿宋" w:cs="仿宋"/>
          <w:color w:val="auto"/>
          <w:szCs w:val="21"/>
          <w:highlight w:val="none"/>
        </w:rPr>
      </w:pPr>
    </w:p>
    <w:p w14:paraId="1ACD3E9D">
      <w:pPr>
        <w:adjustRightInd w:val="0"/>
        <w:snapToGrid w:val="0"/>
        <w:spacing w:line="360" w:lineRule="auto"/>
        <w:rPr>
          <w:rFonts w:ascii="仿宋" w:hAnsi="仿宋" w:eastAsia="仿宋" w:cs="仿宋"/>
          <w:color w:val="auto"/>
          <w:szCs w:val="21"/>
          <w:highlight w:val="none"/>
        </w:rPr>
      </w:pPr>
    </w:p>
    <w:p w14:paraId="630B7D9B">
      <w:pPr>
        <w:adjustRightInd w:val="0"/>
        <w:snapToGrid w:val="0"/>
        <w:spacing w:line="360" w:lineRule="auto"/>
        <w:rPr>
          <w:rFonts w:ascii="仿宋" w:hAnsi="仿宋" w:eastAsia="仿宋" w:cs="仿宋"/>
          <w:b/>
          <w:bCs/>
          <w:color w:val="auto"/>
          <w:szCs w:val="21"/>
          <w:highlight w:val="none"/>
        </w:rPr>
      </w:pPr>
    </w:p>
    <w:p w14:paraId="56126856">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607E07A8">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27E680E6">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530C9BA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73DF73E8">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10E7CAE9">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6B8878CD">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3AD592BF">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502024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5B2EF0EE">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6E92C1B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浙江理工大学橡胶加工分析仪</w:t>
      </w:r>
      <w:r>
        <w:rPr>
          <w:rFonts w:hint="eastAsia" w:ascii="仿宋" w:hAnsi="仿宋" w:eastAsia="仿宋" w:cs="仿宋"/>
          <w:color w:val="auto"/>
          <w:spacing w:val="-6"/>
          <w:szCs w:val="21"/>
          <w:highlight w:val="none"/>
        </w:rPr>
        <w:t>项目的采购活动并承诺如下：</w:t>
      </w:r>
    </w:p>
    <w:p w14:paraId="3B85750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0FAE147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62E15CC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4BE8537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115A227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0DE8EB0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19021C4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0DA4093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0A0E643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0FCD850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621545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671E389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4E0FBC5A">
      <w:pPr>
        <w:adjustRightInd w:val="0"/>
        <w:snapToGrid w:val="0"/>
        <w:spacing w:line="360" w:lineRule="auto"/>
        <w:rPr>
          <w:rFonts w:ascii="仿宋" w:hAnsi="仿宋" w:eastAsia="仿宋" w:cs="仿宋"/>
          <w:color w:val="auto"/>
          <w:szCs w:val="21"/>
          <w:highlight w:val="none"/>
        </w:rPr>
      </w:pPr>
    </w:p>
    <w:p w14:paraId="0E5F94E5">
      <w:pPr>
        <w:adjustRightInd w:val="0"/>
        <w:snapToGrid w:val="0"/>
        <w:spacing w:line="360" w:lineRule="auto"/>
        <w:rPr>
          <w:rFonts w:ascii="仿宋" w:hAnsi="仿宋" w:eastAsia="仿宋" w:cs="仿宋"/>
          <w:b/>
          <w:bCs/>
          <w:color w:val="auto"/>
          <w:spacing w:val="-6"/>
          <w:szCs w:val="21"/>
          <w:highlight w:val="none"/>
        </w:rPr>
      </w:pPr>
    </w:p>
    <w:p w14:paraId="670354EA">
      <w:pPr>
        <w:adjustRightInd w:val="0"/>
        <w:snapToGrid w:val="0"/>
        <w:spacing w:line="360" w:lineRule="auto"/>
        <w:rPr>
          <w:rFonts w:ascii="仿宋" w:hAnsi="仿宋" w:eastAsia="仿宋" w:cs="仿宋"/>
          <w:b/>
          <w:bCs/>
          <w:color w:val="auto"/>
          <w:spacing w:val="-6"/>
          <w:szCs w:val="21"/>
          <w:highlight w:val="none"/>
        </w:rPr>
      </w:pPr>
    </w:p>
    <w:p w14:paraId="4E87518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AC11B59">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B74557F">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608E3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358EE7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5D718D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189842BE">
      <w:pPr>
        <w:adjustRightInd w:val="0"/>
        <w:snapToGrid w:val="0"/>
        <w:spacing w:line="360" w:lineRule="auto"/>
        <w:rPr>
          <w:rFonts w:hint="eastAsia"/>
        </w:rPr>
      </w:pPr>
      <w:r>
        <w:rPr>
          <w:rFonts w:hint="eastAsia" w:ascii="仿宋" w:hAnsi="仿宋" w:eastAsia="仿宋" w:cs="仿宋"/>
          <w:b/>
          <w:color w:val="auto"/>
          <w:spacing w:val="-6"/>
          <w:sz w:val="18"/>
          <w:szCs w:val="18"/>
          <w:highlight w:val="none"/>
          <w:lang w:val="en-US" w:eastAsia="zh-CN"/>
        </w:rPr>
        <w:t>说明：格式见附件2</w:t>
      </w:r>
    </w:p>
    <w:p w14:paraId="2A33B6E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rPr>
      </w:pPr>
      <w:r>
        <w:rPr>
          <w:rFonts w:hint="eastAsia" w:ascii="仿宋" w:hAnsi="仿宋" w:eastAsia="仿宋" w:cs="仿宋"/>
          <w:b/>
          <w:bCs/>
          <w:color w:val="auto"/>
          <w:spacing w:val="-6"/>
          <w:szCs w:val="21"/>
          <w:highlight w:val="none"/>
        </w:rPr>
        <w:br w:type="page"/>
      </w:r>
    </w:p>
    <w:p w14:paraId="5B0D1643">
      <w:pPr>
        <w:adjustRightInd w:val="0"/>
        <w:snapToGrid w:val="0"/>
        <w:spacing w:line="288" w:lineRule="auto"/>
        <w:jc w:val="center"/>
        <w:rPr>
          <w:rFonts w:ascii="仿宋" w:hAnsi="仿宋" w:eastAsia="仿宋" w:cs="仿宋"/>
          <w:b/>
          <w:bCs/>
          <w:color w:val="auto"/>
          <w:sz w:val="84"/>
          <w:szCs w:val="84"/>
          <w:highlight w:val="none"/>
        </w:rPr>
      </w:pPr>
    </w:p>
    <w:p w14:paraId="39923F7D">
      <w:pPr>
        <w:adjustRightInd w:val="0"/>
        <w:snapToGrid w:val="0"/>
        <w:spacing w:line="288" w:lineRule="auto"/>
        <w:jc w:val="center"/>
        <w:rPr>
          <w:rFonts w:ascii="仿宋" w:hAnsi="仿宋" w:eastAsia="仿宋" w:cs="仿宋"/>
          <w:b/>
          <w:bCs/>
          <w:color w:val="auto"/>
          <w:sz w:val="84"/>
          <w:szCs w:val="84"/>
          <w:highlight w:val="none"/>
        </w:rPr>
      </w:pPr>
    </w:p>
    <w:p w14:paraId="1A6405A2">
      <w:pPr>
        <w:adjustRightInd w:val="0"/>
        <w:snapToGrid w:val="0"/>
        <w:spacing w:line="288" w:lineRule="auto"/>
        <w:jc w:val="center"/>
        <w:rPr>
          <w:rFonts w:ascii="仿宋" w:hAnsi="仿宋" w:eastAsia="仿宋" w:cs="仿宋"/>
          <w:b/>
          <w:bCs/>
          <w:color w:val="auto"/>
          <w:sz w:val="84"/>
          <w:szCs w:val="84"/>
          <w:highlight w:val="none"/>
        </w:rPr>
      </w:pPr>
    </w:p>
    <w:p w14:paraId="25C90F1B">
      <w:pPr>
        <w:adjustRightInd w:val="0"/>
        <w:snapToGrid w:val="0"/>
        <w:spacing w:line="288" w:lineRule="auto"/>
        <w:jc w:val="center"/>
        <w:rPr>
          <w:rFonts w:ascii="仿宋" w:hAnsi="仿宋" w:eastAsia="仿宋" w:cs="仿宋"/>
          <w:b/>
          <w:bCs/>
          <w:color w:val="auto"/>
          <w:sz w:val="84"/>
          <w:szCs w:val="84"/>
          <w:highlight w:val="none"/>
        </w:rPr>
      </w:pPr>
    </w:p>
    <w:p w14:paraId="29A0B697">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6118BB75">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8AE12F4">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7C4402F1">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60FE903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浙江理工大学橡胶加工分析仪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QSZB-Z(H)-H24232(GK)]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335229B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715472E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7B206B6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44BC4A0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4B530D1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2906A4E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533E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25BB23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440CB7DB">
            <w:pPr>
              <w:jc w:val="center"/>
              <w:rPr>
                <w:rFonts w:ascii="仿宋" w:hAnsi="仿宋" w:eastAsia="仿宋" w:cs="仿宋"/>
                <w:color w:val="auto"/>
                <w:szCs w:val="21"/>
                <w:highlight w:val="none"/>
              </w:rPr>
            </w:pPr>
          </w:p>
        </w:tc>
      </w:tr>
      <w:tr w14:paraId="5485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643521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3104C27E">
            <w:pPr>
              <w:jc w:val="center"/>
              <w:rPr>
                <w:rFonts w:ascii="仿宋" w:hAnsi="仿宋" w:eastAsia="仿宋" w:cs="仿宋"/>
                <w:color w:val="auto"/>
                <w:szCs w:val="21"/>
                <w:highlight w:val="none"/>
              </w:rPr>
            </w:pPr>
          </w:p>
        </w:tc>
      </w:tr>
      <w:tr w14:paraId="62F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3504C9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079C7FCC">
            <w:pPr>
              <w:jc w:val="center"/>
              <w:rPr>
                <w:rFonts w:ascii="仿宋" w:hAnsi="仿宋" w:eastAsia="仿宋" w:cs="仿宋"/>
                <w:color w:val="auto"/>
                <w:szCs w:val="21"/>
                <w:highlight w:val="none"/>
              </w:rPr>
            </w:pPr>
          </w:p>
        </w:tc>
      </w:tr>
      <w:tr w14:paraId="38B4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0AAD8C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76A30AF9">
            <w:pPr>
              <w:jc w:val="center"/>
              <w:rPr>
                <w:rFonts w:ascii="仿宋" w:hAnsi="仿宋" w:eastAsia="仿宋" w:cs="仿宋"/>
                <w:color w:val="auto"/>
                <w:szCs w:val="21"/>
                <w:highlight w:val="none"/>
              </w:rPr>
            </w:pPr>
          </w:p>
        </w:tc>
      </w:tr>
      <w:tr w14:paraId="1940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DCB9A1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5943F5CE">
            <w:pPr>
              <w:jc w:val="center"/>
              <w:rPr>
                <w:rFonts w:ascii="仿宋" w:hAnsi="仿宋" w:eastAsia="仿宋" w:cs="仿宋"/>
                <w:color w:val="auto"/>
                <w:szCs w:val="21"/>
                <w:highlight w:val="none"/>
              </w:rPr>
            </w:pPr>
          </w:p>
        </w:tc>
      </w:tr>
      <w:tr w14:paraId="6A8C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2FA750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4927F0BC">
            <w:pPr>
              <w:jc w:val="center"/>
              <w:rPr>
                <w:rFonts w:ascii="仿宋" w:hAnsi="仿宋" w:eastAsia="仿宋" w:cs="仿宋"/>
                <w:color w:val="auto"/>
                <w:szCs w:val="21"/>
                <w:highlight w:val="none"/>
              </w:rPr>
            </w:pPr>
          </w:p>
        </w:tc>
      </w:tr>
      <w:tr w14:paraId="25A8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E6149B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66200E28">
            <w:pPr>
              <w:jc w:val="center"/>
              <w:rPr>
                <w:rFonts w:ascii="仿宋" w:hAnsi="仿宋" w:eastAsia="仿宋" w:cs="仿宋"/>
                <w:color w:val="auto"/>
                <w:szCs w:val="21"/>
                <w:highlight w:val="none"/>
              </w:rPr>
            </w:pPr>
          </w:p>
        </w:tc>
      </w:tr>
    </w:tbl>
    <w:p w14:paraId="0242490F">
      <w:pPr>
        <w:adjustRightInd w:val="0"/>
        <w:snapToGrid w:val="0"/>
        <w:spacing w:line="360" w:lineRule="auto"/>
        <w:rPr>
          <w:rFonts w:ascii="仿宋" w:hAnsi="仿宋" w:eastAsia="仿宋" w:cs="仿宋"/>
          <w:color w:val="auto"/>
          <w:spacing w:val="-6"/>
          <w:szCs w:val="21"/>
          <w:highlight w:val="none"/>
        </w:rPr>
      </w:pPr>
    </w:p>
    <w:p w14:paraId="45B0FBAA">
      <w:pPr>
        <w:adjustRightInd w:val="0"/>
        <w:snapToGrid w:val="0"/>
        <w:spacing w:line="360" w:lineRule="auto"/>
        <w:rPr>
          <w:rFonts w:ascii="仿宋" w:hAnsi="仿宋" w:eastAsia="仿宋" w:cs="仿宋"/>
          <w:color w:val="auto"/>
          <w:spacing w:val="-6"/>
          <w:szCs w:val="21"/>
          <w:highlight w:val="none"/>
        </w:rPr>
      </w:pPr>
    </w:p>
    <w:p w14:paraId="33F5E67C">
      <w:pPr>
        <w:adjustRightInd w:val="0"/>
        <w:snapToGrid w:val="0"/>
        <w:spacing w:line="360" w:lineRule="auto"/>
        <w:rPr>
          <w:rFonts w:ascii="仿宋" w:hAnsi="仿宋" w:eastAsia="仿宋" w:cs="仿宋"/>
          <w:b/>
          <w:bCs/>
          <w:color w:val="auto"/>
          <w:spacing w:val="-6"/>
          <w:szCs w:val="21"/>
          <w:highlight w:val="none"/>
        </w:rPr>
      </w:pPr>
    </w:p>
    <w:p w14:paraId="53A13AF9">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43EF6E0">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A77F6D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1F1E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3B5C46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457C05F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115F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3AF5A3EB">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56C4B1EF">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4250279C">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42D5C3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1D0F88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0D6AB1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05A83508">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浙江理工大学橡胶加工分析仪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QSZB-Z(H)-H24232(GK)]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3FD4584D">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2CD41C1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70372826">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3E37F14B">
      <w:pPr>
        <w:adjustRightInd w:val="0"/>
        <w:snapToGrid w:val="0"/>
        <w:spacing w:line="360" w:lineRule="auto"/>
        <w:rPr>
          <w:rFonts w:ascii="仿宋" w:hAnsi="仿宋" w:eastAsia="仿宋" w:cs="仿宋"/>
          <w:color w:val="auto"/>
          <w:szCs w:val="21"/>
          <w:highlight w:val="none"/>
        </w:rPr>
      </w:pPr>
    </w:p>
    <w:p w14:paraId="5608A451">
      <w:pPr>
        <w:adjustRightInd w:val="0"/>
        <w:snapToGrid w:val="0"/>
        <w:spacing w:line="360" w:lineRule="auto"/>
        <w:rPr>
          <w:rFonts w:ascii="仿宋" w:hAnsi="仿宋" w:eastAsia="仿宋" w:cs="仿宋"/>
          <w:b/>
          <w:bCs/>
          <w:color w:val="auto"/>
          <w:spacing w:val="-6"/>
          <w:szCs w:val="21"/>
          <w:highlight w:val="none"/>
        </w:rPr>
      </w:pPr>
    </w:p>
    <w:p w14:paraId="1A1A0C77">
      <w:pPr>
        <w:adjustRightInd w:val="0"/>
        <w:snapToGrid w:val="0"/>
        <w:spacing w:line="360" w:lineRule="auto"/>
        <w:rPr>
          <w:rFonts w:ascii="仿宋" w:hAnsi="仿宋" w:eastAsia="仿宋" w:cs="仿宋"/>
          <w:b/>
          <w:bCs/>
          <w:color w:val="auto"/>
          <w:spacing w:val="-6"/>
          <w:szCs w:val="21"/>
          <w:highlight w:val="none"/>
        </w:rPr>
      </w:pPr>
    </w:p>
    <w:p w14:paraId="7B4FF15F">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3A1432D">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B6383E6">
      <w:pPr>
        <w:ind w:left="0" w:leftChars="0" w:right="0" w:rightChars="0" w:firstLine="0" w:firstLineChars="0"/>
        <w:jc w:val="both"/>
        <w:rPr>
          <w:rFonts w:hint="eastAsia" w:ascii="仿宋" w:hAnsi="仿宋" w:eastAsia="仿宋" w:cs="仿宋"/>
          <w:b/>
          <w:bCs/>
          <w:color w:val="auto"/>
          <w:sz w:val="24"/>
          <w:szCs w:val="24"/>
          <w:highlight w:val="none"/>
        </w:rPr>
      </w:pPr>
    </w:p>
    <w:p w14:paraId="628088F1">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1FEB19D9">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5202A6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14:paraId="25673A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071B4C2D">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31648A2B">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1DD4E40">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45AF6C1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15D9FBA0">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橡胶加工分析仪</w:t>
      </w:r>
    </w:p>
    <w:p w14:paraId="40925C2E">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QSZB-Z(H)-H24232(GK)</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5FEB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0FD8B7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0C48A17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6AD58E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33D55DE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060D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DF2ABBF">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3D9E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1B82E2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EBF86BA">
            <w:pPr>
              <w:rPr>
                <w:rFonts w:ascii="仿宋" w:hAnsi="仿宋" w:eastAsia="仿宋" w:cs="仿宋"/>
                <w:color w:val="auto"/>
                <w:szCs w:val="21"/>
                <w:highlight w:val="none"/>
              </w:rPr>
            </w:pPr>
          </w:p>
        </w:tc>
        <w:tc>
          <w:tcPr>
            <w:tcW w:w="2911" w:type="dxa"/>
            <w:vAlign w:val="center"/>
          </w:tcPr>
          <w:p w14:paraId="79F6FA78">
            <w:pPr>
              <w:rPr>
                <w:rFonts w:ascii="仿宋" w:hAnsi="仿宋" w:eastAsia="仿宋" w:cs="仿宋"/>
                <w:color w:val="auto"/>
                <w:szCs w:val="21"/>
                <w:highlight w:val="none"/>
              </w:rPr>
            </w:pPr>
          </w:p>
        </w:tc>
        <w:tc>
          <w:tcPr>
            <w:tcW w:w="2407" w:type="dxa"/>
            <w:vAlign w:val="center"/>
          </w:tcPr>
          <w:p w14:paraId="48E1F278">
            <w:pPr>
              <w:rPr>
                <w:rFonts w:ascii="仿宋" w:hAnsi="仿宋" w:eastAsia="仿宋" w:cs="仿宋"/>
                <w:color w:val="auto"/>
                <w:szCs w:val="21"/>
                <w:highlight w:val="none"/>
              </w:rPr>
            </w:pPr>
          </w:p>
        </w:tc>
      </w:tr>
      <w:tr w14:paraId="48E2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543C57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1C20852F">
            <w:pPr>
              <w:rPr>
                <w:rFonts w:ascii="仿宋" w:hAnsi="仿宋" w:eastAsia="仿宋" w:cs="仿宋"/>
                <w:color w:val="auto"/>
                <w:szCs w:val="21"/>
                <w:highlight w:val="none"/>
              </w:rPr>
            </w:pPr>
          </w:p>
        </w:tc>
        <w:tc>
          <w:tcPr>
            <w:tcW w:w="2911" w:type="dxa"/>
            <w:vAlign w:val="center"/>
          </w:tcPr>
          <w:p w14:paraId="36B031B3">
            <w:pPr>
              <w:rPr>
                <w:rFonts w:ascii="仿宋" w:hAnsi="仿宋" w:eastAsia="仿宋" w:cs="仿宋"/>
                <w:color w:val="auto"/>
                <w:szCs w:val="21"/>
                <w:highlight w:val="none"/>
              </w:rPr>
            </w:pPr>
          </w:p>
        </w:tc>
        <w:tc>
          <w:tcPr>
            <w:tcW w:w="2407" w:type="dxa"/>
            <w:vAlign w:val="center"/>
          </w:tcPr>
          <w:p w14:paraId="4CB8D044">
            <w:pPr>
              <w:rPr>
                <w:rFonts w:ascii="仿宋" w:hAnsi="仿宋" w:eastAsia="仿宋" w:cs="仿宋"/>
                <w:color w:val="auto"/>
                <w:szCs w:val="21"/>
                <w:highlight w:val="none"/>
              </w:rPr>
            </w:pPr>
          </w:p>
        </w:tc>
      </w:tr>
      <w:tr w14:paraId="0E55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6CCF4F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53190B62">
            <w:pPr>
              <w:rPr>
                <w:rFonts w:ascii="仿宋" w:hAnsi="仿宋" w:eastAsia="仿宋" w:cs="仿宋"/>
                <w:color w:val="auto"/>
                <w:szCs w:val="21"/>
                <w:highlight w:val="none"/>
              </w:rPr>
            </w:pPr>
          </w:p>
        </w:tc>
        <w:tc>
          <w:tcPr>
            <w:tcW w:w="2911" w:type="dxa"/>
            <w:vAlign w:val="center"/>
          </w:tcPr>
          <w:p w14:paraId="58DB0F33">
            <w:pPr>
              <w:rPr>
                <w:rFonts w:ascii="仿宋" w:hAnsi="仿宋" w:eastAsia="仿宋" w:cs="仿宋"/>
                <w:color w:val="auto"/>
                <w:szCs w:val="21"/>
                <w:highlight w:val="none"/>
              </w:rPr>
            </w:pPr>
          </w:p>
        </w:tc>
        <w:tc>
          <w:tcPr>
            <w:tcW w:w="2407" w:type="dxa"/>
            <w:vAlign w:val="center"/>
          </w:tcPr>
          <w:p w14:paraId="4C0BB76F">
            <w:pPr>
              <w:rPr>
                <w:rFonts w:ascii="仿宋" w:hAnsi="仿宋" w:eastAsia="仿宋" w:cs="仿宋"/>
                <w:color w:val="auto"/>
                <w:szCs w:val="21"/>
                <w:highlight w:val="none"/>
              </w:rPr>
            </w:pPr>
          </w:p>
        </w:tc>
      </w:tr>
      <w:tr w14:paraId="44D2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F8A9447">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430F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05E83F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663A0734">
            <w:pPr>
              <w:rPr>
                <w:rFonts w:ascii="仿宋" w:hAnsi="仿宋" w:eastAsia="仿宋" w:cs="仿宋"/>
                <w:color w:val="auto"/>
                <w:szCs w:val="21"/>
                <w:highlight w:val="none"/>
              </w:rPr>
            </w:pPr>
          </w:p>
        </w:tc>
        <w:tc>
          <w:tcPr>
            <w:tcW w:w="2911" w:type="dxa"/>
            <w:vAlign w:val="center"/>
          </w:tcPr>
          <w:p w14:paraId="70182CED">
            <w:pPr>
              <w:rPr>
                <w:rFonts w:ascii="仿宋" w:hAnsi="仿宋" w:eastAsia="仿宋" w:cs="仿宋"/>
                <w:color w:val="auto"/>
                <w:szCs w:val="21"/>
                <w:highlight w:val="none"/>
              </w:rPr>
            </w:pPr>
          </w:p>
        </w:tc>
        <w:tc>
          <w:tcPr>
            <w:tcW w:w="2407" w:type="dxa"/>
            <w:vAlign w:val="center"/>
          </w:tcPr>
          <w:p w14:paraId="44074FCE">
            <w:pPr>
              <w:rPr>
                <w:rFonts w:ascii="仿宋" w:hAnsi="仿宋" w:eastAsia="仿宋" w:cs="仿宋"/>
                <w:color w:val="auto"/>
                <w:szCs w:val="21"/>
                <w:highlight w:val="none"/>
              </w:rPr>
            </w:pPr>
          </w:p>
        </w:tc>
      </w:tr>
      <w:tr w14:paraId="5391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CF5C47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59455848">
            <w:pPr>
              <w:rPr>
                <w:rFonts w:ascii="仿宋" w:hAnsi="仿宋" w:eastAsia="仿宋" w:cs="仿宋"/>
                <w:color w:val="auto"/>
                <w:szCs w:val="21"/>
                <w:highlight w:val="none"/>
              </w:rPr>
            </w:pPr>
          </w:p>
        </w:tc>
        <w:tc>
          <w:tcPr>
            <w:tcW w:w="2911" w:type="dxa"/>
            <w:vAlign w:val="center"/>
          </w:tcPr>
          <w:p w14:paraId="20ABE5D3">
            <w:pPr>
              <w:rPr>
                <w:rFonts w:ascii="仿宋" w:hAnsi="仿宋" w:eastAsia="仿宋" w:cs="仿宋"/>
                <w:color w:val="auto"/>
                <w:szCs w:val="21"/>
                <w:highlight w:val="none"/>
              </w:rPr>
            </w:pPr>
          </w:p>
        </w:tc>
        <w:tc>
          <w:tcPr>
            <w:tcW w:w="2407" w:type="dxa"/>
            <w:vAlign w:val="center"/>
          </w:tcPr>
          <w:p w14:paraId="61DC9D21">
            <w:pPr>
              <w:rPr>
                <w:rFonts w:ascii="仿宋" w:hAnsi="仿宋" w:eastAsia="仿宋" w:cs="仿宋"/>
                <w:color w:val="auto"/>
                <w:szCs w:val="21"/>
                <w:highlight w:val="none"/>
              </w:rPr>
            </w:pPr>
          </w:p>
        </w:tc>
      </w:tr>
      <w:tr w14:paraId="13C2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87EFA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426ABB94">
            <w:pPr>
              <w:rPr>
                <w:rFonts w:ascii="仿宋" w:hAnsi="仿宋" w:eastAsia="仿宋" w:cs="仿宋"/>
                <w:color w:val="auto"/>
                <w:szCs w:val="21"/>
                <w:highlight w:val="none"/>
              </w:rPr>
            </w:pPr>
          </w:p>
        </w:tc>
        <w:tc>
          <w:tcPr>
            <w:tcW w:w="2911" w:type="dxa"/>
            <w:vAlign w:val="center"/>
          </w:tcPr>
          <w:p w14:paraId="1A06E549">
            <w:pPr>
              <w:rPr>
                <w:rFonts w:ascii="仿宋" w:hAnsi="仿宋" w:eastAsia="仿宋" w:cs="仿宋"/>
                <w:color w:val="auto"/>
                <w:szCs w:val="21"/>
                <w:highlight w:val="none"/>
              </w:rPr>
            </w:pPr>
          </w:p>
        </w:tc>
        <w:tc>
          <w:tcPr>
            <w:tcW w:w="2407" w:type="dxa"/>
            <w:vAlign w:val="center"/>
          </w:tcPr>
          <w:p w14:paraId="263EC426">
            <w:pPr>
              <w:rPr>
                <w:rFonts w:ascii="仿宋" w:hAnsi="仿宋" w:eastAsia="仿宋" w:cs="仿宋"/>
                <w:color w:val="auto"/>
                <w:szCs w:val="21"/>
                <w:highlight w:val="none"/>
              </w:rPr>
            </w:pPr>
          </w:p>
        </w:tc>
      </w:tr>
      <w:tr w14:paraId="360A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036CB40">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14:paraId="681E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A570FA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583712F8">
            <w:pPr>
              <w:rPr>
                <w:rFonts w:ascii="仿宋" w:hAnsi="仿宋" w:eastAsia="仿宋" w:cs="仿宋"/>
                <w:color w:val="auto"/>
                <w:szCs w:val="21"/>
                <w:highlight w:val="none"/>
              </w:rPr>
            </w:pPr>
          </w:p>
        </w:tc>
        <w:tc>
          <w:tcPr>
            <w:tcW w:w="2911" w:type="dxa"/>
            <w:vAlign w:val="center"/>
          </w:tcPr>
          <w:p w14:paraId="6651F942">
            <w:pPr>
              <w:rPr>
                <w:rFonts w:ascii="仿宋" w:hAnsi="仿宋" w:eastAsia="仿宋" w:cs="仿宋"/>
                <w:color w:val="auto"/>
                <w:szCs w:val="21"/>
                <w:highlight w:val="none"/>
              </w:rPr>
            </w:pPr>
          </w:p>
        </w:tc>
        <w:tc>
          <w:tcPr>
            <w:tcW w:w="2407" w:type="dxa"/>
            <w:vAlign w:val="center"/>
          </w:tcPr>
          <w:p w14:paraId="139E0B43">
            <w:pPr>
              <w:rPr>
                <w:rFonts w:ascii="仿宋" w:hAnsi="仿宋" w:eastAsia="仿宋" w:cs="仿宋"/>
                <w:color w:val="auto"/>
                <w:szCs w:val="21"/>
                <w:highlight w:val="none"/>
              </w:rPr>
            </w:pPr>
          </w:p>
        </w:tc>
      </w:tr>
      <w:tr w14:paraId="5F2B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C1AA52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1C3DE009">
            <w:pPr>
              <w:rPr>
                <w:rFonts w:ascii="仿宋" w:hAnsi="仿宋" w:eastAsia="仿宋" w:cs="仿宋"/>
                <w:color w:val="auto"/>
                <w:szCs w:val="21"/>
                <w:highlight w:val="none"/>
              </w:rPr>
            </w:pPr>
          </w:p>
        </w:tc>
        <w:tc>
          <w:tcPr>
            <w:tcW w:w="2911" w:type="dxa"/>
            <w:vAlign w:val="center"/>
          </w:tcPr>
          <w:p w14:paraId="441FA2D8">
            <w:pPr>
              <w:rPr>
                <w:rFonts w:ascii="仿宋" w:hAnsi="仿宋" w:eastAsia="仿宋" w:cs="仿宋"/>
                <w:color w:val="auto"/>
                <w:szCs w:val="21"/>
                <w:highlight w:val="none"/>
              </w:rPr>
            </w:pPr>
          </w:p>
        </w:tc>
        <w:tc>
          <w:tcPr>
            <w:tcW w:w="2407" w:type="dxa"/>
            <w:vAlign w:val="center"/>
          </w:tcPr>
          <w:p w14:paraId="6285C18B">
            <w:pPr>
              <w:rPr>
                <w:rFonts w:ascii="仿宋" w:hAnsi="仿宋" w:eastAsia="仿宋" w:cs="仿宋"/>
                <w:color w:val="auto"/>
                <w:szCs w:val="21"/>
                <w:highlight w:val="none"/>
              </w:rPr>
            </w:pPr>
          </w:p>
        </w:tc>
      </w:tr>
      <w:tr w14:paraId="1346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0F9627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74CC3CAB">
            <w:pPr>
              <w:rPr>
                <w:rFonts w:ascii="仿宋" w:hAnsi="仿宋" w:eastAsia="仿宋" w:cs="仿宋"/>
                <w:color w:val="auto"/>
                <w:szCs w:val="21"/>
                <w:highlight w:val="none"/>
              </w:rPr>
            </w:pPr>
          </w:p>
        </w:tc>
        <w:tc>
          <w:tcPr>
            <w:tcW w:w="2911" w:type="dxa"/>
            <w:vAlign w:val="center"/>
          </w:tcPr>
          <w:p w14:paraId="1331F923">
            <w:pPr>
              <w:rPr>
                <w:rFonts w:ascii="仿宋" w:hAnsi="仿宋" w:eastAsia="仿宋" w:cs="仿宋"/>
                <w:color w:val="auto"/>
                <w:szCs w:val="21"/>
                <w:highlight w:val="none"/>
              </w:rPr>
            </w:pPr>
          </w:p>
        </w:tc>
        <w:tc>
          <w:tcPr>
            <w:tcW w:w="2407" w:type="dxa"/>
            <w:vAlign w:val="center"/>
          </w:tcPr>
          <w:p w14:paraId="3101942F">
            <w:pPr>
              <w:rPr>
                <w:rFonts w:ascii="仿宋" w:hAnsi="仿宋" w:eastAsia="仿宋" w:cs="仿宋"/>
                <w:color w:val="auto"/>
                <w:szCs w:val="21"/>
                <w:highlight w:val="none"/>
              </w:rPr>
            </w:pPr>
          </w:p>
        </w:tc>
      </w:tr>
      <w:tr w14:paraId="4E82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B9D6893">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1CB4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0AA1C3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076B052F">
            <w:pPr>
              <w:rPr>
                <w:rFonts w:ascii="仿宋" w:hAnsi="仿宋" w:eastAsia="仿宋" w:cs="仿宋"/>
                <w:color w:val="auto"/>
                <w:szCs w:val="21"/>
                <w:highlight w:val="none"/>
              </w:rPr>
            </w:pPr>
          </w:p>
        </w:tc>
        <w:tc>
          <w:tcPr>
            <w:tcW w:w="2911" w:type="dxa"/>
            <w:vAlign w:val="center"/>
          </w:tcPr>
          <w:p w14:paraId="087E02A1">
            <w:pPr>
              <w:rPr>
                <w:rFonts w:ascii="仿宋" w:hAnsi="仿宋" w:eastAsia="仿宋" w:cs="仿宋"/>
                <w:color w:val="auto"/>
                <w:szCs w:val="21"/>
                <w:highlight w:val="none"/>
              </w:rPr>
            </w:pPr>
          </w:p>
        </w:tc>
        <w:tc>
          <w:tcPr>
            <w:tcW w:w="2407" w:type="dxa"/>
            <w:vAlign w:val="center"/>
          </w:tcPr>
          <w:p w14:paraId="21FF782E">
            <w:pPr>
              <w:rPr>
                <w:rFonts w:ascii="仿宋" w:hAnsi="仿宋" w:eastAsia="仿宋" w:cs="仿宋"/>
                <w:color w:val="auto"/>
                <w:szCs w:val="21"/>
                <w:highlight w:val="none"/>
              </w:rPr>
            </w:pPr>
          </w:p>
        </w:tc>
      </w:tr>
      <w:tr w14:paraId="0E18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15563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567AF138">
            <w:pPr>
              <w:rPr>
                <w:rFonts w:ascii="仿宋" w:hAnsi="仿宋" w:eastAsia="仿宋" w:cs="仿宋"/>
                <w:color w:val="auto"/>
                <w:szCs w:val="21"/>
                <w:highlight w:val="none"/>
              </w:rPr>
            </w:pPr>
          </w:p>
        </w:tc>
        <w:tc>
          <w:tcPr>
            <w:tcW w:w="2911" w:type="dxa"/>
            <w:vAlign w:val="center"/>
          </w:tcPr>
          <w:p w14:paraId="4C5FE43F">
            <w:pPr>
              <w:rPr>
                <w:rFonts w:ascii="仿宋" w:hAnsi="仿宋" w:eastAsia="仿宋" w:cs="仿宋"/>
                <w:color w:val="auto"/>
                <w:szCs w:val="21"/>
                <w:highlight w:val="none"/>
              </w:rPr>
            </w:pPr>
          </w:p>
        </w:tc>
        <w:tc>
          <w:tcPr>
            <w:tcW w:w="2407" w:type="dxa"/>
            <w:vAlign w:val="center"/>
          </w:tcPr>
          <w:p w14:paraId="729B527E">
            <w:pPr>
              <w:rPr>
                <w:rFonts w:ascii="仿宋" w:hAnsi="仿宋" w:eastAsia="仿宋" w:cs="仿宋"/>
                <w:color w:val="auto"/>
                <w:szCs w:val="21"/>
                <w:highlight w:val="none"/>
              </w:rPr>
            </w:pPr>
          </w:p>
        </w:tc>
      </w:tr>
      <w:tr w14:paraId="5BB7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E6A13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0B8301FD">
            <w:pPr>
              <w:rPr>
                <w:rFonts w:ascii="仿宋" w:hAnsi="仿宋" w:eastAsia="仿宋" w:cs="仿宋"/>
                <w:color w:val="auto"/>
                <w:szCs w:val="21"/>
                <w:highlight w:val="none"/>
              </w:rPr>
            </w:pPr>
          </w:p>
        </w:tc>
        <w:tc>
          <w:tcPr>
            <w:tcW w:w="2911" w:type="dxa"/>
            <w:vAlign w:val="center"/>
          </w:tcPr>
          <w:p w14:paraId="21B789DC">
            <w:pPr>
              <w:rPr>
                <w:rFonts w:ascii="仿宋" w:hAnsi="仿宋" w:eastAsia="仿宋" w:cs="仿宋"/>
                <w:color w:val="auto"/>
                <w:szCs w:val="21"/>
                <w:highlight w:val="none"/>
              </w:rPr>
            </w:pPr>
          </w:p>
        </w:tc>
        <w:tc>
          <w:tcPr>
            <w:tcW w:w="2407" w:type="dxa"/>
            <w:vAlign w:val="center"/>
          </w:tcPr>
          <w:p w14:paraId="33C6C4E9">
            <w:pPr>
              <w:rPr>
                <w:rFonts w:ascii="仿宋" w:hAnsi="仿宋" w:eastAsia="仿宋" w:cs="仿宋"/>
                <w:color w:val="auto"/>
                <w:szCs w:val="21"/>
                <w:highlight w:val="none"/>
              </w:rPr>
            </w:pPr>
          </w:p>
        </w:tc>
      </w:tr>
    </w:tbl>
    <w:p w14:paraId="77CED8F0">
      <w:pPr>
        <w:adjustRightInd w:val="0"/>
        <w:snapToGrid w:val="0"/>
        <w:spacing w:line="360" w:lineRule="auto"/>
        <w:rPr>
          <w:rFonts w:ascii="仿宋" w:hAnsi="仿宋" w:eastAsia="仿宋" w:cs="仿宋"/>
          <w:color w:val="auto"/>
          <w:szCs w:val="21"/>
          <w:highlight w:val="none"/>
        </w:rPr>
      </w:pPr>
    </w:p>
    <w:p w14:paraId="0270B46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67EA8D28">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3726CF45">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32E2CBE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2F731466">
      <w:pPr>
        <w:adjustRightInd w:val="0"/>
        <w:snapToGrid w:val="0"/>
        <w:spacing w:line="360" w:lineRule="auto"/>
        <w:rPr>
          <w:rFonts w:ascii="仿宋" w:hAnsi="仿宋" w:eastAsia="仿宋" w:cs="仿宋"/>
          <w:color w:val="auto"/>
          <w:szCs w:val="21"/>
          <w:highlight w:val="none"/>
        </w:rPr>
      </w:pPr>
    </w:p>
    <w:p w14:paraId="3A1B9BB9">
      <w:pPr>
        <w:adjustRightInd w:val="0"/>
        <w:snapToGrid w:val="0"/>
        <w:spacing w:line="360" w:lineRule="auto"/>
        <w:rPr>
          <w:rFonts w:ascii="仿宋" w:hAnsi="仿宋" w:eastAsia="仿宋" w:cs="仿宋"/>
          <w:color w:val="auto"/>
          <w:szCs w:val="21"/>
          <w:highlight w:val="none"/>
        </w:rPr>
      </w:pPr>
    </w:p>
    <w:p w14:paraId="5DFC895A">
      <w:pPr>
        <w:adjustRightInd w:val="0"/>
        <w:snapToGrid w:val="0"/>
        <w:spacing w:line="360" w:lineRule="auto"/>
        <w:rPr>
          <w:rFonts w:ascii="仿宋" w:hAnsi="仿宋" w:eastAsia="仿宋" w:cs="仿宋"/>
          <w:color w:val="auto"/>
          <w:szCs w:val="21"/>
          <w:highlight w:val="none"/>
        </w:rPr>
      </w:pPr>
    </w:p>
    <w:p w14:paraId="6C7D5A3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F3A33C5">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7B688DC5">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416A2AED">
      <w:pPr>
        <w:adjustRightInd w:val="0"/>
        <w:snapToGrid w:val="0"/>
        <w:spacing w:line="360" w:lineRule="auto"/>
        <w:jc w:val="center"/>
        <w:outlineLvl w:val="2"/>
        <w:rPr>
          <w:rFonts w:hint="eastAsia" w:eastAsiaTheme="minorEastAsia"/>
          <w:lang w:eastAsia="zh-CN"/>
        </w:rPr>
      </w:pPr>
      <w:r>
        <w:rPr>
          <w:rFonts w:hint="eastAsia" w:ascii="仿宋" w:hAnsi="仿宋" w:eastAsia="仿宋" w:cs="仿宋"/>
          <w:b/>
          <w:bCs/>
          <w:sz w:val="24"/>
          <w:szCs w:val="24"/>
          <w:highlight w:val="none"/>
          <w:lang w:eastAsia="zh-CN"/>
        </w:rPr>
        <w:t>标★条款相关佐证材料</w:t>
      </w:r>
    </w:p>
    <w:p w14:paraId="6DD2B1DA">
      <w:pPr>
        <w:pStyle w:val="15"/>
        <w:ind w:left="0" w:leftChars="0" w:firstLine="0" w:firstLineChars="0"/>
        <w:rPr>
          <w:rFonts w:hint="eastAsia"/>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14:paraId="09731F02">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7625A4E3">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1CE3A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02BC8D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6A50CE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7195477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1832C5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9FE16F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6F0DBA8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10FE92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5A70C2E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644706F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03C5BA5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1CD52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BEAF759">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874052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1244E9C">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9B3317F">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F744A72">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192975F">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99E0EC9">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66E7DDD">
            <w:pPr>
              <w:jc w:val="center"/>
              <w:rPr>
                <w:rFonts w:ascii="仿宋" w:hAnsi="仿宋" w:eastAsia="仿宋" w:cs="仿宋"/>
                <w:b/>
                <w:bCs/>
                <w:color w:val="auto"/>
                <w:szCs w:val="21"/>
                <w:highlight w:val="none"/>
              </w:rPr>
            </w:pPr>
          </w:p>
        </w:tc>
      </w:tr>
      <w:tr w14:paraId="0336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1F7F3C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A64CC49">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FB4DE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25F3347">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CD69C5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B605D1C">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0EA36D7">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1FE2B44">
            <w:pPr>
              <w:jc w:val="center"/>
              <w:rPr>
                <w:rFonts w:ascii="仿宋" w:hAnsi="仿宋" w:eastAsia="仿宋" w:cs="仿宋"/>
                <w:b/>
                <w:bCs/>
                <w:color w:val="auto"/>
                <w:szCs w:val="21"/>
                <w:highlight w:val="none"/>
              </w:rPr>
            </w:pPr>
          </w:p>
        </w:tc>
      </w:tr>
      <w:tr w14:paraId="3EDA1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FA6E65D">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8106853">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7F650C4">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18EFC5F">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08C2FC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D156903">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B71EFDC">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13B17D2">
            <w:pPr>
              <w:jc w:val="center"/>
              <w:rPr>
                <w:rFonts w:ascii="仿宋" w:hAnsi="仿宋" w:eastAsia="仿宋" w:cs="仿宋"/>
                <w:b/>
                <w:bCs/>
                <w:color w:val="auto"/>
                <w:szCs w:val="21"/>
                <w:highlight w:val="none"/>
              </w:rPr>
            </w:pPr>
          </w:p>
        </w:tc>
      </w:tr>
      <w:tr w14:paraId="15DEA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8B415A6">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D678CFC">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3B457D8">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05C7407">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00A7AE3">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99EC462">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5362296">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A2DA3C7">
            <w:pPr>
              <w:jc w:val="center"/>
              <w:rPr>
                <w:rFonts w:ascii="仿宋" w:hAnsi="仿宋" w:eastAsia="仿宋" w:cs="仿宋"/>
                <w:b/>
                <w:bCs/>
                <w:color w:val="auto"/>
                <w:szCs w:val="21"/>
                <w:highlight w:val="none"/>
              </w:rPr>
            </w:pPr>
          </w:p>
        </w:tc>
      </w:tr>
      <w:tr w14:paraId="0C160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DC7CAB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15BFC7B">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07D61F6">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847E97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053494B">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BB0782E">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75D680">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B43C483">
            <w:pPr>
              <w:jc w:val="center"/>
              <w:rPr>
                <w:rFonts w:ascii="仿宋" w:hAnsi="仿宋" w:eastAsia="仿宋" w:cs="仿宋"/>
                <w:b/>
                <w:bCs/>
                <w:color w:val="auto"/>
                <w:szCs w:val="21"/>
                <w:highlight w:val="none"/>
              </w:rPr>
            </w:pPr>
          </w:p>
        </w:tc>
      </w:tr>
    </w:tbl>
    <w:p w14:paraId="51DF2A72">
      <w:pPr>
        <w:pStyle w:val="22"/>
        <w:spacing w:line="360" w:lineRule="auto"/>
        <w:ind w:left="420" w:hanging="420"/>
        <w:rPr>
          <w:rFonts w:ascii="仿宋" w:hAnsi="仿宋" w:eastAsia="仿宋" w:cs="仿宋"/>
          <w:color w:val="auto"/>
          <w:sz w:val="21"/>
          <w:szCs w:val="21"/>
          <w:highlight w:val="none"/>
        </w:rPr>
      </w:pPr>
    </w:p>
    <w:p w14:paraId="53DB5B9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67EACDE7">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1.投标人须提供上述业绩合同及对应验收报告或省级以上主管部门认定的首台套产品相关证明材料；</w:t>
      </w:r>
    </w:p>
    <w:p w14:paraId="540D3002">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621EED78">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73FBB16E">
      <w:pPr>
        <w:adjustRightInd w:val="0"/>
        <w:snapToGrid w:val="0"/>
        <w:spacing w:line="360" w:lineRule="auto"/>
        <w:rPr>
          <w:rFonts w:ascii="仿宋" w:hAnsi="仿宋" w:eastAsia="仿宋" w:cs="仿宋"/>
          <w:color w:val="auto"/>
          <w:szCs w:val="21"/>
          <w:highlight w:val="none"/>
        </w:rPr>
      </w:pPr>
    </w:p>
    <w:p w14:paraId="2216620E">
      <w:pPr>
        <w:adjustRightInd w:val="0"/>
        <w:snapToGrid w:val="0"/>
        <w:spacing w:line="360" w:lineRule="auto"/>
        <w:rPr>
          <w:rFonts w:ascii="仿宋" w:hAnsi="仿宋" w:eastAsia="仿宋" w:cs="仿宋"/>
          <w:color w:val="auto"/>
          <w:szCs w:val="21"/>
          <w:highlight w:val="none"/>
        </w:rPr>
      </w:pPr>
    </w:p>
    <w:p w14:paraId="523B331A">
      <w:pPr>
        <w:adjustRightInd w:val="0"/>
        <w:snapToGrid w:val="0"/>
        <w:spacing w:line="360" w:lineRule="auto"/>
        <w:rPr>
          <w:rFonts w:ascii="仿宋" w:hAnsi="仿宋" w:eastAsia="仿宋" w:cs="仿宋"/>
          <w:b/>
          <w:bCs/>
          <w:color w:val="auto"/>
          <w:spacing w:val="-6"/>
          <w:szCs w:val="21"/>
          <w:highlight w:val="none"/>
        </w:rPr>
      </w:pPr>
    </w:p>
    <w:p w14:paraId="3F49E87B">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5518437">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33B606BD">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22E8C5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2A3EDD5A">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65E9BC72">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000EA4BA">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6BC98686">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48D1F5BB">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14:paraId="10430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99A098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ABF403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D2706A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35C654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94EA43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5E963E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14:paraId="7A84CB1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14:paraId="20765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978696E">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59ECE1F">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7E79EE2">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33179CFF">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4C9706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6FEA324">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03FD88A">
            <w:pPr>
              <w:jc w:val="center"/>
              <w:rPr>
                <w:rFonts w:ascii="仿宋" w:hAnsi="仿宋" w:eastAsia="仿宋" w:cs="仿宋"/>
                <w:color w:val="auto"/>
                <w:szCs w:val="21"/>
                <w:highlight w:val="none"/>
              </w:rPr>
            </w:pPr>
          </w:p>
        </w:tc>
      </w:tr>
      <w:tr w14:paraId="7BD64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1410EBA">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564854F">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1399435">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3F373A5E">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9E2687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1D35EEC">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47FBDE87">
            <w:pPr>
              <w:jc w:val="center"/>
              <w:rPr>
                <w:rFonts w:ascii="仿宋" w:hAnsi="仿宋" w:eastAsia="仿宋" w:cs="仿宋"/>
                <w:color w:val="auto"/>
                <w:szCs w:val="21"/>
                <w:highlight w:val="none"/>
              </w:rPr>
            </w:pPr>
          </w:p>
        </w:tc>
      </w:tr>
      <w:tr w14:paraId="390E2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F9F22D8">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13A8083C">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2452179">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0677A86">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BDB10EB">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FA89688">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B6D57B9">
            <w:pPr>
              <w:jc w:val="center"/>
              <w:rPr>
                <w:rFonts w:ascii="仿宋" w:hAnsi="仿宋" w:eastAsia="仿宋" w:cs="仿宋"/>
                <w:color w:val="auto"/>
                <w:szCs w:val="21"/>
                <w:highlight w:val="none"/>
              </w:rPr>
            </w:pPr>
          </w:p>
        </w:tc>
      </w:tr>
      <w:tr w14:paraId="06560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82DA0A9">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A92B30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A53DAE4">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F4B6FA1">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252AB12">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2D6EA96">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0FDFFB5E">
            <w:pPr>
              <w:jc w:val="center"/>
              <w:rPr>
                <w:rFonts w:ascii="仿宋" w:hAnsi="仿宋" w:eastAsia="仿宋" w:cs="仿宋"/>
                <w:color w:val="auto"/>
                <w:szCs w:val="21"/>
                <w:highlight w:val="none"/>
              </w:rPr>
            </w:pPr>
          </w:p>
        </w:tc>
      </w:tr>
      <w:tr w14:paraId="0B0D6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0C08DE2">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4589A0D">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CF8505C">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414363F5">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BC2B78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EF88E42">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7C9B34B2">
            <w:pPr>
              <w:jc w:val="center"/>
              <w:rPr>
                <w:rFonts w:ascii="仿宋" w:hAnsi="仿宋" w:eastAsia="仿宋" w:cs="仿宋"/>
                <w:color w:val="auto"/>
                <w:szCs w:val="21"/>
                <w:highlight w:val="none"/>
              </w:rPr>
            </w:pPr>
          </w:p>
        </w:tc>
      </w:tr>
      <w:tr w14:paraId="28D38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E09559E">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39574BE">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6CFFDB17">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FF6CA75">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082794F">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D1FC3EC">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EB6444A">
            <w:pPr>
              <w:jc w:val="center"/>
              <w:rPr>
                <w:rFonts w:ascii="仿宋" w:hAnsi="仿宋" w:eastAsia="仿宋" w:cs="仿宋"/>
                <w:color w:val="auto"/>
                <w:szCs w:val="21"/>
                <w:highlight w:val="none"/>
              </w:rPr>
            </w:pPr>
          </w:p>
        </w:tc>
      </w:tr>
      <w:tr w14:paraId="69EF7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FFBC1EC">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43BE5654">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9BA3FF9">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01C8BA1">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8A2115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BB9984F">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467B148">
            <w:pPr>
              <w:jc w:val="center"/>
              <w:rPr>
                <w:rFonts w:ascii="仿宋" w:hAnsi="仿宋" w:eastAsia="仿宋" w:cs="仿宋"/>
                <w:color w:val="auto"/>
                <w:szCs w:val="21"/>
                <w:highlight w:val="none"/>
              </w:rPr>
            </w:pPr>
          </w:p>
        </w:tc>
      </w:tr>
      <w:tr w14:paraId="2117F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3A57B46">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40B294F">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D292A3C">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E9B1AD1">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BA359F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13F4C4D">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2BD6FD1D">
            <w:pPr>
              <w:jc w:val="center"/>
              <w:rPr>
                <w:rFonts w:ascii="仿宋" w:hAnsi="仿宋" w:eastAsia="仿宋" w:cs="仿宋"/>
                <w:color w:val="auto"/>
                <w:szCs w:val="21"/>
                <w:highlight w:val="none"/>
              </w:rPr>
            </w:pPr>
          </w:p>
        </w:tc>
      </w:tr>
      <w:tr w14:paraId="2ED10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FA7F319">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00A7857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2C02315">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19500F9A">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982EAE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5EF15E1">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04E9E133">
            <w:pPr>
              <w:jc w:val="center"/>
              <w:rPr>
                <w:rFonts w:ascii="仿宋" w:hAnsi="仿宋" w:eastAsia="仿宋" w:cs="仿宋"/>
                <w:color w:val="auto"/>
                <w:szCs w:val="21"/>
                <w:highlight w:val="none"/>
              </w:rPr>
            </w:pPr>
          </w:p>
        </w:tc>
      </w:tr>
    </w:tbl>
    <w:p w14:paraId="2BF28D64">
      <w:pPr>
        <w:adjustRightInd w:val="0"/>
        <w:snapToGrid w:val="0"/>
        <w:spacing w:line="360" w:lineRule="auto"/>
        <w:rPr>
          <w:rFonts w:ascii="仿宋" w:hAnsi="仿宋" w:eastAsia="仿宋" w:cs="仿宋"/>
          <w:color w:val="auto"/>
          <w:szCs w:val="21"/>
          <w:highlight w:val="none"/>
        </w:rPr>
      </w:pPr>
    </w:p>
    <w:p w14:paraId="094E046D">
      <w:pPr>
        <w:adjustRightInd w:val="0"/>
        <w:snapToGrid w:val="0"/>
        <w:spacing w:line="360" w:lineRule="auto"/>
        <w:rPr>
          <w:rFonts w:ascii="仿宋" w:hAnsi="仿宋" w:eastAsia="仿宋" w:cs="仿宋"/>
          <w:color w:val="auto"/>
          <w:spacing w:val="-6"/>
          <w:szCs w:val="21"/>
          <w:highlight w:val="none"/>
        </w:rPr>
      </w:pPr>
    </w:p>
    <w:p w14:paraId="16E97D82">
      <w:pPr>
        <w:adjustRightInd w:val="0"/>
        <w:snapToGrid w:val="0"/>
        <w:spacing w:line="360" w:lineRule="auto"/>
        <w:rPr>
          <w:rFonts w:ascii="仿宋" w:hAnsi="仿宋" w:eastAsia="仿宋" w:cs="仿宋"/>
          <w:b/>
          <w:bCs/>
          <w:color w:val="auto"/>
          <w:spacing w:val="-6"/>
          <w:szCs w:val="21"/>
          <w:highlight w:val="none"/>
        </w:rPr>
      </w:pPr>
    </w:p>
    <w:p w14:paraId="164394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原厂出厂配置表</w:t>
      </w:r>
    </w:p>
    <w:p w14:paraId="0834A2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lang w:val="en-US" w:eastAsia="zh-CN"/>
        </w:rPr>
        <w:t>格式自拟</w:t>
      </w:r>
      <w:r>
        <w:rPr>
          <w:rFonts w:hint="eastAsia" w:ascii="仿宋" w:hAnsi="仿宋" w:eastAsia="仿宋" w:cs="仿宋"/>
          <w:b/>
          <w:bCs/>
          <w:sz w:val="18"/>
          <w:szCs w:val="18"/>
          <w:highlight w:val="none"/>
          <w:lang w:eastAsia="zh-CN"/>
        </w:rPr>
        <w:t>）</w:t>
      </w:r>
    </w:p>
    <w:p w14:paraId="0042B2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bCs/>
          <w:spacing w:val="-6"/>
          <w:szCs w:val="21"/>
          <w:highlight w:val="none"/>
        </w:rPr>
      </w:pPr>
    </w:p>
    <w:p w14:paraId="39868F1C">
      <w:pPr>
        <w:pStyle w:val="14"/>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spacing w:val="-6"/>
          <w:sz w:val="21"/>
          <w:szCs w:val="21"/>
          <w:highlight w:val="none"/>
        </w:rPr>
      </w:pPr>
    </w:p>
    <w:p w14:paraId="7B415BA8">
      <w:pPr>
        <w:pStyle w:val="14"/>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spacing w:val="-6"/>
          <w:sz w:val="21"/>
          <w:szCs w:val="21"/>
          <w:highlight w:val="none"/>
        </w:rPr>
      </w:pPr>
    </w:p>
    <w:p w14:paraId="486F301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1E7F378">
      <w:pPr>
        <w:pStyle w:val="111"/>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7E31D8B5">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CB21DDE">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7A9A2DE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7A8A4AD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产品制造商公开发布的印刷资料（官网材料、彩页、Datasheet）或由有关政府部门或检测机构合法出具的文件或报告、功能界面（含软件）截图</w:t>
      </w:r>
      <w:r>
        <w:rPr>
          <w:rFonts w:hint="eastAsia" w:ascii="仿宋" w:hAnsi="仿宋" w:eastAsia="仿宋" w:cs="仿宋"/>
          <w:b/>
          <w:color w:val="auto"/>
          <w:spacing w:val="-6"/>
          <w:sz w:val="18"/>
          <w:szCs w:val="18"/>
          <w:highlight w:val="none"/>
          <w:lang w:eastAsia="zh-CN"/>
        </w:rPr>
        <w:t>、</w:t>
      </w:r>
      <w:r>
        <w:rPr>
          <w:rFonts w:hint="eastAsia" w:ascii="仿宋" w:hAnsi="仿宋" w:eastAsia="仿宋" w:cs="仿宋"/>
          <w:b/>
          <w:color w:val="auto"/>
          <w:spacing w:val="-6"/>
          <w:sz w:val="18"/>
          <w:szCs w:val="18"/>
          <w:highlight w:val="none"/>
          <w:lang w:val="en-US" w:eastAsia="zh-CN"/>
        </w:rPr>
        <w:t>产品应用案例</w:t>
      </w:r>
      <w:r>
        <w:rPr>
          <w:rFonts w:hint="eastAsia" w:ascii="仿宋" w:hAnsi="仿宋" w:eastAsia="仿宋" w:cs="仿宋"/>
          <w:b/>
          <w:color w:val="auto"/>
          <w:spacing w:val="-6"/>
          <w:sz w:val="18"/>
          <w:szCs w:val="18"/>
          <w:highlight w:val="none"/>
        </w:rPr>
        <w:t>等</w:t>
      </w:r>
    </w:p>
    <w:p w14:paraId="19F8036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安装调试方法或方案、日常运行及保养方案</w:t>
      </w:r>
    </w:p>
    <w:p w14:paraId="040D1E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551E68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0E1C5F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14:paraId="094760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6AF2D33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14:paraId="7B9454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4EEC82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2170F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14:paraId="2894F7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3D88D4F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1048DAC5">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服务机构、服务内容、服务承诺、响应时间、服务方式、人员配备、应急服务等</w:t>
      </w:r>
    </w:p>
    <w:p w14:paraId="776B0B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2.原厂ISO/IEC 17025认证（认证项目包括时间、频率、扭矩、温度、角度）相关证明材料</w:t>
      </w:r>
    </w:p>
    <w:p w14:paraId="371B082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随机标准附件、备品备件、专用检修工具等保障措施</w:t>
      </w:r>
    </w:p>
    <w:p w14:paraId="0A80B21C">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35CA68F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14:paraId="77A09EF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14:paraId="1B8D9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4E4E0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2D7F743">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3092538">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29E9AC7">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E5D535C">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0AC98A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059FF86">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32F70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EC6A2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5D7F11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731728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DB0648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78EFB93">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CF05730">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6BD3856">
            <w:pPr>
              <w:jc w:val="center"/>
              <w:rPr>
                <w:rFonts w:ascii="仿宋" w:hAnsi="仿宋" w:eastAsia="仿宋" w:cs="仿宋"/>
                <w:b/>
                <w:bCs/>
                <w:color w:val="auto"/>
                <w:szCs w:val="21"/>
                <w:highlight w:val="none"/>
              </w:rPr>
            </w:pPr>
          </w:p>
        </w:tc>
      </w:tr>
      <w:tr w14:paraId="25A32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AC54C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CFA3AC0">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060C6CC">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383F131">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AAB790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C2F4017">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FCF52C3">
            <w:pPr>
              <w:jc w:val="center"/>
              <w:rPr>
                <w:rFonts w:ascii="仿宋" w:hAnsi="仿宋" w:eastAsia="仿宋" w:cs="仿宋"/>
                <w:b/>
                <w:bCs/>
                <w:color w:val="auto"/>
                <w:szCs w:val="21"/>
                <w:highlight w:val="none"/>
              </w:rPr>
            </w:pPr>
          </w:p>
        </w:tc>
      </w:tr>
      <w:tr w14:paraId="01AD6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C559B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466D48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658DC7F">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964D3B7">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A6654AD">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15923422">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2894AAF">
            <w:pPr>
              <w:jc w:val="center"/>
              <w:rPr>
                <w:rFonts w:ascii="仿宋" w:hAnsi="仿宋" w:eastAsia="仿宋" w:cs="仿宋"/>
                <w:b/>
                <w:bCs/>
                <w:color w:val="auto"/>
                <w:szCs w:val="21"/>
                <w:highlight w:val="none"/>
              </w:rPr>
            </w:pPr>
          </w:p>
        </w:tc>
      </w:tr>
      <w:tr w14:paraId="3313C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A9B04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27DF2CC">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3C29CFE">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A9C9EE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08C765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D68A0D4">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73E4F368">
            <w:pPr>
              <w:jc w:val="center"/>
              <w:rPr>
                <w:rFonts w:ascii="仿宋" w:hAnsi="仿宋" w:eastAsia="仿宋" w:cs="仿宋"/>
                <w:b/>
                <w:bCs/>
                <w:color w:val="auto"/>
                <w:szCs w:val="21"/>
                <w:highlight w:val="none"/>
              </w:rPr>
            </w:pPr>
          </w:p>
        </w:tc>
      </w:tr>
      <w:tr w14:paraId="0EE08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19327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8D5E08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650E4D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A340518">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96F72D0">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656A1E2">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EF45000">
            <w:pPr>
              <w:jc w:val="center"/>
              <w:rPr>
                <w:rFonts w:ascii="仿宋" w:hAnsi="仿宋" w:eastAsia="仿宋" w:cs="仿宋"/>
                <w:b/>
                <w:bCs/>
                <w:color w:val="auto"/>
                <w:szCs w:val="21"/>
                <w:highlight w:val="none"/>
              </w:rPr>
            </w:pPr>
          </w:p>
        </w:tc>
      </w:tr>
      <w:tr w14:paraId="1E94A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A133A5">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00DE2E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AA51079">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014C374">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7F80C21">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7D36BD4">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80CCA21">
            <w:pPr>
              <w:jc w:val="center"/>
              <w:rPr>
                <w:rFonts w:ascii="仿宋" w:hAnsi="仿宋" w:eastAsia="仿宋" w:cs="仿宋"/>
                <w:b/>
                <w:bCs/>
                <w:color w:val="auto"/>
                <w:szCs w:val="21"/>
                <w:highlight w:val="none"/>
              </w:rPr>
            </w:pPr>
          </w:p>
        </w:tc>
      </w:tr>
      <w:tr w14:paraId="6AD55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FBF4B6">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47B396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0399675">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DE69BEB">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103F7E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F82B6F3">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6C623A5">
            <w:pPr>
              <w:jc w:val="center"/>
              <w:rPr>
                <w:rFonts w:ascii="仿宋" w:hAnsi="仿宋" w:eastAsia="仿宋" w:cs="仿宋"/>
                <w:b/>
                <w:bCs/>
                <w:color w:val="auto"/>
                <w:szCs w:val="21"/>
                <w:highlight w:val="none"/>
              </w:rPr>
            </w:pPr>
          </w:p>
        </w:tc>
      </w:tr>
      <w:tr w14:paraId="3D5DA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4EDA27">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B311A0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E1A73B4">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E86829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0846728">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E3BD71A">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73360045">
            <w:pPr>
              <w:jc w:val="center"/>
              <w:rPr>
                <w:rFonts w:ascii="仿宋" w:hAnsi="仿宋" w:eastAsia="仿宋" w:cs="仿宋"/>
                <w:b/>
                <w:bCs/>
                <w:color w:val="auto"/>
                <w:szCs w:val="21"/>
                <w:highlight w:val="none"/>
              </w:rPr>
            </w:pPr>
          </w:p>
        </w:tc>
      </w:tr>
      <w:tr w14:paraId="6F294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17C2B4">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3385DDC">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1C8120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7FE4B2D">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4795581">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15F8F0DA">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EF49EC7">
            <w:pPr>
              <w:jc w:val="center"/>
              <w:rPr>
                <w:rFonts w:ascii="仿宋" w:hAnsi="仿宋" w:eastAsia="仿宋" w:cs="仿宋"/>
                <w:b/>
                <w:bCs/>
                <w:color w:val="auto"/>
                <w:szCs w:val="21"/>
                <w:highlight w:val="none"/>
              </w:rPr>
            </w:pPr>
          </w:p>
        </w:tc>
      </w:tr>
    </w:tbl>
    <w:p w14:paraId="528E2B42">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14:paraId="2D8D950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14:paraId="1C2BB79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14:paraId="312BE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9235C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23383C9">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F4B059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A1CFB70">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AF9D10C">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15E9177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21C87D3">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2EDDB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F9806F">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365066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9BB0B6E">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F5457EE">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36C3A5F">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A0E0617">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A3AF71F">
            <w:pPr>
              <w:jc w:val="center"/>
              <w:rPr>
                <w:rFonts w:ascii="仿宋" w:hAnsi="仿宋" w:eastAsia="仿宋" w:cs="仿宋"/>
                <w:b/>
                <w:bCs/>
                <w:color w:val="auto"/>
                <w:szCs w:val="21"/>
                <w:highlight w:val="none"/>
              </w:rPr>
            </w:pPr>
          </w:p>
        </w:tc>
      </w:tr>
      <w:tr w14:paraId="401EF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419C4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B1E22AB">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D32433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A419E38">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A3A1408">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8C7D5AB">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BA17EB3">
            <w:pPr>
              <w:jc w:val="center"/>
              <w:rPr>
                <w:rFonts w:ascii="仿宋" w:hAnsi="仿宋" w:eastAsia="仿宋" w:cs="仿宋"/>
                <w:b/>
                <w:bCs/>
                <w:color w:val="auto"/>
                <w:szCs w:val="21"/>
                <w:highlight w:val="none"/>
              </w:rPr>
            </w:pPr>
          </w:p>
        </w:tc>
      </w:tr>
      <w:tr w14:paraId="110FB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C9AEE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61FABD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AB2C2E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4B6C836">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BE35751">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CBED352">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7582E2CE">
            <w:pPr>
              <w:jc w:val="center"/>
              <w:rPr>
                <w:rFonts w:ascii="仿宋" w:hAnsi="仿宋" w:eastAsia="仿宋" w:cs="仿宋"/>
                <w:b/>
                <w:bCs/>
                <w:color w:val="auto"/>
                <w:szCs w:val="21"/>
                <w:highlight w:val="none"/>
              </w:rPr>
            </w:pPr>
          </w:p>
        </w:tc>
      </w:tr>
      <w:tr w14:paraId="3DD62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58E8BA">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F47EC92">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16BEF99">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2711050">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1205B43">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BBDEEC9">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72D86993">
            <w:pPr>
              <w:jc w:val="center"/>
              <w:rPr>
                <w:rFonts w:ascii="仿宋" w:hAnsi="仿宋" w:eastAsia="仿宋" w:cs="仿宋"/>
                <w:b/>
                <w:bCs/>
                <w:color w:val="auto"/>
                <w:szCs w:val="21"/>
                <w:highlight w:val="none"/>
              </w:rPr>
            </w:pPr>
          </w:p>
        </w:tc>
      </w:tr>
      <w:tr w14:paraId="05047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FDB702">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6F2465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CBF3757">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262958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882F1F0">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0834ECB">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537E2C17">
            <w:pPr>
              <w:jc w:val="center"/>
              <w:rPr>
                <w:rFonts w:ascii="仿宋" w:hAnsi="仿宋" w:eastAsia="仿宋" w:cs="仿宋"/>
                <w:b/>
                <w:bCs/>
                <w:color w:val="auto"/>
                <w:szCs w:val="21"/>
                <w:highlight w:val="none"/>
              </w:rPr>
            </w:pPr>
          </w:p>
        </w:tc>
      </w:tr>
      <w:tr w14:paraId="10F03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6D19F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E2ECE2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4E00F4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AECA5E4">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F859F97">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092550C">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2E5924A">
            <w:pPr>
              <w:jc w:val="center"/>
              <w:rPr>
                <w:rFonts w:ascii="仿宋" w:hAnsi="仿宋" w:eastAsia="仿宋" w:cs="仿宋"/>
                <w:b/>
                <w:bCs/>
                <w:color w:val="auto"/>
                <w:szCs w:val="21"/>
                <w:highlight w:val="none"/>
              </w:rPr>
            </w:pPr>
          </w:p>
        </w:tc>
      </w:tr>
      <w:tr w14:paraId="33500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4B5CEF">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6761D99">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E74C51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AA671D0">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26BBFBB">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732E827">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3EAEFF8">
            <w:pPr>
              <w:jc w:val="center"/>
              <w:rPr>
                <w:rFonts w:ascii="仿宋" w:hAnsi="仿宋" w:eastAsia="仿宋" w:cs="仿宋"/>
                <w:b/>
                <w:bCs/>
                <w:color w:val="auto"/>
                <w:szCs w:val="21"/>
                <w:highlight w:val="none"/>
              </w:rPr>
            </w:pPr>
          </w:p>
        </w:tc>
      </w:tr>
      <w:tr w14:paraId="10E59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83DB1A">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52E5732">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AFD156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001FB9B">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E70DC6B">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81BA80E">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18B1521">
            <w:pPr>
              <w:jc w:val="center"/>
              <w:rPr>
                <w:rFonts w:ascii="仿宋" w:hAnsi="仿宋" w:eastAsia="仿宋" w:cs="仿宋"/>
                <w:b/>
                <w:bCs/>
                <w:color w:val="auto"/>
                <w:szCs w:val="21"/>
                <w:highlight w:val="none"/>
              </w:rPr>
            </w:pPr>
          </w:p>
        </w:tc>
      </w:tr>
      <w:tr w14:paraId="1A8E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A3F9D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39C71C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BFDDC80">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12F5A99">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C5B241E">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1A652C97">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BBF4D85">
            <w:pPr>
              <w:jc w:val="center"/>
              <w:rPr>
                <w:rFonts w:ascii="仿宋" w:hAnsi="仿宋" w:eastAsia="仿宋" w:cs="仿宋"/>
                <w:b/>
                <w:bCs/>
                <w:color w:val="auto"/>
                <w:szCs w:val="21"/>
                <w:highlight w:val="none"/>
              </w:rPr>
            </w:pPr>
          </w:p>
        </w:tc>
      </w:tr>
      <w:tr w14:paraId="00430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D5D992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5796BE5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14:paraId="23542760">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14:paraId="2893689C">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ED0A84F">
      <w:pPr>
        <w:adjustRightInd w:val="0"/>
        <w:snapToGrid w:val="0"/>
        <w:spacing w:line="288" w:lineRule="auto"/>
        <w:jc w:val="center"/>
        <w:rPr>
          <w:rFonts w:ascii="仿宋" w:hAnsi="仿宋" w:eastAsia="仿宋" w:cs="仿宋"/>
          <w:b/>
          <w:bCs/>
          <w:color w:val="auto"/>
          <w:sz w:val="84"/>
          <w:szCs w:val="84"/>
          <w:highlight w:val="none"/>
        </w:rPr>
      </w:pPr>
    </w:p>
    <w:p w14:paraId="073DE7E2">
      <w:pPr>
        <w:adjustRightInd w:val="0"/>
        <w:snapToGrid w:val="0"/>
        <w:spacing w:line="288" w:lineRule="auto"/>
        <w:jc w:val="center"/>
        <w:rPr>
          <w:rFonts w:ascii="仿宋" w:hAnsi="仿宋" w:eastAsia="仿宋" w:cs="仿宋"/>
          <w:b/>
          <w:bCs/>
          <w:color w:val="auto"/>
          <w:sz w:val="84"/>
          <w:szCs w:val="84"/>
          <w:highlight w:val="none"/>
        </w:rPr>
      </w:pPr>
    </w:p>
    <w:p w14:paraId="6991641F">
      <w:pPr>
        <w:adjustRightInd w:val="0"/>
        <w:snapToGrid w:val="0"/>
        <w:spacing w:line="288" w:lineRule="auto"/>
        <w:jc w:val="center"/>
        <w:rPr>
          <w:rFonts w:ascii="仿宋" w:hAnsi="仿宋" w:eastAsia="仿宋" w:cs="仿宋"/>
          <w:b/>
          <w:bCs/>
          <w:color w:val="auto"/>
          <w:sz w:val="84"/>
          <w:szCs w:val="84"/>
          <w:highlight w:val="none"/>
        </w:rPr>
      </w:pPr>
    </w:p>
    <w:p w14:paraId="61233BAF">
      <w:pPr>
        <w:adjustRightInd w:val="0"/>
        <w:snapToGrid w:val="0"/>
        <w:spacing w:line="288" w:lineRule="auto"/>
        <w:jc w:val="center"/>
        <w:rPr>
          <w:rFonts w:ascii="仿宋" w:hAnsi="仿宋" w:eastAsia="仿宋" w:cs="仿宋"/>
          <w:b/>
          <w:bCs/>
          <w:color w:val="auto"/>
          <w:sz w:val="84"/>
          <w:szCs w:val="84"/>
          <w:highlight w:val="none"/>
        </w:rPr>
      </w:pPr>
    </w:p>
    <w:p w14:paraId="2B667381">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52BF212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FA7CD3">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227AD31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47316D06">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橡胶加工分析仪</w:t>
      </w:r>
    </w:p>
    <w:p w14:paraId="5F1F6AC5">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QSZB-Z(H)-H24232(GK)</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14:paraId="32A69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0B547458">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72F2AEE">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7CD835AB">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57E49C2">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0F8E055E">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B162C75">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31ED27D6">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773651F0">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14:paraId="1885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DF1F607">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4E25960">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1BB3ED18">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7E7292BF">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526C8050">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27DA7F5">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3F0A8D5">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5D06E363">
            <w:pPr>
              <w:jc w:val="center"/>
              <w:rPr>
                <w:rFonts w:ascii="仿宋" w:hAnsi="仿宋" w:eastAsia="仿宋" w:cs="仿宋"/>
                <w:color w:val="auto"/>
                <w:highlight w:val="none"/>
              </w:rPr>
            </w:pPr>
          </w:p>
        </w:tc>
      </w:tr>
      <w:tr w14:paraId="6E863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12BF3CB7">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24CE9B">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5DB86773">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6746463">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30995076">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0DFB337">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2BB1714C">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16E4C91">
            <w:pPr>
              <w:jc w:val="center"/>
              <w:rPr>
                <w:rFonts w:ascii="仿宋" w:hAnsi="仿宋" w:eastAsia="仿宋" w:cs="仿宋"/>
                <w:color w:val="auto"/>
                <w:highlight w:val="none"/>
              </w:rPr>
            </w:pPr>
          </w:p>
        </w:tc>
      </w:tr>
      <w:tr w14:paraId="14874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E60955C">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2F2A137">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779DFDBF">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AC4C4AC">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033D45EA">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78E3370">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37147FAA">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75F8164">
            <w:pPr>
              <w:jc w:val="center"/>
              <w:rPr>
                <w:rFonts w:ascii="仿宋" w:hAnsi="仿宋" w:eastAsia="仿宋" w:cs="仿宋"/>
                <w:color w:val="auto"/>
                <w:highlight w:val="none"/>
              </w:rPr>
            </w:pPr>
          </w:p>
        </w:tc>
      </w:tr>
      <w:tr w14:paraId="24ADC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19CEF5D5">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5C736">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190F684B">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46B5F4E1">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30D7FE98">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97E8507">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014EE15">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2F55D984">
            <w:pPr>
              <w:jc w:val="center"/>
              <w:rPr>
                <w:rFonts w:ascii="仿宋" w:hAnsi="仿宋" w:eastAsia="仿宋" w:cs="仿宋"/>
                <w:color w:val="auto"/>
                <w:highlight w:val="none"/>
              </w:rPr>
            </w:pPr>
          </w:p>
        </w:tc>
      </w:tr>
      <w:tr w14:paraId="26E82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7ACBA314">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F8FA1AF">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148DBF66">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51D2E09C">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4CC5748F">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8ADEAA6">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55706756">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E810ACF">
            <w:pPr>
              <w:jc w:val="center"/>
              <w:rPr>
                <w:rFonts w:ascii="仿宋" w:hAnsi="仿宋" w:eastAsia="仿宋" w:cs="仿宋"/>
                <w:color w:val="auto"/>
                <w:highlight w:val="none"/>
              </w:rPr>
            </w:pPr>
          </w:p>
        </w:tc>
      </w:tr>
      <w:tr w14:paraId="16B6E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14:paraId="6E18B0B6">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w:t>
            </w:r>
            <w:r>
              <w:rPr>
                <w:rFonts w:hint="eastAsia" w:ascii="仿宋" w:hAnsi="仿宋" w:eastAsia="仿宋" w:cs="仿宋"/>
                <w:b/>
                <w:color w:val="auto"/>
                <w:spacing w:val="-6"/>
                <w:szCs w:val="21"/>
                <w:highlight w:val="none"/>
                <w:lang w:eastAsia="zh-CN"/>
              </w:rPr>
              <w:t>有偿取得货物、服务</w:t>
            </w:r>
            <w:r>
              <w:rPr>
                <w:rFonts w:hint="eastAsia" w:ascii="仿宋" w:hAnsi="仿宋" w:eastAsia="仿宋" w:cs="仿宋"/>
                <w:b/>
                <w:color w:val="auto"/>
                <w:spacing w:val="-6"/>
                <w:szCs w:val="21"/>
                <w:highlight w:val="none"/>
              </w:rPr>
              <w:t>，不接受投标人给予的赠品、回扣或者与采购无关的其他商品、服务。</w:t>
            </w:r>
          </w:p>
          <w:p w14:paraId="01DB36F8">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048BA09C">
            <w:pPr>
              <w:adjustRightInd w:val="0"/>
              <w:snapToGrid w:val="0"/>
              <w:spacing w:line="288" w:lineRule="auto"/>
              <w:rPr>
                <w:rFonts w:ascii="仿宋" w:hAnsi="仿宋" w:eastAsia="仿宋" w:cs="仿宋"/>
                <w:b/>
                <w:bCs/>
                <w:color w:val="auto"/>
                <w:szCs w:val="21"/>
                <w:highlight w:val="none"/>
              </w:rPr>
            </w:pPr>
          </w:p>
          <w:p w14:paraId="4F4D4BC0">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170C94DA">
            <w:pPr>
              <w:adjustRightInd w:val="0"/>
              <w:snapToGrid w:val="0"/>
              <w:spacing w:line="288" w:lineRule="auto"/>
              <w:rPr>
                <w:rFonts w:ascii="仿宋" w:hAnsi="仿宋" w:eastAsia="仿宋" w:cs="仿宋"/>
                <w:b/>
                <w:bCs/>
                <w:color w:val="auto"/>
                <w:szCs w:val="21"/>
                <w:highlight w:val="none"/>
              </w:rPr>
            </w:pPr>
          </w:p>
          <w:p w14:paraId="4DEA5D58">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34ED3B7F">
            <w:pPr>
              <w:adjustRightInd w:val="0"/>
              <w:snapToGrid w:val="0"/>
              <w:spacing w:line="288" w:lineRule="auto"/>
              <w:rPr>
                <w:rFonts w:ascii="仿宋" w:hAnsi="仿宋" w:eastAsia="仿宋" w:cs="仿宋"/>
                <w:b/>
                <w:bCs/>
                <w:color w:val="auto"/>
                <w:szCs w:val="21"/>
                <w:highlight w:val="none"/>
              </w:rPr>
            </w:pPr>
          </w:p>
        </w:tc>
      </w:tr>
    </w:tbl>
    <w:p w14:paraId="66FA811E">
      <w:pPr>
        <w:adjustRightInd w:val="0"/>
        <w:snapToGrid w:val="0"/>
        <w:spacing w:line="360" w:lineRule="auto"/>
        <w:rPr>
          <w:rFonts w:ascii="仿宋" w:hAnsi="仿宋" w:eastAsia="仿宋" w:cs="仿宋"/>
          <w:color w:val="auto"/>
          <w:spacing w:val="-6"/>
          <w:szCs w:val="21"/>
          <w:highlight w:val="none"/>
        </w:rPr>
      </w:pPr>
    </w:p>
    <w:p w14:paraId="6BF29A5D">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36A378FA">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6CA2F9B1">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5A61067A">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72EBAFE0">
      <w:pPr>
        <w:adjustRightInd w:val="0"/>
        <w:snapToGrid w:val="0"/>
        <w:spacing w:line="360" w:lineRule="auto"/>
        <w:rPr>
          <w:rFonts w:ascii="仿宋" w:hAnsi="仿宋" w:eastAsia="仿宋" w:cs="仿宋"/>
          <w:color w:val="auto"/>
          <w:szCs w:val="21"/>
          <w:highlight w:val="none"/>
        </w:rPr>
      </w:pPr>
    </w:p>
    <w:p w14:paraId="04786F90">
      <w:pPr>
        <w:adjustRightInd w:val="0"/>
        <w:snapToGrid w:val="0"/>
        <w:spacing w:line="360" w:lineRule="auto"/>
        <w:rPr>
          <w:rFonts w:ascii="仿宋" w:hAnsi="仿宋" w:eastAsia="仿宋" w:cs="仿宋"/>
          <w:b/>
          <w:bCs/>
          <w:color w:val="auto"/>
          <w:spacing w:val="-6"/>
          <w:szCs w:val="21"/>
          <w:highlight w:val="none"/>
        </w:rPr>
      </w:pPr>
    </w:p>
    <w:p w14:paraId="5F87EFCD">
      <w:pPr>
        <w:adjustRightInd w:val="0"/>
        <w:snapToGrid w:val="0"/>
        <w:spacing w:line="360" w:lineRule="auto"/>
        <w:rPr>
          <w:rFonts w:ascii="仿宋" w:hAnsi="仿宋" w:eastAsia="仿宋" w:cs="仿宋"/>
          <w:b/>
          <w:bCs/>
          <w:color w:val="auto"/>
          <w:spacing w:val="-6"/>
          <w:szCs w:val="21"/>
          <w:highlight w:val="none"/>
        </w:rPr>
      </w:pPr>
    </w:p>
    <w:p w14:paraId="2A159A9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3D40D81">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5345627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75DB0468">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71C46390">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6EC4A6C5">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橡胶加工分析仪</w:t>
      </w:r>
      <w:r>
        <w:rPr>
          <w:rFonts w:hint="eastAsia" w:ascii="仿宋" w:hAnsi="仿宋" w:eastAsia="仿宋" w:cs="仿宋"/>
          <w:color w:val="auto"/>
          <w:szCs w:val="21"/>
          <w:highlight w:val="none"/>
        </w:rPr>
        <w:t>采购活动，提供的货物全部由符合政策要求的中小企业制造。相关企业（含联合体中的中小企业）的具体情况如下：</w:t>
      </w:r>
    </w:p>
    <w:p w14:paraId="4F47DD8C">
      <w:pPr>
        <w:adjustRightInd w:val="0"/>
        <w:snapToGrid w:val="0"/>
        <w:spacing w:line="360" w:lineRule="auto"/>
        <w:ind w:firstLine="420" w:firstLineChars="200"/>
        <w:rPr>
          <w:rFonts w:hint="eastAsia" w:ascii="仿宋" w:hAnsi="仿宋" w:eastAsia="仿宋" w:cs="仿宋"/>
          <w:b/>
          <w:bCs/>
          <w:szCs w:val="21"/>
          <w:highlight w:val="none"/>
          <w:lang w:eastAsia="zh-CN"/>
        </w:rPr>
      </w:pPr>
      <w:r>
        <w:rPr>
          <w:rFonts w:hint="eastAsia" w:ascii="仿宋" w:hAnsi="仿宋" w:eastAsia="仿宋" w:cs="仿宋"/>
          <w:szCs w:val="21"/>
          <w:highlight w:val="none"/>
          <w:lang w:eastAsia="zh-CN"/>
        </w:rPr>
        <w:t>橡胶加工分析仪</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0C4365BE">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689E105F">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7CF5EF97">
      <w:pPr>
        <w:adjustRightInd w:val="0"/>
        <w:snapToGrid w:val="0"/>
        <w:spacing w:line="360" w:lineRule="auto"/>
        <w:ind w:firstLine="420" w:firstLineChars="200"/>
        <w:rPr>
          <w:rFonts w:ascii="仿宋" w:hAnsi="仿宋" w:eastAsia="仿宋" w:cs="仿宋"/>
          <w:color w:val="auto"/>
          <w:szCs w:val="21"/>
          <w:highlight w:val="none"/>
        </w:rPr>
      </w:pPr>
    </w:p>
    <w:p w14:paraId="2E647877">
      <w:pPr>
        <w:adjustRightInd w:val="0"/>
        <w:snapToGrid w:val="0"/>
        <w:spacing w:line="360" w:lineRule="auto"/>
        <w:ind w:firstLine="420" w:firstLineChars="200"/>
        <w:rPr>
          <w:rFonts w:ascii="仿宋" w:hAnsi="仿宋" w:eastAsia="仿宋" w:cs="仿宋"/>
          <w:color w:val="auto"/>
          <w:szCs w:val="21"/>
          <w:highlight w:val="none"/>
        </w:rPr>
      </w:pPr>
    </w:p>
    <w:p w14:paraId="7549598E">
      <w:pPr>
        <w:adjustRightInd w:val="0"/>
        <w:snapToGrid w:val="0"/>
        <w:spacing w:line="360" w:lineRule="auto"/>
        <w:ind w:firstLine="420" w:firstLineChars="200"/>
        <w:rPr>
          <w:rFonts w:ascii="仿宋" w:hAnsi="仿宋" w:eastAsia="仿宋" w:cs="仿宋"/>
          <w:color w:val="auto"/>
          <w:szCs w:val="21"/>
          <w:highlight w:val="none"/>
        </w:rPr>
      </w:pPr>
    </w:p>
    <w:p w14:paraId="72F0BCE4">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50A4A60F">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45023C09">
      <w:pPr>
        <w:adjustRightInd w:val="0"/>
        <w:snapToGrid w:val="0"/>
        <w:spacing w:line="360" w:lineRule="auto"/>
        <w:ind w:firstLine="420" w:firstLineChars="200"/>
        <w:rPr>
          <w:rFonts w:ascii="仿宋" w:hAnsi="仿宋" w:eastAsia="仿宋" w:cs="仿宋"/>
          <w:color w:val="auto"/>
          <w:szCs w:val="21"/>
          <w:highlight w:val="none"/>
        </w:rPr>
      </w:pPr>
    </w:p>
    <w:p w14:paraId="5B188BD4">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5D18BBD2">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14:paraId="7C39EC64">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14:paraId="4B484810">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不享受价格优惠</w:t>
      </w:r>
      <w:r>
        <w:rPr>
          <w:rFonts w:hint="eastAsia" w:ascii="仿宋" w:hAnsi="仿宋" w:eastAsia="仿宋" w:cs="仿宋"/>
          <w:b/>
          <w:bCs/>
          <w:color w:val="auto"/>
          <w:sz w:val="18"/>
          <w:szCs w:val="18"/>
          <w:highlight w:val="none"/>
          <w:lang w:eastAsia="zh-CN"/>
        </w:rPr>
        <w:t>；</w:t>
      </w:r>
    </w:p>
    <w:p w14:paraId="257B00AE">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非联合体投标的可删除“（）”中相应内容；</w:t>
      </w:r>
    </w:p>
    <w:p w14:paraId="51D58E90">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14:paraId="7371A2FB">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14:paraId="1D4A3D51">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568D3270">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13A84244">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367B1CD7">
      <w:pPr>
        <w:adjustRightInd w:val="0"/>
        <w:snapToGrid w:val="0"/>
        <w:spacing w:line="360" w:lineRule="auto"/>
        <w:rPr>
          <w:rFonts w:ascii="仿宋" w:hAnsi="仿宋" w:eastAsia="仿宋" w:cs="仿宋"/>
          <w:color w:val="auto"/>
          <w:szCs w:val="21"/>
          <w:highlight w:val="none"/>
        </w:rPr>
      </w:pPr>
    </w:p>
    <w:p w14:paraId="4FA52435">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5142E31B">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9BD1847">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73455623">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43C1C48A">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橡胶加工分析仪</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4BA658DE">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49C604F8">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2B88C586">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CC66ACB">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85CF3BE">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0B77EDB8">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6BD2228F">
      <w:pPr>
        <w:adjustRightInd w:val="0"/>
        <w:snapToGrid w:val="0"/>
        <w:spacing w:line="360" w:lineRule="auto"/>
        <w:ind w:firstLine="420" w:firstLineChars="200"/>
        <w:rPr>
          <w:rFonts w:ascii="仿宋" w:hAnsi="仿宋" w:eastAsia="仿宋" w:cs="仿宋"/>
          <w:color w:val="auto"/>
          <w:szCs w:val="21"/>
          <w:highlight w:val="none"/>
        </w:rPr>
      </w:pPr>
    </w:p>
    <w:p w14:paraId="51920CCB">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1A3F06AD">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719BDE77">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2F712A4B">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5928238A">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329E06B5">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0FB76F45">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6F4CBB56">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6C1854">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028B4985">
      <w:pPr>
        <w:pStyle w:val="24"/>
        <w:shd w:val="clear" w:color="auto" w:fill="FFFFFF"/>
        <w:adjustRightInd w:val="0"/>
        <w:snapToGrid w:val="0"/>
        <w:spacing w:before="0" w:beforeAutospacing="0" w:after="0" w:afterAutospacing="0" w:line="360" w:lineRule="auto"/>
        <w:ind w:firstLine="361" w:firstLineChars="200"/>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3D2AACD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65C5C875">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05EDEF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1B7E53E8">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76D2C5AE">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浙江理工大学橡胶加工分析仪</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QSZB-Z(H)-H24232(GK)]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15A4825D">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25B77B05">
      <w:pPr>
        <w:snapToGrid w:val="0"/>
        <w:spacing w:line="360" w:lineRule="auto"/>
        <w:ind w:firstLine="424" w:firstLineChars="202"/>
        <w:rPr>
          <w:rFonts w:ascii="仿宋" w:hAnsi="仿宋" w:eastAsia="仿宋" w:cs="仿宋"/>
          <w:color w:val="auto"/>
          <w:szCs w:val="21"/>
          <w:highlight w:val="none"/>
        </w:rPr>
      </w:pPr>
    </w:p>
    <w:p w14:paraId="3D53457F">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6D327DC0">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45CDBD57">
      <w:pPr>
        <w:snapToGrid w:val="0"/>
        <w:spacing w:line="360" w:lineRule="auto"/>
        <w:rPr>
          <w:rFonts w:ascii="仿宋" w:hAnsi="仿宋" w:eastAsia="仿宋" w:cs="仿宋"/>
          <w:b/>
          <w:bCs/>
          <w:color w:val="auto"/>
          <w:szCs w:val="21"/>
          <w:highlight w:val="none"/>
        </w:rPr>
      </w:pPr>
    </w:p>
    <w:p w14:paraId="653EB97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040403CB">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1E1DAC0F">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2A54737">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2DD4DB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343B53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78336301">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000BB7F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浙江理工大学橡胶加工分析仪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QSZB-Z(H)-H24232(GK)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206A851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289843F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07C459F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2929873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3DEC635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718935B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0364047D">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14:paraId="3D16C06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14:paraId="39EFC99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4BF2B0CD">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10CABD5D">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61E1A2C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41D84349">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29AC6AF6">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7C71FDD6">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17867F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436209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7BA926B7">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1E626B2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浙江理工大学橡胶加工分析仪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QSZB-Z(H)-H24232(GK)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15DB41E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653A7E9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1C5E378A">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52677A04">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42363A9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3576B3D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6D60CB1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35AC6F7E">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511B2EB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530A46A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00A591E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5E031F9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2EA7D4F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3C9AA5BD">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02BA5D01">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5994A4A6">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443A">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9DD1">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169C5">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D169C5">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A102">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OWFmNTlmZWFjOTZiYjc4MDhkMDU3NjEwZjk4ZT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9E3125"/>
    <w:rsid w:val="01E81FFF"/>
    <w:rsid w:val="01F81427"/>
    <w:rsid w:val="02012A20"/>
    <w:rsid w:val="0255631B"/>
    <w:rsid w:val="025A1D16"/>
    <w:rsid w:val="02675FA2"/>
    <w:rsid w:val="029858A5"/>
    <w:rsid w:val="02B01928"/>
    <w:rsid w:val="02B86A7F"/>
    <w:rsid w:val="03E17F2F"/>
    <w:rsid w:val="03F93561"/>
    <w:rsid w:val="04932572"/>
    <w:rsid w:val="05156760"/>
    <w:rsid w:val="05362D79"/>
    <w:rsid w:val="05702602"/>
    <w:rsid w:val="059E7BA9"/>
    <w:rsid w:val="05D34727"/>
    <w:rsid w:val="05D66602"/>
    <w:rsid w:val="05F3515E"/>
    <w:rsid w:val="061044BE"/>
    <w:rsid w:val="06495BAA"/>
    <w:rsid w:val="067A5D0F"/>
    <w:rsid w:val="06887ED4"/>
    <w:rsid w:val="068E57D3"/>
    <w:rsid w:val="06D0191A"/>
    <w:rsid w:val="07344949"/>
    <w:rsid w:val="08931933"/>
    <w:rsid w:val="08A42702"/>
    <w:rsid w:val="08E550FE"/>
    <w:rsid w:val="099E0664"/>
    <w:rsid w:val="09F27F75"/>
    <w:rsid w:val="0A270D93"/>
    <w:rsid w:val="0A6F7309"/>
    <w:rsid w:val="0A750D64"/>
    <w:rsid w:val="0A754277"/>
    <w:rsid w:val="0AC76F95"/>
    <w:rsid w:val="0B1110DC"/>
    <w:rsid w:val="0B4A1776"/>
    <w:rsid w:val="0B71123C"/>
    <w:rsid w:val="0BEC35DE"/>
    <w:rsid w:val="0C1214DA"/>
    <w:rsid w:val="0C525A8C"/>
    <w:rsid w:val="0C786503"/>
    <w:rsid w:val="0C7C4A4F"/>
    <w:rsid w:val="0CE9115E"/>
    <w:rsid w:val="0D1A04C9"/>
    <w:rsid w:val="0D3C08AB"/>
    <w:rsid w:val="0D3E3F80"/>
    <w:rsid w:val="0D60217F"/>
    <w:rsid w:val="0DF8415B"/>
    <w:rsid w:val="0E3A13A6"/>
    <w:rsid w:val="0E995AB0"/>
    <w:rsid w:val="0EFB1BB6"/>
    <w:rsid w:val="0F3516D1"/>
    <w:rsid w:val="0F583081"/>
    <w:rsid w:val="10757130"/>
    <w:rsid w:val="10C446C9"/>
    <w:rsid w:val="10D9287B"/>
    <w:rsid w:val="11116365"/>
    <w:rsid w:val="112A7CC0"/>
    <w:rsid w:val="112B34AD"/>
    <w:rsid w:val="11336AB2"/>
    <w:rsid w:val="119B779E"/>
    <w:rsid w:val="11FF5827"/>
    <w:rsid w:val="12350F93"/>
    <w:rsid w:val="12425AC4"/>
    <w:rsid w:val="12532F3F"/>
    <w:rsid w:val="13220891"/>
    <w:rsid w:val="13C67CD0"/>
    <w:rsid w:val="140A4210"/>
    <w:rsid w:val="14DF4CF8"/>
    <w:rsid w:val="14E34758"/>
    <w:rsid w:val="14FE3A0F"/>
    <w:rsid w:val="152F1EC3"/>
    <w:rsid w:val="156C32AB"/>
    <w:rsid w:val="157E0164"/>
    <w:rsid w:val="15D06A51"/>
    <w:rsid w:val="15E05F5F"/>
    <w:rsid w:val="15E74DD8"/>
    <w:rsid w:val="166F0578"/>
    <w:rsid w:val="17176AAE"/>
    <w:rsid w:val="177A7EAB"/>
    <w:rsid w:val="1794430D"/>
    <w:rsid w:val="179A22EB"/>
    <w:rsid w:val="179F160C"/>
    <w:rsid w:val="17A11E41"/>
    <w:rsid w:val="18070575"/>
    <w:rsid w:val="18090C43"/>
    <w:rsid w:val="180F13CC"/>
    <w:rsid w:val="18185587"/>
    <w:rsid w:val="18FB5F15"/>
    <w:rsid w:val="19477B5C"/>
    <w:rsid w:val="19770184"/>
    <w:rsid w:val="1A7148DF"/>
    <w:rsid w:val="1A996F8F"/>
    <w:rsid w:val="1B066372"/>
    <w:rsid w:val="1B321622"/>
    <w:rsid w:val="1C6C4277"/>
    <w:rsid w:val="1D05120D"/>
    <w:rsid w:val="1D474562"/>
    <w:rsid w:val="1D4A6188"/>
    <w:rsid w:val="1DAA2193"/>
    <w:rsid w:val="1E511B62"/>
    <w:rsid w:val="1EA9678E"/>
    <w:rsid w:val="1EBA3927"/>
    <w:rsid w:val="1EF93A25"/>
    <w:rsid w:val="1F9C38D3"/>
    <w:rsid w:val="20767551"/>
    <w:rsid w:val="215A3673"/>
    <w:rsid w:val="21DB64E2"/>
    <w:rsid w:val="221C4C30"/>
    <w:rsid w:val="22A70B6C"/>
    <w:rsid w:val="231351B8"/>
    <w:rsid w:val="23C14303"/>
    <w:rsid w:val="23CB4DD1"/>
    <w:rsid w:val="23CE5F82"/>
    <w:rsid w:val="23FF4622"/>
    <w:rsid w:val="24086AFE"/>
    <w:rsid w:val="2489326F"/>
    <w:rsid w:val="250138AE"/>
    <w:rsid w:val="257C56A5"/>
    <w:rsid w:val="26096519"/>
    <w:rsid w:val="26612121"/>
    <w:rsid w:val="26642B59"/>
    <w:rsid w:val="26AA7CA9"/>
    <w:rsid w:val="26B15F84"/>
    <w:rsid w:val="27432BC1"/>
    <w:rsid w:val="27791A74"/>
    <w:rsid w:val="27F0275A"/>
    <w:rsid w:val="28580092"/>
    <w:rsid w:val="28757D97"/>
    <w:rsid w:val="28922879"/>
    <w:rsid w:val="28B00F43"/>
    <w:rsid w:val="28BC23D4"/>
    <w:rsid w:val="28D03787"/>
    <w:rsid w:val="28F563E3"/>
    <w:rsid w:val="290578B9"/>
    <w:rsid w:val="29293308"/>
    <w:rsid w:val="29822826"/>
    <w:rsid w:val="29D9700E"/>
    <w:rsid w:val="2A407C2A"/>
    <w:rsid w:val="2AA10ED5"/>
    <w:rsid w:val="2ADA0518"/>
    <w:rsid w:val="2AF05838"/>
    <w:rsid w:val="2B087B04"/>
    <w:rsid w:val="2B4A2EDD"/>
    <w:rsid w:val="2B8D1B43"/>
    <w:rsid w:val="2BDB3430"/>
    <w:rsid w:val="2C921974"/>
    <w:rsid w:val="2CA24DE0"/>
    <w:rsid w:val="2D242B88"/>
    <w:rsid w:val="2D4F2439"/>
    <w:rsid w:val="2DAE7AA9"/>
    <w:rsid w:val="2DBE14C9"/>
    <w:rsid w:val="2E084AD9"/>
    <w:rsid w:val="2E251D02"/>
    <w:rsid w:val="2E265AF3"/>
    <w:rsid w:val="2EAA479D"/>
    <w:rsid w:val="2EB035A9"/>
    <w:rsid w:val="2ECE0839"/>
    <w:rsid w:val="2F1B5E2A"/>
    <w:rsid w:val="2F6A64D8"/>
    <w:rsid w:val="2FA10B9C"/>
    <w:rsid w:val="2FAA7051"/>
    <w:rsid w:val="30362265"/>
    <w:rsid w:val="30393F2D"/>
    <w:rsid w:val="30616E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4366310"/>
    <w:rsid w:val="3517359F"/>
    <w:rsid w:val="351F03F9"/>
    <w:rsid w:val="355F0FC1"/>
    <w:rsid w:val="359615AC"/>
    <w:rsid w:val="359A6216"/>
    <w:rsid w:val="35A54CED"/>
    <w:rsid w:val="37203345"/>
    <w:rsid w:val="37534CA7"/>
    <w:rsid w:val="37D824F1"/>
    <w:rsid w:val="388A0A03"/>
    <w:rsid w:val="38F0685B"/>
    <w:rsid w:val="3923276A"/>
    <w:rsid w:val="392C1E69"/>
    <w:rsid w:val="39331197"/>
    <w:rsid w:val="396E5D7C"/>
    <w:rsid w:val="39D903B1"/>
    <w:rsid w:val="39E42CC8"/>
    <w:rsid w:val="3A172FBE"/>
    <w:rsid w:val="3A29071D"/>
    <w:rsid w:val="3A3F6146"/>
    <w:rsid w:val="3A6E473B"/>
    <w:rsid w:val="3B0C4DFA"/>
    <w:rsid w:val="3B972F43"/>
    <w:rsid w:val="3C022D13"/>
    <w:rsid w:val="3C4D26C6"/>
    <w:rsid w:val="3D044EFC"/>
    <w:rsid w:val="3D476A8F"/>
    <w:rsid w:val="3D6C15E5"/>
    <w:rsid w:val="3E062677"/>
    <w:rsid w:val="3E3C3E33"/>
    <w:rsid w:val="3E6946AD"/>
    <w:rsid w:val="3EB60CB3"/>
    <w:rsid w:val="3EBE0D9B"/>
    <w:rsid w:val="3EC436F9"/>
    <w:rsid w:val="3EC47F7D"/>
    <w:rsid w:val="3EFB063C"/>
    <w:rsid w:val="3F614B15"/>
    <w:rsid w:val="3F740895"/>
    <w:rsid w:val="3F7F04F6"/>
    <w:rsid w:val="3FA5212C"/>
    <w:rsid w:val="3FB93DC6"/>
    <w:rsid w:val="400978ED"/>
    <w:rsid w:val="40253F4D"/>
    <w:rsid w:val="402A691C"/>
    <w:rsid w:val="408C74FE"/>
    <w:rsid w:val="40B956E1"/>
    <w:rsid w:val="40C31DD9"/>
    <w:rsid w:val="41200E1E"/>
    <w:rsid w:val="417D6BDB"/>
    <w:rsid w:val="419104D9"/>
    <w:rsid w:val="41C24ED2"/>
    <w:rsid w:val="41C86EEF"/>
    <w:rsid w:val="41D90132"/>
    <w:rsid w:val="41EF252B"/>
    <w:rsid w:val="422E66F3"/>
    <w:rsid w:val="42395211"/>
    <w:rsid w:val="42552DB0"/>
    <w:rsid w:val="4275164D"/>
    <w:rsid w:val="428B06E7"/>
    <w:rsid w:val="430A3262"/>
    <w:rsid w:val="438A27C8"/>
    <w:rsid w:val="43E47456"/>
    <w:rsid w:val="441309F0"/>
    <w:rsid w:val="44310C44"/>
    <w:rsid w:val="44644583"/>
    <w:rsid w:val="4484575B"/>
    <w:rsid w:val="44AF0CED"/>
    <w:rsid w:val="451F3631"/>
    <w:rsid w:val="45572A56"/>
    <w:rsid w:val="45675BEC"/>
    <w:rsid w:val="457E42F3"/>
    <w:rsid w:val="46101B39"/>
    <w:rsid w:val="46A824B9"/>
    <w:rsid w:val="46BB170B"/>
    <w:rsid w:val="46ED543A"/>
    <w:rsid w:val="47510906"/>
    <w:rsid w:val="47567AEE"/>
    <w:rsid w:val="47882EEC"/>
    <w:rsid w:val="4941513A"/>
    <w:rsid w:val="495D70F7"/>
    <w:rsid w:val="4A262AF4"/>
    <w:rsid w:val="4ADD244D"/>
    <w:rsid w:val="4B0A4380"/>
    <w:rsid w:val="4B414A2E"/>
    <w:rsid w:val="4B4C5A72"/>
    <w:rsid w:val="4B642F54"/>
    <w:rsid w:val="4B7074E5"/>
    <w:rsid w:val="4B716301"/>
    <w:rsid w:val="4B7D5F80"/>
    <w:rsid w:val="4BF40741"/>
    <w:rsid w:val="4C5E019B"/>
    <w:rsid w:val="4C7A3E2A"/>
    <w:rsid w:val="4E397895"/>
    <w:rsid w:val="4E475085"/>
    <w:rsid w:val="4E6179A5"/>
    <w:rsid w:val="4F54289B"/>
    <w:rsid w:val="4F64249F"/>
    <w:rsid w:val="4F6E1200"/>
    <w:rsid w:val="4FA47125"/>
    <w:rsid w:val="4FC56911"/>
    <w:rsid w:val="4FCC2DC9"/>
    <w:rsid w:val="4FCF3A38"/>
    <w:rsid w:val="4FEE189E"/>
    <w:rsid w:val="4FF5727D"/>
    <w:rsid w:val="501008FA"/>
    <w:rsid w:val="50945995"/>
    <w:rsid w:val="50E02600"/>
    <w:rsid w:val="50EB6E9C"/>
    <w:rsid w:val="510113CF"/>
    <w:rsid w:val="51070878"/>
    <w:rsid w:val="51155AB7"/>
    <w:rsid w:val="5148519A"/>
    <w:rsid w:val="51C0017A"/>
    <w:rsid w:val="52121B0D"/>
    <w:rsid w:val="527D4949"/>
    <w:rsid w:val="52DA5B1C"/>
    <w:rsid w:val="53121571"/>
    <w:rsid w:val="532332A7"/>
    <w:rsid w:val="539F2EE7"/>
    <w:rsid w:val="53B8505D"/>
    <w:rsid w:val="53F038EA"/>
    <w:rsid w:val="543F264E"/>
    <w:rsid w:val="54576B17"/>
    <w:rsid w:val="54E160E1"/>
    <w:rsid w:val="55473849"/>
    <w:rsid w:val="554930D2"/>
    <w:rsid w:val="55C15F0B"/>
    <w:rsid w:val="55C43C6A"/>
    <w:rsid w:val="563038B3"/>
    <w:rsid w:val="56724FD9"/>
    <w:rsid w:val="56A10410"/>
    <w:rsid w:val="56C65928"/>
    <w:rsid w:val="56C972A1"/>
    <w:rsid w:val="57793602"/>
    <w:rsid w:val="58055B79"/>
    <w:rsid w:val="582175CA"/>
    <w:rsid w:val="58A14F74"/>
    <w:rsid w:val="58D41D8A"/>
    <w:rsid w:val="5948194C"/>
    <w:rsid w:val="595A333D"/>
    <w:rsid w:val="59BA69E3"/>
    <w:rsid w:val="5A063425"/>
    <w:rsid w:val="5A417035"/>
    <w:rsid w:val="5A4B453D"/>
    <w:rsid w:val="5A522A93"/>
    <w:rsid w:val="5A661DF4"/>
    <w:rsid w:val="5A7F74DE"/>
    <w:rsid w:val="5A935F96"/>
    <w:rsid w:val="5ACF0178"/>
    <w:rsid w:val="5B0C5D54"/>
    <w:rsid w:val="5B2353A2"/>
    <w:rsid w:val="5B2402E4"/>
    <w:rsid w:val="5B763444"/>
    <w:rsid w:val="5BE879E4"/>
    <w:rsid w:val="5C3E17F9"/>
    <w:rsid w:val="5C537D21"/>
    <w:rsid w:val="5CD129FB"/>
    <w:rsid w:val="5CFA53B0"/>
    <w:rsid w:val="5D3A6920"/>
    <w:rsid w:val="5D4A02A9"/>
    <w:rsid w:val="5D8135CC"/>
    <w:rsid w:val="5DA64C8A"/>
    <w:rsid w:val="5DEB03AE"/>
    <w:rsid w:val="5E002DDD"/>
    <w:rsid w:val="5E071F26"/>
    <w:rsid w:val="5E23788C"/>
    <w:rsid w:val="5E551C67"/>
    <w:rsid w:val="5E566CF4"/>
    <w:rsid w:val="5E6C7908"/>
    <w:rsid w:val="5EC43CA0"/>
    <w:rsid w:val="5EED05F3"/>
    <w:rsid w:val="5F064C35"/>
    <w:rsid w:val="5F2A7D5B"/>
    <w:rsid w:val="5F2E7875"/>
    <w:rsid w:val="600446EC"/>
    <w:rsid w:val="600D2EE6"/>
    <w:rsid w:val="601E7EAA"/>
    <w:rsid w:val="6091207C"/>
    <w:rsid w:val="60A26D69"/>
    <w:rsid w:val="61407121"/>
    <w:rsid w:val="61BE6360"/>
    <w:rsid w:val="61D0464C"/>
    <w:rsid w:val="61DB5D3A"/>
    <w:rsid w:val="621760F6"/>
    <w:rsid w:val="62246B60"/>
    <w:rsid w:val="62E36EC5"/>
    <w:rsid w:val="62E81FE8"/>
    <w:rsid w:val="62E97B13"/>
    <w:rsid w:val="636F54EC"/>
    <w:rsid w:val="644F1ACD"/>
    <w:rsid w:val="648D579B"/>
    <w:rsid w:val="64A8372F"/>
    <w:rsid w:val="64C035B4"/>
    <w:rsid w:val="653F3838"/>
    <w:rsid w:val="658D6058"/>
    <w:rsid w:val="65FC336D"/>
    <w:rsid w:val="66007761"/>
    <w:rsid w:val="662D19F1"/>
    <w:rsid w:val="663A7A43"/>
    <w:rsid w:val="666A6BDD"/>
    <w:rsid w:val="66A53123"/>
    <w:rsid w:val="66F85BDC"/>
    <w:rsid w:val="671F2FEE"/>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9B428E1"/>
    <w:rsid w:val="6A0B6633"/>
    <w:rsid w:val="6A7F4F75"/>
    <w:rsid w:val="6ACA16F9"/>
    <w:rsid w:val="6AFF00CA"/>
    <w:rsid w:val="6B16774A"/>
    <w:rsid w:val="6BAB2FCD"/>
    <w:rsid w:val="6C492D55"/>
    <w:rsid w:val="6C6617FA"/>
    <w:rsid w:val="6C8178B4"/>
    <w:rsid w:val="6C84727C"/>
    <w:rsid w:val="6E2D30BE"/>
    <w:rsid w:val="6E2F78A7"/>
    <w:rsid w:val="6E8509EA"/>
    <w:rsid w:val="6EB54E50"/>
    <w:rsid w:val="6ECE2681"/>
    <w:rsid w:val="6EF77006"/>
    <w:rsid w:val="6F656567"/>
    <w:rsid w:val="6F9441FC"/>
    <w:rsid w:val="6FAA5FB1"/>
    <w:rsid w:val="6FB86EC0"/>
    <w:rsid w:val="6FB9715F"/>
    <w:rsid w:val="6FC65730"/>
    <w:rsid w:val="6FC96403"/>
    <w:rsid w:val="700D4ACD"/>
    <w:rsid w:val="708A3C8C"/>
    <w:rsid w:val="70A12054"/>
    <w:rsid w:val="71030383"/>
    <w:rsid w:val="71197B42"/>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7373FF"/>
    <w:rsid w:val="75EF44CC"/>
    <w:rsid w:val="76056734"/>
    <w:rsid w:val="762D38BA"/>
    <w:rsid w:val="76741247"/>
    <w:rsid w:val="76F21D7B"/>
    <w:rsid w:val="774152C9"/>
    <w:rsid w:val="78355583"/>
    <w:rsid w:val="78536C0C"/>
    <w:rsid w:val="78C15396"/>
    <w:rsid w:val="793070F8"/>
    <w:rsid w:val="79347CC6"/>
    <w:rsid w:val="796F195D"/>
    <w:rsid w:val="797B5E33"/>
    <w:rsid w:val="79962924"/>
    <w:rsid w:val="79D825C1"/>
    <w:rsid w:val="7A3F6AB2"/>
    <w:rsid w:val="7A5D1027"/>
    <w:rsid w:val="7A8555FE"/>
    <w:rsid w:val="7A971B46"/>
    <w:rsid w:val="7AC77DE0"/>
    <w:rsid w:val="7ADC408A"/>
    <w:rsid w:val="7B133128"/>
    <w:rsid w:val="7B1959FC"/>
    <w:rsid w:val="7B1C502C"/>
    <w:rsid w:val="7B3202D1"/>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 w:val="7FB6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
    <w:link w:val="52"/>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9"/>
    <w:unhideWhenUsed/>
    <w:qFormat/>
    <w:uiPriority w:val="99"/>
    <w:rPr>
      <w:rFonts w:ascii="宋体"/>
      <w:sz w:val="18"/>
      <w:szCs w:val="18"/>
    </w:rPr>
  </w:style>
  <w:style w:type="paragraph" w:styleId="12">
    <w:name w:val="annotation text"/>
    <w:basedOn w:val="1"/>
    <w:link w:val="84"/>
    <w:unhideWhenUsed/>
    <w:qFormat/>
    <w:uiPriority w:val="99"/>
    <w:pPr>
      <w:jc w:val="left"/>
    </w:pPr>
  </w:style>
  <w:style w:type="paragraph" w:styleId="13">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4">
    <w:name w:val="Body Text Indent"/>
    <w:basedOn w:val="1"/>
    <w:next w:val="15"/>
    <w:link w:val="76"/>
    <w:qFormat/>
    <w:uiPriority w:val="0"/>
    <w:pPr>
      <w:spacing w:line="200" w:lineRule="atLeast"/>
      <w:ind w:firstLine="301"/>
    </w:pPr>
    <w:rPr>
      <w:rFonts w:ascii="宋体" w:hAnsi="Courier New"/>
      <w:spacing w:val="-4"/>
      <w:sz w:val="18"/>
    </w:rPr>
  </w:style>
  <w:style w:type="paragraph" w:styleId="15">
    <w:name w:val="Body Text First Indent 2"/>
    <w:basedOn w:val="14"/>
    <w:next w:val="1"/>
    <w:link w:val="92"/>
    <w:unhideWhenUsed/>
    <w:qFormat/>
    <w:uiPriority w:val="99"/>
    <w:pPr>
      <w:ind w:firstLine="420"/>
    </w:p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Plain Text"/>
    <w:basedOn w:val="1"/>
    <w:link w:val="61"/>
    <w:qFormat/>
    <w:uiPriority w:val="99"/>
    <w:pPr>
      <w:spacing w:before="156" w:beforeLines="50" w:after="156" w:afterLines="50" w:line="400" w:lineRule="atLeast"/>
    </w:pPr>
    <w:rPr>
      <w:rFonts w:ascii="宋体" w:hAnsi="Courier New"/>
      <w:sz w:val="24"/>
      <w:szCs w:val="24"/>
    </w:rPr>
  </w:style>
  <w:style w:type="paragraph" w:styleId="18">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8"/>
    <w:qFormat/>
    <w:uiPriority w:val="0"/>
    <w:rPr>
      <w:rFonts w:ascii="Times New Roman" w:hAnsi="Times New Roman" w:eastAsia="宋体" w:cs="Times New Roman"/>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2"/>
    <w:next w:val="12"/>
    <w:link w:val="62"/>
    <w:unhideWhenUsed/>
    <w:qFormat/>
    <w:uiPriority w:val="99"/>
    <w:rPr>
      <w:b/>
      <w:bCs/>
      <w:sz w:val="28"/>
      <w:szCs w:val="24"/>
    </w:rPr>
  </w:style>
  <w:style w:type="paragraph" w:styleId="26">
    <w:name w:val="Body Text First Indent"/>
    <w:basedOn w:val="13"/>
    <w:unhideWhenUsed/>
    <w:qFormat/>
    <w:uiPriority w:val="99"/>
    <w:pPr>
      <w:ind w:firstLine="420" w:firstLineChars="1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Emphasis"/>
    <w:basedOn w:val="29"/>
    <w:qFormat/>
    <w:uiPriority w:val="20"/>
    <w:rPr>
      <w:i/>
    </w:rPr>
  </w:style>
  <w:style w:type="character" w:styleId="34">
    <w:name w:val="HTML Definition"/>
    <w:unhideWhenUsed/>
    <w:qFormat/>
    <w:uiPriority w:val="99"/>
    <w:rPr>
      <w:i/>
    </w:rPr>
  </w:style>
  <w:style w:type="character" w:styleId="35">
    <w:name w:val="Hyperlink"/>
    <w:qFormat/>
    <w:uiPriority w:val="0"/>
    <w:rPr>
      <w:color w:val="5579A7"/>
      <w:u w:val="none"/>
    </w:rPr>
  </w:style>
  <w:style w:type="character" w:styleId="36">
    <w:name w:val="HTML Code"/>
    <w:unhideWhenUsed/>
    <w:qFormat/>
    <w:uiPriority w:val="99"/>
    <w:rPr>
      <w:rFonts w:ascii="-apple-system" w:hAnsi="-apple-system" w:eastAsia="-apple-system" w:cs="-apple-system"/>
      <w:sz w:val="21"/>
      <w:szCs w:val="21"/>
    </w:rPr>
  </w:style>
  <w:style w:type="character" w:styleId="37">
    <w:name w:val="annotation reference"/>
    <w:unhideWhenUsed/>
    <w:qFormat/>
    <w:uiPriority w:val="99"/>
    <w:rPr>
      <w:sz w:val="21"/>
      <w:szCs w:val="21"/>
    </w:rPr>
  </w:style>
  <w:style w:type="character" w:styleId="38">
    <w:name w:val="HTML Keyboard"/>
    <w:unhideWhenUsed/>
    <w:qFormat/>
    <w:uiPriority w:val="99"/>
    <w:rPr>
      <w:rFonts w:hint="default" w:ascii="-apple-system" w:hAnsi="-apple-system" w:eastAsia="-apple-system" w:cs="-apple-system"/>
      <w:sz w:val="21"/>
      <w:szCs w:val="21"/>
    </w:rPr>
  </w:style>
  <w:style w:type="character" w:styleId="39">
    <w:name w:val="HTML Sample"/>
    <w:unhideWhenUsed/>
    <w:qFormat/>
    <w:uiPriority w:val="99"/>
    <w:rPr>
      <w:rFonts w:hint="default" w:ascii="-apple-system" w:hAnsi="-apple-system" w:eastAsia="-apple-system" w:cs="-apple-system"/>
      <w:sz w:val="21"/>
      <w:szCs w:val="21"/>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9"/>
    <w:link w:val="21"/>
    <w:qFormat/>
    <w:uiPriority w:val="99"/>
    <w:rPr>
      <w:sz w:val="18"/>
      <w:szCs w:val="18"/>
    </w:rPr>
  </w:style>
  <w:style w:type="character" w:customStyle="1" w:styleId="42">
    <w:name w:val="页脚 字符"/>
    <w:basedOn w:val="29"/>
    <w:link w:val="20"/>
    <w:qFormat/>
    <w:uiPriority w:val="99"/>
    <w:rPr>
      <w:sz w:val="18"/>
      <w:szCs w:val="18"/>
    </w:rPr>
  </w:style>
  <w:style w:type="character" w:customStyle="1" w:styleId="43">
    <w:name w:val="标题 1 字符"/>
    <w:basedOn w:val="29"/>
    <w:link w:val="4"/>
    <w:qFormat/>
    <w:uiPriority w:val="9"/>
    <w:rPr>
      <w:rFonts w:ascii="Times New Roman" w:hAnsi="Times New Roman" w:eastAsia="宋体" w:cs="Times New Roman"/>
      <w:b/>
      <w:bCs/>
      <w:kern w:val="44"/>
      <w:sz w:val="44"/>
      <w:szCs w:val="44"/>
    </w:rPr>
  </w:style>
  <w:style w:type="character" w:customStyle="1" w:styleId="44">
    <w:name w:val="标题 2 字符"/>
    <w:basedOn w:val="29"/>
    <w:link w:val="5"/>
    <w:qFormat/>
    <w:uiPriority w:val="9"/>
    <w:rPr>
      <w:rFonts w:ascii="Cambria" w:hAnsi="Cambria" w:eastAsia="宋体" w:cs="Times New Roman"/>
      <w:b/>
      <w:bCs/>
      <w:sz w:val="32"/>
      <w:szCs w:val="32"/>
    </w:rPr>
  </w:style>
  <w:style w:type="character" w:customStyle="1" w:styleId="45">
    <w:name w:val="标题 3 字符"/>
    <w:basedOn w:val="29"/>
    <w:link w:val="6"/>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1"/>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9"/>
    <w:qFormat/>
    <w:uiPriority w:val="0"/>
  </w:style>
  <w:style w:type="character" w:customStyle="1" w:styleId="52">
    <w:name w:val="正文缩进 字符"/>
    <w:link w:val="9"/>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9"/>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9"/>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7"/>
    <w:qFormat/>
    <w:uiPriority w:val="99"/>
    <w:rPr>
      <w:rFonts w:ascii="宋体" w:hAnsi="Courier New"/>
      <w:sz w:val="24"/>
      <w:szCs w:val="24"/>
    </w:rPr>
  </w:style>
  <w:style w:type="character" w:customStyle="1" w:styleId="62">
    <w:name w:val="批注主题 字符"/>
    <w:link w:val="25"/>
    <w:qFormat/>
    <w:uiPriority w:val="99"/>
    <w:rPr>
      <w:b/>
      <w:bCs/>
      <w:sz w:val="28"/>
      <w:szCs w:val="24"/>
    </w:rPr>
  </w:style>
  <w:style w:type="character" w:customStyle="1" w:styleId="63">
    <w:name w:val="jbox-icon-loading"/>
    <w:basedOn w:val="29"/>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9"/>
    <w:qFormat/>
    <w:uiPriority w:val="0"/>
  </w:style>
  <w:style w:type="character" w:customStyle="1" w:styleId="68">
    <w:name w:val="jbox-icon"/>
    <w:basedOn w:val="29"/>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9"/>
    <w:qFormat/>
    <w:uiPriority w:val="0"/>
  </w:style>
  <w:style w:type="character" w:customStyle="1" w:styleId="71">
    <w:name w:val="jbox-icon-success"/>
    <w:basedOn w:val="29"/>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9"/>
    <w:qFormat/>
    <w:uiPriority w:val="0"/>
  </w:style>
  <w:style w:type="character" w:customStyle="1" w:styleId="76">
    <w:name w:val="正文文本缩进 字符2"/>
    <w:link w:val="14"/>
    <w:qFormat/>
    <w:uiPriority w:val="0"/>
    <w:rPr>
      <w:rFonts w:ascii="宋体" w:hAnsi="Courier New"/>
      <w:spacing w:val="-4"/>
      <w:sz w:val="18"/>
    </w:rPr>
  </w:style>
  <w:style w:type="character" w:customStyle="1" w:styleId="77">
    <w:name w:val="jbox-icon-error"/>
    <w:basedOn w:val="29"/>
    <w:qFormat/>
    <w:uiPriority w:val="0"/>
  </w:style>
  <w:style w:type="character" w:customStyle="1" w:styleId="78">
    <w:name w:val="正文文本 2 字符"/>
    <w:basedOn w:val="29"/>
    <w:link w:val="23"/>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29"/>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29"/>
    <w:link w:val="12"/>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9"/>
    <w:semiHidden/>
    <w:qFormat/>
    <w:uiPriority w:val="99"/>
    <w:rPr>
      <w:rFonts w:ascii="Microsoft YaHei UI" w:eastAsia="Microsoft YaHei UI"/>
      <w:sz w:val="18"/>
      <w:szCs w:val="18"/>
    </w:rPr>
  </w:style>
  <w:style w:type="character" w:customStyle="1" w:styleId="87">
    <w:name w:val="正文文本 字符"/>
    <w:basedOn w:val="29"/>
    <w:link w:val="13"/>
    <w:qFormat/>
    <w:uiPriority w:val="99"/>
    <w:rPr>
      <w:rFonts w:ascii="Times New Roman" w:hAnsi="Times New Roman" w:eastAsia="宋体" w:cs="Times New Roman"/>
      <w:sz w:val="28"/>
      <w:szCs w:val="24"/>
    </w:rPr>
  </w:style>
  <w:style w:type="character" w:customStyle="1" w:styleId="88">
    <w:name w:val="批注框文本 字符"/>
    <w:basedOn w:val="29"/>
    <w:link w:val="19"/>
    <w:qFormat/>
    <w:uiPriority w:val="0"/>
    <w:rPr>
      <w:rFonts w:ascii="Times New Roman" w:hAnsi="Times New Roman" w:eastAsia="宋体" w:cs="Times New Roman"/>
      <w:sz w:val="18"/>
      <w:szCs w:val="18"/>
    </w:rPr>
  </w:style>
  <w:style w:type="character" w:customStyle="1" w:styleId="89">
    <w:name w:val="正文文本缩进 字符3"/>
    <w:basedOn w:val="29"/>
    <w:semiHidden/>
    <w:qFormat/>
    <w:uiPriority w:val="99"/>
  </w:style>
  <w:style w:type="character" w:customStyle="1" w:styleId="90">
    <w:name w:val="日期 字符"/>
    <w:basedOn w:val="29"/>
    <w:link w:val="18"/>
    <w:qFormat/>
    <w:uiPriority w:val="0"/>
    <w:rPr>
      <w:rFonts w:ascii="Times New Roman" w:hAnsi="Times New Roman" w:eastAsia="楷体_GB2312" w:cs="Times New Roman"/>
      <w:sz w:val="32"/>
      <w:szCs w:val="20"/>
    </w:rPr>
  </w:style>
  <w:style w:type="character" w:customStyle="1" w:styleId="91">
    <w:name w:val="纯文本 字符3"/>
    <w:basedOn w:val="29"/>
    <w:semiHidden/>
    <w:qFormat/>
    <w:uiPriority w:val="99"/>
    <w:rPr>
      <w:rFonts w:hAnsi="Courier New" w:cs="Courier New" w:asciiTheme="minorEastAsia"/>
    </w:rPr>
  </w:style>
  <w:style w:type="character" w:customStyle="1" w:styleId="92">
    <w:name w:val="正文文本首行缩进 2 字符"/>
    <w:basedOn w:val="89"/>
    <w:link w:val="15"/>
    <w:qFormat/>
    <w:uiPriority w:val="99"/>
    <w:rPr>
      <w:rFonts w:ascii="宋体" w:hAnsi="Courier New"/>
      <w:spacing w:val="-4"/>
      <w:sz w:val="18"/>
    </w:rPr>
  </w:style>
  <w:style w:type="character" w:customStyle="1" w:styleId="93">
    <w:name w:val="z-窗体底端 字符1"/>
    <w:basedOn w:val="29"/>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9"/>
    <w:semiHidden/>
    <w:unhideWhenUsed/>
    <w:qFormat/>
    <w:uiPriority w:val="99"/>
    <w:rPr>
      <w:color w:val="605E5C"/>
      <w:shd w:val="clear" w:color="auto" w:fill="E1DFDD"/>
    </w:rPr>
  </w:style>
  <w:style w:type="character" w:customStyle="1" w:styleId="109">
    <w:name w:val="未处理的提及3"/>
    <w:basedOn w:val="29"/>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2">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31598</Words>
  <Characters>33718</Characters>
  <Lines>32</Lines>
  <Paragraphs>64</Paragraphs>
  <TotalTime>4</TotalTime>
  <ScaleCrop>false</ScaleCrop>
  <LinksUpToDate>false</LinksUpToDate>
  <CharactersWithSpaces>34193</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dcterms:modified xsi:type="dcterms:W3CDTF">2024-10-01T14:44:19Z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D73DA837D7F7452FB6824DACE863BEA6_13</vt:lpwstr>
  </property>
</Properties>
</file>