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p>
    <w:p>
      <w:pPr>
        <w:adjustRightInd/>
        <w:spacing w:line="360" w:lineRule="auto"/>
        <w:jc w:val="center"/>
        <w:rPr>
          <w:rFonts w:ascii="宋体" w:hAnsi="宋体" w:cs="宋体"/>
          <w:b/>
          <w:color w:val="auto"/>
          <w:sz w:val="44"/>
          <w:szCs w:val="44"/>
          <w:highlight w:val="none"/>
        </w:rPr>
      </w:pPr>
    </w:p>
    <w:p>
      <w:pPr>
        <w:adjustRightInd/>
        <w:spacing w:line="360" w:lineRule="auto"/>
        <w:jc w:val="center"/>
        <w:rPr>
          <w:rFonts w:ascii="宋体" w:hAnsi="宋体" w:cs="宋体"/>
          <w:b/>
          <w:color w:val="auto"/>
          <w:sz w:val="48"/>
          <w:szCs w:val="48"/>
          <w:highlight w:val="none"/>
        </w:rPr>
      </w:pPr>
    </w:p>
    <w:p>
      <w:pPr>
        <w:adjustRightInd/>
        <w:spacing w:line="360" w:lineRule="auto"/>
        <w:jc w:val="center"/>
        <w:rPr>
          <w:rFonts w:hint="eastAsia" w:ascii="宋体" w:hAnsi="宋体" w:eastAsia="宋体" w:cs="宋体"/>
          <w:color w:val="auto"/>
          <w:sz w:val="48"/>
          <w:szCs w:val="48"/>
          <w:highlight w:val="none"/>
          <w:lang w:eastAsia="zh-CN"/>
        </w:rPr>
      </w:pPr>
      <w:r>
        <w:rPr>
          <w:rFonts w:hint="eastAsia" w:ascii="宋体" w:hAnsi="宋体" w:cs="宋体"/>
          <w:color w:val="auto"/>
          <w:sz w:val="48"/>
          <w:szCs w:val="48"/>
          <w:highlight w:val="none"/>
          <w:lang w:eastAsia="zh-CN"/>
        </w:rPr>
        <w:t xml:space="preserve">杭州市拱墅区人民政府祥符街道办事处2025年市场监管服务 </w:t>
      </w:r>
    </w:p>
    <w:p>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pPr>
        <w:snapToGrid w:val="0"/>
        <w:spacing w:line="360" w:lineRule="auto"/>
        <w:jc w:val="center"/>
        <w:rPr>
          <w:rFonts w:hint="eastAsia" w:ascii="宋体" w:hAnsi="宋体" w:eastAsia="宋体" w:cs="宋体"/>
          <w:color w:val="auto"/>
          <w:sz w:val="30"/>
          <w:szCs w:val="30"/>
          <w:highlight w:val="none"/>
          <w:lang w:eastAsia="zh-CN"/>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eastAsia="zh-CN"/>
        </w:rPr>
        <w:t>2025-0102-104502</w:t>
      </w:r>
    </w:p>
    <w:p>
      <w:pPr>
        <w:adjustRightInd/>
        <w:spacing w:line="360" w:lineRule="auto"/>
        <w:rPr>
          <w:rFonts w:ascii="宋体" w:hAnsi="宋体" w:cs="宋体"/>
          <w:color w:val="auto"/>
          <w:sz w:val="28"/>
          <w:szCs w:val="20"/>
          <w:highlight w:val="none"/>
        </w:rPr>
      </w:pPr>
    </w:p>
    <w:p>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pPr>
        <w:spacing w:line="360" w:lineRule="auto"/>
        <w:jc w:val="center"/>
        <w:rPr>
          <w:rFonts w:ascii="宋体" w:hAnsi="宋体" w:cs="宋体"/>
          <w:b/>
          <w:color w:val="auto"/>
          <w:sz w:val="44"/>
          <w:szCs w:val="44"/>
          <w:highlight w:val="none"/>
        </w:rPr>
      </w:pPr>
    </w:p>
    <w:p>
      <w:pPr>
        <w:spacing w:line="360" w:lineRule="auto"/>
        <w:jc w:val="center"/>
        <w:rPr>
          <w:rFonts w:ascii="宋体" w:hAnsi="宋体" w:cs="宋体"/>
          <w:color w:val="auto"/>
          <w:sz w:val="24"/>
          <w:highlight w:val="none"/>
        </w:rPr>
      </w:pPr>
    </w:p>
    <w:p>
      <w:pPr>
        <w:spacing w:line="360" w:lineRule="auto"/>
        <w:jc w:val="center"/>
        <w:rPr>
          <w:rFonts w:ascii="宋体" w:hAnsi="宋体" w:cs="宋体"/>
          <w:color w:val="auto"/>
          <w:sz w:val="24"/>
          <w:highlight w:val="none"/>
        </w:rPr>
      </w:pPr>
    </w:p>
    <w:p>
      <w:pPr>
        <w:spacing w:line="360" w:lineRule="auto"/>
        <w:rPr>
          <w:rFonts w:ascii="宋体" w:hAnsi="宋体" w:cs="宋体"/>
          <w:color w:val="auto"/>
          <w:sz w:val="32"/>
          <w:szCs w:val="32"/>
          <w:highlight w:val="none"/>
        </w:rPr>
      </w:pPr>
    </w:p>
    <w:p>
      <w:pPr>
        <w:snapToGrid w:val="0"/>
        <w:spacing w:line="360" w:lineRule="auto"/>
        <w:jc w:val="center"/>
        <w:rPr>
          <w:rFonts w:hint="eastAsia" w:ascii="宋体" w:hAnsi="宋体" w:eastAsia="宋体" w:cs="宋体"/>
          <w:color w:val="auto"/>
          <w:sz w:val="32"/>
          <w:szCs w:val="32"/>
          <w:highlight w:val="none"/>
          <w:lang w:eastAsia="zh-CN"/>
        </w:rPr>
      </w:pPr>
      <w:r>
        <w:rPr>
          <w:rFonts w:hint="eastAsia" w:ascii="宋体" w:hAnsi="宋体" w:cs="宋体"/>
          <w:color w:val="auto"/>
          <w:sz w:val="32"/>
          <w:szCs w:val="32"/>
          <w:highlight w:val="none"/>
          <w:lang w:eastAsia="zh-CN"/>
        </w:rPr>
        <w:t>杭州市拱墅区人民政府祥符街道办事处</w:t>
      </w:r>
    </w:p>
    <w:p>
      <w:pPr>
        <w:spacing w:line="360" w:lineRule="auto"/>
        <w:jc w:val="center"/>
        <w:rPr>
          <w:rFonts w:hint="eastAsia" w:ascii="宋体" w:hAnsi="宋体" w:eastAsia="宋体" w:cs="宋体"/>
          <w:bCs/>
          <w:color w:val="auto"/>
          <w:sz w:val="32"/>
          <w:szCs w:val="32"/>
          <w:highlight w:val="none"/>
          <w:lang w:eastAsia="zh-CN"/>
        </w:rPr>
      </w:pPr>
      <w:r>
        <w:rPr>
          <w:rFonts w:hint="eastAsia" w:ascii="宋体" w:hAnsi="宋体" w:cs="宋体"/>
          <w:bCs/>
          <w:color w:val="auto"/>
          <w:sz w:val="32"/>
          <w:szCs w:val="32"/>
          <w:highlight w:val="none"/>
          <w:lang w:eastAsia="zh-CN"/>
        </w:rPr>
        <w:t>浙江广通工程咨询有限公司</w:t>
      </w:r>
    </w:p>
    <w:p>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五</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一</w:t>
      </w:r>
      <w:r>
        <w:rPr>
          <w:rFonts w:hint="eastAsia" w:ascii="宋体" w:hAnsi="宋体" w:cs="宋体"/>
          <w:bCs/>
          <w:color w:val="auto"/>
          <w:sz w:val="32"/>
          <w:szCs w:val="32"/>
          <w:highlight w:val="none"/>
        </w:rPr>
        <w:t>月</w:t>
      </w:r>
      <w:r>
        <w:rPr>
          <w:rFonts w:hint="eastAsia" w:ascii="宋体" w:hAnsi="宋体" w:cs="宋体"/>
          <w:bCs/>
          <w:color w:val="auto"/>
          <w:sz w:val="32"/>
          <w:szCs w:val="32"/>
          <w:highlight w:val="none"/>
          <w:lang w:val="en-US" w:eastAsia="zh-CN"/>
        </w:rPr>
        <w:t>二</w:t>
      </w:r>
      <w:r>
        <w:rPr>
          <w:rFonts w:hint="eastAsia" w:ascii="宋体" w:hAnsi="宋体" w:cs="宋体"/>
          <w:bCs/>
          <w:color w:val="auto"/>
          <w:sz w:val="32"/>
          <w:szCs w:val="32"/>
          <w:highlight w:val="none"/>
        </w:rPr>
        <w:t>日</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pPr>
        <w:pStyle w:val="634"/>
        <w:rPr>
          <w:color w:val="auto"/>
          <w:highlight w:val="none"/>
        </w:rPr>
      </w:pPr>
    </w:p>
    <w:p>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pPr>
        <w:spacing w:line="360" w:lineRule="auto"/>
        <w:rPr>
          <w:rFonts w:ascii="宋体" w:hAnsi="宋体" w:cs="宋体"/>
          <w:color w:val="auto"/>
          <w:sz w:val="32"/>
          <w:szCs w:val="32"/>
          <w:highlight w:val="none"/>
        </w:rPr>
      </w:pPr>
    </w:p>
    <w:p>
      <w:pPr>
        <w:spacing w:line="360" w:lineRule="auto"/>
        <w:rPr>
          <w:rFonts w:ascii="宋体" w:hAnsi="宋体" w:cs="宋体"/>
          <w:color w:val="auto"/>
          <w:sz w:val="32"/>
          <w:szCs w:val="32"/>
          <w:highlight w:val="none"/>
        </w:rPr>
      </w:pP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rPr>
          <w:rFonts w:ascii="宋体" w:hAnsi="宋体" w:cs="宋体"/>
          <w:color w:val="auto"/>
          <w:sz w:val="24"/>
          <w:highlight w:val="none"/>
        </w:rPr>
      </w:pPr>
    </w:p>
    <w:p>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29822"/>
      <w:bookmarkEnd w:id="4"/>
      <w:bookmarkStart w:id="5" w:name="_Hlt74728647"/>
      <w:bookmarkEnd w:id="5"/>
      <w:bookmarkStart w:id="6" w:name="_Hlt74707423"/>
      <w:bookmarkEnd w:id="6"/>
      <w:bookmarkStart w:id="7" w:name="_Hlt74649545"/>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lang w:eastAsia="zh-CN"/>
        </w:rPr>
        <w:t xml:space="preserve">杭州市拱墅区人民政府祥符街道办事处2025年市场监管服务 </w:t>
      </w:r>
      <w:r>
        <w:rPr>
          <w:rFonts w:hint="eastAsia" w:ascii="宋体" w:hAnsi="宋体" w:cs="宋体"/>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6"/>
          <w:rFonts w:hint="eastAsia" w:ascii="宋体" w:hAnsi="宋体" w:eastAsia="宋体" w:cs="宋体"/>
          <w:snapToGrid/>
          <w:color w:val="auto"/>
          <w:kern w:val="2"/>
          <w:sz w:val="24"/>
          <w:szCs w:val="24"/>
          <w:highlight w:val="none"/>
        </w:rPr>
        <w:t>https://www.zcygov.cn/）获取（下载）招标文件，并于</w:t>
      </w:r>
      <w:r>
        <w:rPr>
          <w:rStyle w:val="76"/>
          <w:rFonts w:hint="eastAsia" w:ascii="宋体" w:hAnsi="宋体" w:eastAsia="宋体" w:cs="宋体"/>
          <w:snapToGrid/>
          <w:color w:val="auto"/>
          <w:kern w:val="2"/>
          <w:sz w:val="24"/>
          <w:szCs w:val="24"/>
          <w:highlight w:val="none"/>
        </w:rPr>
        <w:t>202</w:t>
      </w:r>
      <w:r>
        <w:rPr>
          <w:rStyle w:val="76"/>
          <w:rFonts w:hint="eastAsia" w:ascii="宋体" w:hAnsi="宋体" w:cs="宋体"/>
          <w:snapToGrid/>
          <w:color w:val="auto"/>
          <w:kern w:val="2"/>
          <w:sz w:val="24"/>
          <w:szCs w:val="24"/>
          <w:highlight w:val="none"/>
          <w:lang w:val="en-US" w:eastAsia="zh-CN"/>
        </w:rPr>
        <w:t>5</w:t>
      </w:r>
      <w:r>
        <w:rPr>
          <w:rStyle w:val="76"/>
          <w:rFonts w:hint="eastAsia" w:ascii="宋体" w:hAnsi="宋体" w:eastAsia="宋体" w:cs="宋体"/>
          <w:snapToGrid/>
          <w:color w:val="auto"/>
          <w:kern w:val="2"/>
          <w:sz w:val="24"/>
          <w:szCs w:val="24"/>
          <w:highlight w:val="none"/>
        </w:rPr>
        <w:t>年</w:t>
      </w:r>
      <w:r>
        <w:rPr>
          <w:rStyle w:val="76"/>
          <w:rFonts w:hint="eastAsia" w:ascii="宋体" w:hAnsi="宋体" w:cs="宋体"/>
          <w:snapToGrid/>
          <w:color w:val="auto"/>
          <w:kern w:val="2"/>
          <w:sz w:val="24"/>
          <w:szCs w:val="24"/>
          <w:highlight w:val="none"/>
          <w:lang w:val="en-US" w:eastAsia="zh-CN"/>
        </w:rPr>
        <w:t>1</w:t>
      </w:r>
      <w:r>
        <w:rPr>
          <w:rStyle w:val="76"/>
          <w:rFonts w:hint="eastAsia" w:ascii="宋体" w:hAnsi="宋体" w:eastAsia="宋体" w:cs="宋体"/>
          <w:snapToGrid/>
          <w:color w:val="auto"/>
          <w:kern w:val="2"/>
          <w:sz w:val="24"/>
          <w:szCs w:val="24"/>
          <w:highlight w:val="none"/>
        </w:rPr>
        <w:t>月</w:t>
      </w:r>
      <w:r>
        <w:rPr>
          <w:rStyle w:val="76"/>
          <w:rFonts w:hint="eastAsia" w:ascii="宋体" w:hAnsi="宋体" w:cs="宋体"/>
          <w:snapToGrid/>
          <w:color w:val="auto"/>
          <w:kern w:val="2"/>
          <w:sz w:val="24"/>
          <w:szCs w:val="24"/>
          <w:highlight w:val="none"/>
          <w:lang w:val="en-US" w:eastAsia="zh-CN"/>
        </w:rPr>
        <w:t>23</w:t>
      </w:r>
      <w:r>
        <w:rPr>
          <w:rStyle w:val="76"/>
          <w:rFonts w:hint="eastAsia" w:ascii="宋体" w:hAnsi="宋体" w:eastAsia="宋体" w:cs="宋体"/>
          <w:snapToGrid/>
          <w:color w:val="auto"/>
          <w:kern w:val="2"/>
          <w:sz w:val="24"/>
          <w:szCs w:val="24"/>
          <w:highlight w:val="none"/>
        </w:rPr>
        <w:t>日</w:t>
      </w:r>
      <w:r>
        <w:rPr>
          <w:rStyle w:val="76"/>
          <w:rFonts w:hint="eastAsia" w:ascii="宋体" w:hAnsi="宋体" w:cs="宋体"/>
          <w:snapToGrid/>
          <w:color w:val="auto"/>
          <w:kern w:val="2"/>
          <w:sz w:val="24"/>
          <w:szCs w:val="24"/>
          <w:highlight w:val="none"/>
          <w:lang w:val="en-US" w:eastAsia="zh-CN"/>
        </w:rPr>
        <w:t>13</w:t>
      </w:r>
      <w:r>
        <w:rPr>
          <w:rStyle w:val="76"/>
          <w:rFonts w:hint="eastAsia" w:ascii="宋体" w:hAnsi="宋体" w:eastAsia="宋体" w:cs="宋体"/>
          <w:snapToGrid/>
          <w:color w:val="auto"/>
          <w:kern w:val="2"/>
          <w:sz w:val="24"/>
          <w:szCs w:val="24"/>
          <w:highlight w:val="none"/>
        </w:rPr>
        <w:t>点</w:t>
      </w:r>
      <w:r>
        <w:rPr>
          <w:rStyle w:val="76"/>
          <w:rFonts w:hint="eastAsia" w:ascii="宋体" w:hAnsi="宋体" w:cs="宋体"/>
          <w:snapToGrid/>
          <w:color w:val="auto"/>
          <w:kern w:val="2"/>
          <w:sz w:val="24"/>
          <w:szCs w:val="24"/>
          <w:highlight w:val="none"/>
          <w:lang w:val="en-US" w:eastAsia="zh-CN"/>
        </w:rPr>
        <w:t>30</w:t>
      </w:r>
      <w:r>
        <w:rPr>
          <w:rStyle w:val="76"/>
          <w:rFonts w:hint="eastAsia" w:ascii="宋体" w:hAnsi="宋体" w:eastAsia="宋体" w:cs="宋体"/>
          <w:snapToGrid/>
          <w:color w:val="auto"/>
          <w:kern w:val="2"/>
          <w:sz w:val="24"/>
          <w:szCs w:val="24"/>
          <w:highlight w:val="none"/>
        </w:rPr>
        <w:t>分</w:t>
      </w:r>
      <w:r>
        <w:rPr>
          <w:rStyle w:val="76"/>
          <w:rFonts w:hint="eastAsia" w:ascii="宋体" w:hAnsi="宋体" w:eastAsia="宋体" w:cs="宋体"/>
          <w:bCs/>
          <w:snapToGrid/>
          <w:color w:val="auto"/>
          <w:kern w:val="2"/>
          <w:sz w:val="24"/>
          <w:szCs w:val="24"/>
          <w:highlight w:val="none"/>
        </w:rPr>
        <w:t>00秒</w:t>
      </w:r>
      <w:r>
        <w:rPr>
          <w:rStyle w:val="76"/>
          <w:rFonts w:hint="eastAsia" w:ascii="宋体" w:hAnsi="宋体" w:eastAsia="宋体" w:cs="宋体"/>
          <w:bCs/>
          <w:snapToGrid/>
          <w:color w:val="auto"/>
          <w:kern w:val="2"/>
          <w:sz w:val="24"/>
          <w:szCs w:val="24"/>
          <w:highlight w:val="none"/>
        </w:rPr>
        <w:fldChar w:fldCharType="end"/>
      </w:r>
      <w:r>
        <w:rPr>
          <w:rFonts w:hint="eastAsia" w:ascii="宋体" w:hAnsi="宋体" w:cs="宋体"/>
          <w:bCs/>
          <w:color w:val="auto"/>
          <w:sz w:val="24"/>
          <w:highlight w:val="none"/>
        </w:rPr>
        <w:t>（</w:t>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color w:val="auto"/>
          <w:sz w:val="24"/>
          <w:highlight w:val="none"/>
          <w:lang w:eastAsia="zh-CN"/>
        </w:rPr>
        <w:t>2025-0102-104502</w:t>
      </w:r>
    </w:p>
    <w:p>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color w:val="auto"/>
          <w:sz w:val="24"/>
          <w:highlight w:val="none"/>
          <w:lang w:eastAsia="zh-CN"/>
        </w:rPr>
        <w:t xml:space="preserve">杭州市拱墅区人民政府祥符街道办事处2025年市场监管服务 </w:t>
      </w:r>
    </w:p>
    <w:p>
      <w:pPr>
        <w:spacing w:line="360" w:lineRule="auto"/>
        <w:rPr>
          <w:rFonts w:hint="eastAsia" w:ascii="宋体" w:hAnsi="宋体" w:cs="宋体"/>
          <w:b/>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w:t>
      </w:r>
      <w:r>
        <w:rPr>
          <w:rFonts w:hint="eastAsia" w:ascii="宋体" w:hAnsi="宋体" w:cs="宋体"/>
          <w:b/>
          <w:color w:val="auto"/>
          <w:sz w:val="24"/>
          <w:highlight w:val="none"/>
        </w:rPr>
        <w:t>预算金额（元）：1</w:t>
      </w:r>
      <w:r>
        <w:rPr>
          <w:rFonts w:hint="eastAsia" w:ascii="宋体" w:hAnsi="宋体" w:cs="宋体"/>
          <w:b/>
          <w:color w:val="auto"/>
          <w:sz w:val="24"/>
          <w:highlight w:val="none"/>
          <w:lang w:val="en-US" w:eastAsia="zh-CN"/>
        </w:rPr>
        <w:t>9</w:t>
      </w:r>
      <w:r>
        <w:rPr>
          <w:rFonts w:hint="eastAsia" w:ascii="宋体" w:hAnsi="宋体" w:cs="宋体"/>
          <w:b/>
          <w:color w:val="auto"/>
          <w:sz w:val="24"/>
          <w:highlight w:val="none"/>
        </w:rPr>
        <w:t>00000.00  </w:t>
      </w:r>
    </w:p>
    <w:p>
      <w:pPr>
        <w:spacing w:line="360" w:lineRule="auto"/>
        <w:ind w:firstLine="480"/>
        <w:rPr>
          <w:rFonts w:ascii="宋体" w:hAnsi="宋体" w:cs="宋体"/>
          <w:color w:val="auto"/>
          <w:sz w:val="24"/>
          <w:highlight w:val="none"/>
        </w:rPr>
      </w:pPr>
      <w:r>
        <w:rPr>
          <w:rFonts w:hint="eastAsia" w:ascii="宋体" w:hAnsi="宋体" w:cs="宋体"/>
          <w:b/>
          <w:color w:val="auto"/>
          <w:sz w:val="24"/>
          <w:highlight w:val="none"/>
        </w:rPr>
        <w:t>最高限价（元）：1</w:t>
      </w:r>
      <w:r>
        <w:rPr>
          <w:rFonts w:hint="eastAsia" w:ascii="宋体" w:hAnsi="宋体" w:cs="宋体"/>
          <w:b/>
          <w:color w:val="auto"/>
          <w:sz w:val="24"/>
          <w:highlight w:val="none"/>
          <w:lang w:val="en-US" w:eastAsia="zh-CN"/>
        </w:rPr>
        <w:t>9</w:t>
      </w:r>
      <w:r>
        <w:rPr>
          <w:rFonts w:hint="eastAsia" w:ascii="宋体" w:hAnsi="宋体" w:cs="宋体"/>
          <w:b/>
          <w:color w:val="auto"/>
          <w:sz w:val="24"/>
          <w:highlight w:val="none"/>
        </w:rPr>
        <w:t>00000.00</w:t>
      </w:r>
      <w:r>
        <w:rPr>
          <w:rFonts w:ascii="宋体" w:hAnsi="宋体" w:cs="宋体"/>
          <w:color w:val="auto"/>
          <w:sz w:val="24"/>
          <w:highlight w:val="none"/>
        </w:rPr>
        <w:t xml:space="preserve"> </w:t>
      </w:r>
    </w:p>
    <w:p>
      <w:pPr>
        <w:pStyle w:val="7"/>
        <w:spacing w:line="360" w:lineRule="auto"/>
        <w:ind w:firstLine="480"/>
        <w:rPr>
          <w:rFonts w:hint="eastAsia" w:asciiTheme="minorEastAsia" w:hAnsiTheme="minorEastAsia" w:eastAsiaTheme="minorEastAsia"/>
          <w:snapToGrid/>
          <w:color w:val="auto"/>
          <w:kern w:val="2"/>
          <w:sz w:val="24"/>
          <w:szCs w:val="24"/>
          <w:highlight w:val="none"/>
          <w:lang w:eastAsia="zh-CN"/>
        </w:rPr>
      </w:pPr>
      <w:r>
        <w:rPr>
          <w:rFonts w:hint="eastAsia" w:hAnsi="宋体" w:cs="宋体"/>
          <w:b/>
          <w:color w:val="auto"/>
          <w:sz w:val="24"/>
          <w:highlight w:val="none"/>
        </w:rPr>
        <w:t>采购需求：</w:t>
      </w:r>
      <w:r>
        <w:rPr>
          <w:rFonts w:hint="eastAsia" w:hAnsi="宋体" w:cs="宋体"/>
          <w:bCs/>
          <w:snapToGrid/>
          <w:color w:val="auto"/>
          <w:kern w:val="2"/>
          <w:sz w:val="24"/>
          <w:szCs w:val="24"/>
          <w:highlight w:val="none"/>
          <w:lang w:eastAsia="zh-CN"/>
        </w:rPr>
        <w:t xml:space="preserve">杭州市拱墅区人民政府祥符街道办事处2025年市场监管服务 </w:t>
      </w:r>
      <w:r>
        <w:rPr>
          <w:rFonts w:hint="eastAsia" w:hAnsi="宋体" w:cs="宋体"/>
          <w:bCs/>
          <w:snapToGrid/>
          <w:color w:val="auto"/>
          <w:kern w:val="2"/>
          <w:sz w:val="24"/>
          <w:szCs w:val="24"/>
          <w:highlight w:val="none"/>
        </w:rPr>
        <w:t xml:space="preserve">主要内容： </w:t>
      </w:r>
      <w:r>
        <w:rPr>
          <w:rFonts w:hint="eastAsia" w:asciiTheme="minorEastAsia" w:hAnsiTheme="minorEastAsia" w:eastAsiaTheme="minorEastAsia"/>
          <w:snapToGrid/>
          <w:color w:val="auto"/>
          <w:kern w:val="2"/>
          <w:sz w:val="24"/>
          <w:szCs w:val="24"/>
          <w:highlight w:val="none"/>
        </w:rPr>
        <w:t>（1）协助开展宣传教育、文字信息、档案管理、后勤保障等工作；</w:t>
      </w:r>
    </w:p>
    <w:p>
      <w:pPr>
        <w:pStyle w:val="7"/>
        <w:spacing w:line="360" w:lineRule="auto"/>
        <w:ind w:firstLine="480"/>
        <w:rPr>
          <w:rFonts w:hint="eastAsia" w:asciiTheme="minorEastAsia" w:hAnsiTheme="minorEastAsia" w:eastAsiaTheme="minorEastAsia"/>
          <w:snapToGrid/>
          <w:color w:val="auto"/>
          <w:kern w:val="2"/>
          <w:sz w:val="24"/>
          <w:szCs w:val="24"/>
          <w:highlight w:val="none"/>
          <w:lang w:eastAsia="zh-CN"/>
        </w:rPr>
      </w:pPr>
      <w:r>
        <w:rPr>
          <w:rFonts w:hint="eastAsia" w:asciiTheme="minorEastAsia" w:hAnsiTheme="minorEastAsia" w:eastAsiaTheme="minorEastAsia"/>
          <w:snapToGrid/>
          <w:color w:val="auto"/>
          <w:kern w:val="2"/>
          <w:sz w:val="24"/>
          <w:szCs w:val="24"/>
          <w:highlight w:val="none"/>
        </w:rPr>
        <w:t>（2）协助开展市场主体行政审批、行政许可、年报、解答咨询等窗口服务工作；</w:t>
      </w:r>
    </w:p>
    <w:p>
      <w:pPr>
        <w:pStyle w:val="7"/>
        <w:spacing w:line="360" w:lineRule="auto"/>
        <w:ind w:firstLine="480"/>
        <w:rPr>
          <w:rFonts w:hint="eastAsia" w:asciiTheme="minorEastAsia" w:hAnsiTheme="minorEastAsia" w:eastAsiaTheme="minorEastAsia"/>
          <w:snapToGrid/>
          <w:color w:val="auto"/>
          <w:kern w:val="2"/>
          <w:sz w:val="24"/>
          <w:szCs w:val="24"/>
          <w:highlight w:val="none"/>
          <w:lang w:eastAsia="zh-CN"/>
        </w:rPr>
      </w:pPr>
      <w:r>
        <w:rPr>
          <w:rFonts w:hint="eastAsia" w:asciiTheme="minorEastAsia" w:hAnsiTheme="minorEastAsia" w:eastAsiaTheme="minorEastAsia"/>
          <w:snapToGrid/>
          <w:color w:val="auto"/>
          <w:kern w:val="2"/>
          <w:sz w:val="24"/>
          <w:szCs w:val="24"/>
          <w:highlight w:val="none"/>
        </w:rPr>
        <w:t>（3）协助执法人员开展食品、药品、特种设备、产品质量、广告、合同、知识产权、价格等日常监管和服务工作；</w:t>
      </w:r>
    </w:p>
    <w:p>
      <w:pPr>
        <w:pStyle w:val="7"/>
        <w:spacing w:line="360" w:lineRule="auto"/>
        <w:ind w:firstLine="480"/>
        <w:rPr>
          <w:rFonts w:hint="eastAsia" w:asciiTheme="minorEastAsia" w:hAnsiTheme="minorEastAsia" w:eastAsiaTheme="minorEastAsia"/>
          <w:snapToGrid/>
          <w:color w:val="auto"/>
          <w:kern w:val="2"/>
          <w:sz w:val="24"/>
          <w:szCs w:val="24"/>
          <w:highlight w:val="none"/>
          <w:lang w:eastAsia="zh-CN"/>
        </w:rPr>
      </w:pPr>
      <w:r>
        <w:rPr>
          <w:rFonts w:hint="eastAsia" w:asciiTheme="minorEastAsia" w:hAnsiTheme="minorEastAsia" w:eastAsiaTheme="minorEastAsia"/>
          <w:snapToGrid/>
          <w:color w:val="auto"/>
          <w:kern w:val="2"/>
          <w:sz w:val="24"/>
          <w:szCs w:val="24"/>
          <w:highlight w:val="none"/>
        </w:rPr>
        <w:t>（4）协助执法人员开展执法相关工作，按规定协助对涉案物品进行处理。</w:t>
      </w:r>
    </w:p>
    <w:p>
      <w:pPr>
        <w:pStyle w:val="7"/>
        <w:spacing w:line="360" w:lineRule="auto"/>
        <w:ind w:firstLine="480"/>
        <w:rPr>
          <w:rFonts w:hint="eastAsia" w:asciiTheme="minorEastAsia" w:hAnsiTheme="minorEastAsia" w:eastAsiaTheme="minorEastAsia"/>
          <w:snapToGrid/>
          <w:color w:val="auto"/>
          <w:kern w:val="2"/>
          <w:sz w:val="24"/>
          <w:szCs w:val="24"/>
          <w:highlight w:val="none"/>
          <w:lang w:eastAsia="zh-CN"/>
        </w:rPr>
      </w:pPr>
      <w:r>
        <w:rPr>
          <w:rFonts w:hint="eastAsia" w:asciiTheme="minorEastAsia" w:hAnsiTheme="minorEastAsia" w:eastAsiaTheme="minorEastAsia"/>
          <w:snapToGrid/>
          <w:color w:val="auto"/>
          <w:kern w:val="2"/>
          <w:sz w:val="24"/>
          <w:szCs w:val="24"/>
          <w:highlight w:val="none"/>
        </w:rPr>
        <w:t>（5）协助执法人员预防和劝阻违法行为，协助完成各类专项整治工作；</w:t>
      </w:r>
    </w:p>
    <w:p>
      <w:pPr>
        <w:pStyle w:val="7"/>
        <w:spacing w:line="360" w:lineRule="auto"/>
        <w:ind w:firstLine="480"/>
        <w:rPr>
          <w:rFonts w:hint="eastAsia" w:asciiTheme="minorEastAsia" w:hAnsiTheme="minorEastAsia" w:eastAsiaTheme="minorEastAsia"/>
          <w:snapToGrid/>
          <w:color w:val="auto"/>
          <w:kern w:val="2"/>
          <w:sz w:val="24"/>
          <w:szCs w:val="24"/>
          <w:highlight w:val="none"/>
          <w:lang w:eastAsia="zh-CN"/>
        </w:rPr>
      </w:pPr>
      <w:r>
        <w:rPr>
          <w:rFonts w:hint="eastAsia" w:asciiTheme="minorEastAsia" w:hAnsiTheme="minorEastAsia" w:eastAsiaTheme="minorEastAsia"/>
          <w:snapToGrid/>
          <w:color w:val="auto"/>
          <w:kern w:val="2"/>
          <w:sz w:val="24"/>
          <w:szCs w:val="24"/>
          <w:highlight w:val="none"/>
        </w:rPr>
        <w:t>（6）协助处理各类消费者投诉（纠纷），维护消费者合法权益；</w:t>
      </w:r>
    </w:p>
    <w:p>
      <w:pPr>
        <w:pStyle w:val="7"/>
        <w:spacing w:line="360" w:lineRule="auto"/>
        <w:ind w:firstLine="480"/>
        <w:rPr>
          <w:rFonts w:hint="eastAsia" w:asciiTheme="minorEastAsia" w:hAnsiTheme="minorEastAsia" w:eastAsiaTheme="minorEastAsia"/>
          <w:snapToGrid/>
          <w:color w:val="auto"/>
          <w:kern w:val="2"/>
          <w:sz w:val="24"/>
          <w:szCs w:val="24"/>
          <w:highlight w:val="none"/>
          <w:lang w:eastAsia="zh-CN"/>
        </w:rPr>
      </w:pPr>
      <w:r>
        <w:rPr>
          <w:rFonts w:hint="eastAsia" w:asciiTheme="minorEastAsia" w:hAnsiTheme="minorEastAsia" w:eastAsiaTheme="minorEastAsia"/>
          <w:snapToGrid/>
          <w:color w:val="auto"/>
          <w:kern w:val="2"/>
          <w:sz w:val="24"/>
          <w:szCs w:val="24"/>
          <w:highlight w:val="none"/>
        </w:rPr>
        <w:t>（7）完成交办的其他工作。</w:t>
      </w:r>
    </w:p>
    <w:p>
      <w:pPr>
        <w:pStyle w:val="7"/>
        <w:spacing w:line="360" w:lineRule="auto"/>
        <w:ind w:firstLine="480"/>
        <w:rPr>
          <w:rFonts w:hAnsi="宋体" w:cs="宋体"/>
          <w:bCs/>
          <w:snapToGrid/>
          <w:color w:val="auto"/>
          <w:kern w:val="2"/>
          <w:sz w:val="24"/>
          <w:szCs w:val="24"/>
          <w:highlight w:val="none"/>
        </w:rPr>
      </w:pPr>
      <w:r>
        <w:rPr>
          <w:rFonts w:hint="eastAsia" w:asciiTheme="minorEastAsia" w:hAnsiTheme="minorEastAsia" w:eastAsiaTheme="minorEastAsia"/>
          <w:snapToGrid/>
          <w:color w:val="auto"/>
          <w:kern w:val="2"/>
          <w:sz w:val="24"/>
          <w:szCs w:val="24"/>
          <w:highlight w:val="none"/>
        </w:rPr>
        <w:t>具体以招标文件第三部分采购需求为准，供应商可点击本公告下方“浏览采购文件”查看采购需求。</w:t>
      </w:r>
    </w:p>
    <w:p>
      <w:pPr>
        <w:pStyle w:val="128"/>
        <w:ind w:firstLine="482"/>
        <w:outlineLvl w:val="2"/>
        <w:rPr>
          <w:rFonts w:hint="eastAsia" w:ascii="宋体" w:hAnsi="宋体" w:cs="宋体"/>
          <w:b/>
          <w:color w:val="auto"/>
          <w:highlight w:val="none"/>
          <w:lang w:val="en-US" w:eastAsia="zh-CN"/>
        </w:rPr>
      </w:pPr>
      <w:r>
        <w:rPr>
          <w:rFonts w:hint="eastAsia" w:ascii="宋体" w:hAnsi="宋体" w:cs="宋体"/>
          <w:b/>
          <w:color w:val="auto"/>
          <w:highlight w:val="none"/>
        </w:rPr>
        <w:t>合同履约期限：2025年全年</w:t>
      </w:r>
    </w:p>
    <w:p>
      <w:pPr>
        <w:pStyle w:val="7"/>
        <w:spacing w:line="360" w:lineRule="auto"/>
        <w:ind w:firstLine="480"/>
        <w:rPr>
          <w:rFonts w:hAnsi="宋体" w:cs="宋体"/>
          <w:b/>
          <w:color w:val="auto"/>
          <w:highlight w:val="none"/>
        </w:rPr>
      </w:pPr>
      <w:r>
        <w:rPr>
          <w:rFonts w:hint="eastAsia" w:hAnsi="宋体" w:cs="宋体"/>
          <w:b/>
          <w:color w:val="auto"/>
          <w:sz w:val="24"/>
          <w:highlight w:val="none"/>
        </w:rPr>
        <w:t>本项目接受联合体投标：</w:t>
      </w:r>
      <w:r>
        <w:rPr>
          <w:rFonts w:hAnsi="宋体" w:cs="宋体"/>
          <w:color w:val="auto"/>
          <w:kern w:val="0"/>
          <w:sz w:val="24"/>
          <w:highlight w:val="none"/>
        </w:rPr>
        <w:t xml:space="preserve"> </w:t>
      </w:r>
      <w:sdt>
        <w:sdtPr>
          <w:rPr>
            <w:rFonts w:hAnsi="宋体" w:cs="宋体"/>
            <w:color w:val="auto"/>
            <w:kern w:val="0"/>
            <w:sz w:val="24"/>
            <w:highlight w:val="none"/>
          </w:rPr>
          <w:id w:val="-441836950"/>
          <w14:checkbox>
            <w14:checked w14:val="1"/>
            <w14:checkedState w14:val="00FE" w14:font="Wingdings"/>
            <w14:uncheckedState w14:val="2610" w14:font="MS Gothic"/>
          </w14:checkbox>
        </w:sdtPr>
        <w:sdtEndPr>
          <w:rPr>
            <w:rFonts w:hAnsi="宋体" w:cs="宋体"/>
            <w:color w:val="auto"/>
            <w:kern w:val="0"/>
            <w:sz w:val="24"/>
            <w:highlight w:val="none"/>
          </w:rPr>
        </w:sdtEndPr>
        <w:sdtContent>
          <w:r>
            <w:rPr>
              <w:rFonts w:hAnsi="宋体" w:cs="宋体"/>
              <w:color w:val="auto"/>
              <w:kern w:val="0"/>
              <w:sz w:val="24"/>
              <w:highlight w:val="none"/>
            </w:rPr>
            <w:sym w:font="Wingdings" w:char="F0FE"/>
          </w:r>
        </w:sdtContent>
      </w:sdt>
      <w:r>
        <w:rPr>
          <w:rFonts w:hint="eastAsia" w:hAnsi="宋体" w:cs="宋体"/>
          <w:b/>
          <w:color w:val="auto"/>
          <w:sz w:val="24"/>
          <w:highlight w:val="none"/>
        </w:rPr>
        <w:t>是；</w:t>
      </w:r>
      <w:sdt>
        <w:sdtPr>
          <w:rPr>
            <w:rFonts w:hAnsi="宋体" w:cs="宋体"/>
            <w:color w:val="auto"/>
            <w:kern w:val="0"/>
            <w:sz w:val="24"/>
            <w:highlight w:val="none"/>
          </w:rPr>
          <w:id w:val="-1591624199"/>
          <w14:checkbox>
            <w14:checked w14:val="0"/>
            <w14:checkedState w14:val="00FE" w14:font="Wingdings"/>
            <w14:uncheckedState w14:val="2610" w14:font="MS Gothic"/>
          </w14:checkbox>
        </w:sdtPr>
        <w:sdtEndPr>
          <w:rPr>
            <w:rFonts w:hAnsi="宋体" w:cs="宋体"/>
            <w:color w:val="auto"/>
            <w:kern w:val="0"/>
            <w:sz w:val="24"/>
            <w:highlight w:val="none"/>
          </w:rPr>
        </w:sdtEndPr>
        <w:sdtContent>
          <w:r>
            <w:rPr>
              <w:rFonts w:ascii="Segoe UI Symbol" w:hAnsi="Segoe UI Symbol" w:cs="Segoe UI Symbol"/>
              <w:color w:val="auto"/>
              <w:kern w:val="0"/>
              <w:sz w:val="24"/>
              <w:highlight w:val="none"/>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p>
    <w:p>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024704304"/>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333685401"/>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服务全部由符合政策要求的中小企业承接，提供中小企业声明函；</w:t>
      </w:r>
    </w:p>
    <w:p>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214102535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服务全部由符合政策要求的小微企业承接，提供中小企业声明函；</w:t>
      </w:r>
    </w:p>
    <w:p>
      <w:pPr>
        <w:rPr>
          <w:rFonts w:ascii="宋体" w:hAnsi="宋体" w:cs="宋体"/>
          <w:color w:val="auto"/>
          <w:highlight w:val="none"/>
        </w:rPr>
      </w:pPr>
    </w:p>
    <w:p>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8560779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.本项目的特定资格要求：无；</w:t>
      </w:r>
    </w:p>
    <w:p>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Style w:val="76"/>
          <w:rFonts w:hint="eastAsia" w:ascii="宋体" w:hAnsi="宋体" w:eastAsia="宋体" w:cs="宋体"/>
          <w:snapToGrid/>
          <w:color w:val="auto"/>
          <w:kern w:val="2"/>
          <w:sz w:val="24"/>
          <w:szCs w:val="24"/>
          <w:highlight w:val="none"/>
        </w:rPr>
        <w:t>202</w:t>
      </w:r>
      <w:r>
        <w:rPr>
          <w:rStyle w:val="76"/>
          <w:rFonts w:hint="eastAsia" w:ascii="宋体" w:hAnsi="宋体" w:cs="宋体"/>
          <w:snapToGrid/>
          <w:color w:val="auto"/>
          <w:kern w:val="2"/>
          <w:sz w:val="24"/>
          <w:szCs w:val="24"/>
          <w:highlight w:val="none"/>
          <w:lang w:val="en-US" w:eastAsia="zh-CN"/>
        </w:rPr>
        <w:t>5</w:t>
      </w:r>
      <w:r>
        <w:rPr>
          <w:rStyle w:val="76"/>
          <w:rFonts w:hint="eastAsia" w:ascii="宋体" w:hAnsi="宋体" w:eastAsia="宋体" w:cs="宋体"/>
          <w:snapToGrid/>
          <w:color w:val="auto"/>
          <w:kern w:val="2"/>
          <w:sz w:val="24"/>
          <w:szCs w:val="24"/>
          <w:highlight w:val="none"/>
        </w:rPr>
        <w:t>年</w:t>
      </w:r>
      <w:r>
        <w:rPr>
          <w:rStyle w:val="76"/>
          <w:rFonts w:hint="eastAsia" w:ascii="宋体" w:hAnsi="宋体" w:cs="宋体"/>
          <w:snapToGrid/>
          <w:color w:val="auto"/>
          <w:kern w:val="2"/>
          <w:sz w:val="24"/>
          <w:szCs w:val="24"/>
          <w:highlight w:val="none"/>
          <w:lang w:val="en-US" w:eastAsia="zh-CN"/>
        </w:rPr>
        <w:t>1</w:t>
      </w:r>
      <w:r>
        <w:rPr>
          <w:rStyle w:val="76"/>
          <w:rFonts w:hint="eastAsia" w:ascii="宋体" w:hAnsi="宋体" w:eastAsia="宋体" w:cs="宋体"/>
          <w:snapToGrid/>
          <w:color w:val="auto"/>
          <w:kern w:val="2"/>
          <w:sz w:val="24"/>
          <w:szCs w:val="24"/>
          <w:highlight w:val="none"/>
        </w:rPr>
        <w:t>月</w:t>
      </w:r>
      <w:r>
        <w:rPr>
          <w:rStyle w:val="76"/>
          <w:rFonts w:hint="eastAsia" w:ascii="宋体" w:hAnsi="宋体" w:cs="宋体"/>
          <w:snapToGrid/>
          <w:color w:val="auto"/>
          <w:kern w:val="2"/>
          <w:sz w:val="24"/>
          <w:szCs w:val="24"/>
          <w:highlight w:val="none"/>
          <w:lang w:val="en-US" w:eastAsia="zh-CN"/>
        </w:rPr>
        <w:t>23</w:t>
      </w:r>
      <w:r>
        <w:rPr>
          <w:rStyle w:val="76"/>
          <w:rFonts w:hint="eastAsia" w:ascii="宋体" w:hAnsi="宋体" w:eastAsia="宋体" w:cs="宋体"/>
          <w:snapToGrid/>
          <w:color w:val="auto"/>
          <w:kern w:val="2"/>
          <w:sz w:val="24"/>
          <w:szCs w:val="24"/>
          <w:highlight w:val="none"/>
        </w:rPr>
        <w:t>日</w:t>
      </w:r>
      <w:r>
        <w:rPr>
          <w:rStyle w:val="76"/>
          <w:rFonts w:hint="eastAsia" w:ascii="宋体" w:hAnsi="宋体" w:cs="宋体"/>
          <w:snapToGrid/>
          <w:color w:val="auto"/>
          <w:kern w:val="2"/>
          <w:sz w:val="24"/>
          <w:szCs w:val="24"/>
          <w:highlight w:val="none"/>
          <w:lang w:val="en-US" w:eastAsia="zh-CN"/>
        </w:rPr>
        <w:t>13</w:t>
      </w:r>
      <w:r>
        <w:rPr>
          <w:rStyle w:val="76"/>
          <w:rFonts w:hint="eastAsia" w:ascii="宋体" w:hAnsi="宋体" w:eastAsia="宋体" w:cs="宋体"/>
          <w:snapToGrid/>
          <w:color w:val="auto"/>
          <w:kern w:val="2"/>
          <w:sz w:val="24"/>
          <w:szCs w:val="24"/>
          <w:highlight w:val="none"/>
        </w:rPr>
        <w:t>点</w:t>
      </w:r>
      <w:r>
        <w:rPr>
          <w:rStyle w:val="76"/>
          <w:rFonts w:hint="eastAsia" w:ascii="宋体" w:hAnsi="宋体" w:cs="宋体"/>
          <w:snapToGrid/>
          <w:color w:val="auto"/>
          <w:kern w:val="2"/>
          <w:sz w:val="24"/>
          <w:szCs w:val="24"/>
          <w:highlight w:val="none"/>
          <w:lang w:val="en-US" w:eastAsia="zh-CN"/>
        </w:rPr>
        <w:t>30</w:t>
      </w:r>
      <w:r>
        <w:rPr>
          <w:rStyle w:val="76"/>
          <w:rFonts w:hint="eastAsia" w:ascii="宋体" w:hAnsi="宋体" w:eastAsia="宋体" w:cs="宋体"/>
          <w:snapToGrid/>
          <w:color w:val="auto"/>
          <w:kern w:val="2"/>
          <w:sz w:val="24"/>
          <w:szCs w:val="24"/>
          <w:highlight w:val="none"/>
        </w:rPr>
        <w:t>分</w:t>
      </w:r>
      <w:r>
        <w:rPr>
          <w:rStyle w:val="76"/>
          <w:rFonts w:hint="eastAsia" w:ascii="宋体" w:hAnsi="宋体" w:eastAsia="宋体" w:cs="宋体"/>
          <w:bCs/>
          <w:snapToGrid/>
          <w:color w:val="auto"/>
          <w:kern w:val="2"/>
          <w:sz w:val="24"/>
          <w:szCs w:val="24"/>
          <w:highlight w:val="none"/>
        </w:rPr>
        <w:t>00秒</w:t>
      </w:r>
      <w:r>
        <w:rPr>
          <w:rFonts w:hint="eastAsia" w:ascii="宋体" w:hAnsi="宋体" w:cs="宋体"/>
          <w:color w:val="auto"/>
          <w:sz w:val="24"/>
          <w:highlight w:val="none"/>
        </w:rPr>
        <w:t>，每天上午00:00至12:00 ，下午12:00至23:59（北京时间，线上获取法定节假日均可，线下获取文件法定节假日除外）</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w:t>
      </w:r>
      <w:r>
        <w:rPr>
          <w:rStyle w:val="76"/>
          <w:rFonts w:hint="eastAsia" w:ascii="宋体" w:hAnsi="宋体" w:eastAsia="宋体" w:cs="宋体"/>
          <w:snapToGrid/>
          <w:color w:val="auto"/>
          <w:kern w:val="2"/>
          <w:sz w:val="24"/>
          <w:szCs w:val="24"/>
          <w:highlight w:val="none"/>
          <w:u w:val="single"/>
        </w:rPr>
        <w:t>202</w:t>
      </w:r>
      <w:r>
        <w:rPr>
          <w:rStyle w:val="76"/>
          <w:rFonts w:hint="eastAsia" w:ascii="宋体" w:hAnsi="宋体" w:cs="宋体"/>
          <w:snapToGrid/>
          <w:color w:val="auto"/>
          <w:kern w:val="2"/>
          <w:sz w:val="24"/>
          <w:szCs w:val="24"/>
          <w:highlight w:val="none"/>
          <w:u w:val="single"/>
          <w:lang w:val="en-US" w:eastAsia="zh-CN"/>
        </w:rPr>
        <w:t>5</w:t>
      </w:r>
      <w:r>
        <w:rPr>
          <w:rStyle w:val="76"/>
          <w:rFonts w:hint="eastAsia" w:ascii="宋体" w:hAnsi="宋体" w:eastAsia="宋体" w:cs="宋体"/>
          <w:snapToGrid/>
          <w:color w:val="auto"/>
          <w:kern w:val="2"/>
          <w:sz w:val="24"/>
          <w:szCs w:val="24"/>
          <w:highlight w:val="none"/>
          <w:u w:val="single"/>
        </w:rPr>
        <w:t>年</w:t>
      </w:r>
      <w:r>
        <w:rPr>
          <w:rStyle w:val="76"/>
          <w:rFonts w:hint="eastAsia" w:ascii="宋体" w:hAnsi="宋体" w:cs="宋体"/>
          <w:snapToGrid/>
          <w:color w:val="auto"/>
          <w:kern w:val="2"/>
          <w:sz w:val="24"/>
          <w:szCs w:val="24"/>
          <w:highlight w:val="none"/>
          <w:u w:val="single"/>
          <w:lang w:val="en-US" w:eastAsia="zh-CN"/>
        </w:rPr>
        <w:t>1</w:t>
      </w:r>
      <w:r>
        <w:rPr>
          <w:rStyle w:val="76"/>
          <w:rFonts w:hint="eastAsia" w:ascii="宋体" w:hAnsi="宋体" w:eastAsia="宋体" w:cs="宋体"/>
          <w:snapToGrid/>
          <w:color w:val="auto"/>
          <w:kern w:val="2"/>
          <w:sz w:val="24"/>
          <w:szCs w:val="24"/>
          <w:highlight w:val="none"/>
          <w:u w:val="single"/>
        </w:rPr>
        <w:t>月</w:t>
      </w:r>
      <w:r>
        <w:rPr>
          <w:rStyle w:val="76"/>
          <w:rFonts w:hint="eastAsia" w:ascii="宋体" w:hAnsi="宋体" w:cs="宋体"/>
          <w:snapToGrid/>
          <w:color w:val="auto"/>
          <w:kern w:val="2"/>
          <w:sz w:val="24"/>
          <w:szCs w:val="24"/>
          <w:highlight w:val="none"/>
          <w:u w:val="single"/>
          <w:lang w:val="en-US" w:eastAsia="zh-CN"/>
        </w:rPr>
        <w:t>23</w:t>
      </w:r>
      <w:r>
        <w:rPr>
          <w:rStyle w:val="76"/>
          <w:rFonts w:hint="eastAsia" w:ascii="宋体" w:hAnsi="宋体" w:eastAsia="宋体" w:cs="宋体"/>
          <w:snapToGrid/>
          <w:color w:val="auto"/>
          <w:kern w:val="2"/>
          <w:sz w:val="24"/>
          <w:szCs w:val="24"/>
          <w:highlight w:val="none"/>
          <w:u w:val="single"/>
        </w:rPr>
        <w:t>日</w:t>
      </w:r>
      <w:r>
        <w:rPr>
          <w:rStyle w:val="76"/>
          <w:rFonts w:hint="eastAsia" w:ascii="宋体" w:hAnsi="宋体" w:cs="宋体"/>
          <w:snapToGrid/>
          <w:color w:val="auto"/>
          <w:kern w:val="2"/>
          <w:sz w:val="24"/>
          <w:szCs w:val="24"/>
          <w:highlight w:val="none"/>
          <w:u w:val="single"/>
          <w:lang w:val="en-US" w:eastAsia="zh-CN"/>
        </w:rPr>
        <w:t>13</w:t>
      </w:r>
      <w:r>
        <w:rPr>
          <w:rStyle w:val="76"/>
          <w:rFonts w:hint="eastAsia" w:ascii="宋体" w:hAnsi="宋体" w:eastAsia="宋体" w:cs="宋体"/>
          <w:snapToGrid/>
          <w:color w:val="auto"/>
          <w:kern w:val="2"/>
          <w:sz w:val="24"/>
          <w:szCs w:val="24"/>
          <w:highlight w:val="none"/>
          <w:u w:val="single"/>
        </w:rPr>
        <w:t>点</w:t>
      </w:r>
      <w:r>
        <w:rPr>
          <w:rStyle w:val="76"/>
          <w:rFonts w:hint="eastAsia" w:ascii="宋体" w:hAnsi="宋体" w:cs="宋体"/>
          <w:snapToGrid/>
          <w:color w:val="auto"/>
          <w:kern w:val="2"/>
          <w:sz w:val="24"/>
          <w:szCs w:val="24"/>
          <w:highlight w:val="none"/>
          <w:u w:val="single"/>
          <w:lang w:val="en-US" w:eastAsia="zh-CN"/>
        </w:rPr>
        <w:t>30</w:t>
      </w:r>
      <w:r>
        <w:rPr>
          <w:rStyle w:val="76"/>
          <w:rFonts w:hint="eastAsia" w:ascii="宋体" w:hAnsi="宋体" w:eastAsia="宋体" w:cs="宋体"/>
          <w:snapToGrid/>
          <w:color w:val="auto"/>
          <w:kern w:val="2"/>
          <w:sz w:val="24"/>
          <w:szCs w:val="24"/>
          <w:highlight w:val="none"/>
          <w:u w:val="single"/>
        </w:rPr>
        <w:t>分</w:t>
      </w:r>
      <w:r>
        <w:rPr>
          <w:rStyle w:val="76"/>
          <w:rFonts w:hint="eastAsia" w:ascii="宋体" w:hAnsi="宋体" w:eastAsia="宋体" w:cs="宋体"/>
          <w:bCs/>
          <w:snapToGrid/>
          <w:color w:val="auto"/>
          <w:kern w:val="2"/>
          <w:sz w:val="24"/>
          <w:szCs w:val="24"/>
          <w:highlight w:val="none"/>
          <w:u w:val="single"/>
        </w:rPr>
        <w:t>00秒</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Style w:val="76"/>
          <w:rFonts w:hint="eastAsia" w:ascii="宋体" w:hAnsi="宋体" w:eastAsia="宋体" w:cs="宋体"/>
          <w:snapToGrid/>
          <w:color w:val="auto"/>
          <w:kern w:val="2"/>
          <w:sz w:val="24"/>
          <w:szCs w:val="24"/>
          <w:highlight w:val="none"/>
          <w:u w:val="single"/>
        </w:rPr>
        <w:t>202</w:t>
      </w:r>
      <w:r>
        <w:rPr>
          <w:rStyle w:val="76"/>
          <w:rFonts w:hint="eastAsia" w:ascii="宋体" w:hAnsi="宋体" w:cs="宋体"/>
          <w:snapToGrid/>
          <w:color w:val="auto"/>
          <w:kern w:val="2"/>
          <w:sz w:val="24"/>
          <w:szCs w:val="24"/>
          <w:highlight w:val="none"/>
          <w:u w:val="single"/>
          <w:lang w:val="en-US" w:eastAsia="zh-CN"/>
        </w:rPr>
        <w:t>5</w:t>
      </w:r>
      <w:r>
        <w:rPr>
          <w:rStyle w:val="76"/>
          <w:rFonts w:hint="eastAsia" w:ascii="宋体" w:hAnsi="宋体" w:eastAsia="宋体" w:cs="宋体"/>
          <w:snapToGrid/>
          <w:color w:val="auto"/>
          <w:kern w:val="2"/>
          <w:sz w:val="24"/>
          <w:szCs w:val="24"/>
          <w:highlight w:val="none"/>
          <w:u w:val="single"/>
        </w:rPr>
        <w:t>年</w:t>
      </w:r>
      <w:r>
        <w:rPr>
          <w:rStyle w:val="76"/>
          <w:rFonts w:hint="eastAsia" w:ascii="宋体" w:hAnsi="宋体" w:cs="宋体"/>
          <w:snapToGrid/>
          <w:color w:val="auto"/>
          <w:kern w:val="2"/>
          <w:sz w:val="24"/>
          <w:szCs w:val="24"/>
          <w:highlight w:val="none"/>
          <w:u w:val="single"/>
          <w:lang w:val="en-US" w:eastAsia="zh-CN"/>
        </w:rPr>
        <w:t>1</w:t>
      </w:r>
      <w:r>
        <w:rPr>
          <w:rStyle w:val="76"/>
          <w:rFonts w:hint="eastAsia" w:ascii="宋体" w:hAnsi="宋体" w:eastAsia="宋体" w:cs="宋体"/>
          <w:snapToGrid/>
          <w:color w:val="auto"/>
          <w:kern w:val="2"/>
          <w:sz w:val="24"/>
          <w:szCs w:val="24"/>
          <w:highlight w:val="none"/>
          <w:u w:val="single"/>
        </w:rPr>
        <w:t>月</w:t>
      </w:r>
      <w:r>
        <w:rPr>
          <w:rStyle w:val="76"/>
          <w:rFonts w:hint="eastAsia" w:ascii="宋体" w:hAnsi="宋体" w:cs="宋体"/>
          <w:snapToGrid/>
          <w:color w:val="auto"/>
          <w:kern w:val="2"/>
          <w:sz w:val="24"/>
          <w:szCs w:val="24"/>
          <w:highlight w:val="none"/>
          <w:u w:val="single"/>
          <w:lang w:val="en-US" w:eastAsia="zh-CN"/>
        </w:rPr>
        <w:t>23</w:t>
      </w:r>
      <w:r>
        <w:rPr>
          <w:rStyle w:val="76"/>
          <w:rFonts w:hint="eastAsia" w:ascii="宋体" w:hAnsi="宋体" w:eastAsia="宋体" w:cs="宋体"/>
          <w:snapToGrid/>
          <w:color w:val="auto"/>
          <w:kern w:val="2"/>
          <w:sz w:val="24"/>
          <w:szCs w:val="24"/>
          <w:highlight w:val="none"/>
          <w:u w:val="single"/>
        </w:rPr>
        <w:t>日</w:t>
      </w:r>
      <w:r>
        <w:rPr>
          <w:rStyle w:val="76"/>
          <w:rFonts w:hint="eastAsia" w:ascii="宋体" w:hAnsi="宋体" w:cs="宋体"/>
          <w:snapToGrid/>
          <w:color w:val="auto"/>
          <w:kern w:val="2"/>
          <w:sz w:val="24"/>
          <w:szCs w:val="24"/>
          <w:highlight w:val="none"/>
          <w:u w:val="single"/>
          <w:lang w:val="en-US" w:eastAsia="zh-CN"/>
        </w:rPr>
        <w:t>13</w:t>
      </w:r>
      <w:r>
        <w:rPr>
          <w:rStyle w:val="76"/>
          <w:rFonts w:hint="eastAsia" w:ascii="宋体" w:hAnsi="宋体" w:eastAsia="宋体" w:cs="宋体"/>
          <w:snapToGrid/>
          <w:color w:val="auto"/>
          <w:kern w:val="2"/>
          <w:sz w:val="24"/>
          <w:szCs w:val="24"/>
          <w:highlight w:val="none"/>
          <w:u w:val="single"/>
        </w:rPr>
        <w:t>点</w:t>
      </w:r>
      <w:r>
        <w:rPr>
          <w:rStyle w:val="76"/>
          <w:rFonts w:hint="eastAsia" w:ascii="宋体" w:hAnsi="宋体" w:cs="宋体"/>
          <w:snapToGrid/>
          <w:color w:val="auto"/>
          <w:kern w:val="2"/>
          <w:sz w:val="24"/>
          <w:szCs w:val="24"/>
          <w:highlight w:val="none"/>
          <w:u w:val="single"/>
          <w:lang w:val="en-US" w:eastAsia="zh-CN"/>
        </w:rPr>
        <w:t>30</w:t>
      </w:r>
      <w:r>
        <w:rPr>
          <w:rStyle w:val="76"/>
          <w:rFonts w:hint="eastAsia" w:ascii="宋体" w:hAnsi="宋体" w:eastAsia="宋体" w:cs="宋体"/>
          <w:snapToGrid/>
          <w:color w:val="auto"/>
          <w:kern w:val="2"/>
          <w:sz w:val="24"/>
          <w:szCs w:val="24"/>
          <w:highlight w:val="none"/>
          <w:u w:val="single"/>
        </w:rPr>
        <w:t>分</w:t>
      </w:r>
      <w:r>
        <w:rPr>
          <w:rStyle w:val="76"/>
          <w:rFonts w:hint="eastAsia" w:ascii="宋体" w:hAnsi="宋体" w:eastAsia="宋体" w:cs="宋体"/>
          <w:bCs/>
          <w:snapToGrid/>
          <w:color w:val="auto"/>
          <w:kern w:val="2"/>
          <w:sz w:val="24"/>
          <w:szCs w:val="24"/>
          <w:highlight w:val="none"/>
          <w:u w:val="single"/>
        </w:rPr>
        <w:t>00秒</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rPr>
        <w:t xml:space="preserve">   名    称：</w:t>
      </w:r>
      <w:r>
        <w:rPr>
          <w:rFonts w:hint="eastAsia" w:ascii="宋体" w:hAnsi="宋体" w:cs="宋体"/>
          <w:color w:val="auto"/>
          <w:sz w:val="24"/>
          <w:highlight w:val="none"/>
          <w:lang w:eastAsia="zh-CN"/>
        </w:rPr>
        <w:t>杭州市拱墅区人民政府祥符街道办事处</w:t>
      </w:r>
      <w:r>
        <w:rPr>
          <w:rFonts w:hint="eastAsia" w:ascii="宋体" w:hAnsi="宋体" w:cs="宋体"/>
          <w:color w:val="auto"/>
          <w:sz w:val="24"/>
          <w:highlight w:val="none"/>
        </w:rPr>
        <w:t xml:space="preserve"> </w:t>
      </w:r>
    </w:p>
    <w:p>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地    址：</w:t>
      </w:r>
      <w:r>
        <w:rPr>
          <w:rFonts w:hint="eastAsia" w:ascii="宋体" w:hAnsi="宋体" w:cs="宋体"/>
          <w:color w:val="auto"/>
          <w:sz w:val="24"/>
          <w:highlight w:val="none"/>
          <w:lang w:val="en-US" w:eastAsia="zh-CN"/>
        </w:rPr>
        <w:t>浙江省杭州市拱墅区三墩路85号</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传    真： /</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 xml:space="preserve">项目联系人（询问）： </w:t>
      </w:r>
      <w:r>
        <w:rPr>
          <w:rFonts w:hint="eastAsia" w:ascii="宋体" w:hAnsi="宋体" w:eastAsia="宋体" w:cs="宋体"/>
          <w:color w:val="auto"/>
          <w:sz w:val="24"/>
          <w:highlight w:val="none"/>
          <w:lang w:val="en-US" w:eastAsia="zh-CN"/>
        </w:rPr>
        <w:t>叶志军   </w:t>
      </w:r>
      <w:r>
        <w:rPr>
          <w:rFonts w:hint="eastAsia" w:ascii="宋体" w:hAnsi="宋体" w:cs="宋体"/>
          <w:color w:val="auto"/>
          <w:sz w:val="24"/>
          <w:highlight w:val="none"/>
        </w:rPr>
        <w:t xml:space="preserve"> </w:t>
      </w:r>
    </w:p>
    <w:p>
      <w:pP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 xml:space="preserve">    项目联系方式（询问）： </w:t>
      </w:r>
      <w:r>
        <w:rPr>
          <w:rFonts w:hint="eastAsia" w:ascii="宋体" w:hAnsi="宋体" w:eastAsia="宋体" w:cs="宋体"/>
          <w:color w:val="auto"/>
          <w:sz w:val="24"/>
          <w:highlight w:val="none"/>
          <w:lang w:val="en-US" w:eastAsia="zh-CN"/>
        </w:rPr>
        <w:t>15658813586</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rPr>
        <w:t xml:space="preserve">质疑联系人：叶新 </w:t>
      </w:r>
    </w:p>
    <w:p>
      <w:pPr>
        <w:spacing w:line="360" w:lineRule="auto"/>
        <w:ind w:left="480" w:hanging="480" w:hanging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质疑联系方式：</w:t>
      </w:r>
      <w:r>
        <w:rPr>
          <w:rFonts w:hint="eastAsia" w:ascii="宋体" w:hAnsi="宋体" w:eastAsia="宋体" w:cs="宋体"/>
          <w:color w:val="auto"/>
          <w:sz w:val="24"/>
          <w:highlight w:val="none"/>
          <w:lang w:val="en-US" w:eastAsia="zh-CN"/>
        </w:rPr>
        <w:t xml:space="preserve">0571-88966758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lang w:val="en-US" w:eastAsia="zh-CN"/>
        </w:rPr>
        <w:br w:type="textWrapping"/>
      </w:r>
      <w:r>
        <w:rPr>
          <w:rFonts w:hint="eastAsia" w:ascii="宋体" w:hAnsi="宋体" w:cs="宋体"/>
          <w:color w:val="auto"/>
          <w:sz w:val="24"/>
          <w:highlight w:val="none"/>
        </w:rPr>
        <w:t>（请通过以下路径在线提起质疑：政采云-项目采购-询问质疑投诉-质疑列表</w:t>
      </w:r>
      <w:r>
        <w:rPr>
          <w:rFonts w:hint="eastAsia" w:ascii="宋体" w:hAnsi="宋体" w:cs="宋体"/>
          <w:color w:val="auto"/>
          <w:sz w:val="24"/>
          <w:highlight w:val="none"/>
          <w:lang w:eastAsia="zh-CN"/>
        </w:rPr>
        <w:t>）</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2.采购代理机构信息            </w:t>
      </w:r>
    </w:p>
    <w:p>
      <w:pPr>
        <w:spacing w:line="360" w:lineRule="auto"/>
        <w:ind w:firstLine="480"/>
        <w:rPr>
          <w:rFonts w:hint="eastAsia" w:ascii="宋体" w:hAnsi="宋体" w:eastAsia="宋体" w:cs="宋体"/>
          <w:color w:val="auto"/>
          <w:sz w:val="24"/>
          <w:highlight w:val="none"/>
          <w:lang w:eastAsia="zh-CN"/>
        </w:rPr>
      </w:pPr>
      <w:r>
        <w:rPr>
          <w:rFonts w:hint="eastAsia" w:ascii="宋体" w:hAnsi="宋体" w:cs="宋体"/>
          <w:color w:val="auto"/>
          <w:sz w:val="24"/>
          <w:highlight w:val="none"/>
        </w:rPr>
        <w:t>名    称：</w:t>
      </w:r>
      <w:r>
        <w:rPr>
          <w:rFonts w:hint="eastAsia" w:ascii="宋体" w:hAnsi="宋体" w:cs="宋体"/>
          <w:color w:val="auto"/>
          <w:sz w:val="24"/>
          <w:highlight w:val="none"/>
          <w:lang w:eastAsia="zh-CN"/>
        </w:rPr>
        <w:t>浙江广通工程咨询有限公司</w:t>
      </w:r>
    </w:p>
    <w:p>
      <w:pPr>
        <w:spacing w:line="360" w:lineRule="auto"/>
        <w:ind w:firstLine="48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地    址：</w:t>
      </w:r>
      <w:r>
        <w:rPr>
          <w:rFonts w:hint="eastAsia" w:ascii="宋体" w:hAnsi="宋体" w:cs="宋体"/>
          <w:color w:val="auto"/>
          <w:sz w:val="24"/>
          <w:highlight w:val="none"/>
          <w:lang w:val="en-US" w:eastAsia="zh-CN"/>
        </w:rPr>
        <w:t>浙江省杭州市拱墅区石祥路389号禹渡发展中心1号楼701室</w:t>
      </w:r>
    </w:p>
    <w:p>
      <w:pPr>
        <w:spacing w:line="360" w:lineRule="auto"/>
        <w:rPr>
          <w:rFonts w:hint="eastAsia" w:ascii="宋体" w:hAnsi="宋体" w:cs="宋体"/>
          <w:color w:val="auto"/>
          <w:sz w:val="24"/>
          <w:highlight w:val="none"/>
          <w:lang w:val="en-US" w:eastAsia="zh-CN"/>
        </w:rPr>
      </w:pPr>
      <w:r>
        <w:rPr>
          <w:rFonts w:hint="eastAsia" w:ascii="宋体" w:hAnsi="宋体" w:cs="宋体"/>
          <w:color w:val="auto"/>
          <w:sz w:val="24"/>
          <w:highlight w:val="none"/>
        </w:rPr>
        <w:t xml:space="preserve">    传    真：</w:t>
      </w:r>
      <w:r>
        <w:rPr>
          <w:rFonts w:hint="eastAsia" w:ascii="宋体" w:hAnsi="宋体" w:cs="宋体"/>
          <w:color w:val="auto"/>
          <w:sz w:val="24"/>
          <w:highlight w:val="none"/>
          <w:lang w:val="en-US" w:eastAsia="zh-CN"/>
        </w:rPr>
        <w:t>/</w:t>
      </w:r>
    </w:p>
    <w:p>
      <w:pP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 xml:space="preserve">    项目联系人（询问）： </w:t>
      </w:r>
      <w:r>
        <w:rPr>
          <w:rFonts w:hint="eastAsia" w:ascii="宋体" w:hAnsi="宋体" w:cs="宋体"/>
          <w:color w:val="auto"/>
          <w:sz w:val="24"/>
          <w:highlight w:val="none"/>
          <w:lang w:val="en-US" w:eastAsia="zh-CN"/>
        </w:rPr>
        <w:t>叶永生</w:t>
      </w:r>
    </w:p>
    <w:p>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项目联系方式（询问）：</w:t>
      </w:r>
      <w:r>
        <w:rPr>
          <w:rFonts w:hint="eastAsia" w:ascii="宋体" w:hAnsi="宋体" w:cs="宋体"/>
          <w:color w:val="auto"/>
          <w:sz w:val="24"/>
          <w:highlight w:val="none"/>
          <w:lang w:val="en-US" w:eastAsia="zh-CN"/>
        </w:rPr>
        <w:t>13989457364</w:t>
      </w:r>
    </w:p>
    <w:p>
      <w:pPr>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质疑联系人： </w:t>
      </w:r>
      <w:r>
        <w:rPr>
          <w:rFonts w:hint="eastAsia" w:ascii="宋体" w:hAnsi="宋体" w:cs="宋体"/>
          <w:color w:val="auto"/>
          <w:sz w:val="24"/>
          <w:highlight w:val="none"/>
          <w:lang w:val="en-US" w:eastAsia="zh-CN"/>
        </w:rPr>
        <w:t>徐永锋</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质疑联系方式：0571-</w:t>
      </w:r>
      <w:r>
        <w:rPr>
          <w:rFonts w:hint="eastAsia" w:ascii="宋体" w:hAnsi="宋体" w:cs="宋体"/>
          <w:color w:val="auto"/>
          <w:sz w:val="24"/>
          <w:highlight w:val="none"/>
          <w:lang w:val="en-US" w:eastAsia="zh-CN"/>
        </w:rPr>
        <w:t>87763237</w:t>
      </w:r>
      <w:r>
        <w:rPr>
          <w:rFonts w:hint="eastAsia" w:ascii="宋体" w:hAnsi="宋体" w:cs="宋体"/>
          <w:color w:val="auto"/>
          <w:sz w:val="24"/>
          <w:highlight w:val="none"/>
        </w:rPr>
        <w:t xml:space="preserve"> （请通过以下路径在线提起质疑：政采云-项目采购-询问质疑投诉-质疑列表）</w:t>
      </w:r>
    </w:p>
    <w:p>
      <w:pPr>
        <w:spacing w:line="360" w:lineRule="auto"/>
        <w:outlineLvl w:val="2"/>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rPr>
        <w:t xml:space="preserve"> 3.同级政府采购监督管理部门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名称：杭州市拱墅区财政局、浙江省政府采购行政裁决服务中心（杭州）</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地址：杭州市上城区清泰街549号城建综合大楼11楼（快递仅限ems或顺丰） </w:t>
      </w:r>
      <w:r>
        <w:rPr>
          <w:rFonts w:hint="eastAsia" w:ascii="宋体" w:hAnsi="宋体" w:cs="宋体"/>
          <w:color w:val="auto"/>
          <w:sz w:val="24"/>
          <w:highlight w:val="none"/>
        </w:rPr>
        <w:br w:type="textWrapping"/>
      </w:r>
      <w:r>
        <w:rPr>
          <w:rFonts w:hint="eastAsia" w:ascii="宋体" w:hAnsi="宋体" w:cs="宋体"/>
          <w:color w:val="auto"/>
          <w:sz w:val="24"/>
          <w:highlight w:val="none"/>
        </w:rPr>
        <w:t xml:space="preserve">    传    真：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联系人 ：朱女士、王女士</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监督投诉电话：电话：0571-87800218,0571-87227671 （仅限投诉事项）</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政策咨询</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曹女士</w:t>
      </w:r>
      <w:r>
        <w:rPr>
          <w:rFonts w:hint="eastAsia" w:ascii="宋体" w:hAnsi="宋体" w:cs="宋体"/>
          <w:color w:val="auto"/>
          <w:sz w:val="24"/>
          <w:highlight w:val="none"/>
        </w:rPr>
        <w:t>，0571</w:t>
      </w:r>
      <w:r>
        <w:rPr>
          <w:rFonts w:hint="eastAsia" w:ascii="宋体" w:hAnsi="宋体" w:cs="宋体"/>
          <w:color w:val="auto"/>
          <w:sz w:val="24"/>
          <w:highlight w:val="none"/>
        </w:rPr>
        <w:t>-89505675、89505676</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16"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14"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hint="eastAsia" w:ascii="宋体" w:hAnsi="宋体" w:eastAsia="宋体" w:cs="宋体"/>
                <w:color w:val="auto"/>
                <w:highlight w:val="none"/>
                <w:lang w:val="en-US" w:eastAsia="zh-CN"/>
              </w:rPr>
            </w:pPr>
            <w:r>
              <w:rPr>
                <w:rFonts w:hint="eastAsia" w:ascii="宋体" w:hAnsi="宋体" w:cs="宋体"/>
                <w:color w:val="auto"/>
                <w:kern w:val="0"/>
                <w:sz w:val="24"/>
                <w:highlight w:val="none"/>
              </w:rPr>
              <w:t>（1）标的：</w:t>
            </w:r>
            <w:r>
              <w:rPr>
                <w:rFonts w:hint="eastAsia" w:ascii="宋体" w:hAnsi="宋体" w:cs="宋体"/>
                <w:color w:val="auto"/>
                <w:kern w:val="0"/>
                <w:sz w:val="24"/>
                <w:highlight w:val="none"/>
                <w:u w:val="single"/>
              </w:rPr>
              <w:t xml:space="preserve"> </w:t>
            </w:r>
            <w:r>
              <w:rPr>
                <w:rFonts w:hint="eastAsia" w:ascii="宋体" w:hAnsi="宋体" w:cs="宋体"/>
                <w:color w:val="auto"/>
                <w:sz w:val="24"/>
                <w:highlight w:val="none"/>
                <w:u w:val="single"/>
                <w:lang w:eastAsia="zh-CN"/>
              </w:rPr>
              <w:t>杭州市拱墅区人民政府祥符街道办事处2025年市场监管服务</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，属于</w:t>
            </w:r>
            <w:r>
              <w:rPr>
                <w:rFonts w:hint="eastAsia" w:ascii="宋体" w:hAnsi="宋体" w:cs="宋体"/>
                <w:color w:val="auto"/>
                <w:sz w:val="24"/>
                <w:highlight w:val="none"/>
                <w:u w:val="single"/>
                <w:lang w:eastAsia="zh-CN"/>
              </w:rPr>
              <w:t xml:space="preserve"> 租赁和商务服务业 </w:t>
            </w:r>
            <w:r>
              <w:rPr>
                <w:rFonts w:hint="eastAsia" w:ascii="宋体" w:hAnsi="宋体" w:cs="宋体"/>
                <w:color w:val="auto"/>
                <w:kern w:val="0"/>
                <w:sz w:val="24"/>
                <w:highlight w:val="none"/>
              </w:rPr>
              <w:t>行业</w:t>
            </w:r>
            <w:r>
              <w:rPr>
                <w:rFonts w:hint="eastAsia" w:ascii="宋体" w:hAnsi="宋体" w:cs="宋体"/>
                <w:color w:val="auto"/>
                <w:kern w:val="0"/>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82842570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5285282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6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cs="宋体"/>
                <w:color w:val="auto"/>
                <w:sz w:val="24"/>
                <w:highlight w:val="none"/>
              </w:rPr>
            </w:pPr>
            <w:sdt>
              <w:sdtPr>
                <w:rPr>
                  <w:rFonts w:hint="eastAsia" w:ascii="宋体" w:hAnsi="宋体" w:cs="宋体"/>
                  <w:color w:val="auto"/>
                  <w:kern w:val="0"/>
                  <w:sz w:val="24"/>
                  <w:highlight w:val="none"/>
                </w:rPr>
                <w:id w:val="-147728692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w:t>
            </w:r>
            <w:r>
              <w:rPr>
                <w:rFonts w:hint="eastAsia" w:ascii="宋体" w:hAnsi="宋体" w:cs="宋体"/>
                <w:color w:val="auto"/>
                <w:sz w:val="24"/>
                <w:highlight w:val="none"/>
              </w:rPr>
              <w:t>非关键性的工作分包</w:t>
            </w:r>
            <w:r>
              <w:rPr>
                <w:rFonts w:hint="eastAsia" w:ascii="宋体" w:hAnsi="宋体" w:cs="宋体"/>
                <w:color w:val="auto"/>
                <w:sz w:val="24"/>
                <w:highlight w:val="none"/>
              </w:rPr>
              <w:t>。</w:t>
            </w:r>
          </w:p>
          <w:p>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27633135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63"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2129664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pPr>
              <w:spacing w:line="360" w:lineRule="auto"/>
              <w:rPr>
                <w:rFonts w:ascii="宋体" w:hAnsi="宋体" w:cs="宋体"/>
                <w:color w:val="auto"/>
                <w:sz w:val="24"/>
                <w:szCs w:val="20"/>
                <w:highlight w:val="none"/>
              </w:rPr>
            </w:pPr>
            <w:sdt>
              <w:sdtPr>
                <w:rPr>
                  <w:rFonts w:hint="eastAsia" w:ascii="宋体" w:hAnsi="宋体" w:cs="宋体"/>
                  <w:color w:val="auto"/>
                  <w:kern w:val="0"/>
                  <w:sz w:val="24"/>
                  <w:highlight w:val="none"/>
                </w:rPr>
                <w:id w:val="-99980297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8"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b/>
                <w:color w:val="auto"/>
                <w:sz w:val="24"/>
                <w:highlight w:val="none"/>
              </w:rPr>
            </w:pPr>
            <w:sdt>
              <w:sdtPr>
                <w:rPr>
                  <w:rFonts w:hint="eastAsia" w:ascii="宋体" w:hAnsi="宋体" w:cs="宋体"/>
                  <w:color w:val="auto"/>
                  <w:kern w:val="0"/>
                  <w:sz w:val="24"/>
                  <w:highlight w:val="none"/>
                </w:rPr>
                <w:id w:val="-163994648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42"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b/>
                <w:color w:val="auto"/>
                <w:kern w:val="0"/>
                <w:sz w:val="24"/>
                <w:highlight w:val="none"/>
                <w:lang w:val="zh-CN"/>
              </w:rPr>
            </w:pPr>
            <w:sdt>
              <w:sdtPr>
                <w:rPr>
                  <w:rFonts w:hint="eastAsia" w:ascii="宋体" w:hAnsi="宋体" w:cs="宋体"/>
                  <w:color w:val="auto"/>
                  <w:kern w:val="0"/>
                  <w:sz w:val="24"/>
                  <w:highlight w:val="none"/>
                </w:rPr>
                <w:id w:val="-185934854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68" w:hRule="atLeast"/>
          <w:tblHeader/>
        </w:trPr>
        <w:tc>
          <w:tcPr>
            <w:tcW w:w="629" w:type="dxa"/>
            <w:vMerge w:val="continue"/>
            <w:tcBorders>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color w:val="auto"/>
                <w:highlight w:val="none"/>
              </w:rPr>
            </w:pPr>
            <w:r>
              <w:rPr>
                <w:rFonts w:hint="eastAsia" w:ascii="宋体" w:hAnsi="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281" w:hRule="atLeast"/>
          <w:tblHeader/>
        </w:trPr>
        <w:tc>
          <w:tcPr>
            <w:tcW w:w="629" w:type="dxa"/>
            <w:tcBorders>
              <w:top w:val="single" w:color="auto" w:sz="4" w:space="0"/>
              <w:left w:val="single" w:color="000000" w:sz="8" w:space="0"/>
              <w:right w:val="single" w:color="000000" w:sz="2"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3"/>
              <w:spacing w:line="360" w:lineRule="auto"/>
              <w:rPr>
                <w:rFonts w:hAnsi="宋体" w:cs="宋体"/>
                <w:color w:val="auto"/>
                <w:kern w:val="28"/>
                <w:sz w:val="24"/>
                <w:highlight w:val="none"/>
              </w:rPr>
            </w:pPr>
            <w:r>
              <w:rPr>
                <w:rFonts w:hint="eastAsia" w:hAnsi="宋体" w:cs="宋体"/>
                <w:color w:val="auto"/>
                <w:kern w:val="28"/>
                <w:sz w:val="24"/>
                <w:szCs w:val="24"/>
                <w:highlight w:val="none"/>
              </w:rPr>
              <w:t>备份投标文件送达地点：</w:t>
            </w:r>
            <w:r>
              <w:rPr>
                <w:rFonts w:hint="eastAsia" w:hAnsi="宋体" w:cs="宋体"/>
                <w:color w:val="auto"/>
                <w:kern w:val="28"/>
                <w:sz w:val="24"/>
                <w:szCs w:val="24"/>
                <w:highlight w:val="none"/>
                <w:u w:val="single"/>
                <w:lang w:val="en-US" w:eastAsia="zh-CN"/>
              </w:rPr>
              <w:t>浙江省杭州市拱墅区石祥路389号禹渡发展中心1号楼701室</w:t>
            </w:r>
            <w:r>
              <w:rPr>
                <w:rFonts w:hint="eastAsia" w:hAnsi="宋体" w:cs="宋体"/>
                <w:color w:val="auto"/>
                <w:kern w:val="28"/>
                <w:sz w:val="24"/>
                <w:szCs w:val="24"/>
                <w:highlight w:val="none"/>
              </w:rPr>
              <w:t>；备份投标文件签收人员联系电话：</w:t>
            </w:r>
            <w:r>
              <w:rPr>
                <w:rFonts w:hint="eastAsia" w:hAnsi="宋体" w:cs="宋体"/>
                <w:color w:val="auto"/>
                <w:kern w:val="28"/>
                <w:sz w:val="24"/>
                <w:szCs w:val="24"/>
                <w:highlight w:val="none"/>
                <w:u w:val="single"/>
                <w:lang w:val="en-US" w:eastAsia="zh-CN"/>
              </w:rPr>
              <w:t>叶永生</w:t>
            </w:r>
            <w:r>
              <w:rPr>
                <w:rFonts w:hint="eastAsia" w:hAnsi="宋体" w:cs="宋体"/>
                <w:color w:val="auto"/>
                <w:kern w:val="28"/>
                <w:sz w:val="24"/>
                <w:szCs w:val="24"/>
                <w:highlight w:val="none"/>
                <w:lang w:val="en-US" w:eastAsia="zh-CN"/>
              </w:rPr>
              <w:t xml:space="preserve">  </w:t>
            </w:r>
            <w:r>
              <w:rPr>
                <w:rFonts w:hint="eastAsia" w:hAnsi="宋体" w:cs="宋体"/>
                <w:color w:val="auto"/>
                <w:sz w:val="24"/>
                <w:highlight w:val="none"/>
                <w:u w:val="single"/>
                <w:lang w:val="en-US" w:eastAsia="zh-CN"/>
              </w:rPr>
              <w:t>13989457364</w:t>
            </w:r>
            <w:r>
              <w:rPr>
                <w:rFonts w:hint="eastAsia" w:hAnsi="宋体" w:cs="宋体"/>
                <w:color w:val="auto"/>
                <w:sz w:val="24"/>
                <w:szCs w:val="24"/>
                <w:highlight w:val="none"/>
              </w:rPr>
              <w:t>。</w:t>
            </w:r>
            <w:r>
              <w:rPr>
                <w:rFonts w:hint="eastAsia" w:hAnsi="宋体" w:cs="宋体"/>
                <w:b/>
                <w:color w:val="auto"/>
                <w:sz w:val="24"/>
                <w:szCs w:val="24"/>
                <w:highlight w:val="none"/>
              </w:rPr>
              <w:t>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tcPr>
          <w:p>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right w:val="single" w:color="000000" w:sz="8" w:space="0"/>
            </w:tcBorders>
            <w:vAlign w:val="center"/>
          </w:tcPr>
          <w:p>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816336663"/>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232311894"/>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F0FE"/>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14</w:t>
            </w:r>
          </w:p>
        </w:tc>
        <w:tc>
          <w:tcPr>
            <w:tcW w:w="1843" w:type="dxa"/>
            <w:tcBorders>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采购代理服务费</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721"/>
              <w:snapToGrid w:val="0"/>
              <w:spacing w:line="240" w:lineRule="auto"/>
              <w:ind w:firstLine="0" w:firstLineChars="0"/>
              <w:rPr>
                <w:rFonts w:cs="Arial"/>
                <w:color w:val="auto"/>
                <w:highlight w:val="none"/>
              </w:rPr>
            </w:pPr>
            <w:r>
              <w:rPr>
                <w:rFonts w:hint="eastAsia" w:cs="宋体"/>
                <w:snapToGrid w:val="0"/>
                <w:color w:val="auto"/>
                <w:kern w:val="28"/>
                <w:sz w:val="24"/>
                <w:highlight w:val="none"/>
                <w:lang w:val="en-US" w:eastAsia="zh-CN"/>
              </w:rPr>
              <w:t>招标代理服务费金额：以标项中标金额为计算基数，按计价格【2002】1980号文、发改办价格[2003]857号文及发改价格【2011】534号文规定标准费率8折计算值收取。</w:t>
            </w:r>
            <w:r>
              <w:rPr>
                <w:rFonts w:cs="Arial"/>
                <w:color w:val="auto"/>
                <w:highlight w:val="none"/>
              </w:rPr>
              <w:t>收费计算示例：（标项中标金额200万元）</w:t>
            </w:r>
          </w:p>
          <w:p>
            <w:pPr>
              <w:pStyle w:val="721"/>
              <w:snapToGrid w:val="0"/>
              <w:spacing w:line="240" w:lineRule="auto"/>
              <w:ind w:firstLine="0" w:firstLineChars="0"/>
              <w:rPr>
                <w:rFonts w:cs="Arial"/>
                <w:color w:val="auto"/>
                <w:highlight w:val="none"/>
              </w:rPr>
            </w:pPr>
            <w:r>
              <w:rPr>
                <w:rFonts w:hint="eastAsia" w:cs="Arial"/>
                <w:color w:val="auto"/>
                <w:highlight w:val="none"/>
                <w:lang w:eastAsia="zh-CN"/>
              </w:rPr>
              <w:t>（</w:t>
            </w:r>
            <w:r>
              <w:rPr>
                <w:rFonts w:cs="Arial"/>
                <w:color w:val="auto"/>
                <w:highlight w:val="none"/>
              </w:rPr>
              <w:t>100*1.5%+100*0.8%</w:t>
            </w:r>
            <w:r>
              <w:rPr>
                <w:rFonts w:hint="eastAsia" w:cs="Arial"/>
                <w:color w:val="auto"/>
                <w:highlight w:val="none"/>
                <w:lang w:eastAsia="zh-CN"/>
              </w:rPr>
              <w:t>）</w:t>
            </w:r>
            <w:r>
              <w:rPr>
                <w:rFonts w:hint="eastAsia" w:cs="Arial"/>
                <w:color w:val="auto"/>
                <w:highlight w:val="none"/>
                <w:lang w:val="en-US" w:eastAsia="zh-CN"/>
              </w:rPr>
              <w:t>*0.8</w:t>
            </w:r>
            <w:r>
              <w:rPr>
                <w:rFonts w:cs="Arial"/>
                <w:color w:val="auto"/>
                <w:highlight w:val="none"/>
              </w:rPr>
              <w:t>=</w:t>
            </w:r>
            <w:r>
              <w:rPr>
                <w:rFonts w:hint="eastAsia" w:cs="Arial"/>
                <w:color w:val="auto"/>
                <w:highlight w:val="none"/>
                <w:lang w:val="en-US" w:eastAsia="zh-CN"/>
              </w:rPr>
              <w:t>1.84</w:t>
            </w:r>
            <w:r>
              <w:rPr>
                <w:rFonts w:cs="Arial"/>
                <w:color w:val="auto"/>
                <w:highlight w:val="none"/>
              </w:rPr>
              <w:t>万元。</w:t>
            </w:r>
          </w:p>
          <w:p>
            <w:pPr>
              <w:pStyle w:val="721"/>
              <w:snapToGrid w:val="0"/>
              <w:spacing w:line="240" w:lineRule="auto"/>
              <w:ind w:firstLine="0" w:firstLineChars="0"/>
              <w:rPr>
                <w:rFonts w:cs="Arial"/>
                <w:color w:val="auto"/>
                <w:highlight w:val="none"/>
              </w:rPr>
            </w:pPr>
            <w:r>
              <w:rPr>
                <w:rFonts w:cs="Arial"/>
                <w:color w:val="auto"/>
                <w:highlight w:val="none"/>
              </w:rPr>
              <w:t>采购代理服务费缴纳形式：汇票/支票/电汇/现金</w:t>
            </w:r>
          </w:p>
          <w:p>
            <w:pPr>
              <w:pStyle w:val="721"/>
              <w:snapToGrid w:val="0"/>
              <w:spacing w:line="240" w:lineRule="auto"/>
              <w:ind w:firstLine="0" w:firstLineChars="0"/>
              <w:rPr>
                <w:rFonts w:hint="eastAsia" w:ascii="宋体" w:hAnsi="宋体" w:eastAsia="宋体" w:cs="宋体"/>
                <w:snapToGrid w:val="0"/>
                <w:color w:val="auto"/>
                <w:kern w:val="28"/>
                <w:sz w:val="24"/>
                <w:highlight w:val="none"/>
              </w:rPr>
            </w:pPr>
            <w:r>
              <w:rPr>
                <w:rFonts w:cs="Arial"/>
                <w:b/>
                <w:color w:val="auto"/>
                <w:highlight w:val="none"/>
              </w:rPr>
              <w:t>采购代理服务费由</w:t>
            </w:r>
            <w:r>
              <w:rPr>
                <w:rFonts w:hint="eastAsia" w:cs="Arial"/>
                <w:b/>
                <w:color w:val="auto"/>
                <w:highlight w:val="none"/>
                <w:lang w:val="en-US" w:eastAsia="zh-CN"/>
              </w:rPr>
              <w:t>中标单位</w:t>
            </w:r>
            <w:r>
              <w:rPr>
                <w:rFonts w:cs="Arial"/>
                <w:b/>
                <w:color w:val="auto"/>
                <w:highlight w:val="none"/>
              </w:rPr>
              <w:t>在</w:t>
            </w:r>
            <w:r>
              <w:rPr>
                <w:rFonts w:hint="eastAsia" w:cs="Arial"/>
                <w:b/>
                <w:color w:val="auto"/>
                <w:highlight w:val="none"/>
              </w:rPr>
              <w:t>采购</w:t>
            </w:r>
            <w:r>
              <w:rPr>
                <w:rFonts w:cs="Arial"/>
                <w:b/>
                <w:color w:val="auto"/>
                <w:highlight w:val="none"/>
              </w:rPr>
              <w:t>结果公示期结束时以人民币方式向采购代理机构支付</w:t>
            </w:r>
            <w:r>
              <w:rPr>
                <w:rFonts w:cs="Arial"/>
                <w:color w:val="auto"/>
                <w:highlight w:val="none"/>
              </w:rPr>
              <w:t>。</w:t>
            </w:r>
            <w:r>
              <w:rPr>
                <w:rFonts w:hint="eastAsia" w:ascii="宋体" w:hAnsi="宋体" w:eastAsia="宋体" w:cs="宋体"/>
                <w:snapToGrid w:val="0"/>
                <w:color w:val="auto"/>
                <w:kern w:val="28"/>
                <w:sz w:val="24"/>
                <w:highlight w:val="none"/>
              </w:rPr>
              <w:t>汇入以下账户 ：</w:t>
            </w:r>
          </w:p>
          <w:p>
            <w:pPr>
              <w:pStyle w:val="721"/>
              <w:snapToGrid w:val="0"/>
              <w:spacing w:line="240" w:lineRule="auto"/>
              <w:ind w:firstLine="0" w:firstLineChars="0"/>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户 名：浙江广通工程咨询有限公司</w:t>
            </w:r>
          </w:p>
          <w:p>
            <w:pPr>
              <w:pStyle w:val="721"/>
              <w:snapToGrid w:val="0"/>
              <w:spacing w:line="240" w:lineRule="auto"/>
              <w:ind w:firstLine="0" w:firstLineChars="0"/>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账号:19036101040034674</w:t>
            </w:r>
          </w:p>
          <w:p>
            <w:pPr>
              <w:pStyle w:val="721"/>
              <w:snapToGrid w:val="0"/>
              <w:spacing w:line="240" w:lineRule="auto"/>
              <w:ind w:firstLine="0" w:firstLineChars="0"/>
              <w:rPr>
                <w:rFonts w:hint="eastAsia" w:cs="Arial" w:asciiTheme="minorEastAsia" w:hAnsiTheme="minorEastAsia" w:eastAsiaTheme="minorEastAsia"/>
                <w:color w:val="auto"/>
                <w:kern w:val="0"/>
                <w:sz w:val="24"/>
                <w:highlight w:val="none"/>
              </w:rPr>
            </w:pPr>
            <w:r>
              <w:rPr>
                <w:rFonts w:hint="eastAsia" w:ascii="宋体" w:hAnsi="宋体" w:eastAsia="宋体" w:cs="宋体"/>
                <w:snapToGrid w:val="0"/>
                <w:color w:val="auto"/>
                <w:kern w:val="28"/>
                <w:sz w:val="24"/>
                <w:highlight w:val="none"/>
              </w:rPr>
              <w:t>开户银行:中国农业银行杭州延安路支行</w:t>
            </w:r>
          </w:p>
        </w:tc>
      </w:tr>
    </w:tbl>
    <w:p>
      <w:pPr>
        <w:snapToGrid w:val="0"/>
        <w:spacing w:line="360" w:lineRule="auto"/>
        <w:jc w:val="center"/>
        <w:rPr>
          <w:rFonts w:ascii="宋体" w:hAnsi="宋体" w:cs="宋体"/>
          <w:b/>
          <w:color w:val="auto"/>
          <w:sz w:val="32"/>
          <w:szCs w:val="20"/>
          <w:highlight w:val="none"/>
        </w:rPr>
      </w:pPr>
    </w:p>
    <w:bookmarkEnd w:id="10"/>
    <w:p>
      <w:pPr>
        <w:adjustRightInd/>
        <w:spacing w:line="360" w:lineRule="auto"/>
        <w:ind w:firstLine="3845" w:firstLineChars="1197"/>
        <w:outlineLvl w:val="0"/>
        <w:rPr>
          <w:rFonts w:ascii="宋体" w:hAnsi="宋体" w:cs="宋体"/>
          <w:b/>
          <w:color w:val="auto"/>
          <w:sz w:val="32"/>
          <w:szCs w:val="20"/>
          <w:highlight w:val="none"/>
        </w:rPr>
      </w:pPr>
      <w:bookmarkStart w:id="11" w:name="_Toc164416483"/>
      <w:bookmarkStart w:id="12" w:name="第三部分"/>
      <w:r>
        <w:rPr>
          <w:rFonts w:hint="eastAsia" w:ascii="宋体" w:hAnsi="宋体" w:cs="宋体"/>
          <w:b/>
          <w:color w:val="auto"/>
          <w:sz w:val="32"/>
          <w:szCs w:val="20"/>
          <w:highlight w:val="none"/>
        </w:rPr>
        <w:t>一、总则</w:t>
      </w:r>
    </w:p>
    <w:p>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”系指招标公告中载明的本项目的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w:t>
      </w:r>
      <w:r>
        <w:rPr>
          <w:rFonts w:hint="eastAsia" w:ascii="宋体" w:hAnsi="宋体" w:cs="宋体"/>
          <w:color w:val="auto"/>
          <w:sz w:val="24"/>
          <w:highlight w:val="none"/>
          <w:lang w:val="en-US" w:eastAsia="zh-CN"/>
        </w:rPr>
        <w:t>系</w:t>
      </w:r>
      <w:r>
        <w:rPr>
          <w:rFonts w:hint="eastAsia" w:ascii="宋体" w:hAnsi="宋体" w:cs="宋体"/>
          <w:color w:val="auto"/>
          <w:sz w:val="24"/>
          <w:highlight w:val="none"/>
        </w:rPr>
        <w:t>指本项目政府采购活动所依托的政府采购云平台（https://www.zcygov.cn/）。</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宋体" w:hAnsi="宋体" w:cs="宋体"/>
          <w:color w:val="auto"/>
          <w:sz w:val="24"/>
          <w:highlight w:val="none"/>
        </w:rPr>
        <w:t>鼓励采购单位优先采购秸秆环保板材等资源综合利用产品。鼓励采购单位优先采购绿色物流配送服务、提供新能源交通工具的租赁服务。</w:t>
      </w:r>
    </w:p>
    <w:p>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3.2.4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3.3.3对于未预留份额专门面向中小企业的政府采购服务项目，以及预留份额政府采购服务项目中的非预留部分标项，对小型和微型企业的投标报价给予10%-</w:t>
      </w:r>
      <w:r>
        <w:rPr>
          <w:rFonts w:ascii="宋体" w:hAnsi="宋体" w:cs="宋体"/>
          <w:color w:val="auto"/>
          <w:sz w:val="24"/>
          <w:highlight w:val="none"/>
        </w:rPr>
        <w:t>20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sz w:val="24"/>
          <w:highlight w:val="none"/>
        </w:rPr>
        <w:t>6</w:t>
      </w:r>
      <w:r>
        <w:rPr>
          <w:rFonts w:hint="eastAsia" w:ascii="宋体" w:hAnsi="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3.4.1 采购人优先采购被认定为首台套产品和“制造精品”的自主创新产品。</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w:t>
      </w:r>
      <w:r>
        <w:rPr>
          <w:rFonts w:ascii="宋体" w:hAnsi="宋体" w:cs="宋体"/>
          <w:color w:val="auto"/>
          <w:sz w:val="24"/>
          <w:highlight w:val="none"/>
        </w:rPr>
        <w:t>3</w:t>
      </w:r>
      <w:r>
        <w:rPr>
          <w:rFonts w:hint="eastAsia" w:ascii="宋体" w:hAnsi="宋体" w:cs="宋体"/>
          <w:color w:val="auto"/>
          <w:sz w:val="24"/>
          <w:highlight w:val="none"/>
        </w:rPr>
        <w:t>年内，以及产品核心技术高于国内领先水平，并具有明晰自主知识产权的“制造精品”产品，自认定之日起2年内视同已具备相应销售业绩，参加政府采购活动时业绩分值为满分。</w:t>
      </w:r>
    </w:p>
    <w:p>
      <w:pPr>
        <w:spacing w:line="360" w:lineRule="auto"/>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pPr>
        <w:spacing w:line="360" w:lineRule="auto"/>
        <w:ind w:firstLine="240" w:firstLineChars="100"/>
        <w:rPr>
          <w:rFonts w:ascii="宋体" w:hAnsi="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pPr>
        <w:pStyle w:val="33"/>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pPr>
        <w:pStyle w:val="33"/>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hAnsi="宋体" w:cs="宋体"/>
          <w:color w:val="auto"/>
          <w:sz w:val="24"/>
          <w:highlight w:val="none"/>
          <w:lang w:eastAsia="zh-CN"/>
        </w:rPr>
        <w:t>采购代理机构</w:t>
      </w:r>
      <w:r>
        <w:rPr>
          <w:rFonts w:hint="eastAsia" w:hAnsi="宋体" w:cs="宋体"/>
          <w:color w:val="auto"/>
          <w:sz w:val="24"/>
          <w:highlight w:val="none"/>
        </w:rPr>
        <w:t>提出质疑，否则，采购人或者</w:t>
      </w:r>
      <w:r>
        <w:rPr>
          <w:rFonts w:hint="eastAsia" w:hAnsi="宋体" w:cs="宋体"/>
          <w:color w:val="auto"/>
          <w:sz w:val="24"/>
          <w:highlight w:val="none"/>
          <w:lang w:eastAsia="zh-CN"/>
        </w:rPr>
        <w:t>采购代理机构</w:t>
      </w:r>
      <w:r>
        <w:rPr>
          <w:rFonts w:hint="eastAsia" w:hAnsi="宋体" w:cs="宋体"/>
          <w:color w:val="auto"/>
          <w:sz w:val="24"/>
          <w:highlight w:val="none"/>
        </w:rPr>
        <w:t>不予受理：</w:t>
      </w:r>
    </w:p>
    <w:p>
      <w:pPr>
        <w:pStyle w:val="7"/>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pPr>
        <w:pStyle w:val="33"/>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pPr>
        <w:pStyle w:val="33"/>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w:t>
      </w:r>
      <w:r>
        <w:rPr>
          <w:rFonts w:hint="eastAsia"/>
          <w:color w:val="auto"/>
          <w:highlight w:val="none"/>
          <w:lang w:eastAsia="zh-CN"/>
        </w:rPr>
        <w:t>采购代理机构</w:t>
      </w:r>
      <w:r>
        <w:rPr>
          <w:rFonts w:hint="eastAsia"/>
          <w:color w:val="auto"/>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color w:val="auto"/>
          <w:highlight w:val="none"/>
          <w:lang w:eastAsia="zh-CN"/>
        </w:rPr>
        <w:t>采购代理机构</w:t>
      </w:r>
      <w:r>
        <w:rPr>
          <w:rFonts w:hint="eastAsia"/>
          <w:color w:val="auto"/>
          <w:highlight w:val="none"/>
        </w:rPr>
        <w:t>在质疑回复后5个工作日内，在浙江政府采购网的“其他公告”栏目公开质疑答复，答复内容应当完整。质疑函作为附件上传。</w:t>
      </w:r>
    </w:p>
    <w:p>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pPr>
        <w:pStyle w:val="886"/>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w:t>
      </w:r>
      <w:r>
        <w:rPr>
          <w:rFonts w:hint="eastAsia"/>
          <w:color w:val="auto"/>
          <w:highlight w:val="none"/>
          <w:lang w:eastAsia="zh-CN"/>
        </w:rPr>
        <w:t>采购代理机构</w:t>
      </w:r>
      <w:r>
        <w:rPr>
          <w:rFonts w:hint="eastAsia"/>
          <w:color w:val="auto"/>
          <w:highlight w:val="none"/>
        </w:rPr>
        <w:t>的答复不满意或者采购人、</w:t>
      </w:r>
      <w:r>
        <w:rPr>
          <w:rFonts w:hint="eastAsia"/>
          <w:color w:val="auto"/>
          <w:highlight w:val="none"/>
          <w:lang w:eastAsia="zh-CN"/>
        </w:rPr>
        <w:t>采购代理机构</w:t>
      </w:r>
      <w:r>
        <w:rPr>
          <w:rFonts w:hint="eastAsia"/>
          <w:color w:val="auto"/>
          <w:highlight w:val="none"/>
        </w:rPr>
        <w:t>未在规定的时间内作出答复的，可以在答复期满后十五个工作日内向同级政府采购监督管理部门提出投诉。</w:t>
      </w:r>
    </w:p>
    <w:p>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4.4.4以联合体形式参加政府采购活动的，其投诉应当由组成联合体的所有供应商共同提出。</w:t>
      </w:r>
    </w:p>
    <w:p>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4.4.5</w:t>
      </w:r>
      <w:r>
        <w:rPr>
          <w:rFonts w:hint="eastAsia"/>
          <w:color w:val="auto"/>
          <w:highlight w:val="none"/>
        </w:rPr>
        <w:t>根据政府采购行政裁决省市区三级联动试点工作安排，杭州市本级、拱墅区、富阳区政府采购项目投诉材料可寄送至浙江省政府采购行政裁决服务中心（杭州），地址：杭州市上城区四季青街道新业路市民之家G03办公室，收件人：朱女士、王女士，电话：0571-85252453。</w:t>
      </w:r>
    </w:p>
    <w:p>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投诉书范本及制作说明详见附件3。</w:t>
      </w:r>
    </w:p>
    <w:p>
      <w:pPr>
        <w:pStyle w:val="128"/>
        <w:snapToGrid w:val="0"/>
        <w:spacing w:before="0"/>
        <w:ind w:firstLine="360"/>
        <w:rPr>
          <w:rFonts w:ascii="宋体" w:hAnsi="宋体" w:cs="宋体"/>
          <w:color w:val="auto"/>
          <w:sz w:val="18"/>
          <w:szCs w:val="18"/>
          <w:highlight w:val="none"/>
        </w:rPr>
      </w:pPr>
    </w:p>
    <w:p>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w:t>
      </w:r>
      <w:r>
        <w:rPr>
          <w:rFonts w:hint="eastAsia" w:ascii="宋体" w:hAnsi="宋体" w:cs="宋体"/>
          <w:color w:val="auto"/>
          <w:highlight w:val="none"/>
          <w:lang w:eastAsia="zh-CN"/>
        </w:rPr>
        <w:t>采购代理机构</w:t>
      </w:r>
      <w:r>
        <w:rPr>
          <w:rFonts w:hint="eastAsia" w:ascii="宋体" w:hAnsi="宋体" w:cs="宋体"/>
          <w:color w:val="auto"/>
          <w:highlight w:val="none"/>
        </w:rPr>
        <w:t>提出。</w:t>
      </w:r>
    </w:p>
    <w:p>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 xml:space="preserve">6.2 </w:t>
      </w:r>
      <w:r>
        <w:rPr>
          <w:rFonts w:hint="eastAsia" w:ascii="宋体" w:hAnsi="宋体" w:cs="宋体"/>
          <w:color w:val="auto"/>
          <w:highlight w:val="none"/>
          <w:lang w:eastAsia="zh-CN"/>
        </w:rPr>
        <w:t>采购代理机构</w:t>
      </w:r>
      <w:r>
        <w:rPr>
          <w:rFonts w:hint="eastAsia" w:ascii="宋体" w:hAnsi="宋体" w:cs="宋体"/>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3"/>
        <w:rPr>
          <w:rFonts w:hAnsi="宋体" w:cs="宋体"/>
          <w:color w:val="auto"/>
          <w:sz w:val="18"/>
          <w:szCs w:val="18"/>
          <w:highlight w:val="none"/>
          <w:lang w:val="en-US"/>
        </w:rPr>
      </w:pPr>
      <w:r>
        <w:rPr>
          <w:rFonts w:hint="eastAsia" w:hAnsi="宋体" w:cs="宋体"/>
          <w:color w:val="auto"/>
          <w:szCs w:val="24"/>
          <w:highlight w:val="none"/>
          <w:lang w:val="en-US"/>
        </w:rPr>
        <w:t xml:space="preserve">    </w:t>
      </w:r>
    </w:p>
    <w:p>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pPr>
        <w:pStyle w:val="33"/>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pPr>
        <w:pStyle w:val="7"/>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r>
        <w:rPr>
          <w:rFonts w:hint="eastAsia" w:ascii="宋体" w:hAnsi="宋体" w:cs="宋体"/>
          <w:snapToGrid w:val="0"/>
          <w:color w:val="auto"/>
          <w:kern w:val="28"/>
          <w:sz w:val="24"/>
          <w:szCs w:val="20"/>
          <w:highlight w:val="none"/>
        </w:rPr>
        <w:t>联合协议</w:t>
      </w:r>
      <w:r>
        <w:rPr>
          <w:rFonts w:hint="eastAsia" w:ascii="宋体" w:hAnsi="宋体" w:cs="宋体"/>
          <w:snapToGrid w:val="0"/>
          <w:color w:val="auto"/>
          <w:kern w:val="28"/>
          <w:sz w:val="24"/>
          <w:szCs w:val="20"/>
          <w:highlight w:val="none"/>
        </w:rPr>
        <w:t>（如果有)</w:t>
      </w:r>
      <w:r>
        <w:rPr>
          <w:rFonts w:hint="eastAsia" w:ascii="宋体" w:hAnsi="宋体" w:cs="宋体"/>
          <w:snapToGrid w:val="0"/>
          <w:color w:val="auto"/>
          <w:kern w:val="28"/>
          <w:sz w:val="24"/>
          <w:szCs w:val="20"/>
          <w:highlight w:val="none"/>
        </w:rPr>
        <w:t>；</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11.3.1开标一览表（报价表）；</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11.3.2中小企业声明函。</w:t>
      </w:r>
    </w:p>
    <w:p>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pPr>
        <w:spacing w:line="360" w:lineRule="auto"/>
        <w:ind w:firstLine="723" w:firstLineChars="300"/>
        <w:rPr>
          <w:rFonts w:ascii="宋体" w:hAnsi="宋体" w:cs="宋体"/>
          <w:b/>
          <w:color w:val="auto"/>
          <w:sz w:val="24"/>
          <w:szCs w:val="21"/>
          <w:highlight w:val="none"/>
        </w:rPr>
      </w:pPr>
      <w:r>
        <w:rPr>
          <w:rFonts w:hint="eastAsia" w:ascii="宋体" w:hAnsi="宋体" w:cs="宋体"/>
          <w:b/>
          <w:color w:val="auto"/>
          <w:sz w:val="24"/>
          <w:highlight w:val="none"/>
        </w:rPr>
        <w:t>投标人提供虚假材料投标的，投标无效。</w:t>
      </w:r>
    </w:p>
    <w:p>
      <w:pPr>
        <w:pStyle w:val="128"/>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pPr>
        <w:pStyle w:val="128"/>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pPr>
        <w:pStyle w:val="128"/>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pPr>
        <w:pStyle w:val="128"/>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pPr>
        <w:pStyle w:val="128"/>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28"/>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pPr>
        <w:pStyle w:val="128"/>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可以视情况延长投标文件提交的截止时间。在上述情况下，</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与投标人以前在投标截止期方面的全部权利、责任和义务，将适用于延长至新的投标截止期。</w:t>
      </w:r>
    </w:p>
    <w:p>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pPr>
        <w:pStyle w:val="33"/>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p>
      <w:pPr>
        <w:pStyle w:val="33"/>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highlight w:val="none"/>
          <w:lang w:val="en-US" w:eastAsia="zh-CN"/>
        </w:rPr>
        <w:t>等存储介质</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w:t>
      </w:r>
    </w:p>
    <w:p>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将拒绝接受逾期送达的备份投标文件。邮寄过程中，电子备份投标文件发生泄露、遗失、损坏或延期送达等情况的，由投标人自行负责。</w:t>
      </w:r>
    </w:p>
    <w:p>
      <w:pPr>
        <w:pStyle w:val="33"/>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pPr>
        <w:pStyle w:val="128"/>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pPr>
        <w:pStyle w:val="25"/>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szCs w:val="21"/>
          <w:highlight w:val="none"/>
        </w:rPr>
        <w:t>4.2规定</w:t>
      </w:r>
      <w:r>
        <w:rPr>
          <w:rFonts w:hint="eastAsia" w:cs="宋体"/>
          <w:color w:val="auto"/>
          <w:szCs w:val="21"/>
          <w:highlight w:val="none"/>
        </w:rPr>
        <w:t>的情形之一的，投标无效：</w:t>
      </w:r>
    </w:p>
    <w:p>
      <w:pPr>
        <w:pStyle w:val="128"/>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pPr>
        <w:pStyle w:val="128"/>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pPr>
        <w:pStyle w:val="128"/>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w:t>
      </w:r>
      <w:r>
        <w:rPr>
          <w:rFonts w:hint="eastAsia" w:ascii="宋体" w:hAnsi="宋体" w:cs="宋体"/>
          <w:color w:val="auto"/>
          <w:highlight w:val="none"/>
          <w:lang w:eastAsia="zh-CN"/>
        </w:rPr>
        <w:t>采购代理机构</w:t>
      </w:r>
      <w:r>
        <w:rPr>
          <w:rFonts w:hint="eastAsia" w:ascii="宋体" w:hAnsi="宋体" w:cs="宋体"/>
          <w:color w:val="auto"/>
          <w:highlight w:val="none"/>
        </w:rPr>
        <w:t>可以以书面形式通知投标人延长投标有效期。投标人同意延长的，不得要求或被允许修改其投标文件，投标人拒绝延长的，其投标无效。</w:t>
      </w:r>
    </w:p>
    <w:p>
      <w:pPr>
        <w:pStyle w:val="128"/>
        <w:spacing w:before="0"/>
        <w:ind w:firstLine="643"/>
        <w:rPr>
          <w:rFonts w:ascii="宋体" w:hAnsi="宋体" w:cs="宋体"/>
          <w:b/>
          <w:color w:val="auto"/>
          <w:sz w:val="32"/>
          <w:highlight w:val="none"/>
        </w:rPr>
      </w:pPr>
    </w:p>
    <w:p>
      <w:pPr>
        <w:pStyle w:val="128"/>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pPr>
        <w:pStyle w:val="554"/>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pPr>
        <w:pStyle w:val="554"/>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按照招标文件规定的时间通过电子交易平台组织开标，所有投标人均应当准时在线参加。投标人不足3家的，不得开标。</w:t>
      </w:r>
    </w:p>
    <w:p>
      <w:pPr>
        <w:pStyle w:val="554"/>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依托电子交易平台发起开始解密指令，投标人按照平台提示和招标文件的规定在半小时内完成在线解密。</w:t>
      </w:r>
    </w:p>
    <w:p>
      <w:pPr>
        <w:pStyle w:val="554"/>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19、资格审查</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w:t>
      </w:r>
      <w:r>
        <w:rPr>
          <w:rFonts w:hint="eastAsia" w:ascii="宋体" w:hAnsi="宋体" w:cs="宋体"/>
          <w:color w:val="auto"/>
          <w:kern w:val="0"/>
          <w:sz w:val="24"/>
          <w:highlight w:val="none"/>
          <w:lang w:val="en-US" w:eastAsia="zh-CN"/>
        </w:rPr>
        <w:t>1</w:t>
      </w:r>
      <w:r>
        <w:rPr>
          <w:rFonts w:hint="eastAsia" w:ascii="宋体" w:hAnsi="宋体" w:cs="宋体"/>
          <w:color w:val="auto"/>
          <w:sz w:val="24"/>
          <w:highlight w:val="none"/>
        </w:rPr>
        <w:t>采购人或</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依据法律法规和招标文件的规定，对投标人的资格进行审查。</w:t>
      </w:r>
    </w:p>
    <w:p>
      <w:pPr>
        <w:pStyle w:val="128"/>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kern w:val="0"/>
          <w:szCs w:val="24"/>
          <w:highlight w:val="none"/>
          <w:lang w:val="en-US" w:eastAsia="zh-CN"/>
        </w:rPr>
        <w:t>2</w:t>
      </w:r>
      <w:r>
        <w:rPr>
          <w:rFonts w:hint="eastAsia" w:ascii="宋体" w:hAnsi="宋体" w:cs="宋体"/>
          <w:color w:val="auto"/>
          <w:kern w:val="0"/>
          <w:szCs w:val="24"/>
          <w:highlight w:val="none"/>
        </w:rPr>
        <w:t>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pPr>
        <w:pStyle w:val="128"/>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3</w:t>
      </w:r>
      <w:r>
        <w:rPr>
          <w:rFonts w:hint="eastAsia" w:ascii="宋体" w:hAnsi="宋体" w:cs="宋体"/>
          <w:color w:val="auto"/>
          <w:highlight w:val="none"/>
        </w:rPr>
        <w:t>对未通过资格审查的投标人，采购人或</w:t>
      </w:r>
      <w:r>
        <w:rPr>
          <w:rFonts w:hint="eastAsia" w:ascii="宋体" w:hAnsi="宋体" w:cs="宋体"/>
          <w:color w:val="auto"/>
          <w:highlight w:val="none"/>
          <w:lang w:eastAsia="zh-CN"/>
        </w:rPr>
        <w:t>采购代理机构</w:t>
      </w:r>
      <w:r>
        <w:rPr>
          <w:rFonts w:hint="eastAsia" w:ascii="宋体" w:hAnsi="宋体" w:cs="宋体"/>
          <w:color w:val="auto"/>
          <w:highlight w:val="none"/>
        </w:rPr>
        <w:t>告知其未通过的原因。</w:t>
      </w:r>
    </w:p>
    <w:p>
      <w:pPr>
        <w:pStyle w:val="128"/>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4</w:t>
      </w:r>
      <w:r>
        <w:rPr>
          <w:rFonts w:hint="eastAsia" w:ascii="宋体" w:hAnsi="宋体" w:cs="宋体"/>
          <w:color w:val="auto"/>
          <w:highlight w:val="none"/>
        </w:rPr>
        <w:t>合格投标人不足3家的，不再评标。</w:t>
      </w:r>
    </w:p>
    <w:p>
      <w:pPr>
        <w:pStyle w:val="128"/>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pPr>
        <w:pStyle w:val="128"/>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w:t>
      </w:r>
      <w:r>
        <w:rPr>
          <w:rFonts w:hint="eastAsia" w:ascii="宋体" w:hAnsi="宋体" w:cs="宋体"/>
          <w:color w:val="auto"/>
          <w:kern w:val="0"/>
          <w:szCs w:val="24"/>
          <w:highlight w:val="none"/>
          <w:lang w:eastAsia="zh-CN"/>
        </w:rPr>
        <w:t>采购代理机构</w:t>
      </w:r>
      <w:r>
        <w:rPr>
          <w:rFonts w:hint="eastAsia" w:ascii="宋体" w:hAnsi="宋体" w:cs="宋体"/>
          <w:color w:val="auto"/>
          <w:kern w:val="0"/>
          <w:szCs w:val="24"/>
          <w:highlight w:val="none"/>
        </w:rPr>
        <w:t>将在资格审查时通过“信用中国”网站(www.creditchina.gov.cn)、中国政府采购网(www.ccgp.gov.cn)渠道查询投标人接受资格时的信用记录。</w:t>
      </w:r>
    </w:p>
    <w:p>
      <w:pPr>
        <w:pStyle w:val="128"/>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pPr>
        <w:pStyle w:val="128"/>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pPr>
        <w:pStyle w:val="128"/>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pPr>
        <w:pStyle w:val="128"/>
        <w:spacing w:before="0"/>
        <w:ind w:firstLine="0" w:firstLineChars="0"/>
        <w:rPr>
          <w:rFonts w:ascii="宋体" w:hAnsi="宋体" w:cs="宋体"/>
          <w:color w:val="auto"/>
          <w:kern w:val="0"/>
          <w:szCs w:val="24"/>
          <w:highlight w:val="none"/>
        </w:rPr>
      </w:pPr>
    </w:p>
    <w:p>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pPr>
        <w:spacing w:line="360" w:lineRule="auto"/>
        <w:rPr>
          <w:rFonts w:ascii="宋体" w:hAnsi="宋体" w:cs="宋体"/>
          <w:b/>
          <w:color w:val="auto"/>
          <w:sz w:val="24"/>
          <w:highlight w:val="none"/>
        </w:rPr>
      </w:pPr>
      <w:bookmarkStart w:id="13"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pPr>
        <w:spacing w:line="360" w:lineRule="auto"/>
        <w:rPr>
          <w:rFonts w:ascii="宋体" w:hAnsi="宋体" w:cs="宋体"/>
          <w:b/>
          <w:color w:val="auto"/>
          <w:sz w:val="24"/>
          <w:highlight w:val="none"/>
        </w:rPr>
      </w:pPr>
    </w:p>
    <w:p>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pPr>
        <w:pStyle w:val="25"/>
        <w:spacing w:line="360" w:lineRule="auto"/>
        <w:ind w:left="479" w:hanging="479" w:hangingChars="199"/>
        <w:rPr>
          <w:rFonts w:cs="宋体"/>
          <w:b/>
          <w:color w:val="auto"/>
          <w:highlight w:val="none"/>
        </w:rPr>
      </w:pPr>
      <w:r>
        <w:rPr>
          <w:rFonts w:hint="eastAsia" w:cs="宋体"/>
          <w:b/>
          <w:color w:val="auto"/>
          <w:highlight w:val="none"/>
        </w:rPr>
        <w:t>22. 确定中标供应商</w:t>
      </w:r>
    </w:p>
    <w:p>
      <w:pPr>
        <w:pStyle w:val="128"/>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128"/>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通过电子交易平台向中标人发出中标通知书，同时编制发布采购结果公告。</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也可以以纸质形式进行中标通知。</w:t>
      </w:r>
    </w:p>
    <w:p>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的名称、地址、联系方式，项目名称和项目编号，中标人名称、地址和中标金额，主要中标标的的名称、规格型号、数量、单价、服务要求，开标记录、</w:t>
      </w:r>
      <w:bookmarkStart w:id="14" w:name="_Hlk101184471"/>
      <w:r>
        <w:rPr>
          <w:rFonts w:hint="eastAsia" w:ascii="宋体" w:hAnsi="宋体" w:cs="宋体"/>
          <w:color w:val="auto"/>
          <w:sz w:val="24"/>
          <w:highlight w:val="none"/>
        </w:rPr>
        <w:t>资格审查情况、评审专家抽取规则、符合性审查情况、</w:t>
      </w:r>
      <w:bookmarkEnd w:id="14"/>
      <w:r>
        <w:rPr>
          <w:rFonts w:hint="eastAsia" w:ascii="宋体" w:hAnsi="宋体" w:cs="宋体"/>
          <w:color w:val="auto"/>
          <w:sz w:val="24"/>
          <w:highlight w:val="none"/>
        </w:rPr>
        <w:t>未中标情况说明、中标公告期限以及评审专家名单、评分汇总及明细。</w:t>
      </w:r>
    </w:p>
    <w:p>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23.3公告期限为1个工作日。</w:t>
      </w:r>
    </w:p>
    <w:p>
      <w:pPr>
        <w:snapToGrid w:val="0"/>
        <w:spacing w:line="360" w:lineRule="auto"/>
        <w:ind w:left="120" w:leftChars="57" w:firstLine="482" w:firstLineChars="150"/>
        <w:jc w:val="center"/>
        <w:rPr>
          <w:rFonts w:ascii="宋体" w:hAnsi="宋体" w:cs="宋体"/>
          <w:b/>
          <w:color w:val="auto"/>
          <w:sz w:val="32"/>
          <w:highlight w:val="none"/>
        </w:rPr>
      </w:pPr>
    </w:p>
    <w:p>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pPr>
        <w:pStyle w:val="25"/>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pPr>
        <w:pStyle w:val="25"/>
        <w:spacing w:line="360" w:lineRule="auto"/>
        <w:ind w:left="479" w:hanging="479" w:hangingChars="199"/>
        <w:rPr>
          <w:rFonts w:cs="宋体"/>
          <w:b/>
          <w:color w:val="auto"/>
          <w:highlight w:val="none"/>
        </w:rPr>
      </w:pPr>
      <w:r>
        <w:rPr>
          <w:rFonts w:hint="eastAsia" w:cs="宋体"/>
          <w:b/>
          <w:color w:val="auto"/>
          <w:highlight w:val="none"/>
        </w:rPr>
        <w:t>25. 合同的签订</w:t>
      </w:r>
    </w:p>
    <w:p>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28"/>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pPr>
        <w:pStyle w:val="128"/>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pPr>
        <w:pStyle w:val="25"/>
        <w:spacing w:line="360" w:lineRule="auto"/>
        <w:ind w:left="479" w:hanging="479" w:hangingChars="199"/>
        <w:rPr>
          <w:rFonts w:cs="宋体"/>
          <w:b/>
          <w:color w:val="auto"/>
          <w:highlight w:val="none"/>
        </w:rPr>
      </w:pPr>
      <w:r>
        <w:rPr>
          <w:rFonts w:hint="eastAsia" w:cs="宋体"/>
          <w:b/>
          <w:color w:val="auto"/>
          <w:highlight w:val="none"/>
        </w:rPr>
        <w:t>26. 履约保证金</w:t>
      </w:r>
    </w:p>
    <w:p>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w:t>
      </w:r>
      <w:r>
        <w:rPr>
          <w:rFonts w:hint="eastAsia" w:ascii="宋体" w:hAnsi="宋体" w:cs="宋体"/>
          <w:color w:val="auto"/>
          <w:sz w:val="24"/>
          <w:highlight w:val="none"/>
        </w:rPr>
        <w:t>，鼓励根据项目特点、供应商诚信等因素免收履约保证金或降低缴纳比例</w:t>
      </w:r>
      <w:r>
        <w:rPr>
          <w:rFonts w:hint="eastAsia" w:ascii="宋体" w:hAnsi="宋体" w:cs="宋体"/>
          <w:color w:val="auto"/>
          <w:sz w:val="24"/>
          <w:highlight w:val="none"/>
        </w:rPr>
        <w:t>。鼓励和支持供应商以银行、保险公司出具的保函形式提供履约保证金。采购人不得拒收履约保函，项目验收结束后应及时退还，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pPr>
        <w:pStyle w:val="5"/>
        <w:ind w:left="0" w:firstLine="480" w:firstLineChars="200"/>
        <w:rPr>
          <w:rFonts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5"/>
        <w:rPr>
          <w:color w:val="auto"/>
          <w:highlight w:val="none"/>
        </w:rPr>
      </w:pPr>
      <w:r>
        <w:rPr>
          <w:rFonts w:ascii="宋体" w:hAnsi="宋体" w:eastAsia="宋体"/>
          <w:b/>
          <w:bCs/>
          <w:color w:val="auto"/>
          <w:sz w:val="24"/>
          <w:szCs w:val="32"/>
          <w:highlight w:val="none"/>
          <w:lang w:val="en-US"/>
        </w:rPr>
        <w:t>27.预付款</w:t>
      </w:r>
    </w:p>
    <w:p>
      <w:pPr>
        <w:adjustRightInd/>
        <w:spacing w:line="360" w:lineRule="auto"/>
        <w:ind w:firstLine="480" w:firstLineChars="200"/>
        <w:rPr>
          <w:color w:val="auto"/>
          <w:highlight w:val="none"/>
        </w:rPr>
      </w:pPr>
      <w:r>
        <w:rPr>
          <w:rFonts w:hint="eastAsia" w:ascii="宋体" w:hAnsi="宋体"/>
          <w:color w:val="auto"/>
          <w:sz w:val="24"/>
          <w:highlight w:val="none"/>
        </w:rPr>
        <w:t>采购单位应当在政府采购合同中约定预付款，对中小企业合同预付款比例原则上不低于合同金额的</w:t>
      </w:r>
      <w:r>
        <w:rPr>
          <w:rFonts w:ascii="宋体" w:hAnsi="宋体"/>
          <w:color w:val="auto"/>
          <w:sz w:val="24"/>
          <w:highlight w:val="none"/>
        </w:rPr>
        <w:t>40％</w:t>
      </w:r>
      <w:r>
        <w:rPr>
          <w:rFonts w:hint="eastAsia" w:ascii="宋体" w:hAnsi="宋体"/>
          <w:color w:val="auto"/>
          <w:sz w:val="24"/>
          <w:highlight w:val="none"/>
        </w:rPr>
        <w:t>，不高于合同金额的</w:t>
      </w:r>
      <w:r>
        <w:rPr>
          <w:rFonts w:ascii="宋体" w:hAnsi="宋体"/>
          <w:color w:val="auto"/>
          <w:sz w:val="24"/>
          <w:highlight w:val="none"/>
        </w:rPr>
        <w:t>70%；项目分年安排预算的，每年预付款比例</w:t>
      </w:r>
      <w:r>
        <w:rPr>
          <w:rFonts w:hint="eastAsia" w:ascii="宋体" w:hAnsi="宋体"/>
          <w:color w:val="auto"/>
          <w:sz w:val="24"/>
          <w:highlight w:val="none"/>
        </w:rPr>
        <w:t>不低于</w:t>
      </w:r>
      <w:r>
        <w:rPr>
          <w:rFonts w:ascii="宋体" w:hAnsi="宋体"/>
          <w:color w:val="auto"/>
          <w:sz w:val="24"/>
          <w:highlight w:val="none"/>
        </w:rPr>
        <w:t>项目年度计划支付资金额的40％</w:t>
      </w:r>
      <w:r>
        <w:rPr>
          <w:rFonts w:hint="eastAsia" w:ascii="宋体" w:hAnsi="宋体"/>
          <w:color w:val="auto"/>
          <w:sz w:val="24"/>
          <w:highlight w:val="none"/>
        </w:rPr>
        <w:t>，不高于合同金额的</w:t>
      </w:r>
      <w:r>
        <w:rPr>
          <w:rFonts w:ascii="宋体" w:hAnsi="宋体"/>
          <w:color w:val="auto"/>
          <w:sz w:val="24"/>
          <w:highlight w:val="none"/>
        </w:rPr>
        <w:t>70%；采购项目实施以人工投入为主的，</w:t>
      </w:r>
      <w:r>
        <w:rPr>
          <w:rFonts w:hint="eastAsia" w:ascii="宋体" w:hAnsi="宋体"/>
          <w:color w:val="auto"/>
          <w:sz w:val="24"/>
          <w:highlight w:val="none"/>
        </w:rPr>
        <w:t>可适当降低预付款比例，但不得低于</w:t>
      </w:r>
      <w:r>
        <w:rPr>
          <w:rFonts w:ascii="宋体" w:hAnsi="宋体"/>
          <w:color w:val="auto"/>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提交银行、保险公司等金融机构出具的预付款保函或其他担保措施。政府采购预付款应在合同生效以及具备实施条件后5个工作日内支付。</w:t>
      </w:r>
      <w:r>
        <w:rPr>
          <w:rFonts w:hint="eastAsia" w:ascii="宋体" w:hAnsi="宋体"/>
          <w:color w:val="auto"/>
          <w:sz w:val="24"/>
          <w:highlight w:val="none"/>
        </w:rPr>
        <w:t>政府采购工程以及与工程建设有关的货物、服务，采用招标方式采购的，预付款从其相关规定。供应商可登录政采云前台大厅选择金融服务</w:t>
      </w:r>
      <w:r>
        <w:rPr>
          <w:rFonts w:ascii="宋体" w:hAnsi="宋体"/>
          <w:color w:val="auto"/>
          <w:sz w:val="24"/>
          <w:highlight w:val="none"/>
        </w:rPr>
        <w:t xml:space="preserve"> - </w:t>
      </w:r>
      <w:r>
        <w:rPr>
          <w:rFonts w:hint="eastAsia" w:ascii="宋体" w:hAnsi="宋体"/>
          <w:color w:val="auto"/>
          <w:sz w:val="24"/>
          <w:highlight w:val="none"/>
        </w:rPr>
        <w:t>【保函保险服务】出具预付款保函，具体步骤：选择产品—填写供应商信息—选择中标项目—确认信息—等待保险</w:t>
      </w:r>
      <w:r>
        <w:rPr>
          <w:rFonts w:ascii="宋体" w:hAnsi="宋体"/>
          <w:color w:val="auto"/>
          <w:sz w:val="24"/>
          <w:highlight w:val="none"/>
        </w:rPr>
        <w:t>/保函受理—确认保单—支付保费—成功出单。政</w:t>
      </w:r>
      <w:r>
        <w:rPr>
          <w:rFonts w:hint="eastAsia" w:ascii="宋体" w:hAnsi="宋体"/>
          <w:color w:val="auto"/>
          <w:sz w:val="24"/>
          <w:highlight w:val="none"/>
        </w:rPr>
        <w:t>采云金融专线</w:t>
      </w:r>
      <w:r>
        <w:rPr>
          <w:rFonts w:ascii="宋体" w:hAnsi="宋体"/>
          <w:color w:val="auto"/>
          <w:sz w:val="24"/>
          <w:highlight w:val="none"/>
        </w:rPr>
        <w:t>400-903-9583。</w:t>
      </w:r>
    </w:p>
    <w:p>
      <w:pPr>
        <w:rPr>
          <w:color w:val="auto"/>
          <w:highlight w:val="none"/>
        </w:rPr>
      </w:pPr>
    </w:p>
    <w:p>
      <w:pPr>
        <w:snapToGrid w:val="0"/>
        <w:spacing w:line="360" w:lineRule="auto"/>
        <w:ind w:firstLine="3357" w:firstLineChars="1045"/>
        <w:rPr>
          <w:rFonts w:ascii="宋体" w:hAnsi="宋体" w:cs="宋体"/>
          <w:b/>
          <w:color w:val="auto"/>
          <w:sz w:val="32"/>
          <w:highlight w:val="none"/>
        </w:rPr>
      </w:pPr>
    </w:p>
    <w:p>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pPr>
        <w:pStyle w:val="128"/>
        <w:snapToGrid w:val="0"/>
        <w:spacing w:before="0"/>
        <w:ind w:firstLine="0" w:firstLineChars="0"/>
        <w:rPr>
          <w:rFonts w:ascii="宋体" w:hAnsi="宋体" w:cs="宋体"/>
          <w:color w:val="auto"/>
          <w:highlight w:val="none"/>
        </w:rPr>
      </w:pPr>
      <w:r>
        <w:rPr>
          <w:rFonts w:ascii="宋体" w:hAnsi="宋体" w:cs="宋体"/>
          <w:b/>
          <w:bCs/>
          <w:color w:val="auto"/>
          <w:sz w:val="24"/>
          <w:szCs w:val="20"/>
          <w:highlight w:val="none"/>
        </w:rPr>
        <w:t>2</w:t>
      </w:r>
      <w:r>
        <w:rPr>
          <w:rFonts w:ascii="宋体" w:hAnsi="宋体" w:cs="宋体"/>
          <w:b/>
          <w:bCs/>
          <w:color w:val="auto"/>
          <w:sz w:val="24"/>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w:t>
      </w:r>
      <w:r>
        <w:rPr>
          <w:rFonts w:hint="eastAsia" w:ascii="宋体" w:hAnsi="宋体" w:cs="宋体"/>
          <w:color w:val="auto"/>
          <w:highlight w:val="none"/>
          <w:lang w:eastAsia="zh-CN"/>
        </w:rPr>
        <w:t>采购代理机构</w:t>
      </w:r>
      <w:r>
        <w:rPr>
          <w:rFonts w:hint="eastAsia" w:ascii="宋体" w:hAnsi="宋体" w:cs="宋体"/>
          <w:color w:val="auto"/>
          <w:highlight w:val="none"/>
        </w:rPr>
        <w:t>可中止电子交易活动：</w:t>
      </w:r>
    </w:p>
    <w:p>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pPr>
        <w:pStyle w:val="128"/>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宋体" w:hAnsi="宋体" w:cs="宋体"/>
          <w:color w:val="auto"/>
          <w:sz w:val="24"/>
          <w:highlight w:val="none"/>
        </w:rPr>
      </w:pPr>
    </w:p>
    <w:p>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pPr>
        <w:pStyle w:val="25"/>
        <w:spacing w:line="360" w:lineRule="auto"/>
        <w:ind w:firstLine="0" w:firstLineChars="0"/>
        <w:rPr>
          <w:rFonts w:cs="宋体"/>
          <w:b/>
          <w:color w:val="auto"/>
          <w:highlight w:val="none"/>
        </w:rPr>
      </w:pPr>
      <w:r>
        <w:rPr>
          <w:rFonts w:hint="eastAsia" w:cs="宋体"/>
          <w:b/>
          <w:color w:val="auto"/>
          <w:highlight w:val="none"/>
        </w:rPr>
        <w:t>30.验收</w:t>
      </w:r>
    </w:p>
    <w:p>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宋体" w:hAnsi="宋体" w:cs="宋体"/>
          <w:color w:val="auto"/>
          <w:sz w:val="18"/>
          <w:szCs w:val="18"/>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pPr>
        <w:tabs>
          <w:tab w:val="left" w:pos="0"/>
        </w:tabs>
        <w:spacing w:line="360" w:lineRule="auto"/>
        <w:ind w:firstLine="480"/>
        <w:rPr>
          <w:rFonts w:ascii="宋体" w:hAnsi="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75236011"/>
      <w:bookmarkEnd w:id="15"/>
      <w:bookmarkStart w:id="16" w:name="_Hlt74707468"/>
      <w:bookmarkEnd w:id="16"/>
      <w:bookmarkStart w:id="17" w:name="_Hlt74729768"/>
      <w:bookmarkEnd w:id="17"/>
      <w:bookmarkStart w:id="18" w:name="_Hlt74730295"/>
      <w:bookmarkEnd w:id="18"/>
      <w:bookmarkStart w:id="19" w:name="_Hlt75236101"/>
      <w:bookmarkEnd w:id="19"/>
      <w:bookmarkStart w:id="20" w:name="_Hlt68057669"/>
      <w:bookmarkEnd w:id="20"/>
      <w:bookmarkStart w:id="21" w:name="_Hlt68072990"/>
      <w:bookmarkEnd w:id="21"/>
      <w:bookmarkStart w:id="22" w:name="_Hlt68403820"/>
      <w:bookmarkEnd w:id="22"/>
      <w:bookmarkStart w:id="23" w:name="_Hlt68073093"/>
      <w:bookmarkEnd w:id="23"/>
      <w:bookmarkStart w:id="24" w:name="_Hlt75236290"/>
      <w:bookmarkEnd w:id="24"/>
      <w:bookmarkStart w:id="25" w:name="_Hlt68072998"/>
      <w:bookmarkEnd w:id="25"/>
      <w:bookmarkStart w:id="26" w:name="_Hlt74714665"/>
      <w:bookmarkEnd w:id="26"/>
    </w:p>
    <w:bookmarkEnd w:id="11"/>
    <w:bookmarkEnd w:id="12"/>
    <w:p>
      <w:pPr>
        <w:spacing w:line="360" w:lineRule="auto"/>
        <w:jc w:val="center"/>
        <w:outlineLvl w:val="0"/>
        <w:rPr>
          <w:rFonts w:ascii="宋体" w:hAnsi="宋体" w:cs="宋体"/>
          <w:b/>
          <w:color w:val="auto"/>
          <w:sz w:val="36"/>
          <w:szCs w:val="36"/>
          <w:highlight w:val="none"/>
        </w:rPr>
      </w:pPr>
      <w:bookmarkStart w:id="27" w:name="第四部分"/>
      <w:r>
        <w:rPr>
          <w:rFonts w:hint="eastAsia" w:ascii="宋体" w:hAnsi="宋体" w:cs="宋体"/>
          <w:b/>
          <w:color w:val="auto"/>
          <w:sz w:val="36"/>
          <w:szCs w:val="36"/>
          <w:highlight w:val="none"/>
        </w:rPr>
        <w:t>第三部分   采购需求</w:t>
      </w:r>
    </w:p>
    <w:p>
      <w:pPr>
        <w:pStyle w:val="5"/>
        <w:keepNext/>
        <w:keepLines/>
        <w:pageBreakBefore w:val="0"/>
        <w:widowControl w:val="0"/>
        <w:kinsoku/>
        <w:wordWrap/>
        <w:overflowPunct/>
        <w:topLinePunct w:val="0"/>
        <w:autoSpaceDE/>
        <w:autoSpaceDN/>
        <w:bidi w:val="0"/>
        <w:adjustRightInd w:val="0"/>
        <w:snapToGrid w:val="0"/>
        <w:spacing w:before="0" w:after="0" w:line="360" w:lineRule="auto"/>
        <w:textAlignment w:val="auto"/>
        <w:rPr>
          <w:rFonts w:hint="eastAsia" w:ascii="仿宋" w:hAnsi="仿宋" w:eastAsia="仿宋" w:cs="仿宋"/>
          <w:b/>
          <w:bCs/>
          <w:color w:val="auto"/>
          <w:kern w:val="0"/>
          <w:sz w:val="24"/>
          <w:szCs w:val="24"/>
          <w:highlight w:val="none"/>
          <w:lang w:val="en-US" w:eastAsia="zh-CN" w:bidi="ar-SA"/>
        </w:rPr>
      </w:pPr>
      <w:bookmarkStart w:id="28" w:name="_Toc437617083"/>
      <w:r>
        <w:rPr>
          <w:rFonts w:hint="eastAsia" w:ascii="仿宋" w:hAnsi="仿宋" w:eastAsia="仿宋" w:cs="仿宋"/>
          <w:b/>
          <w:bCs/>
          <w:color w:val="auto"/>
          <w:kern w:val="0"/>
          <w:sz w:val="24"/>
          <w:szCs w:val="24"/>
          <w:highlight w:val="none"/>
          <w:lang w:val="en-US" w:eastAsia="zh-CN" w:bidi="ar-SA"/>
        </w:rPr>
        <w:t>一、概述</w:t>
      </w:r>
      <w:bookmarkEnd w:id="28"/>
    </w:p>
    <w:p>
      <w:pPr>
        <w:pStyle w:val="7"/>
        <w:spacing w:line="360" w:lineRule="auto"/>
        <w:ind w:left="0" w:leftChars="0" w:firstLine="0" w:firstLineChars="0"/>
        <w:rPr>
          <w:rFonts w:hint="eastAsia" w:hAnsi="宋体" w:eastAsia="宋体" w:cs="宋体"/>
          <w:bCs/>
          <w:snapToGrid/>
          <w:color w:val="auto"/>
          <w:kern w:val="2"/>
          <w:sz w:val="24"/>
          <w:szCs w:val="24"/>
          <w:highlight w:val="none"/>
          <w:lang w:eastAsia="zh-CN"/>
        </w:rPr>
      </w:pPr>
      <w:bookmarkStart w:id="29" w:name="_Toc437617084"/>
      <w:r>
        <w:rPr>
          <w:rFonts w:hint="eastAsia" w:hAnsi="宋体" w:cs="宋体"/>
          <w:bCs/>
          <w:snapToGrid/>
          <w:color w:val="auto"/>
          <w:kern w:val="2"/>
          <w:sz w:val="24"/>
          <w:szCs w:val="24"/>
          <w:highlight w:val="none"/>
          <w:lang w:eastAsia="zh-CN"/>
        </w:rPr>
        <w:t xml:space="preserve">杭州市拱墅区人民政府祥符街道办事处2025年市场监管服务 </w:t>
      </w:r>
      <w:r>
        <w:rPr>
          <w:rFonts w:hint="eastAsia" w:hAnsi="宋体" w:cs="宋体"/>
          <w:bCs/>
          <w:snapToGrid/>
          <w:color w:val="auto"/>
          <w:kern w:val="2"/>
          <w:sz w:val="24"/>
          <w:szCs w:val="24"/>
          <w:highlight w:val="none"/>
        </w:rPr>
        <w:t xml:space="preserve">主要内容： </w:t>
      </w:r>
    </w:p>
    <w:p>
      <w:pPr>
        <w:pStyle w:val="7"/>
        <w:spacing w:line="360" w:lineRule="auto"/>
        <w:ind w:left="0" w:leftChars="0" w:firstLine="0" w:firstLineChars="0"/>
        <w:rPr>
          <w:rFonts w:hint="eastAsia" w:asciiTheme="minorEastAsia" w:hAnsiTheme="minorEastAsia" w:eastAsiaTheme="minorEastAsia"/>
          <w:snapToGrid/>
          <w:color w:val="auto"/>
          <w:kern w:val="2"/>
          <w:sz w:val="24"/>
          <w:szCs w:val="24"/>
          <w:highlight w:val="none"/>
          <w:lang w:eastAsia="zh-CN"/>
        </w:rPr>
      </w:pPr>
      <w:r>
        <w:rPr>
          <w:rFonts w:hint="eastAsia" w:asciiTheme="minorEastAsia" w:hAnsiTheme="minorEastAsia" w:eastAsiaTheme="minorEastAsia"/>
          <w:snapToGrid/>
          <w:color w:val="auto"/>
          <w:kern w:val="2"/>
          <w:sz w:val="24"/>
          <w:szCs w:val="24"/>
          <w:highlight w:val="none"/>
        </w:rPr>
        <w:t>（1）协助开展宣传教育、文字信息、档案管理、后勤保障等工作；</w:t>
      </w:r>
    </w:p>
    <w:p>
      <w:pPr>
        <w:pStyle w:val="7"/>
        <w:spacing w:line="360" w:lineRule="auto"/>
        <w:ind w:left="0" w:leftChars="0" w:firstLine="0" w:firstLineChars="0"/>
        <w:rPr>
          <w:rFonts w:hint="eastAsia" w:asciiTheme="minorEastAsia" w:hAnsiTheme="minorEastAsia" w:eastAsiaTheme="minorEastAsia"/>
          <w:snapToGrid/>
          <w:color w:val="auto"/>
          <w:kern w:val="2"/>
          <w:sz w:val="24"/>
          <w:szCs w:val="24"/>
          <w:highlight w:val="none"/>
          <w:lang w:eastAsia="zh-CN"/>
        </w:rPr>
      </w:pPr>
      <w:r>
        <w:rPr>
          <w:rFonts w:hint="eastAsia" w:asciiTheme="minorEastAsia" w:hAnsiTheme="minorEastAsia" w:eastAsiaTheme="minorEastAsia"/>
          <w:snapToGrid/>
          <w:color w:val="auto"/>
          <w:kern w:val="2"/>
          <w:sz w:val="24"/>
          <w:szCs w:val="24"/>
          <w:highlight w:val="none"/>
        </w:rPr>
        <w:t>（2）协助开展市场主体行政审批、行政许可、年报、解答咨询等窗口服务工作；</w:t>
      </w:r>
    </w:p>
    <w:p>
      <w:pPr>
        <w:pStyle w:val="7"/>
        <w:spacing w:line="360" w:lineRule="auto"/>
        <w:ind w:left="0" w:leftChars="0" w:firstLine="0" w:firstLineChars="0"/>
        <w:rPr>
          <w:rFonts w:hint="eastAsia" w:asciiTheme="minorEastAsia" w:hAnsiTheme="minorEastAsia" w:eastAsiaTheme="minorEastAsia"/>
          <w:snapToGrid/>
          <w:color w:val="auto"/>
          <w:kern w:val="2"/>
          <w:sz w:val="24"/>
          <w:szCs w:val="24"/>
          <w:highlight w:val="none"/>
          <w:lang w:eastAsia="zh-CN"/>
        </w:rPr>
      </w:pPr>
      <w:r>
        <w:rPr>
          <w:rFonts w:hint="eastAsia" w:asciiTheme="minorEastAsia" w:hAnsiTheme="minorEastAsia" w:eastAsiaTheme="minorEastAsia"/>
          <w:snapToGrid/>
          <w:color w:val="auto"/>
          <w:kern w:val="2"/>
          <w:sz w:val="24"/>
          <w:szCs w:val="24"/>
          <w:highlight w:val="none"/>
        </w:rPr>
        <w:t>（3）协助执法人员开展食品、药品、特种设备、产品质量、广告、合同、知识产权、价格等日常监管和服务工作；</w:t>
      </w:r>
    </w:p>
    <w:p>
      <w:pPr>
        <w:pStyle w:val="7"/>
        <w:spacing w:line="360" w:lineRule="auto"/>
        <w:ind w:left="0" w:leftChars="0" w:firstLine="0" w:firstLineChars="0"/>
        <w:rPr>
          <w:rFonts w:hint="eastAsia" w:asciiTheme="minorEastAsia" w:hAnsiTheme="minorEastAsia" w:eastAsiaTheme="minorEastAsia"/>
          <w:snapToGrid/>
          <w:color w:val="auto"/>
          <w:kern w:val="2"/>
          <w:sz w:val="24"/>
          <w:szCs w:val="24"/>
          <w:highlight w:val="none"/>
          <w:lang w:eastAsia="zh-CN"/>
        </w:rPr>
      </w:pPr>
      <w:r>
        <w:rPr>
          <w:rFonts w:hint="eastAsia" w:asciiTheme="minorEastAsia" w:hAnsiTheme="minorEastAsia" w:eastAsiaTheme="minorEastAsia"/>
          <w:snapToGrid/>
          <w:color w:val="auto"/>
          <w:kern w:val="2"/>
          <w:sz w:val="24"/>
          <w:szCs w:val="24"/>
          <w:highlight w:val="none"/>
        </w:rPr>
        <w:t>（4）协助执法人员开展执法相关工作，按规定协助对涉案物品进行处理。</w:t>
      </w:r>
    </w:p>
    <w:p>
      <w:pPr>
        <w:pStyle w:val="7"/>
        <w:spacing w:line="360" w:lineRule="auto"/>
        <w:ind w:left="0" w:leftChars="0" w:firstLine="0" w:firstLineChars="0"/>
        <w:rPr>
          <w:rFonts w:hint="eastAsia" w:asciiTheme="minorEastAsia" w:hAnsiTheme="minorEastAsia" w:eastAsiaTheme="minorEastAsia"/>
          <w:snapToGrid/>
          <w:color w:val="auto"/>
          <w:kern w:val="2"/>
          <w:sz w:val="24"/>
          <w:szCs w:val="24"/>
          <w:highlight w:val="none"/>
          <w:lang w:eastAsia="zh-CN"/>
        </w:rPr>
      </w:pPr>
      <w:r>
        <w:rPr>
          <w:rFonts w:hint="eastAsia" w:asciiTheme="minorEastAsia" w:hAnsiTheme="minorEastAsia" w:eastAsiaTheme="minorEastAsia"/>
          <w:snapToGrid/>
          <w:color w:val="auto"/>
          <w:kern w:val="2"/>
          <w:sz w:val="24"/>
          <w:szCs w:val="24"/>
          <w:highlight w:val="none"/>
        </w:rPr>
        <w:t>（5）协助执法人员预防和劝阻违法行为，协助完成各类专项整治工作；</w:t>
      </w:r>
    </w:p>
    <w:p>
      <w:pPr>
        <w:pStyle w:val="7"/>
        <w:spacing w:line="360" w:lineRule="auto"/>
        <w:ind w:left="0" w:leftChars="0" w:firstLine="0" w:firstLineChars="0"/>
        <w:rPr>
          <w:rFonts w:hint="eastAsia" w:asciiTheme="minorEastAsia" w:hAnsiTheme="minorEastAsia" w:eastAsiaTheme="minorEastAsia"/>
          <w:snapToGrid/>
          <w:color w:val="auto"/>
          <w:kern w:val="2"/>
          <w:sz w:val="24"/>
          <w:szCs w:val="24"/>
          <w:highlight w:val="none"/>
          <w:lang w:eastAsia="zh-CN"/>
        </w:rPr>
      </w:pPr>
      <w:r>
        <w:rPr>
          <w:rFonts w:hint="eastAsia" w:asciiTheme="minorEastAsia" w:hAnsiTheme="minorEastAsia" w:eastAsiaTheme="minorEastAsia"/>
          <w:snapToGrid/>
          <w:color w:val="auto"/>
          <w:kern w:val="2"/>
          <w:sz w:val="24"/>
          <w:szCs w:val="24"/>
          <w:highlight w:val="none"/>
        </w:rPr>
        <w:t>（6）协助处理各类消费者投诉（纠纷），维护消费者合法权益；</w:t>
      </w:r>
    </w:p>
    <w:p>
      <w:pPr>
        <w:pStyle w:val="7"/>
        <w:spacing w:line="360" w:lineRule="auto"/>
        <w:ind w:left="0" w:leftChars="0" w:firstLine="0" w:firstLineChars="0"/>
        <w:rPr>
          <w:rFonts w:hint="eastAsia" w:ascii="仿宋" w:hAnsi="仿宋" w:eastAsia="仿宋" w:cs="仿宋"/>
          <w:color w:val="auto"/>
          <w:kern w:val="0"/>
          <w:sz w:val="24"/>
          <w:highlight w:val="none"/>
        </w:rPr>
      </w:pPr>
      <w:r>
        <w:rPr>
          <w:rFonts w:hint="eastAsia" w:asciiTheme="minorEastAsia" w:hAnsiTheme="minorEastAsia" w:eastAsiaTheme="minorEastAsia"/>
          <w:snapToGrid/>
          <w:color w:val="auto"/>
          <w:kern w:val="2"/>
          <w:sz w:val="24"/>
          <w:szCs w:val="24"/>
          <w:highlight w:val="none"/>
        </w:rPr>
        <w:t>（7）完成交办的其他工作。</w:t>
      </w:r>
      <w:r>
        <w:rPr>
          <w:rFonts w:hint="eastAsia" w:ascii="仿宋" w:hAnsi="仿宋" w:eastAsia="仿宋" w:cs="仿宋"/>
          <w:color w:val="auto"/>
          <w:kern w:val="0"/>
          <w:sz w:val="24"/>
          <w:highlight w:val="none"/>
          <w:lang w:val="en-US" w:eastAsia="zh-CN"/>
        </w:rPr>
        <w:t xml:space="preserve">   </w:t>
      </w:r>
    </w:p>
    <w:p>
      <w:pPr>
        <w:pStyle w:val="5"/>
        <w:keepNext/>
        <w:keepLines/>
        <w:pageBreakBefore w:val="0"/>
        <w:widowControl w:val="0"/>
        <w:kinsoku/>
        <w:wordWrap/>
        <w:overflowPunct/>
        <w:topLinePunct w:val="0"/>
        <w:autoSpaceDE/>
        <w:autoSpaceDN/>
        <w:bidi w:val="0"/>
        <w:adjustRightInd w:val="0"/>
        <w:snapToGrid w:val="0"/>
        <w:spacing w:before="0" w:after="0" w:line="360" w:lineRule="auto"/>
        <w:textAlignment w:val="auto"/>
        <w:rPr>
          <w:rFonts w:hint="eastAsia" w:ascii="仿宋" w:hAnsi="仿宋" w:eastAsia="仿宋" w:cs="仿宋"/>
          <w:b/>
          <w:bCs/>
          <w:color w:val="auto"/>
          <w:kern w:val="0"/>
          <w:sz w:val="24"/>
          <w:szCs w:val="24"/>
          <w:highlight w:val="none"/>
          <w:lang w:val="en-US" w:eastAsia="zh-CN" w:bidi="ar-SA"/>
        </w:rPr>
      </w:pPr>
      <w:r>
        <w:rPr>
          <w:rFonts w:hint="eastAsia" w:cs="Times New Roman" w:asciiTheme="minorEastAsia" w:hAnsiTheme="minorEastAsia" w:eastAsiaTheme="minorEastAsia"/>
          <w:b w:val="0"/>
          <w:bCs w:val="0"/>
          <w:snapToGrid/>
          <w:color w:val="auto"/>
          <w:kern w:val="2"/>
          <w:sz w:val="24"/>
          <w:szCs w:val="24"/>
          <w:highlight w:val="none"/>
          <w:lang w:val="en-US" w:eastAsia="zh-CN" w:bidi="ar-SA"/>
        </w:rPr>
        <w:t>▲</w:t>
      </w:r>
      <w:r>
        <w:rPr>
          <w:rFonts w:hint="eastAsia" w:ascii="仿宋" w:hAnsi="仿宋" w:eastAsia="仿宋" w:cs="仿宋"/>
          <w:b/>
          <w:bCs/>
          <w:color w:val="auto"/>
          <w:kern w:val="0"/>
          <w:sz w:val="24"/>
          <w:szCs w:val="24"/>
          <w:highlight w:val="none"/>
          <w:lang w:val="en-US" w:eastAsia="zh-CN" w:bidi="ar-SA"/>
        </w:rPr>
        <w:t>二、服务期</w:t>
      </w:r>
      <w:bookmarkEnd w:id="29"/>
      <w:r>
        <w:rPr>
          <w:rFonts w:hint="eastAsia" w:ascii="仿宋" w:hAnsi="仿宋" w:eastAsia="仿宋" w:cs="仿宋"/>
          <w:b/>
          <w:bCs/>
          <w:color w:val="auto"/>
          <w:kern w:val="0"/>
          <w:sz w:val="24"/>
          <w:szCs w:val="24"/>
          <w:highlight w:val="none"/>
          <w:lang w:val="en-US" w:eastAsia="zh-CN" w:bidi="ar-SA"/>
        </w:rPr>
        <w:t>及服务人员</w:t>
      </w:r>
      <w:r>
        <w:rPr>
          <w:rFonts w:hint="eastAsia" w:ascii="仿宋" w:hAnsi="仿宋" w:eastAsia="仿宋" w:cs="仿宋"/>
          <w:b/>
          <w:bCs/>
          <w:color w:val="auto"/>
          <w:kern w:val="0"/>
          <w:sz w:val="24"/>
          <w:szCs w:val="24"/>
          <w:highlight w:val="none"/>
          <w:lang w:val="en-US" w:eastAsia="zh-CN" w:bidi="ar-SA"/>
        </w:rPr>
        <w:t>：</w:t>
      </w:r>
    </w:p>
    <w:p>
      <w:pPr>
        <w:pStyle w:val="5"/>
        <w:keepNext/>
        <w:keepLines/>
        <w:pageBreakBefore w:val="0"/>
        <w:widowControl w:val="0"/>
        <w:kinsoku/>
        <w:wordWrap/>
        <w:overflowPunct/>
        <w:topLinePunct w:val="0"/>
        <w:autoSpaceDE/>
        <w:autoSpaceDN/>
        <w:bidi w:val="0"/>
        <w:adjustRightInd w:val="0"/>
        <w:snapToGrid w:val="0"/>
        <w:spacing w:before="0" w:after="0" w:line="360" w:lineRule="auto"/>
        <w:textAlignment w:val="auto"/>
        <w:rPr>
          <w:rFonts w:hint="eastAsia" w:cs="Times New Roman" w:asciiTheme="minorEastAsia" w:hAnsiTheme="minorEastAsia" w:eastAsiaTheme="minorEastAsia"/>
          <w:b w:val="0"/>
          <w:bCs w:val="0"/>
          <w:snapToGrid/>
          <w:color w:val="auto"/>
          <w:kern w:val="2"/>
          <w:sz w:val="24"/>
          <w:szCs w:val="24"/>
          <w:highlight w:val="none"/>
          <w:lang w:val="en-US" w:eastAsia="zh-CN" w:bidi="ar-SA"/>
        </w:rPr>
      </w:pPr>
      <w:r>
        <w:rPr>
          <w:rFonts w:hint="eastAsia" w:cs="Times New Roman" w:asciiTheme="minorEastAsia" w:hAnsiTheme="minorEastAsia" w:eastAsiaTheme="minorEastAsia"/>
          <w:b w:val="0"/>
          <w:bCs w:val="0"/>
          <w:snapToGrid/>
          <w:color w:val="auto"/>
          <w:kern w:val="2"/>
          <w:sz w:val="24"/>
          <w:szCs w:val="24"/>
          <w:highlight w:val="none"/>
          <w:lang w:val="en-US" w:eastAsia="zh-CN" w:bidi="ar-SA"/>
        </w:rPr>
        <w:t>本项目服务期均为2025年全年，2025年1月1日至2025年12月31日。</w:t>
      </w:r>
      <w:bookmarkStart w:id="30" w:name="_Toc437617085"/>
    </w:p>
    <w:p>
      <w:pPr>
        <w:pStyle w:val="5"/>
        <w:keepNext/>
        <w:keepLines/>
        <w:pageBreakBefore w:val="0"/>
        <w:widowControl w:val="0"/>
        <w:kinsoku/>
        <w:wordWrap/>
        <w:overflowPunct/>
        <w:topLinePunct w:val="0"/>
        <w:autoSpaceDE/>
        <w:autoSpaceDN/>
        <w:bidi w:val="0"/>
        <w:adjustRightInd w:val="0"/>
        <w:snapToGrid w:val="0"/>
        <w:spacing w:before="0" w:after="0" w:line="360" w:lineRule="auto"/>
        <w:textAlignment w:val="auto"/>
        <w:rPr>
          <w:rFonts w:hint="eastAsia" w:cs="Times New Roman" w:asciiTheme="minorEastAsia" w:hAnsiTheme="minorEastAsia" w:eastAsiaTheme="minorEastAsia"/>
          <w:b w:val="0"/>
          <w:bCs w:val="0"/>
          <w:snapToGrid/>
          <w:color w:val="auto"/>
          <w:kern w:val="2"/>
          <w:sz w:val="24"/>
          <w:szCs w:val="24"/>
          <w:highlight w:val="none"/>
          <w:lang w:val="en-US" w:eastAsia="zh-CN" w:bidi="ar-SA"/>
        </w:rPr>
      </w:pPr>
      <w:r>
        <w:rPr>
          <w:rFonts w:hint="eastAsia" w:cs="Times New Roman" w:asciiTheme="minorEastAsia" w:hAnsiTheme="minorEastAsia" w:eastAsiaTheme="minorEastAsia"/>
          <w:b w:val="0"/>
          <w:bCs w:val="0"/>
          <w:snapToGrid/>
          <w:color w:val="auto"/>
          <w:kern w:val="2"/>
          <w:sz w:val="24"/>
          <w:szCs w:val="24"/>
          <w:highlight w:val="none"/>
          <w:lang w:val="en-US" w:eastAsia="zh-CN" w:bidi="ar-SA"/>
        </w:rPr>
        <w:t>（1）本项目岗位数暂定</w:t>
      </w:r>
      <w:r>
        <w:rPr>
          <w:rFonts w:hint="eastAsia" w:cs="Times New Roman" w:asciiTheme="minorEastAsia" w:hAnsiTheme="minorEastAsia" w:eastAsiaTheme="minorEastAsia"/>
          <w:b/>
          <w:bCs/>
          <w:snapToGrid/>
          <w:color w:val="auto"/>
          <w:kern w:val="2"/>
          <w:sz w:val="24"/>
          <w:szCs w:val="24"/>
          <w:highlight w:val="none"/>
          <w:lang w:val="en-US" w:eastAsia="zh-CN" w:bidi="ar-SA"/>
        </w:rPr>
        <w:t>22岗，根据采购人需求增减</w:t>
      </w:r>
      <w:r>
        <w:rPr>
          <w:rFonts w:hint="eastAsia" w:cs="Times New Roman" w:asciiTheme="minorEastAsia" w:hAnsiTheme="minorEastAsia" w:eastAsiaTheme="minorEastAsia"/>
          <w:b w:val="0"/>
          <w:bCs w:val="0"/>
          <w:snapToGrid/>
          <w:color w:val="auto"/>
          <w:kern w:val="2"/>
          <w:sz w:val="24"/>
          <w:szCs w:val="24"/>
          <w:highlight w:val="none"/>
          <w:lang w:val="en-US" w:eastAsia="zh-CN" w:bidi="ar-SA"/>
        </w:rPr>
        <w:t>：</w:t>
      </w:r>
    </w:p>
    <w:p>
      <w:pPr>
        <w:pStyle w:val="5"/>
        <w:keepNext/>
        <w:keepLines/>
        <w:pageBreakBefore w:val="0"/>
        <w:widowControl w:val="0"/>
        <w:kinsoku/>
        <w:wordWrap/>
        <w:overflowPunct/>
        <w:topLinePunct w:val="0"/>
        <w:autoSpaceDE/>
        <w:autoSpaceDN/>
        <w:bidi w:val="0"/>
        <w:adjustRightInd w:val="0"/>
        <w:snapToGrid w:val="0"/>
        <w:spacing w:before="0" w:after="0" w:line="360" w:lineRule="auto"/>
        <w:textAlignment w:val="auto"/>
        <w:rPr>
          <w:rFonts w:hint="eastAsia" w:cs="Times New Roman" w:asciiTheme="minorEastAsia" w:hAnsiTheme="minorEastAsia" w:eastAsiaTheme="minorEastAsia"/>
          <w:b w:val="0"/>
          <w:bCs w:val="0"/>
          <w:snapToGrid/>
          <w:color w:val="auto"/>
          <w:kern w:val="2"/>
          <w:sz w:val="24"/>
          <w:szCs w:val="24"/>
          <w:highlight w:val="none"/>
          <w:lang w:val="en-US" w:eastAsia="zh-CN" w:bidi="ar-SA"/>
        </w:rPr>
      </w:pPr>
      <w:r>
        <w:rPr>
          <w:rFonts w:hint="eastAsia" w:cs="Times New Roman" w:asciiTheme="minorEastAsia" w:hAnsiTheme="minorEastAsia" w:eastAsiaTheme="minorEastAsia"/>
          <w:b w:val="0"/>
          <w:bCs w:val="0"/>
          <w:snapToGrid/>
          <w:color w:val="auto"/>
          <w:kern w:val="2"/>
          <w:sz w:val="24"/>
          <w:szCs w:val="24"/>
          <w:highlight w:val="none"/>
          <w:lang w:val="en-US" w:eastAsia="zh-CN" w:bidi="ar-SA"/>
        </w:rPr>
        <w:t>（2）岗位学历要求：大专以上学历；</w:t>
      </w:r>
      <w:bookmarkStart w:id="410" w:name="_GoBack"/>
      <w:bookmarkEnd w:id="410"/>
    </w:p>
    <w:p>
      <w:pPr>
        <w:pStyle w:val="5"/>
        <w:keepNext/>
        <w:keepLines/>
        <w:pageBreakBefore w:val="0"/>
        <w:widowControl w:val="0"/>
        <w:kinsoku/>
        <w:wordWrap/>
        <w:overflowPunct/>
        <w:topLinePunct w:val="0"/>
        <w:autoSpaceDE/>
        <w:autoSpaceDN/>
        <w:bidi w:val="0"/>
        <w:adjustRightInd w:val="0"/>
        <w:snapToGrid w:val="0"/>
        <w:spacing w:before="0" w:after="0" w:line="360" w:lineRule="auto"/>
        <w:textAlignment w:val="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bidi="ar-SA"/>
        </w:rPr>
        <w:t>三、服务范围</w:t>
      </w:r>
      <w:bookmarkEnd w:id="30"/>
      <w:r>
        <w:rPr>
          <w:rFonts w:hint="eastAsia" w:ascii="仿宋" w:hAnsi="仿宋" w:eastAsia="仿宋" w:cs="仿宋"/>
          <w:b/>
          <w:bCs/>
          <w:color w:val="auto"/>
          <w:kern w:val="0"/>
          <w:sz w:val="24"/>
          <w:szCs w:val="24"/>
          <w:highlight w:val="none"/>
          <w:lang w:val="en-US" w:eastAsia="zh-CN" w:bidi="ar-SA"/>
        </w:rPr>
        <w:t>：</w:t>
      </w:r>
      <w:r>
        <w:rPr>
          <w:rFonts w:hint="eastAsia" w:ascii="仿宋" w:eastAsia="仿宋" w:cs="仿宋"/>
          <w:b w:val="0"/>
          <w:bCs w:val="0"/>
          <w:color w:val="auto"/>
          <w:kern w:val="0"/>
          <w:sz w:val="24"/>
          <w:szCs w:val="24"/>
          <w:highlight w:val="none"/>
          <w:lang w:val="en-US" w:eastAsia="zh-CN" w:bidi="ar-SA"/>
        </w:rPr>
        <w:t>按</w:t>
      </w:r>
      <w:r>
        <w:rPr>
          <w:rFonts w:hint="eastAsia" w:ascii="仿宋" w:hAnsi="仿宋" w:eastAsia="仿宋" w:cs="仿宋"/>
          <w:b w:val="0"/>
          <w:bCs w:val="0"/>
          <w:color w:val="auto"/>
          <w:kern w:val="0"/>
          <w:sz w:val="24"/>
          <w:highlight w:val="none"/>
          <w:lang w:eastAsia="zh-CN"/>
        </w:rPr>
        <w:t>采购人</w:t>
      </w:r>
      <w:r>
        <w:rPr>
          <w:rFonts w:hint="eastAsia" w:ascii="仿宋" w:hAnsi="仿宋" w:eastAsia="仿宋" w:cs="仿宋"/>
          <w:b w:val="0"/>
          <w:bCs w:val="0"/>
          <w:color w:val="auto"/>
          <w:kern w:val="0"/>
          <w:sz w:val="24"/>
          <w:highlight w:val="none"/>
        </w:rPr>
        <w:t>安排</w:t>
      </w:r>
      <w:r>
        <w:rPr>
          <w:rFonts w:hint="eastAsia" w:ascii="仿宋" w:hAnsi="仿宋" w:eastAsia="仿宋" w:cs="仿宋"/>
          <w:b w:val="0"/>
          <w:bCs w:val="0"/>
          <w:color w:val="auto"/>
          <w:kern w:val="0"/>
          <w:sz w:val="24"/>
          <w:szCs w:val="24"/>
          <w:highlight w:val="none"/>
          <w:lang w:val="en-US" w:eastAsia="zh-CN" w:bidi="ar-SA"/>
        </w:rPr>
        <w:t>。</w:t>
      </w:r>
    </w:p>
    <w:p>
      <w:pPr>
        <w:pStyle w:val="5"/>
        <w:keepNext/>
        <w:keepLines/>
        <w:pageBreakBefore w:val="0"/>
        <w:widowControl w:val="0"/>
        <w:kinsoku/>
        <w:wordWrap/>
        <w:overflowPunct/>
        <w:topLinePunct w:val="0"/>
        <w:autoSpaceDE/>
        <w:autoSpaceDN/>
        <w:bidi w:val="0"/>
        <w:adjustRightInd w:val="0"/>
        <w:snapToGrid w:val="0"/>
        <w:spacing w:before="0" w:after="0" w:line="360" w:lineRule="auto"/>
        <w:textAlignment w:val="auto"/>
        <w:rPr>
          <w:rFonts w:hint="eastAsia" w:cs="Times New Roman" w:asciiTheme="minorEastAsia" w:hAnsiTheme="minorEastAsia" w:eastAsiaTheme="minorEastAsia"/>
          <w:b w:val="0"/>
          <w:bCs w:val="0"/>
          <w:snapToGrid/>
          <w:color w:val="auto"/>
          <w:kern w:val="2"/>
          <w:sz w:val="24"/>
          <w:szCs w:val="24"/>
          <w:highlight w:val="none"/>
          <w:lang w:val="en-US" w:eastAsia="zh-CN" w:bidi="ar-SA"/>
        </w:rPr>
      </w:pPr>
      <w:bookmarkStart w:id="31" w:name="_Toc437617086"/>
      <w:r>
        <w:rPr>
          <w:rFonts w:hint="eastAsia" w:cs="Times New Roman" w:asciiTheme="minorEastAsia" w:hAnsiTheme="minorEastAsia" w:eastAsiaTheme="minorEastAsia"/>
          <w:b w:val="0"/>
          <w:bCs w:val="0"/>
          <w:snapToGrid/>
          <w:color w:val="auto"/>
          <w:kern w:val="2"/>
          <w:sz w:val="24"/>
          <w:szCs w:val="24"/>
          <w:highlight w:val="none"/>
          <w:lang w:val="en-US" w:eastAsia="zh-CN" w:bidi="ar-SA"/>
        </w:rPr>
        <w:t>▲</w:t>
      </w:r>
      <w:r>
        <w:rPr>
          <w:rFonts w:hint="eastAsia" w:ascii="仿宋" w:hAnsi="仿宋" w:eastAsia="仿宋" w:cs="仿宋"/>
          <w:b/>
          <w:bCs/>
          <w:color w:val="auto"/>
          <w:kern w:val="0"/>
          <w:sz w:val="24"/>
          <w:szCs w:val="24"/>
          <w:highlight w:val="none"/>
          <w:lang w:val="en-US" w:eastAsia="zh-CN" w:bidi="ar-SA"/>
        </w:rPr>
        <w:t>四、招标需求（服务要求）</w:t>
      </w:r>
      <w:bookmarkEnd w:id="31"/>
    </w:p>
    <w:p>
      <w:pPr>
        <w:adjustRightInd w:val="0"/>
        <w:snapToGrid w:val="0"/>
        <w:spacing w:line="360" w:lineRule="auto"/>
        <w:ind w:firstLine="470" w:firstLineChars="196"/>
        <w:rPr>
          <w:rFonts w:hint="eastAsia" w:cs="Times New Roman" w:asciiTheme="minorEastAsia" w:hAnsiTheme="minorEastAsia" w:eastAsiaTheme="minorEastAsia"/>
          <w:snapToGrid/>
          <w:color w:val="auto"/>
          <w:kern w:val="2"/>
          <w:sz w:val="24"/>
          <w:szCs w:val="24"/>
          <w:highlight w:val="none"/>
          <w:lang w:val="en-US" w:eastAsia="zh-CN" w:bidi="ar-SA"/>
        </w:rPr>
      </w:pPr>
      <w:r>
        <w:rPr>
          <w:rFonts w:hint="eastAsia" w:cs="Times New Roman" w:asciiTheme="minorEastAsia" w:hAnsiTheme="minorEastAsia" w:eastAsiaTheme="minorEastAsia"/>
          <w:snapToGrid/>
          <w:color w:val="auto"/>
          <w:kern w:val="2"/>
          <w:sz w:val="24"/>
          <w:szCs w:val="24"/>
          <w:highlight w:val="none"/>
          <w:lang w:val="en-US" w:eastAsia="zh-CN" w:bidi="ar-SA"/>
        </w:rPr>
        <w:t>1、岗位时间要求：中标人应确保本项目每个岗位每周有5天人员在岗，每天有8小时人员在岗（具体时间由采购人安排）。</w:t>
      </w:r>
    </w:p>
    <w:p>
      <w:pPr>
        <w:spacing w:line="360" w:lineRule="auto"/>
        <w:ind w:firstLine="480" w:firstLineChars="200"/>
        <w:rPr>
          <w:rFonts w:hint="eastAsia" w:cs="Times New Roman" w:asciiTheme="minorEastAsia" w:hAnsiTheme="minorEastAsia" w:eastAsiaTheme="minorEastAsia"/>
          <w:snapToGrid/>
          <w:color w:val="auto"/>
          <w:kern w:val="2"/>
          <w:sz w:val="24"/>
          <w:szCs w:val="24"/>
          <w:highlight w:val="none"/>
          <w:lang w:val="en-US" w:eastAsia="zh-CN" w:bidi="ar-SA"/>
        </w:rPr>
      </w:pPr>
      <w:r>
        <w:rPr>
          <w:rFonts w:hint="eastAsia" w:cs="Times New Roman" w:asciiTheme="minorEastAsia" w:hAnsiTheme="minorEastAsia" w:eastAsiaTheme="minorEastAsia"/>
          <w:snapToGrid/>
          <w:color w:val="auto"/>
          <w:kern w:val="2"/>
          <w:sz w:val="24"/>
          <w:szCs w:val="24"/>
          <w:highlight w:val="none"/>
          <w:lang w:val="en-US" w:eastAsia="zh-CN" w:bidi="ar-SA"/>
        </w:rPr>
        <w:t>2、投标报价包括以下内容：</w:t>
      </w:r>
    </w:p>
    <w:p>
      <w:pPr>
        <w:spacing w:line="360" w:lineRule="auto"/>
        <w:rPr>
          <w:rFonts w:hint="eastAsia" w:cs="Times New Roman" w:asciiTheme="minorEastAsia" w:hAnsiTheme="minorEastAsia" w:eastAsiaTheme="minorEastAsia"/>
          <w:snapToGrid/>
          <w:color w:val="auto"/>
          <w:kern w:val="2"/>
          <w:sz w:val="24"/>
          <w:szCs w:val="24"/>
          <w:highlight w:val="none"/>
          <w:lang w:val="en-US" w:eastAsia="zh-CN" w:bidi="ar-SA"/>
        </w:rPr>
      </w:pPr>
      <w:r>
        <w:rPr>
          <w:rFonts w:hint="eastAsia" w:cs="Times New Roman" w:asciiTheme="minorEastAsia" w:hAnsiTheme="minorEastAsia" w:eastAsiaTheme="minorEastAsia"/>
          <w:snapToGrid/>
          <w:color w:val="auto"/>
          <w:kern w:val="2"/>
          <w:sz w:val="24"/>
          <w:szCs w:val="24"/>
          <w:highlight w:val="none"/>
          <w:lang w:val="en-US" w:eastAsia="zh-CN" w:bidi="ar-SA"/>
        </w:rPr>
        <w:t xml:space="preserve">    本项目投标报价为365日历天（年度）服务费报价，即固定总价承包。投标报价包括完成各招项目下全部工作所需的一切费用，包括但不限于：人工成本（人员工资、奖金、法定节假日各种加班费、夜餐费、法定五险一金等），服装费、材料费，交通设备、办公设备和设施、装备等费用，安全措施、劳动保护费，其他相关费用，各种管理费用、税费、利润、风险费用及完成合同所需的一切费用。</w:t>
      </w:r>
    </w:p>
    <w:p>
      <w:pPr>
        <w:spacing w:line="360" w:lineRule="auto"/>
        <w:ind w:firstLine="480" w:firstLineChars="200"/>
        <w:rPr>
          <w:rFonts w:hint="eastAsia" w:cs="Times New Roman" w:asciiTheme="minorEastAsia" w:hAnsiTheme="minorEastAsia" w:eastAsiaTheme="minorEastAsia"/>
          <w:snapToGrid/>
          <w:color w:val="auto"/>
          <w:kern w:val="2"/>
          <w:sz w:val="24"/>
          <w:szCs w:val="24"/>
          <w:highlight w:val="none"/>
          <w:lang w:val="en-US" w:eastAsia="zh-CN" w:bidi="ar-SA"/>
        </w:rPr>
      </w:pPr>
      <w:r>
        <w:rPr>
          <w:rFonts w:hint="eastAsia" w:cs="Times New Roman" w:asciiTheme="minorEastAsia" w:hAnsiTheme="minorEastAsia" w:eastAsiaTheme="minorEastAsia"/>
          <w:snapToGrid/>
          <w:color w:val="auto"/>
          <w:kern w:val="2"/>
          <w:sz w:val="24"/>
          <w:szCs w:val="24"/>
          <w:highlight w:val="none"/>
          <w:lang w:val="en-US" w:eastAsia="zh-CN" w:bidi="ar-SA"/>
        </w:rPr>
        <w:t>本项目报价为包干报价，在合同约定的整个年度内，合同价不予调整。</w:t>
      </w:r>
    </w:p>
    <w:p>
      <w:pPr>
        <w:pStyle w:val="5"/>
        <w:keepNext/>
        <w:keepLines/>
        <w:pageBreakBefore w:val="0"/>
        <w:widowControl w:val="0"/>
        <w:kinsoku/>
        <w:wordWrap/>
        <w:overflowPunct/>
        <w:topLinePunct w:val="0"/>
        <w:autoSpaceDE/>
        <w:autoSpaceDN/>
        <w:bidi w:val="0"/>
        <w:adjustRightInd w:val="0"/>
        <w:snapToGrid w:val="0"/>
        <w:spacing w:before="0" w:after="0" w:line="360" w:lineRule="auto"/>
        <w:textAlignment w:val="auto"/>
        <w:rPr>
          <w:rFonts w:hint="eastAsia" w:ascii="仿宋" w:hAnsi="仿宋" w:eastAsia="仿宋" w:cs="仿宋"/>
          <w:b/>
          <w:bCs/>
          <w:color w:val="auto"/>
          <w:kern w:val="0"/>
          <w:sz w:val="24"/>
          <w:szCs w:val="24"/>
          <w:highlight w:val="none"/>
          <w:lang w:val="en-US" w:eastAsia="zh-CN" w:bidi="ar-SA"/>
        </w:rPr>
      </w:pPr>
      <w:bookmarkStart w:id="32" w:name="_Toc437617087"/>
      <w:r>
        <w:rPr>
          <w:rFonts w:hint="eastAsia" w:ascii="仿宋" w:hAnsi="仿宋" w:eastAsia="仿宋" w:cs="仿宋"/>
          <w:b/>
          <w:bCs/>
          <w:color w:val="auto"/>
          <w:kern w:val="0"/>
          <w:sz w:val="24"/>
          <w:szCs w:val="24"/>
          <w:highlight w:val="none"/>
          <w:lang w:val="en-US" w:eastAsia="zh-CN" w:bidi="ar-SA"/>
        </w:rPr>
        <w:t>五、其他基本要求</w:t>
      </w:r>
      <w:bookmarkEnd w:id="32"/>
    </w:p>
    <w:p>
      <w:pPr>
        <w:spacing w:line="360" w:lineRule="auto"/>
        <w:ind w:firstLine="480" w:firstLineChars="200"/>
        <w:rPr>
          <w:rFonts w:hint="eastAsia" w:cs="Times New Roman" w:asciiTheme="minorEastAsia" w:hAnsiTheme="minorEastAsia" w:eastAsiaTheme="minorEastAsia"/>
          <w:b w:val="0"/>
          <w:bCs w:val="0"/>
          <w:snapToGrid/>
          <w:color w:val="auto"/>
          <w:kern w:val="2"/>
          <w:sz w:val="24"/>
          <w:szCs w:val="24"/>
          <w:highlight w:val="none"/>
          <w:lang w:val="en-US" w:eastAsia="zh-CN" w:bidi="ar-SA"/>
        </w:rPr>
      </w:pPr>
      <w:r>
        <w:rPr>
          <w:rFonts w:hint="eastAsia" w:cs="Times New Roman" w:asciiTheme="minorEastAsia" w:hAnsiTheme="minorEastAsia" w:eastAsiaTheme="minorEastAsia"/>
          <w:b w:val="0"/>
          <w:bCs w:val="0"/>
          <w:snapToGrid/>
          <w:color w:val="auto"/>
          <w:kern w:val="2"/>
          <w:sz w:val="24"/>
          <w:szCs w:val="24"/>
          <w:highlight w:val="none"/>
          <w:lang w:val="en-US" w:eastAsia="zh-CN" w:bidi="ar-SA"/>
        </w:rPr>
        <w:t>1、人员要求</w:t>
      </w:r>
    </w:p>
    <w:p>
      <w:pPr>
        <w:adjustRightInd w:val="0"/>
        <w:snapToGrid w:val="0"/>
        <w:spacing w:line="360" w:lineRule="auto"/>
        <w:ind w:firstLine="470" w:firstLineChars="196"/>
        <w:rPr>
          <w:rFonts w:hint="eastAsia" w:cs="Times New Roman" w:asciiTheme="minorEastAsia" w:hAnsiTheme="minorEastAsia" w:eastAsiaTheme="minorEastAsia"/>
          <w:b w:val="0"/>
          <w:bCs w:val="0"/>
          <w:snapToGrid/>
          <w:color w:val="auto"/>
          <w:kern w:val="2"/>
          <w:sz w:val="24"/>
          <w:szCs w:val="24"/>
          <w:highlight w:val="none"/>
          <w:lang w:val="en-US" w:eastAsia="zh-CN" w:bidi="ar-SA"/>
        </w:rPr>
      </w:pPr>
      <w:r>
        <w:rPr>
          <w:rFonts w:hint="eastAsia" w:cs="Times New Roman" w:asciiTheme="minorEastAsia" w:hAnsiTheme="minorEastAsia" w:eastAsiaTheme="minorEastAsia"/>
          <w:b w:val="0"/>
          <w:bCs w:val="0"/>
          <w:snapToGrid/>
          <w:color w:val="auto"/>
          <w:kern w:val="2"/>
          <w:sz w:val="24"/>
          <w:szCs w:val="24"/>
          <w:highlight w:val="none"/>
          <w:lang w:val="en-US" w:eastAsia="zh-CN" w:bidi="ar-SA"/>
        </w:rPr>
        <w:t>（1）人员：具备吃苦耐劳、工作认真仔细、能满足本岗位要求、身体健康。具有大专以上学历。</w:t>
      </w:r>
    </w:p>
    <w:p>
      <w:pPr>
        <w:spacing w:line="360" w:lineRule="auto"/>
        <w:ind w:firstLine="480" w:firstLineChars="200"/>
        <w:rPr>
          <w:rFonts w:hint="eastAsia" w:cs="Times New Roman" w:asciiTheme="minorEastAsia" w:hAnsiTheme="minorEastAsia" w:eastAsiaTheme="minorEastAsia"/>
          <w:b w:val="0"/>
          <w:bCs w:val="0"/>
          <w:snapToGrid/>
          <w:color w:val="auto"/>
          <w:kern w:val="2"/>
          <w:sz w:val="24"/>
          <w:szCs w:val="24"/>
          <w:highlight w:val="none"/>
          <w:lang w:val="en-US" w:eastAsia="zh-CN" w:bidi="ar-SA"/>
        </w:rPr>
      </w:pPr>
      <w:r>
        <w:rPr>
          <w:rFonts w:hint="eastAsia" w:cs="Times New Roman" w:asciiTheme="minorEastAsia" w:hAnsiTheme="minorEastAsia" w:eastAsiaTheme="minorEastAsia"/>
          <w:b w:val="0"/>
          <w:bCs w:val="0"/>
          <w:snapToGrid/>
          <w:color w:val="auto"/>
          <w:kern w:val="2"/>
          <w:sz w:val="24"/>
          <w:szCs w:val="24"/>
          <w:highlight w:val="none"/>
          <w:lang w:val="en-US" w:eastAsia="zh-CN" w:bidi="ar-SA"/>
        </w:rPr>
        <w:t>（2）未经招标人同意，中标人不得在合同期限内将本服务项目转包。</w:t>
      </w:r>
    </w:p>
    <w:p>
      <w:pPr>
        <w:spacing w:line="360" w:lineRule="auto"/>
        <w:ind w:firstLine="480" w:firstLineChars="200"/>
        <w:rPr>
          <w:rFonts w:hint="eastAsia" w:cs="Times New Roman" w:asciiTheme="minorEastAsia" w:hAnsiTheme="minorEastAsia" w:eastAsiaTheme="minorEastAsia"/>
          <w:b w:val="0"/>
          <w:bCs w:val="0"/>
          <w:snapToGrid/>
          <w:color w:val="auto"/>
          <w:kern w:val="2"/>
          <w:sz w:val="24"/>
          <w:szCs w:val="24"/>
          <w:highlight w:val="none"/>
          <w:lang w:val="en-US" w:eastAsia="zh-CN" w:bidi="ar-SA"/>
        </w:rPr>
      </w:pPr>
      <w:r>
        <w:rPr>
          <w:rFonts w:hint="eastAsia" w:cs="Times New Roman" w:asciiTheme="minorEastAsia" w:hAnsiTheme="minorEastAsia" w:eastAsiaTheme="minorEastAsia"/>
          <w:b w:val="0"/>
          <w:bCs w:val="0"/>
          <w:snapToGrid/>
          <w:color w:val="auto"/>
          <w:kern w:val="2"/>
          <w:sz w:val="24"/>
          <w:szCs w:val="24"/>
          <w:highlight w:val="none"/>
          <w:lang w:val="en-US" w:eastAsia="zh-CN" w:bidi="ar-SA"/>
        </w:rPr>
        <w:t>2、中标人有责任配合招标人接受上级领导部门的监督、检查，提供必须的资料。</w:t>
      </w:r>
    </w:p>
    <w:p>
      <w:pPr>
        <w:spacing w:line="360" w:lineRule="auto"/>
        <w:ind w:firstLine="480" w:firstLineChars="200"/>
        <w:rPr>
          <w:rFonts w:hint="eastAsia" w:cs="Times New Roman" w:asciiTheme="minorEastAsia" w:hAnsiTheme="minorEastAsia" w:eastAsiaTheme="minorEastAsia"/>
          <w:b w:val="0"/>
          <w:bCs w:val="0"/>
          <w:snapToGrid/>
          <w:color w:val="auto"/>
          <w:kern w:val="2"/>
          <w:sz w:val="24"/>
          <w:szCs w:val="24"/>
          <w:highlight w:val="none"/>
          <w:lang w:val="en-US" w:eastAsia="zh-CN" w:bidi="ar-SA"/>
        </w:rPr>
      </w:pPr>
      <w:r>
        <w:rPr>
          <w:rFonts w:hint="eastAsia" w:cs="Times New Roman" w:asciiTheme="minorEastAsia" w:hAnsiTheme="minorEastAsia" w:eastAsiaTheme="minorEastAsia"/>
          <w:b w:val="0"/>
          <w:bCs w:val="0"/>
          <w:snapToGrid/>
          <w:color w:val="auto"/>
          <w:kern w:val="2"/>
          <w:sz w:val="24"/>
          <w:szCs w:val="24"/>
          <w:highlight w:val="none"/>
          <w:lang w:val="en-US" w:eastAsia="zh-CN" w:bidi="ar-SA"/>
        </w:rPr>
        <w:t>3、中标人自行负责其招聘员工的一切工资、福利、社会保险等，如发生工伤、疾病乃至死亡的一切责任及费用由中标人全部负责。中标人应严格遵守国家有关的法律、法规要求的标准。如应中标人原因造成第三方损失的，一切责任及费用由中标人负全责。</w:t>
      </w:r>
    </w:p>
    <w:p>
      <w:pPr>
        <w:spacing w:line="360" w:lineRule="auto"/>
        <w:ind w:firstLine="480" w:firstLineChars="200"/>
        <w:rPr>
          <w:rFonts w:hint="eastAsia" w:cs="Times New Roman" w:asciiTheme="minorEastAsia" w:hAnsiTheme="minorEastAsia" w:eastAsiaTheme="minorEastAsia"/>
          <w:b w:val="0"/>
          <w:bCs w:val="0"/>
          <w:snapToGrid/>
          <w:color w:val="auto"/>
          <w:kern w:val="2"/>
          <w:sz w:val="24"/>
          <w:szCs w:val="24"/>
          <w:highlight w:val="none"/>
          <w:lang w:val="en-US" w:eastAsia="zh-CN" w:bidi="ar-SA"/>
        </w:rPr>
      </w:pPr>
      <w:r>
        <w:rPr>
          <w:rFonts w:hint="eastAsia" w:cs="Times New Roman" w:asciiTheme="minorEastAsia" w:hAnsiTheme="minorEastAsia" w:eastAsiaTheme="minorEastAsia"/>
          <w:b w:val="0"/>
          <w:bCs w:val="0"/>
          <w:snapToGrid/>
          <w:color w:val="auto"/>
          <w:kern w:val="2"/>
          <w:sz w:val="24"/>
          <w:szCs w:val="24"/>
          <w:highlight w:val="none"/>
          <w:lang w:val="en-US" w:eastAsia="zh-CN" w:bidi="ar-SA"/>
        </w:rPr>
        <w:t>4、全部服务人员的工作时间应严格按照国家有关法律法规及行业标准执行，因工作原因产生的加班（含节日加班）应严格按国家有关法律、法规要求标准给付员工加班薪资（加班费用等已含在投标总报价中，不得再向杭州市拱墅区人民政府祥符街道办事处索取额外加班薪资）。</w:t>
      </w:r>
    </w:p>
    <w:p>
      <w:pPr>
        <w:spacing w:line="360" w:lineRule="auto"/>
        <w:ind w:firstLine="480" w:firstLineChars="200"/>
        <w:rPr>
          <w:rFonts w:hint="eastAsia" w:cs="Times New Roman" w:asciiTheme="minorEastAsia" w:hAnsiTheme="minorEastAsia" w:eastAsiaTheme="minorEastAsia"/>
          <w:b w:val="0"/>
          <w:bCs w:val="0"/>
          <w:snapToGrid/>
          <w:color w:val="auto"/>
          <w:kern w:val="2"/>
          <w:sz w:val="24"/>
          <w:szCs w:val="24"/>
          <w:highlight w:val="none"/>
          <w:lang w:val="en-US" w:eastAsia="zh-CN" w:bidi="ar-SA"/>
        </w:rPr>
      </w:pPr>
      <w:r>
        <w:rPr>
          <w:rFonts w:hint="eastAsia" w:cs="Times New Roman" w:asciiTheme="minorEastAsia" w:hAnsiTheme="minorEastAsia" w:eastAsiaTheme="minorEastAsia"/>
          <w:b w:val="0"/>
          <w:bCs w:val="0"/>
          <w:snapToGrid/>
          <w:color w:val="auto"/>
          <w:kern w:val="2"/>
          <w:sz w:val="24"/>
          <w:szCs w:val="24"/>
          <w:highlight w:val="none"/>
          <w:lang w:val="en-US" w:eastAsia="zh-CN" w:bidi="ar-SA"/>
        </w:rPr>
        <w:t>5、所有员工都必须体检，合格可上岗（费用由中标人负责）。</w:t>
      </w:r>
    </w:p>
    <w:p>
      <w:pPr>
        <w:spacing w:line="360" w:lineRule="auto"/>
        <w:ind w:firstLine="480" w:firstLineChars="200"/>
        <w:rPr>
          <w:rFonts w:hint="eastAsia" w:cs="Times New Roman" w:asciiTheme="minorEastAsia" w:hAnsiTheme="minorEastAsia" w:eastAsiaTheme="minorEastAsia"/>
          <w:b w:val="0"/>
          <w:bCs w:val="0"/>
          <w:snapToGrid/>
          <w:color w:val="auto"/>
          <w:kern w:val="2"/>
          <w:sz w:val="24"/>
          <w:szCs w:val="24"/>
          <w:highlight w:val="none"/>
          <w:lang w:val="en-US" w:eastAsia="zh-CN" w:bidi="ar-SA"/>
        </w:rPr>
      </w:pPr>
      <w:r>
        <w:rPr>
          <w:rFonts w:hint="eastAsia" w:cs="Times New Roman" w:asciiTheme="minorEastAsia" w:hAnsiTheme="minorEastAsia" w:eastAsiaTheme="minorEastAsia"/>
          <w:b w:val="0"/>
          <w:bCs w:val="0"/>
          <w:snapToGrid/>
          <w:color w:val="auto"/>
          <w:kern w:val="2"/>
          <w:sz w:val="24"/>
          <w:szCs w:val="24"/>
          <w:highlight w:val="none"/>
          <w:lang w:val="en-US" w:eastAsia="zh-CN" w:bidi="ar-SA"/>
        </w:rPr>
        <w:t>6、招标人不接受投标人任何因遗漏报价而发生的费用追加，因中标人违反《劳动法》等法律法规而造成 杭州市拱墅区人民政府祥符街道办事处的连带责任和损失全部由中标人承担。</w:t>
      </w:r>
    </w:p>
    <w:p>
      <w:pPr>
        <w:spacing w:line="360" w:lineRule="auto"/>
        <w:ind w:firstLine="480" w:firstLineChars="200"/>
        <w:rPr>
          <w:rFonts w:hint="eastAsia" w:cs="Times New Roman" w:asciiTheme="minorEastAsia" w:hAnsiTheme="minorEastAsia" w:eastAsiaTheme="minorEastAsia"/>
          <w:b w:val="0"/>
          <w:bCs w:val="0"/>
          <w:snapToGrid/>
          <w:color w:val="auto"/>
          <w:kern w:val="2"/>
          <w:sz w:val="24"/>
          <w:szCs w:val="24"/>
          <w:highlight w:val="none"/>
          <w:lang w:val="en-US" w:eastAsia="zh-CN" w:bidi="ar-SA"/>
        </w:rPr>
      </w:pPr>
      <w:r>
        <w:rPr>
          <w:rFonts w:hint="eastAsia" w:cs="Times New Roman" w:asciiTheme="minorEastAsia" w:hAnsiTheme="minorEastAsia" w:eastAsiaTheme="minorEastAsia"/>
          <w:b w:val="0"/>
          <w:bCs w:val="0"/>
          <w:snapToGrid/>
          <w:color w:val="auto"/>
          <w:kern w:val="2"/>
          <w:sz w:val="24"/>
          <w:szCs w:val="24"/>
          <w:highlight w:val="none"/>
          <w:lang w:val="en-US" w:eastAsia="zh-CN" w:bidi="ar-SA"/>
        </w:rPr>
        <w:t>7、中标人须认真履行职责，员工按照服务协议中的质量保证体系做好服务范围内的承包服务工作。确保在岗在位，各尽其职，保证符合招标人的各项服务要求和服务质量标准。投标人提供重大节日、活动的配合工作方案。</w:t>
      </w:r>
    </w:p>
    <w:p>
      <w:pPr>
        <w:spacing w:line="360" w:lineRule="auto"/>
        <w:ind w:firstLine="480" w:firstLineChars="200"/>
        <w:rPr>
          <w:rFonts w:hint="eastAsia" w:cs="Times New Roman" w:asciiTheme="minorEastAsia" w:hAnsiTheme="minorEastAsia" w:eastAsiaTheme="minorEastAsia"/>
          <w:b w:val="0"/>
          <w:bCs w:val="0"/>
          <w:snapToGrid/>
          <w:color w:val="auto"/>
          <w:kern w:val="2"/>
          <w:sz w:val="24"/>
          <w:szCs w:val="24"/>
          <w:highlight w:val="none"/>
          <w:lang w:val="en-US" w:eastAsia="zh-CN" w:bidi="ar-SA"/>
        </w:rPr>
      </w:pPr>
      <w:r>
        <w:rPr>
          <w:rFonts w:hint="eastAsia" w:cs="Times New Roman" w:asciiTheme="minorEastAsia" w:hAnsiTheme="minorEastAsia" w:eastAsiaTheme="minorEastAsia"/>
          <w:b w:val="0"/>
          <w:bCs w:val="0"/>
          <w:snapToGrid/>
          <w:color w:val="auto"/>
          <w:kern w:val="2"/>
          <w:sz w:val="24"/>
          <w:szCs w:val="24"/>
          <w:highlight w:val="none"/>
          <w:lang w:val="en-US" w:eastAsia="zh-CN" w:bidi="ar-SA"/>
        </w:rPr>
        <w:t>8、中标人应保证在承包期内拟派本项目的员工相对较优的工资福利待遇。最低月工资标准不低于杭州市最低标准。也不得以报价优惠为理由而降低人员的工资待遇。</w:t>
      </w:r>
    </w:p>
    <w:p>
      <w:pPr>
        <w:pStyle w:val="61"/>
        <w:ind w:left="0" w:leftChars="0" w:firstLine="480"/>
        <w:rPr>
          <w:rFonts w:hint="eastAsia" w:cs="Times New Roman" w:asciiTheme="minorEastAsia" w:hAnsiTheme="minorEastAsia" w:eastAsiaTheme="minorEastAsia"/>
          <w:b w:val="0"/>
          <w:bCs w:val="0"/>
          <w:snapToGrid/>
          <w:color w:val="auto"/>
          <w:kern w:val="2"/>
          <w:sz w:val="24"/>
          <w:szCs w:val="24"/>
          <w:highlight w:val="none"/>
          <w:lang w:val="en-US" w:eastAsia="zh-CN" w:bidi="ar-SA"/>
        </w:rPr>
      </w:pPr>
      <w:r>
        <w:rPr>
          <w:rFonts w:hint="eastAsia" w:cs="Times New Roman" w:asciiTheme="minorEastAsia" w:hAnsiTheme="minorEastAsia" w:eastAsiaTheme="minorEastAsia"/>
          <w:b w:val="0"/>
          <w:bCs w:val="0"/>
          <w:snapToGrid/>
          <w:color w:val="auto"/>
          <w:kern w:val="2"/>
          <w:sz w:val="24"/>
          <w:szCs w:val="24"/>
          <w:highlight w:val="none"/>
          <w:lang w:val="en-US" w:eastAsia="zh-CN" w:bidi="ar-SA"/>
        </w:rPr>
        <w:t>11、中标人承诺在承包期结束后在新服务单位人员正式到岗前，中标人仍应按本招标文件约定的内容完成相关工作，期间产生的费用按本招标文件约定的标准据实结算。</w:t>
      </w:r>
    </w:p>
    <w:p>
      <w:pPr>
        <w:pStyle w:val="33"/>
        <w:keepNext w:val="0"/>
        <w:keepLines w:val="0"/>
        <w:pageBreakBefore w:val="0"/>
        <w:kinsoku/>
        <w:overflowPunct/>
        <w:topLinePunct w:val="0"/>
        <w:bidi w:val="0"/>
        <w:adjustRightInd w:val="0"/>
        <w:snapToGrid w:val="0"/>
        <w:spacing w:line="360" w:lineRule="auto"/>
        <w:ind w:left="0" w:right="0" w:firstLine="480" w:firstLineChars="200"/>
        <w:textAlignment w:val="auto"/>
        <w:rPr>
          <w:rFonts w:hint="eastAsia" w:cs="Times New Roman" w:asciiTheme="minorEastAsia" w:hAnsiTheme="minorEastAsia" w:eastAsiaTheme="minorEastAsia"/>
          <w:b w:val="0"/>
          <w:bCs w:val="0"/>
          <w:snapToGrid/>
          <w:color w:val="auto"/>
          <w:kern w:val="2"/>
          <w:sz w:val="24"/>
          <w:szCs w:val="24"/>
          <w:highlight w:val="none"/>
          <w:lang w:val="en-US" w:eastAsia="zh-CN" w:bidi="ar-SA"/>
        </w:rPr>
      </w:pPr>
      <w:r>
        <w:rPr>
          <w:rFonts w:hint="eastAsia" w:cs="Times New Roman" w:asciiTheme="minorEastAsia" w:hAnsiTheme="minorEastAsia" w:eastAsiaTheme="minorEastAsia"/>
          <w:b w:val="0"/>
          <w:bCs w:val="0"/>
          <w:snapToGrid/>
          <w:color w:val="auto"/>
          <w:kern w:val="2"/>
          <w:sz w:val="24"/>
          <w:szCs w:val="24"/>
          <w:highlight w:val="none"/>
          <w:lang w:val="en-US" w:eastAsia="zh-CN" w:bidi="ar-SA"/>
        </w:rPr>
        <w:t>▲</w:t>
      </w:r>
      <w:r>
        <w:rPr>
          <w:rFonts w:hint="eastAsia" w:cs="Times New Roman" w:asciiTheme="minorEastAsia" w:hAnsiTheme="minorEastAsia" w:eastAsiaTheme="minorEastAsia"/>
          <w:b/>
          <w:bCs/>
          <w:snapToGrid/>
          <w:color w:val="auto"/>
          <w:kern w:val="2"/>
          <w:sz w:val="24"/>
          <w:szCs w:val="24"/>
          <w:highlight w:val="none"/>
          <w:lang w:val="en-US" w:eastAsia="zh-CN" w:bidi="ar-SA"/>
        </w:rPr>
        <w:t>12、服务周期从2025年1月1日至2025年12月31日结束；2025年1月1日至本服务合同签订日期间为服务空档期，服务空档期由原服务单位实施，费用由中标供应商按本次招标中标价，结合实际服务天数及人数，扣除考核违约金后，与原服务单位进行结算 。</w:t>
      </w:r>
    </w:p>
    <w:p>
      <w:pPr>
        <w:spacing w:line="360" w:lineRule="auto"/>
        <w:rPr>
          <w:rFonts w:hint="eastAsia" w:cs="Times New Roman" w:asciiTheme="minorEastAsia" w:hAnsiTheme="minorEastAsia" w:eastAsiaTheme="minorEastAsia"/>
          <w:b w:val="0"/>
          <w:bCs w:val="0"/>
          <w:snapToGrid/>
          <w:color w:val="auto"/>
          <w:kern w:val="2"/>
          <w:sz w:val="24"/>
          <w:szCs w:val="24"/>
          <w:highlight w:val="none"/>
          <w:lang w:val="en-US" w:eastAsia="zh-CN" w:bidi="ar-SA"/>
        </w:rPr>
      </w:pPr>
    </w:p>
    <w:p>
      <w:pPr>
        <w:widowControl/>
        <w:ind w:firstLine="720" w:firstLineChars="300"/>
        <w:jc w:val="left"/>
        <w:rPr>
          <w:rFonts w:hint="eastAsia" w:cs="Times New Roman" w:asciiTheme="minorEastAsia" w:hAnsiTheme="minorEastAsia" w:eastAsiaTheme="minorEastAsia"/>
          <w:b w:val="0"/>
          <w:bCs w:val="0"/>
          <w:snapToGrid/>
          <w:color w:val="auto"/>
          <w:kern w:val="2"/>
          <w:sz w:val="24"/>
          <w:szCs w:val="24"/>
          <w:highlight w:val="none"/>
          <w:lang w:val="en-US" w:eastAsia="zh-CN" w:bidi="ar-SA"/>
        </w:rPr>
      </w:pPr>
    </w:p>
    <w:p>
      <w:pPr>
        <w:rPr>
          <w:rFonts w:hint="eastAsia" w:cs="Times New Roman" w:asciiTheme="minorEastAsia" w:hAnsiTheme="minorEastAsia" w:eastAsiaTheme="minorEastAsia"/>
          <w:b w:val="0"/>
          <w:bCs w:val="0"/>
          <w:snapToGrid/>
          <w:color w:val="auto"/>
          <w:kern w:val="2"/>
          <w:sz w:val="24"/>
          <w:szCs w:val="24"/>
          <w:highlight w:val="none"/>
          <w:lang w:val="en-US" w:eastAsia="zh-CN" w:bidi="ar-SA"/>
        </w:rPr>
      </w:pPr>
    </w:p>
    <w:p>
      <w:pPr>
        <w:spacing w:line="360" w:lineRule="auto"/>
        <w:jc w:val="center"/>
        <w:outlineLvl w:val="0"/>
        <w:rPr>
          <w:rFonts w:hint="eastAsia" w:cs="Times New Roman" w:asciiTheme="minorEastAsia" w:hAnsiTheme="minorEastAsia" w:eastAsiaTheme="minorEastAsia"/>
          <w:b/>
          <w:bCs/>
          <w:snapToGrid/>
          <w:color w:val="auto"/>
          <w:kern w:val="2"/>
          <w:sz w:val="24"/>
          <w:szCs w:val="24"/>
          <w:highlight w:val="none"/>
          <w:lang w:val="en-US" w:eastAsia="zh-CN" w:bidi="ar-SA"/>
        </w:rPr>
      </w:pPr>
      <w:r>
        <w:rPr>
          <w:rFonts w:hint="eastAsia" w:cs="Times New Roman" w:asciiTheme="minorEastAsia" w:hAnsiTheme="minorEastAsia" w:eastAsiaTheme="minorEastAsia"/>
          <w:b w:val="0"/>
          <w:bCs w:val="0"/>
          <w:snapToGrid/>
          <w:color w:val="auto"/>
          <w:kern w:val="2"/>
          <w:sz w:val="24"/>
          <w:szCs w:val="24"/>
          <w:highlight w:val="none"/>
          <w:lang w:val="en-US" w:eastAsia="zh-CN" w:bidi="ar-SA"/>
        </w:rPr>
        <w:br w:type="page"/>
      </w:r>
      <w:r>
        <w:rPr>
          <w:rFonts w:hint="eastAsia" w:cs="Times New Roman" w:asciiTheme="minorEastAsia" w:hAnsiTheme="minorEastAsia" w:eastAsiaTheme="minorEastAsia"/>
          <w:b/>
          <w:bCs/>
          <w:snapToGrid/>
          <w:color w:val="auto"/>
          <w:kern w:val="2"/>
          <w:sz w:val="24"/>
          <w:szCs w:val="24"/>
          <w:highlight w:val="none"/>
          <w:lang w:val="en-US" w:eastAsia="zh-CN" w:bidi="ar-SA"/>
        </w:rPr>
        <w:t xml:space="preserve">第四部分   </w:t>
      </w:r>
      <w:bookmarkStart w:id="33" w:name="_Toc184313289"/>
      <w:bookmarkEnd w:id="33"/>
      <w:bookmarkStart w:id="34" w:name="_Toc184313265"/>
      <w:bookmarkEnd w:id="34"/>
      <w:bookmarkStart w:id="35" w:name="_Toc184310275"/>
      <w:bookmarkEnd w:id="35"/>
      <w:bookmarkStart w:id="36" w:name="_Toc184313245"/>
      <w:bookmarkEnd w:id="36"/>
      <w:bookmarkStart w:id="37" w:name="_Toc184308064"/>
      <w:bookmarkEnd w:id="37"/>
      <w:bookmarkStart w:id="38" w:name="_Toc184310314"/>
      <w:bookmarkEnd w:id="38"/>
      <w:bookmarkStart w:id="39" w:name="_Toc184314466"/>
      <w:bookmarkEnd w:id="39"/>
      <w:bookmarkStart w:id="40" w:name="_Toc184312132"/>
      <w:bookmarkEnd w:id="40"/>
      <w:bookmarkStart w:id="41" w:name="_Toc184312124"/>
      <w:bookmarkEnd w:id="41"/>
      <w:bookmarkStart w:id="42" w:name="_Toc184313238"/>
      <w:bookmarkEnd w:id="42"/>
      <w:bookmarkStart w:id="43" w:name="_Toc184310331"/>
      <w:bookmarkEnd w:id="43"/>
      <w:bookmarkStart w:id="44" w:name="_Toc184308075"/>
      <w:bookmarkEnd w:id="44"/>
      <w:bookmarkStart w:id="45" w:name="_Toc184308066"/>
      <w:bookmarkEnd w:id="45"/>
      <w:bookmarkStart w:id="46" w:name="_Toc184313291"/>
      <w:bookmarkEnd w:id="46"/>
      <w:bookmarkStart w:id="47" w:name="_Toc184312113"/>
      <w:bookmarkEnd w:id="47"/>
      <w:bookmarkStart w:id="48" w:name="_Toc184314453"/>
      <w:bookmarkEnd w:id="48"/>
      <w:bookmarkStart w:id="49" w:name="_Toc184310297"/>
      <w:bookmarkEnd w:id="49"/>
      <w:bookmarkStart w:id="50" w:name="_Toc184313281"/>
      <w:bookmarkEnd w:id="50"/>
      <w:bookmarkStart w:id="51" w:name="_Toc184314416"/>
      <w:bookmarkEnd w:id="51"/>
      <w:bookmarkStart w:id="52" w:name="_Toc184312127"/>
      <w:bookmarkEnd w:id="52"/>
      <w:bookmarkStart w:id="53" w:name="_Toc184312084"/>
      <w:bookmarkEnd w:id="53"/>
      <w:bookmarkStart w:id="54" w:name="_Toc184310323"/>
      <w:bookmarkEnd w:id="54"/>
      <w:bookmarkStart w:id="55" w:name="_Toc184310318"/>
      <w:bookmarkEnd w:id="55"/>
      <w:bookmarkStart w:id="56" w:name="_Toc184308038"/>
      <w:bookmarkEnd w:id="56"/>
      <w:bookmarkStart w:id="57" w:name="_Toc184312106"/>
      <w:bookmarkEnd w:id="57"/>
      <w:bookmarkStart w:id="58" w:name="_Toc184313308"/>
      <w:bookmarkEnd w:id="58"/>
      <w:bookmarkStart w:id="59" w:name="_Toc184312087"/>
      <w:bookmarkEnd w:id="59"/>
      <w:bookmarkStart w:id="60" w:name="_Toc184313257"/>
      <w:bookmarkEnd w:id="60"/>
      <w:bookmarkStart w:id="61" w:name="_Toc184308090"/>
      <w:bookmarkEnd w:id="61"/>
      <w:bookmarkStart w:id="62" w:name="_Toc184308094"/>
      <w:bookmarkEnd w:id="62"/>
      <w:bookmarkStart w:id="63" w:name="_Toc184308080"/>
      <w:bookmarkEnd w:id="63"/>
      <w:bookmarkStart w:id="64" w:name="_Toc184314429"/>
      <w:bookmarkEnd w:id="64"/>
      <w:bookmarkStart w:id="65" w:name="_Toc184313279"/>
      <w:bookmarkEnd w:id="65"/>
      <w:bookmarkStart w:id="66" w:name="_Toc184310290"/>
      <w:bookmarkEnd w:id="66"/>
      <w:bookmarkStart w:id="67" w:name="_Toc184308047"/>
      <w:bookmarkEnd w:id="67"/>
      <w:bookmarkStart w:id="68" w:name="_Toc184313285"/>
      <w:bookmarkEnd w:id="68"/>
      <w:bookmarkStart w:id="69" w:name="_Toc184313247"/>
      <w:bookmarkEnd w:id="69"/>
      <w:bookmarkStart w:id="70" w:name="_Toc184313243"/>
      <w:bookmarkEnd w:id="70"/>
      <w:bookmarkStart w:id="71" w:name="_Toc184314463"/>
      <w:bookmarkEnd w:id="71"/>
      <w:bookmarkStart w:id="72" w:name="_Toc184314437"/>
      <w:bookmarkEnd w:id="72"/>
      <w:bookmarkStart w:id="73" w:name="_Toc184308077"/>
      <w:bookmarkEnd w:id="73"/>
      <w:bookmarkStart w:id="74" w:name="_Toc184312097"/>
      <w:bookmarkEnd w:id="74"/>
      <w:bookmarkStart w:id="75" w:name="_Toc184312128"/>
      <w:bookmarkEnd w:id="75"/>
      <w:bookmarkStart w:id="76" w:name="_Toc184314468"/>
      <w:bookmarkEnd w:id="76"/>
      <w:bookmarkStart w:id="77" w:name="_Toc184314456"/>
      <w:bookmarkEnd w:id="77"/>
      <w:bookmarkStart w:id="78" w:name="_Toc184314474"/>
      <w:bookmarkEnd w:id="78"/>
      <w:bookmarkStart w:id="79" w:name="_Toc184313299"/>
      <w:bookmarkEnd w:id="79"/>
      <w:bookmarkStart w:id="80" w:name="_Toc184308104"/>
      <w:bookmarkEnd w:id="80"/>
      <w:bookmarkStart w:id="81" w:name="_Toc184312067"/>
      <w:bookmarkEnd w:id="81"/>
      <w:bookmarkStart w:id="82" w:name="_Toc184308091"/>
      <w:bookmarkEnd w:id="82"/>
      <w:bookmarkStart w:id="83" w:name="_Toc184310279"/>
      <w:bookmarkEnd w:id="83"/>
      <w:bookmarkStart w:id="84" w:name="_Toc184314462"/>
      <w:bookmarkEnd w:id="84"/>
      <w:bookmarkStart w:id="85" w:name="_Toc184308069"/>
      <w:bookmarkEnd w:id="85"/>
      <w:bookmarkStart w:id="86" w:name="_Toc184308056"/>
      <w:bookmarkEnd w:id="86"/>
      <w:bookmarkStart w:id="87" w:name="_Toc184312081"/>
      <w:bookmarkEnd w:id="87"/>
      <w:bookmarkStart w:id="88" w:name="_Toc184314431"/>
      <w:bookmarkEnd w:id="88"/>
      <w:bookmarkStart w:id="89" w:name="_Toc184310296"/>
      <w:bookmarkEnd w:id="89"/>
      <w:bookmarkStart w:id="90" w:name="_Toc184312114"/>
      <w:bookmarkEnd w:id="90"/>
      <w:bookmarkStart w:id="91" w:name="_Toc184308081"/>
      <w:bookmarkEnd w:id="91"/>
      <w:bookmarkStart w:id="92" w:name="_Toc184312092"/>
      <w:bookmarkEnd w:id="92"/>
      <w:bookmarkStart w:id="93" w:name="_Toc184310321"/>
      <w:bookmarkEnd w:id="93"/>
      <w:bookmarkStart w:id="94" w:name="_Toc184313260"/>
      <w:bookmarkEnd w:id="94"/>
      <w:bookmarkStart w:id="95" w:name="_Toc184314440"/>
      <w:bookmarkEnd w:id="95"/>
      <w:bookmarkStart w:id="96" w:name="_Toc184308045"/>
      <w:bookmarkEnd w:id="96"/>
      <w:bookmarkStart w:id="97" w:name="_Toc184312104"/>
      <w:bookmarkEnd w:id="97"/>
      <w:bookmarkStart w:id="98" w:name="_Toc184313273"/>
      <w:bookmarkEnd w:id="98"/>
      <w:bookmarkStart w:id="99" w:name="_Toc184310311"/>
      <w:bookmarkEnd w:id="99"/>
      <w:bookmarkStart w:id="100" w:name="_Toc184314432"/>
      <w:bookmarkEnd w:id="100"/>
      <w:bookmarkStart w:id="101" w:name="_Toc184310307"/>
      <w:bookmarkEnd w:id="101"/>
      <w:bookmarkStart w:id="102" w:name="_Toc184313290"/>
      <w:bookmarkEnd w:id="102"/>
      <w:bookmarkStart w:id="103" w:name="_Toc184312137"/>
      <w:bookmarkEnd w:id="103"/>
      <w:bookmarkStart w:id="104" w:name="_Toc184308051"/>
      <w:bookmarkEnd w:id="104"/>
      <w:bookmarkStart w:id="105" w:name="_Toc184313297"/>
      <w:bookmarkEnd w:id="105"/>
      <w:bookmarkStart w:id="106" w:name="_Toc184310291"/>
      <w:bookmarkEnd w:id="106"/>
      <w:bookmarkStart w:id="107" w:name="_Toc184314445"/>
      <w:bookmarkEnd w:id="107"/>
      <w:bookmarkStart w:id="108" w:name="_Toc184310276"/>
      <w:bookmarkEnd w:id="108"/>
      <w:bookmarkStart w:id="109" w:name="_Toc184313269"/>
      <w:bookmarkEnd w:id="109"/>
      <w:bookmarkStart w:id="110" w:name="_Toc184310277"/>
      <w:bookmarkEnd w:id="110"/>
      <w:bookmarkStart w:id="111" w:name="_Toc184314469"/>
      <w:bookmarkEnd w:id="111"/>
      <w:bookmarkStart w:id="112" w:name="_Toc184313261"/>
      <w:bookmarkEnd w:id="112"/>
      <w:bookmarkStart w:id="113" w:name="_Toc184312118"/>
      <w:bookmarkEnd w:id="113"/>
      <w:bookmarkStart w:id="114" w:name="_Toc184314446"/>
      <w:bookmarkEnd w:id="114"/>
      <w:bookmarkStart w:id="115" w:name="_Toc184313263"/>
      <w:bookmarkEnd w:id="115"/>
      <w:bookmarkStart w:id="116" w:name="_Toc184312108"/>
      <w:bookmarkEnd w:id="116"/>
      <w:bookmarkStart w:id="117" w:name="_Toc184314425"/>
      <w:bookmarkEnd w:id="117"/>
      <w:bookmarkStart w:id="118" w:name="_Toc184308105"/>
      <w:bookmarkEnd w:id="118"/>
      <w:bookmarkStart w:id="119" w:name="_Toc184314419"/>
      <w:bookmarkEnd w:id="119"/>
      <w:bookmarkStart w:id="120" w:name="_Toc184312120"/>
      <w:bookmarkEnd w:id="120"/>
      <w:bookmarkStart w:id="121" w:name="_Toc184314421"/>
      <w:bookmarkEnd w:id="121"/>
      <w:bookmarkStart w:id="122" w:name="_Toc184308092"/>
      <w:bookmarkEnd w:id="122"/>
      <w:bookmarkStart w:id="123" w:name="_Toc184313283"/>
      <w:bookmarkEnd w:id="123"/>
      <w:bookmarkStart w:id="124" w:name="_Toc184312076"/>
      <w:bookmarkEnd w:id="124"/>
      <w:bookmarkStart w:id="125" w:name="_Toc184312125"/>
      <w:bookmarkEnd w:id="125"/>
      <w:bookmarkStart w:id="126" w:name="_Toc184312077"/>
      <w:bookmarkEnd w:id="126"/>
      <w:bookmarkStart w:id="127" w:name="_Toc184313249"/>
      <w:bookmarkEnd w:id="127"/>
      <w:bookmarkStart w:id="128" w:name="_Toc184314452"/>
      <w:bookmarkEnd w:id="128"/>
      <w:bookmarkStart w:id="129" w:name="_Toc184314464"/>
      <w:bookmarkEnd w:id="129"/>
      <w:bookmarkStart w:id="130" w:name="_Toc184314461"/>
      <w:bookmarkEnd w:id="130"/>
      <w:bookmarkStart w:id="131" w:name="_Toc184310287"/>
      <w:bookmarkEnd w:id="131"/>
      <w:bookmarkStart w:id="132" w:name="_Toc184310278"/>
      <w:bookmarkEnd w:id="132"/>
      <w:bookmarkStart w:id="133" w:name="_Toc184310281"/>
      <w:bookmarkEnd w:id="133"/>
      <w:bookmarkStart w:id="134" w:name="_Toc184313278"/>
      <w:bookmarkEnd w:id="134"/>
      <w:bookmarkStart w:id="135" w:name="_Toc184314458"/>
      <w:bookmarkEnd w:id="135"/>
      <w:bookmarkStart w:id="136" w:name="_Toc184313241"/>
      <w:bookmarkEnd w:id="136"/>
      <w:bookmarkStart w:id="137" w:name="_Toc184313287"/>
      <w:bookmarkEnd w:id="137"/>
      <w:bookmarkStart w:id="138" w:name="_Toc184312109"/>
      <w:bookmarkEnd w:id="138"/>
      <w:bookmarkStart w:id="139" w:name="_Toc184312075"/>
      <w:bookmarkEnd w:id="139"/>
      <w:bookmarkStart w:id="140" w:name="_Toc184314448"/>
      <w:bookmarkEnd w:id="140"/>
      <w:bookmarkStart w:id="141" w:name="_Toc184312088"/>
      <w:bookmarkEnd w:id="141"/>
      <w:bookmarkStart w:id="142" w:name="_Toc184312107"/>
      <w:bookmarkEnd w:id="142"/>
      <w:bookmarkStart w:id="143" w:name="_Toc184314415"/>
      <w:bookmarkEnd w:id="143"/>
      <w:bookmarkStart w:id="144" w:name="_Toc184312123"/>
      <w:bookmarkEnd w:id="144"/>
      <w:bookmarkStart w:id="145" w:name="_Toc184312110"/>
      <w:bookmarkEnd w:id="145"/>
      <w:bookmarkStart w:id="146" w:name="_Toc184312098"/>
      <w:bookmarkEnd w:id="146"/>
      <w:bookmarkStart w:id="147" w:name="_Toc184314439"/>
      <w:bookmarkEnd w:id="147"/>
      <w:bookmarkStart w:id="148" w:name="_Toc184308057"/>
      <w:bookmarkEnd w:id="148"/>
      <w:bookmarkStart w:id="149" w:name="_Toc184313284"/>
      <w:bookmarkEnd w:id="149"/>
      <w:bookmarkStart w:id="150" w:name="_Toc184308085"/>
      <w:bookmarkEnd w:id="150"/>
      <w:bookmarkStart w:id="151" w:name="_Toc184312068"/>
      <w:bookmarkEnd w:id="151"/>
      <w:bookmarkStart w:id="152" w:name="_Toc184308049"/>
      <w:bookmarkEnd w:id="152"/>
      <w:bookmarkStart w:id="153" w:name="_Toc184313288"/>
      <w:bookmarkEnd w:id="153"/>
      <w:bookmarkStart w:id="154" w:name="_Toc184308044"/>
      <w:bookmarkEnd w:id="154"/>
      <w:bookmarkStart w:id="155" w:name="_Toc184313258"/>
      <w:bookmarkEnd w:id="155"/>
      <w:bookmarkStart w:id="156" w:name="_Toc184310325"/>
      <w:bookmarkEnd w:id="156"/>
      <w:bookmarkStart w:id="157" w:name="_Toc184312074"/>
      <w:bookmarkEnd w:id="157"/>
      <w:bookmarkStart w:id="158" w:name="_Toc184312136"/>
      <w:bookmarkEnd w:id="158"/>
      <w:bookmarkStart w:id="159" w:name="_Toc184313294"/>
      <w:bookmarkEnd w:id="159"/>
      <w:bookmarkStart w:id="160" w:name="_Toc184314422"/>
      <w:bookmarkEnd w:id="160"/>
      <w:bookmarkStart w:id="161" w:name="_Toc184313239"/>
      <w:bookmarkEnd w:id="161"/>
      <w:bookmarkStart w:id="162" w:name="_Toc184308048"/>
      <w:bookmarkEnd w:id="162"/>
      <w:bookmarkStart w:id="163" w:name="_Toc184310300"/>
      <w:bookmarkEnd w:id="163"/>
      <w:bookmarkStart w:id="164" w:name="_Toc184314481"/>
      <w:bookmarkEnd w:id="164"/>
      <w:bookmarkStart w:id="165" w:name="_Toc184312072"/>
      <w:bookmarkEnd w:id="165"/>
      <w:bookmarkStart w:id="166" w:name="_Toc184313254"/>
      <w:bookmarkEnd w:id="166"/>
      <w:bookmarkStart w:id="167" w:name="_Toc184312119"/>
      <w:bookmarkEnd w:id="167"/>
      <w:bookmarkStart w:id="168" w:name="_Toc184314472"/>
      <w:bookmarkEnd w:id="168"/>
      <w:bookmarkStart w:id="169" w:name="_Toc184308040"/>
      <w:bookmarkEnd w:id="169"/>
      <w:bookmarkStart w:id="170" w:name="_Toc184312117"/>
      <w:bookmarkEnd w:id="170"/>
      <w:bookmarkStart w:id="171" w:name="_Toc184310292"/>
      <w:bookmarkEnd w:id="171"/>
      <w:bookmarkStart w:id="172" w:name="_Toc184308095"/>
      <w:bookmarkEnd w:id="172"/>
      <w:bookmarkStart w:id="173" w:name="_Toc184308108"/>
      <w:bookmarkEnd w:id="173"/>
      <w:bookmarkStart w:id="174" w:name="_Toc184314435"/>
      <w:bookmarkEnd w:id="174"/>
      <w:bookmarkStart w:id="175" w:name="_Toc184314473"/>
      <w:bookmarkEnd w:id="175"/>
      <w:bookmarkStart w:id="176" w:name="_Toc184312105"/>
      <w:bookmarkEnd w:id="176"/>
      <w:bookmarkStart w:id="177" w:name="_Toc184313264"/>
      <w:bookmarkEnd w:id="177"/>
      <w:bookmarkStart w:id="178" w:name="_Toc184313309"/>
      <w:bookmarkEnd w:id="178"/>
      <w:bookmarkStart w:id="179" w:name="_Toc184313270"/>
      <w:bookmarkEnd w:id="179"/>
      <w:bookmarkStart w:id="180" w:name="_Toc184313296"/>
      <w:bookmarkEnd w:id="180"/>
      <w:bookmarkStart w:id="181" w:name="_Toc184310309"/>
      <w:bookmarkEnd w:id="181"/>
      <w:bookmarkStart w:id="182" w:name="_Toc184308096"/>
      <w:bookmarkEnd w:id="182"/>
      <w:bookmarkStart w:id="183" w:name="_Toc184313307"/>
      <w:bookmarkEnd w:id="183"/>
      <w:bookmarkStart w:id="184" w:name="_Toc184313306"/>
      <w:bookmarkEnd w:id="184"/>
      <w:bookmarkStart w:id="185" w:name="_Toc184308106"/>
      <w:bookmarkEnd w:id="185"/>
      <w:bookmarkStart w:id="186" w:name="_Toc184314470"/>
      <w:bookmarkEnd w:id="186"/>
      <w:bookmarkStart w:id="187" w:name="_Toc184313244"/>
      <w:bookmarkEnd w:id="187"/>
      <w:bookmarkStart w:id="188" w:name="_Toc184308042"/>
      <w:bookmarkEnd w:id="188"/>
      <w:bookmarkStart w:id="189" w:name="_Toc184312099"/>
      <w:bookmarkEnd w:id="189"/>
      <w:bookmarkStart w:id="190" w:name="_Toc184313253"/>
      <w:bookmarkEnd w:id="190"/>
      <w:bookmarkStart w:id="191" w:name="_Toc184308050"/>
      <w:bookmarkEnd w:id="191"/>
      <w:bookmarkStart w:id="192" w:name="_Toc184313255"/>
      <w:bookmarkEnd w:id="192"/>
      <w:bookmarkStart w:id="193" w:name="_Toc184308107"/>
      <w:bookmarkEnd w:id="193"/>
      <w:bookmarkStart w:id="194" w:name="_Toc184312073"/>
      <w:bookmarkEnd w:id="194"/>
      <w:bookmarkStart w:id="195" w:name="_Toc184308053"/>
      <w:bookmarkEnd w:id="195"/>
      <w:bookmarkStart w:id="196" w:name="_Toc184308054"/>
      <w:bookmarkEnd w:id="196"/>
      <w:bookmarkStart w:id="197" w:name="_Toc184308036"/>
      <w:bookmarkEnd w:id="197"/>
      <w:bookmarkStart w:id="198" w:name="_Toc184310329"/>
      <w:bookmarkEnd w:id="198"/>
      <w:bookmarkStart w:id="199" w:name="_Toc184313259"/>
      <w:bookmarkEnd w:id="199"/>
      <w:bookmarkStart w:id="200" w:name="_Toc184313286"/>
      <w:bookmarkEnd w:id="200"/>
      <w:bookmarkStart w:id="201" w:name="_Toc184310310"/>
      <w:bookmarkEnd w:id="201"/>
      <w:bookmarkStart w:id="202" w:name="_Toc184308089"/>
      <w:bookmarkEnd w:id="202"/>
      <w:bookmarkStart w:id="203" w:name="_Toc184313268"/>
      <w:bookmarkEnd w:id="203"/>
      <w:bookmarkStart w:id="204" w:name="_Toc184313248"/>
      <w:bookmarkEnd w:id="204"/>
      <w:bookmarkStart w:id="205" w:name="_Toc184314459"/>
      <w:bookmarkEnd w:id="205"/>
      <w:bookmarkStart w:id="206" w:name="_Toc184312102"/>
      <w:bookmarkEnd w:id="206"/>
      <w:bookmarkStart w:id="207" w:name="_Toc184310315"/>
      <w:bookmarkEnd w:id="207"/>
      <w:bookmarkStart w:id="208" w:name="_Toc184308046"/>
      <w:bookmarkEnd w:id="208"/>
      <w:bookmarkStart w:id="209" w:name="_Toc184308098"/>
      <w:bookmarkEnd w:id="209"/>
      <w:bookmarkStart w:id="210" w:name="_Toc184313310"/>
      <w:bookmarkEnd w:id="210"/>
      <w:bookmarkStart w:id="211" w:name="_Toc184308079"/>
      <w:bookmarkEnd w:id="211"/>
      <w:bookmarkStart w:id="212" w:name="_Toc184314465"/>
      <w:bookmarkEnd w:id="212"/>
      <w:bookmarkStart w:id="213" w:name="_Toc184313292"/>
      <w:bookmarkEnd w:id="213"/>
      <w:bookmarkStart w:id="214" w:name="_Toc184313303"/>
      <w:bookmarkEnd w:id="214"/>
      <w:bookmarkStart w:id="215" w:name="_Toc184308073"/>
      <w:bookmarkEnd w:id="215"/>
      <w:bookmarkStart w:id="216" w:name="_Toc184312126"/>
      <w:bookmarkEnd w:id="216"/>
      <w:bookmarkStart w:id="217" w:name="_Toc184313271"/>
      <w:bookmarkEnd w:id="217"/>
      <w:bookmarkStart w:id="218" w:name="_Toc184308088"/>
      <w:bookmarkEnd w:id="218"/>
      <w:bookmarkStart w:id="219" w:name="_Toc184313266"/>
      <w:bookmarkEnd w:id="219"/>
      <w:bookmarkStart w:id="220" w:name="_Toc184308082"/>
      <w:bookmarkEnd w:id="220"/>
      <w:bookmarkStart w:id="221" w:name="_Toc184313305"/>
      <w:bookmarkEnd w:id="221"/>
      <w:bookmarkStart w:id="222" w:name="_Toc184314426"/>
      <w:bookmarkEnd w:id="222"/>
      <w:bookmarkStart w:id="223" w:name="_Toc184310333"/>
      <w:bookmarkEnd w:id="223"/>
      <w:bookmarkStart w:id="224" w:name="_Toc184312085"/>
      <w:bookmarkEnd w:id="224"/>
      <w:bookmarkStart w:id="225" w:name="_Toc184310289"/>
      <w:bookmarkEnd w:id="225"/>
      <w:bookmarkStart w:id="226" w:name="_Toc184314480"/>
      <w:bookmarkEnd w:id="226"/>
      <w:bookmarkStart w:id="227" w:name="_Toc184312111"/>
      <w:bookmarkEnd w:id="227"/>
      <w:bookmarkStart w:id="228" w:name="_Toc184310341"/>
      <w:bookmarkEnd w:id="228"/>
      <w:bookmarkStart w:id="229" w:name="_Toc184313275"/>
      <w:bookmarkEnd w:id="229"/>
      <w:bookmarkStart w:id="230" w:name="_Toc184312139"/>
      <w:bookmarkEnd w:id="230"/>
      <w:bookmarkStart w:id="231" w:name="_Toc184308102"/>
      <w:bookmarkEnd w:id="231"/>
      <w:bookmarkStart w:id="232" w:name="_Toc184308059"/>
      <w:bookmarkEnd w:id="232"/>
      <w:bookmarkStart w:id="233" w:name="_Toc184313272"/>
      <w:bookmarkEnd w:id="233"/>
      <w:bookmarkStart w:id="234" w:name="_Toc184313282"/>
      <w:bookmarkEnd w:id="234"/>
      <w:bookmarkStart w:id="235" w:name="_Toc184310317"/>
      <w:bookmarkEnd w:id="235"/>
      <w:bookmarkStart w:id="236" w:name="_Toc184310319"/>
      <w:bookmarkEnd w:id="236"/>
      <w:bookmarkStart w:id="237" w:name="_Toc184310324"/>
      <w:bookmarkEnd w:id="237"/>
      <w:bookmarkStart w:id="238" w:name="_Toc184313252"/>
      <w:bookmarkEnd w:id="238"/>
      <w:bookmarkStart w:id="239" w:name="_Toc184313256"/>
      <w:bookmarkEnd w:id="239"/>
      <w:bookmarkStart w:id="240" w:name="_Toc184314477"/>
      <w:bookmarkEnd w:id="240"/>
      <w:bookmarkStart w:id="241" w:name="_Toc184310288"/>
      <w:bookmarkEnd w:id="241"/>
      <w:bookmarkStart w:id="242" w:name="_Toc184312093"/>
      <w:bookmarkEnd w:id="242"/>
      <w:bookmarkStart w:id="243" w:name="_Toc184312083"/>
      <w:bookmarkEnd w:id="243"/>
      <w:bookmarkStart w:id="244" w:name="_Toc184310322"/>
      <w:bookmarkEnd w:id="244"/>
      <w:bookmarkStart w:id="245" w:name="_Toc184314450"/>
      <w:bookmarkEnd w:id="245"/>
      <w:bookmarkStart w:id="246" w:name="_Toc184314455"/>
      <w:bookmarkEnd w:id="246"/>
      <w:bookmarkStart w:id="247" w:name="_Toc184310340"/>
      <w:bookmarkEnd w:id="247"/>
      <w:bookmarkStart w:id="248" w:name="_Toc184314482"/>
      <w:bookmarkEnd w:id="248"/>
      <w:bookmarkStart w:id="249" w:name="_Toc184314413"/>
      <w:bookmarkEnd w:id="249"/>
      <w:bookmarkStart w:id="250" w:name="_Toc184310320"/>
      <w:bookmarkEnd w:id="250"/>
      <w:bookmarkStart w:id="251" w:name="_Toc184308062"/>
      <w:bookmarkEnd w:id="251"/>
      <w:bookmarkStart w:id="252" w:name="_Toc184314428"/>
      <w:bookmarkEnd w:id="252"/>
      <w:bookmarkStart w:id="253" w:name="_Toc184313300"/>
      <w:bookmarkEnd w:id="253"/>
      <w:bookmarkStart w:id="254" w:name="_Toc184310286"/>
      <w:bookmarkEnd w:id="254"/>
      <w:bookmarkStart w:id="255" w:name="_Toc184312091"/>
      <w:bookmarkEnd w:id="255"/>
      <w:bookmarkStart w:id="256" w:name="_Toc184310308"/>
      <w:bookmarkEnd w:id="256"/>
      <w:bookmarkStart w:id="257" w:name="_Toc184313242"/>
      <w:bookmarkEnd w:id="257"/>
      <w:bookmarkStart w:id="258" w:name="_Toc184313298"/>
      <w:bookmarkEnd w:id="258"/>
      <w:bookmarkStart w:id="259" w:name="_Toc184312070"/>
      <w:bookmarkEnd w:id="259"/>
      <w:bookmarkStart w:id="260" w:name="_Toc184312089"/>
      <w:bookmarkEnd w:id="260"/>
      <w:bookmarkStart w:id="261" w:name="_Toc184308083"/>
      <w:bookmarkEnd w:id="261"/>
      <w:bookmarkStart w:id="262" w:name="_Toc184310301"/>
      <w:bookmarkEnd w:id="262"/>
      <w:bookmarkStart w:id="263" w:name="_Toc184308065"/>
      <w:bookmarkEnd w:id="263"/>
      <w:bookmarkStart w:id="264" w:name="_Toc184310303"/>
      <w:bookmarkEnd w:id="264"/>
      <w:bookmarkStart w:id="265" w:name="_Toc184308103"/>
      <w:bookmarkEnd w:id="265"/>
      <w:bookmarkStart w:id="266" w:name="_Toc184312135"/>
      <w:bookmarkEnd w:id="266"/>
      <w:bookmarkStart w:id="267" w:name="_Toc184308093"/>
      <w:bookmarkEnd w:id="267"/>
      <w:bookmarkStart w:id="268" w:name="_Toc184312100"/>
      <w:bookmarkEnd w:id="268"/>
      <w:bookmarkStart w:id="269" w:name="_Toc184310285"/>
      <w:bookmarkEnd w:id="269"/>
      <w:bookmarkStart w:id="270" w:name="_Toc184312071"/>
      <w:bookmarkEnd w:id="270"/>
      <w:bookmarkStart w:id="271" w:name="_Toc184310344"/>
      <w:bookmarkEnd w:id="271"/>
      <w:bookmarkStart w:id="272" w:name="_Toc184313304"/>
      <w:bookmarkEnd w:id="272"/>
      <w:bookmarkStart w:id="273" w:name="_Toc184312115"/>
      <w:bookmarkEnd w:id="273"/>
      <w:bookmarkStart w:id="274" w:name="_Toc184308086"/>
      <w:bookmarkEnd w:id="274"/>
      <w:bookmarkStart w:id="275" w:name="_Toc184314442"/>
      <w:bookmarkEnd w:id="275"/>
      <w:bookmarkStart w:id="276" w:name="_Toc184314417"/>
      <w:bookmarkEnd w:id="276"/>
      <w:bookmarkStart w:id="277" w:name="_Toc184308063"/>
      <w:bookmarkEnd w:id="277"/>
      <w:bookmarkStart w:id="278" w:name="_Toc184314427"/>
      <w:bookmarkEnd w:id="278"/>
      <w:bookmarkStart w:id="279" w:name="_Toc184313262"/>
      <w:bookmarkEnd w:id="279"/>
      <w:bookmarkStart w:id="280" w:name="_Toc184310306"/>
      <w:bookmarkEnd w:id="280"/>
      <w:bookmarkStart w:id="281" w:name="_Toc184310343"/>
      <w:bookmarkEnd w:id="281"/>
      <w:bookmarkStart w:id="282" w:name="_Toc184314424"/>
      <w:bookmarkEnd w:id="282"/>
      <w:bookmarkStart w:id="283" w:name="_Toc184310299"/>
      <w:bookmarkEnd w:id="283"/>
      <w:bookmarkStart w:id="284" w:name="_Toc184308070"/>
      <w:bookmarkEnd w:id="284"/>
      <w:bookmarkStart w:id="285" w:name="_Toc184313276"/>
      <w:bookmarkEnd w:id="285"/>
      <w:bookmarkStart w:id="286" w:name="_Toc184312095"/>
      <w:bookmarkEnd w:id="286"/>
      <w:bookmarkStart w:id="287" w:name="_Toc184308037"/>
      <w:bookmarkEnd w:id="287"/>
      <w:bookmarkStart w:id="288" w:name="_Toc184314467"/>
      <w:bookmarkEnd w:id="288"/>
      <w:bookmarkStart w:id="289" w:name="_Toc184310313"/>
      <w:bookmarkEnd w:id="289"/>
      <w:bookmarkStart w:id="290" w:name="_Toc184308068"/>
      <w:bookmarkEnd w:id="290"/>
      <w:bookmarkStart w:id="291" w:name="_Toc184308097"/>
      <w:bookmarkEnd w:id="291"/>
      <w:bookmarkStart w:id="292" w:name="_Toc184313246"/>
      <w:bookmarkEnd w:id="292"/>
      <w:bookmarkStart w:id="293" w:name="_Toc184314410"/>
      <w:bookmarkEnd w:id="293"/>
      <w:bookmarkStart w:id="294" w:name="_Toc184312131"/>
      <w:bookmarkEnd w:id="294"/>
      <w:bookmarkStart w:id="295" w:name="_Toc184310332"/>
      <w:bookmarkEnd w:id="295"/>
      <w:bookmarkStart w:id="296" w:name="_Toc184310304"/>
      <w:bookmarkEnd w:id="296"/>
      <w:bookmarkStart w:id="297" w:name="_Toc184312112"/>
      <w:bookmarkEnd w:id="297"/>
      <w:bookmarkStart w:id="298" w:name="_Toc184314447"/>
      <w:bookmarkEnd w:id="298"/>
      <w:bookmarkStart w:id="299" w:name="_Toc184308052"/>
      <w:bookmarkEnd w:id="299"/>
      <w:bookmarkStart w:id="300" w:name="_Toc184308071"/>
      <w:bookmarkEnd w:id="300"/>
      <w:bookmarkStart w:id="301" w:name="_Toc184310273"/>
      <w:bookmarkEnd w:id="301"/>
      <w:bookmarkStart w:id="302" w:name="_Toc184310274"/>
      <w:bookmarkEnd w:id="302"/>
      <w:bookmarkStart w:id="303" w:name="_Toc184310280"/>
      <w:bookmarkEnd w:id="303"/>
      <w:bookmarkStart w:id="304" w:name="_Toc184314411"/>
      <w:bookmarkEnd w:id="304"/>
      <w:bookmarkStart w:id="305" w:name="_Toc184308041"/>
      <w:bookmarkEnd w:id="305"/>
      <w:bookmarkStart w:id="306" w:name="_Toc184313274"/>
      <w:bookmarkEnd w:id="306"/>
      <w:bookmarkStart w:id="307" w:name="_Toc184308084"/>
      <w:bookmarkEnd w:id="307"/>
      <w:bookmarkStart w:id="308" w:name="_Toc184312079"/>
      <w:bookmarkEnd w:id="308"/>
      <w:bookmarkStart w:id="309" w:name="_Toc184308039"/>
      <w:bookmarkEnd w:id="309"/>
      <w:bookmarkStart w:id="310" w:name="_Toc184308076"/>
      <w:bookmarkEnd w:id="310"/>
      <w:bookmarkStart w:id="311" w:name="_Toc184314460"/>
      <w:bookmarkEnd w:id="311"/>
      <w:bookmarkStart w:id="312" w:name="_Toc184314430"/>
      <w:bookmarkEnd w:id="312"/>
      <w:bookmarkStart w:id="313" w:name="_Toc184308078"/>
      <w:bookmarkEnd w:id="313"/>
      <w:bookmarkStart w:id="314" w:name="_Toc184310327"/>
      <w:bookmarkEnd w:id="314"/>
      <w:bookmarkStart w:id="315" w:name="_Toc184310282"/>
      <w:bookmarkEnd w:id="315"/>
      <w:bookmarkStart w:id="316" w:name="_Toc184310295"/>
      <w:bookmarkEnd w:id="316"/>
      <w:bookmarkStart w:id="317" w:name="_Toc184310335"/>
      <w:bookmarkEnd w:id="317"/>
      <w:bookmarkStart w:id="318" w:name="_Toc184312138"/>
      <w:bookmarkEnd w:id="318"/>
      <w:bookmarkStart w:id="319" w:name="_Toc184310305"/>
      <w:bookmarkEnd w:id="319"/>
      <w:bookmarkStart w:id="320" w:name="_Toc184314423"/>
      <w:bookmarkEnd w:id="320"/>
      <w:bookmarkStart w:id="321" w:name="_Toc184310337"/>
      <w:bookmarkEnd w:id="321"/>
      <w:bookmarkStart w:id="322" w:name="_Toc184314414"/>
      <w:bookmarkEnd w:id="322"/>
      <w:bookmarkStart w:id="323" w:name="_Toc184312086"/>
      <w:bookmarkEnd w:id="323"/>
      <w:bookmarkStart w:id="324" w:name="_Toc184310336"/>
      <w:bookmarkEnd w:id="324"/>
      <w:bookmarkStart w:id="325" w:name="_Toc184313301"/>
      <w:bookmarkEnd w:id="325"/>
      <w:bookmarkStart w:id="326" w:name="_Toc184314479"/>
      <w:bookmarkEnd w:id="326"/>
      <w:bookmarkStart w:id="327" w:name="_Toc184314475"/>
      <w:bookmarkEnd w:id="327"/>
      <w:bookmarkStart w:id="328" w:name="_Toc184312069"/>
      <w:bookmarkEnd w:id="328"/>
      <w:bookmarkStart w:id="329" w:name="_Toc184313295"/>
      <w:bookmarkEnd w:id="329"/>
      <w:bookmarkStart w:id="330" w:name="_Toc184314478"/>
      <w:bookmarkEnd w:id="330"/>
      <w:bookmarkStart w:id="331" w:name="_Toc184310316"/>
      <w:bookmarkEnd w:id="331"/>
      <w:bookmarkStart w:id="332" w:name="_Toc184314434"/>
      <w:bookmarkEnd w:id="332"/>
      <w:bookmarkStart w:id="333" w:name="_Toc184308101"/>
      <w:bookmarkEnd w:id="333"/>
      <w:bookmarkStart w:id="334" w:name="_Toc184308043"/>
      <w:bookmarkEnd w:id="334"/>
      <w:bookmarkStart w:id="335" w:name="_Toc184314476"/>
      <w:bookmarkEnd w:id="335"/>
      <w:bookmarkStart w:id="336" w:name="_Toc184310272"/>
      <w:bookmarkEnd w:id="336"/>
      <w:bookmarkStart w:id="337" w:name="_Toc184310284"/>
      <w:bookmarkEnd w:id="337"/>
      <w:bookmarkStart w:id="338" w:name="_Toc184312090"/>
      <w:bookmarkEnd w:id="338"/>
      <w:bookmarkStart w:id="339" w:name="_Toc184314418"/>
      <w:bookmarkEnd w:id="339"/>
      <w:bookmarkStart w:id="340" w:name="_Toc184310334"/>
      <w:bookmarkEnd w:id="340"/>
      <w:bookmarkStart w:id="341" w:name="_Toc184310312"/>
      <w:bookmarkEnd w:id="341"/>
      <w:bookmarkStart w:id="342" w:name="_Toc184310330"/>
      <w:bookmarkEnd w:id="342"/>
      <w:bookmarkStart w:id="343" w:name="_Toc184310342"/>
      <w:bookmarkEnd w:id="343"/>
      <w:bookmarkStart w:id="344" w:name="_Toc184314441"/>
      <w:bookmarkEnd w:id="344"/>
      <w:bookmarkStart w:id="345" w:name="_Toc184312082"/>
      <w:bookmarkEnd w:id="345"/>
      <w:bookmarkStart w:id="346" w:name="_Toc184312133"/>
      <w:bookmarkEnd w:id="346"/>
      <w:bookmarkStart w:id="347" w:name="_Toc184313293"/>
      <w:bookmarkEnd w:id="347"/>
      <w:bookmarkStart w:id="348" w:name="_Toc184310298"/>
      <w:bookmarkEnd w:id="348"/>
      <w:bookmarkStart w:id="349" w:name="_Toc184314451"/>
      <w:bookmarkEnd w:id="349"/>
      <w:bookmarkStart w:id="350" w:name="_Toc184314443"/>
      <w:bookmarkEnd w:id="350"/>
      <w:bookmarkStart w:id="351" w:name="_Toc184312094"/>
      <w:bookmarkEnd w:id="351"/>
      <w:bookmarkStart w:id="352" w:name="_Toc184313240"/>
      <w:bookmarkEnd w:id="352"/>
      <w:bookmarkStart w:id="353" w:name="_Toc184314438"/>
      <w:bookmarkEnd w:id="353"/>
      <w:bookmarkStart w:id="354" w:name="_Toc184314457"/>
      <w:bookmarkEnd w:id="354"/>
      <w:bookmarkStart w:id="355" w:name="_Toc184312130"/>
      <w:bookmarkEnd w:id="355"/>
      <w:bookmarkStart w:id="356" w:name="_Toc184314444"/>
      <w:bookmarkEnd w:id="356"/>
      <w:bookmarkStart w:id="357" w:name="_Toc184313251"/>
      <w:bookmarkEnd w:id="357"/>
      <w:bookmarkStart w:id="358" w:name="_Toc184310302"/>
      <w:bookmarkEnd w:id="358"/>
      <w:bookmarkStart w:id="359" w:name="_Toc184314454"/>
      <w:bookmarkEnd w:id="359"/>
      <w:bookmarkStart w:id="360" w:name="_Toc184308058"/>
      <w:bookmarkEnd w:id="360"/>
      <w:bookmarkStart w:id="361" w:name="_Toc184310283"/>
      <w:bookmarkEnd w:id="361"/>
      <w:bookmarkStart w:id="362" w:name="_Toc184308074"/>
      <w:bookmarkEnd w:id="362"/>
      <w:bookmarkStart w:id="363" w:name="_Toc184313302"/>
      <w:bookmarkEnd w:id="363"/>
      <w:bookmarkStart w:id="364" w:name="_Toc184314412"/>
      <w:bookmarkEnd w:id="364"/>
      <w:bookmarkStart w:id="365" w:name="_Toc184310328"/>
      <w:bookmarkEnd w:id="365"/>
      <w:bookmarkStart w:id="366" w:name="_Toc184313277"/>
      <w:bookmarkEnd w:id="366"/>
      <w:bookmarkStart w:id="367" w:name="_Toc184312134"/>
      <w:bookmarkEnd w:id="367"/>
      <w:bookmarkStart w:id="368" w:name="_Toc184314433"/>
      <w:bookmarkEnd w:id="368"/>
      <w:bookmarkStart w:id="369" w:name="_Toc184308072"/>
      <w:bookmarkEnd w:id="369"/>
      <w:bookmarkStart w:id="370" w:name="_Toc184314436"/>
      <w:bookmarkEnd w:id="370"/>
      <w:bookmarkStart w:id="371" w:name="_Toc184312121"/>
      <w:bookmarkEnd w:id="371"/>
      <w:bookmarkStart w:id="372" w:name="_Toc184313280"/>
      <w:bookmarkEnd w:id="372"/>
      <w:bookmarkStart w:id="373" w:name="_Toc184312129"/>
      <w:bookmarkEnd w:id="373"/>
      <w:bookmarkStart w:id="374" w:name="_Toc184310338"/>
      <w:bookmarkEnd w:id="374"/>
      <w:bookmarkStart w:id="375" w:name="_Toc184308100"/>
      <w:bookmarkEnd w:id="375"/>
      <w:bookmarkStart w:id="376" w:name="_Toc184314420"/>
      <w:bookmarkEnd w:id="376"/>
      <w:bookmarkStart w:id="377" w:name="_Toc184312078"/>
      <w:bookmarkEnd w:id="377"/>
      <w:bookmarkStart w:id="378" w:name="_Toc184312103"/>
      <w:bookmarkEnd w:id="378"/>
      <w:bookmarkStart w:id="379" w:name="_Toc184308099"/>
      <w:bookmarkEnd w:id="379"/>
      <w:bookmarkStart w:id="380" w:name="_Toc184310294"/>
      <w:bookmarkEnd w:id="380"/>
      <w:bookmarkStart w:id="381" w:name="_Toc184310339"/>
      <w:bookmarkEnd w:id="381"/>
      <w:bookmarkStart w:id="382" w:name="_Toc184310293"/>
      <w:bookmarkEnd w:id="382"/>
      <w:bookmarkStart w:id="383" w:name="_Toc184308061"/>
      <w:bookmarkEnd w:id="383"/>
      <w:bookmarkStart w:id="384" w:name="_Toc184308067"/>
      <w:bookmarkEnd w:id="384"/>
      <w:bookmarkStart w:id="385" w:name="_Toc184312122"/>
      <w:bookmarkEnd w:id="385"/>
      <w:bookmarkStart w:id="386" w:name="_Toc184313250"/>
      <w:bookmarkEnd w:id="386"/>
      <w:bookmarkStart w:id="387" w:name="_Toc184312080"/>
      <w:bookmarkEnd w:id="387"/>
      <w:bookmarkStart w:id="388" w:name="_Toc184310326"/>
      <w:bookmarkEnd w:id="388"/>
      <w:bookmarkStart w:id="389" w:name="_Toc184313267"/>
      <w:bookmarkEnd w:id="389"/>
      <w:bookmarkStart w:id="390" w:name="_Toc184314471"/>
      <w:bookmarkEnd w:id="390"/>
      <w:bookmarkStart w:id="391" w:name="_Toc184308060"/>
      <w:bookmarkEnd w:id="391"/>
      <w:bookmarkStart w:id="392" w:name="_Toc184312096"/>
      <w:bookmarkEnd w:id="392"/>
      <w:bookmarkStart w:id="393" w:name="_Toc184312116"/>
      <w:bookmarkEnd w:id="393"/>
      <w:bookmarkStart w:id="394" w:name="_Toc184308087"/>
      <w:bookmarkEnd w:id="394"/>
      <w:bookmarkStart w:id="395" w:name="_Toc184312101"/>
      <w:bookmarkEnd w:id="395"/>
      <w:bookmarkStart w:id="396" w:name="_Toc184314449"/>
      <w:bookmarkEnd w:id="396"/>
      <w:bookmarkStart w:id="397" w:name="_Toc184308055"/>
      <w:bookmarkEnd w:id="397"/>
      <w:r>
        <w:rPr>
          <w:rFonts w:hint="eastAsia" w:cs="Times New Roman" w:asciiTheme="minorEastAsia" w:hAnsiTheme="minorEastAsia" w:eastAsiaTheme="minorEastAsia"/>
          <w:b/>
          <w:bCs/>
          <w:snapToGrid/>
          <w:color w:val="auto"/>
          <w:kern w:val="2"/>
          <w:sz w:val="24"/>
          <w:szCs w:val="24"/>
          <w:highlight w:val="none"/>
          <w:lang w:val="en-US" w:eastAsia="zh-CN" w:bidi="ar-SA"/>
        </w:rPr>
        <w:t>评标办法</w:t>
      </w:r>
    </w:p>
    <w:p>
      <w:pPr>
        <w:snapToGrid w:val="0"/>
        <w:spacing w:line="360" w:lineRule="auto"/>
        <w:jc w:val="center"/>
        <w:rPr>
          <w:rFonts w:hint="eastAsia" w:cs="Times New Roman" w:asciiTheme="minorEastAsia" w:hAnsiTheme="minorEastAsia" w:eastAsiaTheme="minorEastAsia"/>
          <w:b w:val="0"/>
          <w:bCs w:val="0"/>
          <w:snapToGrid/>
          <w:color w:val="auto"/>
          <w:kern w:val="2"/>
          <w:sz w:val="24"/>
          <w:szCs w:val="24"/>
          <w:highlight w:val="none"/>
          <w:lang w:val="en-US" w:eastAsia="zh-CN" w:bidi="ar-SA"/>
        </w:rPr>
      </w:pPr>
      <w:r>
        <w:rPr>
          <w:rFonts w:hint="eastAsia" w:cs="Times New Roman" w:asciiTheme="minorEastAsia" w:hAnsiTheme="minorEastAsia" w:eastAsiaTheme="minorEastAsia"/>
          <w:b w:val="0"/>
          <w:bCs w:val="0"/>
          <w:snapToGrid/>
          <w:color w:val="auto"/>
          <w:kern w:val="2"/>
          <w:sz w:val="24"/>
          <w:szCs w:val="24"/>
          <w:highlight w:val="none"/>
          <w:lang w:val="en-US" w:eastAsia="zh-CN" w:bidi="ar-SA"/>
        </w:rPr>
        <w:t>评标办法前附表</w:t>
      </w:r>
    </w:p>
    <w:tbl>
      <w:tblPr>
        <w:tblStyle w:val="63"/>
        <w:tblW w:w="84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
        <w:gridCol w:w="3545"/>
        <w:gridCol w:w="764"/>
        <w:gridCol w:w="1147"/>
        <w:gridCol w:w="2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snapToGrid w:val="0"/>
              <w:spacing w:line="360" w:lineRule="auto"/>
              <w:jc w:val="center"/>
              <w:rPr>
                <w:rFonts w:hint="eastAsia" w:cs="Times New Roman" w:asciiTheme="minorEastAsia" w:hAnsiTheme="minorEastAsia" w:eastAsiaTheme="minorEastAsia"/>
                <w:b w:val="0"/>
                <w:bCs w:val="0"/>
                <w:snapToGrid/>
                <w:color w:val="auto"/>
                <w:kern w:val="2"/>
                <w:sz w:val="24"/>
                <w:szCs w:val="24"/>
                <w:highlight w:val="none"/>
                <w:lang w:val="en-US" w:eastAsia="zh-CN" w:bidi="ar-SA"/>
              </w:rPr>
            </w:pPr>
            <w:r>
              <w:rPr>
                <w:rFonts w:hint="eastAsia" w:cs="Times New Roman" w:asciiTheme="minorEastAsia" w:hAnsiTheme="minorEastAsia" w:eastAsiaTheme="minorEastAsia"/>
                <w:b w:val="0"/>
                <w:bCs w:val="0"/>
                <w:snapToGrid/>
                <w:color w:val="auto"/>
                <w:kern w:val="2"/>
                <w:sz w:val="24"/>
                <w:szCs w:val="24"/>
                <w:highlight w:val="none"/>
                <w:lang w:val="en-US" w:eastAsia="zh-CN" w:bidi="ar-SA"/>
              </w:rPr>
              <w:t>序号</w:t>
            </w:r>
          </w:p>
        </w:tc>
        <w:tc>
          <w:tcPr>
            <w:tcW w:w="3545" w:type="dxa"/>
            <w:vAlign w:val="center"/>
          </w:tcPr>
          <w:p>
            <w:pPr>
              <w:snapToGrid w:val="0"/>
              <w:spacing w:line="360" w:lineRule="auto"/>
              <w:jc w:val="center"/>
              <w:rPr>
                <w:rFonts w:hint="eastAsia" w:cs="Times New Roman" w:asciiTheme="minorEastAsia" w:hAnsiTheme="minorEastAsia" w:eastAsiaTheme="minorEastAsia"/>
                <w:b w:val="0"/>
                <w:bCs w:val="0"/>
                <w:snapToGrid/>
                <w:color w:val="auto"/>
                <w:kern w:val="2"/>
                <w:sz w:val="24"/>
                <w:szCs w:val="24"/>
                <w:highlight w:val="none"/>
                <w:lang w:val="en-US" w:eastAsia="zh-CN" w:bidi="ar-SA"/>
              </w:rPr>
            </w:pPr>
            <w:r>
              <w:rPr>
                <w:rFonts w:hint="eastAsia" w:cs="Times New Roman" w:asciiTheme="minorEastAsia" w:hAnsiTheme="minorEastAsia" w:eastAsiaTheme="minorEastAsia"/>
                <w:b w:val="0"/>
                <w:bCs w:val="0"/>
                <w:snapToGrid/>
                <w:color w:val="auto"/>
                <w:kern w:val="2"/>
                <w:sz w:val="24"/>
                <w:szCs w:val="24"/>
                <w:highlight w:val="none"/>
                <w:lang w:val="en-US" w:eastAsia="zh-CN" w:bidi="ar-SA"/>
              </w:rPr>
              <w:t>评标标准</w:t>
            </w:r>
          </w:p>
        </w:tc>
        <w:tc>
          <w:tcPr>
            <w:tcW w:w="764" w:type="dxa"/>
            <w:vAlign w:val="center"/>
          </w:tcPr>
          <w:p>
            <w:pPr>
              <w:snapToGrid w:val="0"/>
              <w:spacing w:line="360" w:lineRule="auto"/>
              <w:jc w:val="center"/>
              <w:rPr>
                <w:rFonts w:hint="eastAsia" w:cs="Times New Roman" w:asciiTheme="minorEastAsia" w:hAnsiTheme="minorEastAsia" w:eastAsiaTheme="minorEastAsia"/>
                <w:b w:val="0"/>
                <w:bCs w:val="0"/>
                <w:snapToGrid/>
                <w:color w:val="auto"/>
                <w:kern w:val="2"/>
                <w:sz w:val="24"/>
                <w:szCs w:val="24"/>
                <w:highlight w:val="none"/>
                <w:lang w:val="en-US" w:eastAsia="zh-CN" w:bidi="ar-SA"/>
              </w:rPr>
            </w:pPr>
            <w:r>
              <w:rPr>
                <w:rFonts w:hint="eastAsia" w:cs="Times New Roman" w:asciiTheme="minorEastAsia" w:hAnsiTheme="minorEastAsia" w:eastAsiaTheme="minorEastAsia"/>
                <w:b w:val="0"/>
                <w:bCs w:val="0"/>
                <w:snapToGrid/>
                <w:color w:val="auto"/>
                <w:kern w:val="2"/>
                <w:sz w:val="24"/>
                <w:szCs w:val="24"/>
                <w:highlight w:val="none"/>
                <w:lang w:val="en-US" w:eastAsia="zh-CN" w:bidi="ar-SA"/>
              </w:rPr>
              <w:t>权重</w:t>
            </w:r>
          </w:p>
        </w:tc>
        <w:tc>
          <w:tcPr>
            <w:tcW w:w="1147" w:type="dxa"/>
            <w:vAlign w:val="center"/>
          </w:tcPr>
          <w:p>
            <w:pPr>
              <w:snapToGrid w:val="0"/>
              <w:spacing w:line="360" w:lineRule="auto"/>
              <w:jc w:val="center"/>
              <w:rPr>
                <w:rFonts w:hint="eastAsia" w:cs="Times New Roman" w:asciiTheme="minorEastAsia" w:hAnsiTheme="minorEastAsia" w:eastAsiaTheme="minorEastAsia"/>
                <w:b w:val="0"/>
                <w:bCs w:val="0"/>
                <w:snapToGrid/>
                <w:color w:val="auto"/>
                <w:kern w:val="2"/>
                <w:sz w:val="24"/>
                <w:szCs w:val="24"/>
                <w:highlight w:val="none"/>
                <w:lang w:val="en-US" w:eastAsia="zh-CN" w:bidi="ar-SA"/>
              </w:rPr>
            </w:pPr>
            <w:r>
              <w:rPr>
                <w:rFonts w:hint="eastAsia" w:cs="Times New Roman" w:asciiTheme="minorEastAsia" w:hAnsiTheme="minorEastAsia" w:eastAsiaTheme="minorEastAsia"/>
                <w:b w:val="0"/>
                <w:bCs w:val="0"/>
                <w:snapToGrid/>
                <w:color w:val="auto"/>
                <w:kern w:val="2"/>
                <w:sz w:val="24"/>
                <w:szCs w:val="24"/>
                <w:highlight w:val="none"/>
                <w:lang w:val="en-US" w:eastAsia="zh-CN" w:bidi="ar-SA"/>
              </w:rPr>
              <w:t>主观分/客观分属性</w:t>
            </w:r>
          </w:p>
        </w:tc>
        <w:tc>
          <w:tcPr>
            <w:tcW w:w="2150" w:type="dxa"/>
          </w:tcPr>
          <w:p>
            <w:pPr>
              <w:snapToGrid w:val="0"/>
              <w:spacing w:line="360" w:lineRule="auto"/>
              <w:jc w:val="center"/>
              <w:rPr>
                <w:rFonts w:hint="eastAsia" w:cs="Times New Roman" w:asciiTheme="minorEastAsia" w:hAnsiTheme="minorEastAsia" w:eastAsiaTheme="minorEastAsia"/>
                <w:b w:val="0"/>
                <w:bCs w:val="0"/>
                <w:snapToGrid/>
                <w:color w:val="auto"/>
                <w:kern w:val="2"/>
                <w:sz w:val="24"/>
                <w:szCs w:val="24"/>
                <w:highlight w:val="none"/>
                <w:lang w:val="en-US" w:eastAsia="zh-CN" w:bidi="ar-SA"/>
              </w:rPr>
            </w:pPr>
            <w:r>
              <w:rPr>
                <w:rFonts w:hint="eastAsia" w:cs="Times New Roman" w:asciiTheme="minorEastAsia" w:hAnsiTheme="minorEastAsia" w:eastAsiaTheme="minorEastAsia"/>
                <w:b w:val="0"/>
                <w:bCs w:val="0"/>
                <w:snapToGrid/>
                <w:color w:val="auto"/>
                <w:kern w:val="2"/>
                <w:sz w:val="24"/>
                <w:szCs w:val="24"/>
                <w:highlight w:val="none"/>
                <w:lang w:val="en-US" w:eastAsia="zh-CN" w:bidi="ar-SA"/>
              </w:rPr>
              <w:t>投标文件中评标标准相应的商务技术资料目录*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8" w:hRule="atLeast"/>
        </w:trPr>
        <w:tc>
          <w:tcPr>
            <w:tcW w:w="889" w:type="dxa"/>
            <w:vAlign w:val="center"/>
          </w:tcPr>
          <w:p>
            <w:pPr>
              <w:snapToGrid w:val="0"/>
              <w:spacing w:line="360" w:lineRule="auto"/>
              <w:jc w:val="center"/>
              <w:rPr>
                <w:rFonts w:hint="eastAsia" w:cs="Times New Roman" w:asciiTheme="minorEastAsia" w:hAnsiTheme="minorEastAsia" w:eastAsiaTheme="minorEastAsia"/>
                <w:b w:val="0"/>
                <w:bCs w:val="0"/>
                <w:snapToGrid/>
                <w:color w:val="auto"/>
                <w:kern w:val="2"/>
                <w:sz w:val="24"/>
                <w:szCs w:val="24"/>
                <w:highlight w:val="none"/>
                <w:lang w:val="en-US" w:eastAsia="zh-CN" w:bidi="ar-SA"/>
              </w:rPr>
            </w:pPr>
            <w:r>
              <w:rPr>
                <w:rFonts w:hint="eastAsia" w:cs="Times New Roman" w:asciiTheme="minorEastAsia" w:hAnsiTheme="minorEastAsia" w:eastAsiaTheme="minorEastAsia"/>
                <w:b w:val="0"/>
                <w:bCs w:val="0"/>
                <w:snapToGrid/>
                <w:color w:val="auto"/>
                <w:kern w:val="2"/>
                <w:sz w:val="24"/>
                <w:szCs w:val="24"/>
                <w:highlight w:val="none"/>
                <w:lang w:val="en-US" w:eastAsia="zh-CN" w:bidi="ar-SA"/>
              </w:rPr>
              <w:t>1</w:t>
            </w:r>
          </w:p>
        </w:tc>
        <w:tc>
          <w:tcPr>
            <w:tcW w:w="3545" w:type="dxa"/>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textAlignment w:val="auto"/>
              <w:outlineLvl w:val="0"/>
              <w:rPr>
                <w:rFonts w:hint="eastAsia" w:cs="Times New Roman" w:asciiTheme="minorEastAsia" w:hAnsiTheme="minorEastAsia" w:eastAsiaTheme="minorEastAsia"/>
                <w:b w:val="0"/>
                <w:bCs w:val="0"/>
                <w:snapToGrid/>
                <w:color w:val="auto"/>
                <w:kern w:val="2"/>
                <w:sz w:val="24"/>
                <w:szCs w:val="24"/>
                <w:highlight w:val="none"/>
                <w:lang w:val="en-US" w:eastAsia="zh-CN" w:bidi="ar-SA"/>
              </w:rPr>
            </w:pPr>
            <w:r>
              <w:rPr>
                <w:rFonts w:hint="eastAsia" w:cs="Times New Roman" w:asciiTheme="minorEastAsia" w:hAnsiTheme="minorEastAsia" w:eastAsiaTheme="minorEastAsia"/>
                <w:b w:val="0"/>
                <w:bCs w:val="0"/>
                <w:snapToGrid/>
                <w:color w:val="auto"/>
                <w:kern w:val="2"/>
                <w:sz w:val="24"/>
                <w:szCs w:val="24"/>
                <w:highlight w:val="none"/>
                <w:lang w:val="en-US" w:eastAsia="zh-CN" w:bidi="ar-SA"/>
              </w:rPr>
              <w:t>企业认证：同时具有质量管理体系认证、信息安全管理体系认证且在有效期内的得3分，其余不得分。</w:t>
            </w:r>
          </w:p>
          <w:p>
            <w:pPr>
              <w:keepNext w:val="0"/>
              <w:keepLines w:val="0"/>
              <w:pageBreakBefore w:val="0"/>
              <w:kinsoku/>
              <w:wordWrap/>
              <w:overflowPunct/>
              <w:topLinePunct w:val="0"/>
              <w:autoSpaceDE/>
              <w:autoSpaceDN/>
              <w:bidi w:val="0"/>
              <w:adjustRightInd w:val="0"/>
              <w:snapToGrid w:val="0"/>
              <w:spacing w:line="240" w:lineRule="auto"/>
              <w:ind w:firstLine="0" w:firstLineChars="0"/>
              <w:textAlignment w:val="auto"/>
              <w:outlineLvl w:val="0"/>
              <w:rPr>
                <w:rFonts w:hint="eastAsia" w:cs="Times New Roman" w:asciiTheme="minorEastAsia" w:hAnsiTheme="minorEastAsia" w:eastAsiaTheme="minorEastAsia"/>
                <w:b w:val="0"/>
                <w:bCs w:val="0"/>
                <w:snapToGrid/>
                <w:color w:val="auto"/>
                <w:kern w:val="2"/>
                <w:sz w:val="24"/>
                <w:szCs w:val="24"/>
                <w:highlight w:val="none"/>
                <w:lang w:val="en-US" w:eastAsia="zh-CN" w:bidi="ar-SA"/>
              </w:rPr>
            </w:pPr>
            <w:r>
              <w:rPr>
                <w:rFonts w:hint="eastAsia" w:cs="Times New Roman" w:asciiTheme="minorEastAsia" w:hAnsiTheme="minorEastAsia" w:eastAsiaTheme="minorEastAsia"/>
                <w:b w:val="0"/>
                <w:bCs w:val="0"/>
                <w:snapToGrid/>
                <w:color w:val="auto"/>
                <w:kern w:val="2"/>
                <w:sz w:val="24"/>
                <w:szCs w:val="24"/>
                <w:highlight w:val="none"/>
                <w:lang w:val="en-US" w:eastAsia="zh-CN" w:bidi="ar-SA"/>
              </w:rPr>
              <w:t>证明材料：有效期内的相关认证证书，证书可在国家认证认可监督管理委员会官方网站</w:t>
            </w:r>
            <w:r>
              <w:rPr>
                <w:rFonts w:hint="default" w:cs="Times New Roman" w:asciiTheme="minorEastAsia" w:hAnsiTheme="minorEastAsia" w:eastAsiaTheme="minorEastAsia"/>
                <w:b w:val="0"/>
                <w:bCs w:val="0"/>
                <w:snapToGrid/>
                <w:color w:val="auto"/>
                <w:kern w:val="2"/>
                <w:sz w:val="24"/>
                <w:szCs w:val="24"/>
                <w:highlight w:val="none"/>
                <w:lang w:val="en-US" w:eastAsia="zh-CN" w:bidi="ar-SA"/>
              </w:rPr>
              <w:t>http://cx.cnca.cn</w:t>
            </w:r>
            <w:r>
              <w:rPr>
                <w:rFonts w:hint="eastAsia" w:cs="Times New Roman" w:asciiTheme="minorEastAsia" w:hAnsiTheme="minorEastAsia" w:eastAsiaTheme="minorEastAsia"/>
                <w:b w:val="0"/>
                <w:bCs w:val="0"/>
                <w:snapToGrid/>
                <w:color w:val="auto"/>
                <w:kern w:val="2"/>
                <w:sz w:val="24"/>
                <w:szCs w:val="24"/>
                <w:highlight w:val="none"/>
                <w:lang w:val="en-US" w:eastAsia="zh-CN" w:bidi="ar-SA"/>
              </w:rPr>
              <w:t>查询到。</w:t>
            </w:r>
          </w:p>
        </w:tc>
        <w:tc>
          <w:tcPr>
            <w:tcW w:w="76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cs="Times New Roman" w:asciiTheme="minorEastAsia" w:hAnsiTheme="minorEastAsia" w:eastAsiaTheme="minorEastAsia"/>
                <w:b w:val="0"/>
                <w:bCs w:val="0"/>
                <w:snapToGrid/>
                <w:color w:val="auto"/>
                <w:kern w:val="2"/>
                <w:sz w:val="24"/>
                <w:szCs w:val="24"/>
                <w:highlight w:val="none"/>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cs="Times New Roman" w:asciiTheme="minorEastAsia" w:hAnsiTheme="minorEastAsia" w:eastAsiaTheme="minorEastAsia"/>
                <w:b w:val="0"/>
                <w:bCs w:val="0"/>
                <w:snapToGrid/>
                <w:color w:val="auto"/>
                <w:kern w:val="2"/>
                <w:sz w:val="24"/>
                <w:szCs w:val="24"/>
                <w:highlight w:val="none"/>
                <w:lang w:val="en-US" w:eastAsia="zh-CN" w:bidi="ar-SA"/>
              </w:rPr>
            </w:pPr>
            <w:r>
              <w:rPr>
                <w:rFonts w:hint="eastAsia" w:cs="Times New Roman" w:asciiTheme="minorEastAsia" w:hAnsiTheme="minorEastAsia" w:eastAsiaTheme="minorEastAsia"/>
                <w:b w:val="0"/>
                <w:bCs w:val="0"/>
                <w:snapToGrid/>
                <w:color w:val="auto"/>
                <w:kern w:val="2"/>
                <w:sz w:val="24"/>
                <w:szCs w:val="24"/>
                <w:highlight w:val="none"/>
                <w:lang w:val="en-US" w:eastAsia="zh-CN" w:bidi="ar-SA"/>
              </w:rPr>
              <w:t>3</w:t>
            </w:r>
          </w:p>
        </w:tc>
        <w:tc>
          <w:tcPr>
            <w:tcW w:w="1147" w:type="dxa"/>
            <w:vAlign w:val="center"/>
          </w:tcPr>
          <w:p>
            <w:pPr>
              <w:snapToGrid w:val="0"/>
              <w:spacing w:line="360" w:lineRule="auto"/>
              <w:jc w:val="center"/>
              <w:rPr>
                <w:rFonts w:hint="eastAsia" w:cs="Times New Roman" w:asciiTheme="minorEastAsia" w:hAnsiTheme="minorEastAsia" w:eastAsiaTheme="minorEastAsia"/>
                <w:b w:val="0"/>
                <w:bCs w:val="0"/>
                <w:snapToGrid/>
                <w:color w:val="auto"/>
                <w:kern w:val="2"/>
                <w:sz w:val="24"/>
                <w:szCs w:val="24"/>
                <w:highlight w:val="none"/>
                <w:lang w:val="en-US" w:eastAsia="zh-CN" w:bidi="ar-SA"/>
              </w:rPr>
            </w:pPr>
            <w:r>
              <w:rPr>
                <w:rFonts w:hint="eastAsia" w:cs="Times New Roman" w:asciiTheme="minorEastAsia" w:hAnsiTheme="minorEastAsia" w:eastAsiaTheme="minorEastAsia"/>
                <w:b w:val="0"/>
                <w:bCs w:val="0"/>
                <w:snapToGrid/>
                <w:color w:val="auto"/>
                <w:kern w:val="2"/>
                <w:sz w:val="24"/>
                <w:szCs w:val="24"/>
                <w:highlight w:val="none"/>
                <w:lang w:val="en-US" w:eastAsia="zh-CN" w:bidi="ar-SA"/>
              </w:rPr>
              <w:t>客观分</w:t>
            </w:r>
          </w:p>
        </w:tc>
        <w:tc>
          <w:tcPr>
            <w:tcW w:w="2150" w:type="dxa"/>
          </w:tcPr>
          <w:p>
            <w:pPr>
              <w:snapToGrid w:val="0"/>
              <w:spacing w:line="360" w:lineRule="auto"/>
              <w:jc w:val="center"/>
              <w:rPr>
                <w:rFonts w:hint="eastAsia" w:cs="Times New Roman" w:asciiTheme="minorEastAsia" w:hAnsiTheme="minorEastAsia" w:eastAsiaTheme="minorEastAsia"/>
                <w:b w:val="0"/>
                <w:bCs w:val="0"/>
                <w:snapToGrid/>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9" w:hRule="atLeast"/>
        </w:trPr>
        <w:tc>
          <w:tcPr>
            <w:tcW w:w="889" w:type="dxa"/>
            <w:vAlign w:val="center"/>
          </w:tcPr>
          <w:p>
            <w:pPr>
              <w:snapToGrid w:val="0"/>
              <w:spacing w:line="360" w:lineRule="auto"/>
              <w:jc w:val="center"/>
              <w:rPr>
                <w:rFonts w:hint="eastAsia" w:cs="Times New Roman" w:asciiTheme="minorEastAsia" w:hAnsiTheme="minorEastAsia" w:eastAsiaTheme="minorEastAsia"/>
                <w:b w:val="0"/>
                <w:bCs w:val="0"/>
                <w:snapToGrid/>
                <w:color w:val="auto"/>
                <w:kern w:val="2"/>
                <w:sz w:val="24"/>
                <w:szCs w:val="24"/>
                <w:highlight w:val="none"/>
                <w:lang w:val="en-US" w:eastAsia="zh-CN" w:bidi="ar-SA"/>
              </w:rPr>
            </w:pPr>
            <w:r>
              <w:rPr>
                <w:rFonts w:hint="eastAsia" w:cs="Times New Roman" w:asciiTheme="minorEastAsia" w:hAnsiTheme="minorEastAsia" w:eastAsiaTheme="minorEastAsia"/>
                <w:b w:val="0"/>
                <w:bCs w:val="0"/>
                <w:snapToGrid/>
                <w:color w:val="auto"/>
                <w:kern w:val="2"/>
                <w:sz w:val="24"/>
                <w:szCs w:val="24"/>
                <w:highlight w:val="none"/>
                <w:lang w:val="en-US" w:eastAsia="zh-CN" w:bidi="ar-SA"/>
              </w:rPr>
              <w:t>2</w:t>
            </w:r>
          </w:p>
        </w:tc>
        <w:tc>
          <w:tcPr>
            <w:tcW w:w="3545" w:type="dxa"/>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textAlignment w:val="auto"/>
              <w:outlineLvl w:val="0"/>
              <w:rPr>
                <w:rFonts w:hint="eastAsia" w:cs="Times New Roman" w:asciiTheme="minorEastAsia" w:hAnsiTheme="minorEastAsia" w:eastAsiaTheme="minorEastAsia"/>
                <w:b w:val="0"/>
                <w:bCs w:val="0"/>
                <w:snapToGrid/>
                <w:color w:val="auto"/>
                <w:kern w:val="2"/>
                <w:sz w:val="24"/>
                <w:szCs w:val="24"/>
                <w:highlight w:val="none"/>
                <w:lang w:val="en-US" w:eastAsia="zh-CN" w:bidi="ar-SA"/>
              </w:rPr>
            </w:pPr>
            <w:r>
              <w:rPr>
                <w:rFonts w:hint="eastAsia" w:cs="Times New Roman" w:asciiTheme="minorEastAsia" w:hAnsiTheme="minorEastAsia" w:eastAsiaTheme="minorEastAsia"/>
                <w:b w:val="0"/>
                <w:bCs w:val="0"/>
                <w:snapToGrid/>
                <w:color w:val="auto"/>
                <w:kern w:val="2"/>
                <w:sz w:val="24"/>
                <w:szCs w:val="24"/>
                <w:highlight w:val="none"/>
                <w:lang w:val="en-US" w:eastAsia="zh-CN" w:bidi="ar-SA"/>
              </w:rPr>
              <w:t>类似业绩：2021年1月1日（以合同签订日期为准）以来单独实施的类似的项目，1个得0.5分，满分1分。</w:t>
            </w:r>
          </w:p>
          <w:p>
            <w:pPr>
              <w:keepNext w:val="0"/>
              <w:keepLines w:val="0"/>
              <w:pageBreakBefore w:val="0"/>
              <w:kinsoku/>
              <w:wordWrap/>
              <w:overflowPunct/>
              <w:topLinePunct w:val="0"/>
              <w:autoSpaceDE/>
              <w:autoSpaceDN/>
              <w:bidi w:val="0"/>
              <w:adjustRightInd w:val="0"/>
              <w:snapToGrid w:val="0"/>
              <w:spacing w:line="240" w:lineRule="auto"/>
              <w:ind w:firstLine="0" w:firstLineChars="0"/>
              <w:textAlignment w:val="auto"/>
              <w:outlineLvl w:val="0"/>
              <w:rPr>
                <w:rFonts w:hint="eastAsia" w:cs="Times New Roman" w:asciiTheme="minorEastAsia" w:hAnsiTheme="minorEastAsia" w:eastAsiaTheme="minorEastAsia"/>
                <w:b w:val="0"/>
                <w:bCs w:val="0"/>
                <w:snapToGrid/>
                <w:color w:val="auto"/>
                <w:kern w:val="2"/>
                <w:sz w:val="24"/>
                <w:szCs w:val="24"/>
                <w:highlight w:val="none"/>
                <w:lang w:val="en-US" w:eastAsia="zh-CN" w:bidi="ar-SA"/>
              </w:rPr>
            </w:pPr>
            <w:r>
              <w:rPr>
                <w:rFonts w:hint="eastAsia" w:cs="Times New Roman" w:asciiTheme="minorEastAsia" w:hAnsiTheme="minorEastAsia" w:eastAsiaTheme="minorEastAsia"/>
                <w:b w:val="0"/>
                <w:bCs w:val="0"/>
                <w:snapToGrid/>
                <w:color w:val="auto"/>
                <w:kern w:val="2"/>
                <w:sz w:val="24"/>
                <w:szCs w:val="24"/>
                <w:highlight w:val="none"/>
                <w:lang w:val="en-US" w:eastAsia="zh-CN" w:bidi="ar-SA"/>
              </w:rPr>
              <w:t>证明材料：合同复印件。</w:t>
            </w:r>
          </w:p>
        </w:tc>
        <w:tc>
          <w:tcPr>
            <w:tcW w:w="76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cs="Times New Roman" w:asciiTheme="minorEastAsia" w:hAnsiTheme="minorEastAsia" w:eastAsiaTheme="minorEastAsia"/>
                <w:b w:val="0"/>
                <w:bCs w:val="0"/>
                <w:snapToGrid/>
                <w:color w:val="auto"/>
                <w:kern w:val="2"/>
                <w:sz w:val="24"/>
                <w:szCs w:val="24"/>
                <w:highlight w:val="none"/>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cs="Times New Roman" w:asciiTheme="minorEastAsia" w:hAnsiTheme="minorEastAsia" w:eastAsiaTheme="minorEastAsia"/>
                <w:b w:val="0"/>
                <w:bCs w:val="0"/>
                <w:snapToGrid/>
                <w:color w:val="auto"/>
                <w:kern w:val="2"/>
                <w:sz w:val="24"/>
                <w:szCs w:val="24"/>
                <w:highlight w:val="none"/>
                <w:lang w:val="en-US" w:eastAsia="zh-CN" w:bidi="ar-SA"/>
              </w:rPr>
            </w:pPr>
            <w:r>
              <w:rPr>
                <w:rFonts w:hint="eastAsia" w:cs="Times New Roman" w:asciiTheme="minorEastAsia" w:hAnsiTheme="minorEastAsia" w:eastAsiaTheme="minorEastAsia"/>
                <w:b w:val="0"/>
                <w:bCs w:val="0"/>
                <w:snapToGrid/>
                <w:color w:val="auto"/>
                <w:kern w:val="2"/>
                <w:sz w:val="24"/>
                <w:szCs w:val="24"/>
                <w:highlight w:val="none"/>
                <w:lang w:val="en-US" w:eastAsia="zh-CN" w:bidi="ar-SA"/>
              </w:rPr>
              <w:t>1</w:t>
            </w:r>
          </w:p>
        </w:tc>
        <w:tc>
          <w:tcPr>
            <w:tcW w:w="1147" w:type="dxa"/>
            <w:vAlign w:val="center"/>
          </w:tcPr>
          <w:p>
            <w:pPr>
              <w:snapToGrid w:val="0"/>
              <w:spacing w:line="360" w:lineRule="auto"/>
              <w:jc w:val="center"/>
              <w:rPr>
                <w:rFonts w:hint="eastAsia" w:cs="Times New Roman" w:asciiTheme="minorEastAsia" w:hAnsiTheme="minorEastAsia" w:eastAsiaTheme="minorEastAsia"/>
                <w:b w:val="0"/>
                <w:bCs w:val="0"/>
                <w:snapToGrid/>
                <w:color w:val="auto"/>
                <w:kern w:val="2"/>
                <w:sz w:val="24"/>
                <w:szCs w:val="24"/>
                <w:highlight w:val="none"/>
                <w:lang w:val="en-US" w:eastAsia="zh-CN" w:bidi="ar-SA"/>
              </w:rPr>
            </w:pPr>
            <w:r>
              <w:rPr>
                <w:rFonts w:hint="eastAsia" w:cs="Times New Roman" w:asciiTheme="minorEastAsia" w:hAnsiTheme="minorEastAsia" w:eastAsiaTheme="minorEastAsia"/>
                <w:b w:val="0"/>
                <w:bCs w:val="0"/>
                <w:snapToGrid/>
                <w:color w:val="auto"/>
                <w:kern w:val="2"/>
                <w:sz w:val="24"/>
                <w:szCs w:val="24"/>
                <w:highlight w:val="none"/>
                <w:lang w:val="en-US" w:eastAsia="zh-CN" w:bidi="ar-SA"/>
              </w:rPr>
              <w:t>客观分</w:t>
            </w:r>
          </w:p>
        </w:tc>
        <w:tc>
          <w:tcPr>
            <w:tcW w:w="2150" w:type="dxa"/>
          </w:tcPr>
          <w:p>
            <w:pPr>
              <w:snapToGrid w:val="0"/>
              <w:spacing w:line="360" w:lineRule="auto"/>
              <w:jc w:val="center"/>
              <w:rPr>
                <w:rFonts w:hint="eastAsia" w:cs="Times New Roman" w:asciiTheme="minorEastAsia" w:hAnsiTheme="minorEastAsia" w:eastAsiaTheme="minorEastAsia"/>
                <w:b w:val="0"/>
                <w:bCs w:val="0"/>
                <w:snapToGrid/>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7" w:hRule="atLeast"/>
        </w:trPr>
        <w:tc>
          <w:tcPr>
            <w:tcW w:w="889" w:type="dxa"/>
            <w:vAlign w:val="center"/>
          </w:tcPr>
          <w:p>
            <w:pPr>
              <w:snapToGrid w:val="0"/>
              <w:spacing w:line="360" w:lineRule="auto"/>
              <w:jc w:val="center"/>
              <w:rPr>
                <w:rFonts w:hint="eastAsia" w:cs="Times New Roman" w:asciiTheme="minorEastAsia" w:hAnsiTheme="minorEastAsia" w:eastAsiaTheme="minorEastAsia"/>
                <w:b w:val="0"/>
                <w:bCs w:val="0"/>
                <w:snapToGrid/>
                <w:color w:val="auto"/>
                <w:kern w:val="2"/>
                <w:sz w:val="24"/>
                <w:szCs w:val="24"/>
                <w:highlight w:val="none"/>
                <w:lang w:val="en-US" w:eastAsia="zh-CN" w:bidi="ar-SA"/>
              </w:rPr>
            </w:pPr>
            <w:r>
              <w:rPr>
                <w:rFonts w:hint="eastAsia" w:cs="Times New Roman" w:asciiTheme="minorEastAsia" w:hAnsiTheme="minorEastAsia" w:eastAsiaTheme="minorEastAsia"/>
                <w:b w:val="0"/>
                <w:bCs w:val="0"/>
                <w:snapToGrid/>
                <w:color w:val="auto"/>
                <w:kern w:val="2"/>
                <w:sz w:val="24"/>
                <w:szCs w:val="24"/>
                <w:highlight w:val="none"/>
                <w:lang w:val="en-US" w:eastAsia="zh-CN" w:bidi="ar-SA"/>
              </w:rPr>
              <w:t>3</w:t>
            </w:r>
          </w:p>
        </w:tc>
        <w:tc>
          <w:tcPr>
            <w:tcW w:w="3545" w:type="dxa"/>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textAlignment w:val="auto"/>
              <w:outlineLvl w:val="0"/>
              <w:rPr>
                <w:rFonts w:hint="eastAsia" w:cs="Times New Roman" w:asciiTheme="minorEastAsia" w:hAnsiTheme="minorEastAsia" w:eastAsiaTheme="minorEastAsia"/>
                <w:b w:val="0"/>
                <w:bCs w:val="0"/>
                <w:snapToGrid/>
                <w:color w:val="auto"/>
                <w:kern w:val="2"/>
                <w:sz w:val="24"/>
                <w:szCs w:val="24"/>
                <w:highlight w:val="none"/>
                <w:lang w:val="en-US" w:eastAsia="zh-CN" w:bidi="ar-SA"/>
              </w:rPr>
            </w:pPr>
            <w:r>
              <w:rPr>
                <w:rFonts w:hint="eastAsia" w:cs="Times New Roman" w:asciiTheme="minorEastAsia" w:hAnsiTheme="minorEastAsia" w:eastAsiaTheme="minorEastAsia"/>
                <w:b w:val="0"/>
                <w:bCs w:val="0"/>
                <w:snapToGrid/>
                <w:color w:val="auto"/>
                <w:kern w:val="2"/>
                <w:sz w:val="24"/>
                <w:szCs w:val="24"/>
                <w:highlight w:val="none"/>
                <w:lang w:val="en-US" w:eastAsia="zh-CN" w:bidi="ar-SA"/>
              </w:rPr>
              <w:t>供应商拟投入本项目的项目负责人</w:t>
            </w:r>
            <w:r>
              <w:rPr>
                <w:rFonts w:cs="Calibri"/>
                <w:color w:val="auto"/>
                <w:highlight w:val="none"/>
              </w:rPr>
              <w:t>年龄在</w:t>
            </w:r>
            <w:r>
              <w:rPr>
                <w:rFonts w:hint="eastAsia" w:cs="Calibri"/>
                <w:color w:val="auto"/>
                <w:highlight w:val="none"/>
                <w:lang w:val="en-US" w:eastAsia="zh-CN"/>
              </w:rPr>
              <w:t>4</w:t>
            </w:r>
            <w:r>
              <w:rPr>
                <w:rFonts w:hint="eastAsia" w:cs="Calibri"/>
                <w:color w:val="auto"/>
                <w:highlight w:val="none"/>
              </w:rPr>
              <w:t>0</w:t>
            </w:r>
            <w:r>
              <w:rPr>
                <w:rFonts w:cs="Calibri"/>
                <w:color w:val="auto"/>
                <w:highlight w:val="none"/>
              </w:rPr>
              <w:t>周岁以下</w:t>
            </w:r>
            <w:r>
              <w:rPr>
                <w:rFonts w:hint="eastAsia" w:cs="Calibri"/>
                <w:color w:val="auto"/>
                <w:highlight w:val="none"/>
                <w:lang w:val="en-US" w:eastAsia="zh-CN"/>
              </w:rPr>
              <w:t>且有</w:t>
            </w:r>
            <w:r>
              <w:rPr>
                <w:rFonts w:cs="Calibri"/>
                <w:color w:val="auto"/>
                <w:highlight w:val="none"/>
              </w:rPr>
              <w:t>大学本科及以上文化程度</w:t>
            </w:r>
            <w:r>
              <w:rPr>
                <w:rFonts w:hint="eastAsia" w:cs="Times New Roman" w:asciiTheme="minorEastAsia" w:hAnsiTheme="minorEastAsia" w:eastAsiaTheme="minorEastAsia"/>
                <w:b w:val="0"/>
                <w:bCs w:val="0"/>
                <w:snapToGrid/>
                <w:color w:val="auto"/>
                <w:kern w:val="2"/>
                <w:sz w:val="24"/>
                <w:szCs w:val="24"/>
                <w:highlight w:val="none"/>
                <w:lang w:val="en-US" w:eastAsia="zh-CN" w:bidi="ar-SA"/>
              </w:rPr>
              <w:t>证书的，得2分；</w:t>
            </w:r>
          </w:p>
          <w:p>
            <w:pPr>
              <w:keepNext w:val="0"/>
              <w:keepLines w:val="0"/>
              <w:pageBreakBefore w:val="0"/>
              <w:kinsoku/>
              <w:wordWrap/>
              <w:overflowPunct/>
              <w:topLinePunct w:val="0"/>
              <w:autoSpaceDE/>
              <w:autoSpaceDN/>
              <w:bidi w:val="0"/>
              <w:adjustRightInd w:val="0"/>
              <w:snapToGrid w:val="0"/>
              <w:spacing w:line="240" w:lineRule="auto"/>
              <w:ind w:firstLine="0" w:firstLineChars="0"/>
              <w:textAlignment w:val="auto"/>
              <w:outlineLvl w:val="0"/>
              <w:rPr>
                <w:rFonts w:hint="eastAsia" w:cs="Times New Roman" w:asciiTheme="minorEastAsia" w:hAnsiTheme="minorEastAsia" w:eastAsiaTheme="minorEastAsia"/>
                <w:b w:val="0"/>
                <w:bCs w:val="0"/>
                <w:snapToGrid/>
                <w:color w:val="auto"/>
                <w:kern w:val="2"/>
                <w:sz w:val="24"/>
                <w:szCs w:val="24"/>
                <w:highlight w:val="none"/>
                <w:lang w:val="en-US" w:eastAsia="zh-CN" w:bidi="ar-SA"/>
              </w:rPr>
            </w:pPr>
            <w:r>
              <w:rPr>
                <w:rFonts w:hint="eastAsia" w:cs="Times New Roman" w:asciiTheme="minorEastAsia" w:hAnsiTheme="minorEastAsia" w:eastAsiaTheme="minorEastAsia"/>
                <w:b w:val="0"/>
                <w:bCs w:val="0"/>
                <w:snapToGrid/>
                <w:color w:val="auto"/>
                <w:kern w:val="2"/>
                <w:sz w:val="24"/>
                <w:szCs w:val="24"/>
                <w:highlight w:val="none"/>
                <w:lang w:val="en-US" w:eastAsia="zh-CN" w:bidi="ar-SA"/>
              </w:rPr>
              <w:t>证明材料：身份证及证书印件。</w:t>
            </w:r>
          </w:p>
        </w:tc>
        <w:tc>
          <w:tcPr>
            <w:tcW w:w="76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cs="Times New Roman" w:asciiTheme="minorEastAsia" w:hAnsiTheme="minorEastAsia" w:eastAsiaTheme="minorEastAsia"/>
                <w:b w:val="0"/>
                <w:bCs w:val="0"/>
                <w:snapToGrid/>
                <w:color w:val="auto"/>
                <w:kern w:val="2"/>
                <w:sz w:val="24"/>
                <w:szCs w:val="24"/>
                <w:highlight w:val="none"/>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cs="Times New Roman" w:asciiTheme="minorEastAsia" w:hAnsiTheme="minorEastAsia" w:eastAsiaTheme="minorEastAsia"/>
                <w:b w:val="0"/>
                <w:bCs w:val="0"/>
                <w:snapToGrid/>
                <w:color w:val="auto"/>
                <w:kern w:val="2"/>
                <w:sz w:val="24"/>
                <w:szCs w:val="24"/>
                <w:highlight w:val="none"/>
                <w:lang w:val="en-US" w:eastAsia="zh-CN" w:bidi="ar-SA"/>
              </w:rPr>
            </w:pPr>
            <w:r>
              <w:rPr>
                <w:rFonts w:hint="eastAsia" w:cs="Times New Roman" w:asciiTheme="minorEastAsia" w:hAnsiTheme="minorEastAsia" w:eastAsiaTheme="minorEastAsia"/>
                <w:b w:val="0"/>
                <w:bCs w:val="0"/>
                <w:snapToGrid/>
                <w:color w:val="auto"/>
                <w:kern w:val="2"/>
                <w:sz w:val="24"/>
                <w:szCs w:val="24"/>
                <w:highlight w:val="none"/>
                <w:lang w:val="en-US" w:eastAsia="zh-CN" w:bidi="ar-SA"/>
              </w:rPr>
              <w:t>2</w:t>
            </w:r>
          </w:p>
        </w:tc>
        <w:tc>
          <w:tcPr>
            <w:tcW w:w="1147" w:type="dxa"/>
            <w:vAlign w:val="center"/>
          </w:tcPr>
          <w:p>
            <w:pPr>
              <w:snapToGrid w:val="0"/>
              <w:spacing w:line="360" w:lineRule="auto"/>
              <w:jc w:val="center"/>
              <w:rPr>
                <w:rFonts w:hint="eastAsia" w:cs="Times New Roman" w:asciiTheme="minorEastAsia" w:hAnsiTheme="minorEastAsia" w:eastAsiaTheme="minorEastAsia"/>
                <w:b w:val="0"/>
                <w:bCs w:val="0"/>
                <w:snapToGrid/>
                <w:color w:val="auto"/>
                <w:kern w:val="2"/>
                <w:sz w:val="24"/>
                <w:szCs w:val="24"/>
                <w:highlight w:val="none"/>
                <w:lang w:val="en-US" w:eastAsia="zh-CN" w:bidi="ar-SA"/>
              </w:rPr>
            </w:pPr>
            <w:r>
              <w:rPr>
                <w:rFonts w:hint="eastAsia" w:cs="Times New Roman" w:asciiTheme="minorEastAsia" w:hAnsiTheme="minorEastAsia" w:eastAsiaTheme="minorEastAsia"/>
                <w:b w:val="0"/>
                <w:bCs w:val="0"/>
                <w:snapToGrid/>
                <w:color w:val="auto"/>
                <w:kern w:val="2"/>
                <w:sz w:val="24"/>
                <w:szCs w:val="24"/>
                <w:highlight w:val="none"/>
                <w:lang w:val="en-US" w:eastAsia="zh-CN" w:bidi="ar-SA"/>
              </w:rPr>
              <w:t>客观分</w:t>
            </w:r>
          </w:p>
        </w:tc>
        <w:tc>
          <w:tcPr>
            <w:tcW w:w="2150" w:type="dxa"/>
          </w:tcPr>
          <w:p>
            <w:pPr>
              <w:snapToGrid w:val="0"/>
              <w:spacing w:line="360" w:lineRule="auto"/>
              <w:jc w:val="center"/>
              <w:rPr>
                <w:rFonts w:hint="eastAsia" w:cs="Times New Roman" w:asciiTheme="minorEastAsia" w:hAnsiTheme="minorEastAsia" w:eastAsiaTheme="minorEastAsia"/>
                <w:b w:val="0"/>
                <w:bCs w:val="0"/>
                <w:snapToGrid/>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9" w:hRule="atLeast"/>
        </w:trPr>
        <w:tc>
          <w:tcPr>
            <w:tcW w:w="889" w:type="dxa"/>
            <w:vAlign w:val="center"/>
          </w:tcPr>
          <w:p>
            <w:pPr>
              <w:snapToGrid w:val="0"/>
              <w:spacing w:line="360" w:lineRule="auto"/>
              <w:jc w:val="center"/>
              <w:rPr>
                <w:rFonts w:hint="eastAsia" w:cs="Times New Roman" w:asciiTheme="minorEastAsia" w:hAnsiTheme="minorEastAsia" w:eastAsiaTheme="minorEastAsia"/>
                <w:b w:val="0"/>
                <w:bCs w:val="0"/>
                <w:snapToGrid/>
                <w:color w:val="auto"/>
                <w:kern w:val="2"/>
                <w:sz w:val="24"/>
                <w:szCs w:val="24"/>
                <w:highlight w:val="none"/>
                <w:lang w:val="en-US" w:eastAsia="zh-CN" w:bidi="ar-SA"/>
              </w:rPr>
            </w:pPr>
            <w:r>
              <w:rPr>
                <w:rFonts w:hint="eastAsia" w:cs="Times New Roman" w:asciiTheme="minorEastAsia" w:hAnsiTheme="minorEastAsia" w:eastAsiaTheme="minorEastAsia"/>
                <w:b w:val="0"/>
                <w:bCs w:val="0"/>
                <w:snapToGrid/>
                <w:color w:val="auto"/>
                <w:kern w:val="2"/>
                <w:sz w:val="24"/>
                <w:szCs w:val="24"/>
                <w:highlight w:val="none"/>
                <w:lang w:val="en-US" w:eastAsia="zh-CN" w:bidi="ar-SA"/>
              </w:rPr>
              <w:t>4</w:t>
            </w:r>
          </w:p>
        </w:tc>
        <w:tc>
          <w:tcPr>
            <w:tcW w:w="3545" w:type="dxa"/>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textAlignment w:val="auto"/>
              <w:outlineLvl w:val="0"/>
              <w:rPr>
                <w:rFonts w:hint="eastAsia" w:cs="Times New Roman" w:asciiTheme="minorEastAsia" w:hAnsiTheme="minorEastAsia" w:eastAsiaTheme="minorEastAsia"/>
                <w:b w:val="0"/>
                <w:bCs w:val="0"/>
                <w:snapToGrid/>
                <w:color w:val="auto"/>
                <w:kern w:val="2"/>
                <w:sz w:val="24"/>
                <w:szCs w:val="24"/>
                <w:highlight w:val="none"/>
                <w:lang w:val="en-US" w:eastAsia="zh-CN" w:bidi="ar-SA"/>
              </w:rPr>
            </w:pPr>
            <w:r>
              <w:rPr>
                <w:rFonts w:hint="eastAsia" w:cs="Times New Roman" w:asciiTheme="minorEastAsia" w:hAnsiTheme="minorEastAsia" w:eastAsiaTheme="minorEastAsia"/>
                <w:b w:val="0"/>
                <w:bCs w:val="0"/>
                <w:snapToGrid/>
                <w:color w:val="auto"/>
                <w:kern w:val="2"/>
                <w:sz w:val="24"/>
                <w:szCs w:val="24"/>
                <w:highlight w:val="none"/>
                <w:lang w:val="en-US" w:eastAsia="zh-CN" w:bidi="ar-SA"/>
              </w:rPr>
              <w:t>对于劳动关系争议处理流程及相关措施，其他相关法律风险、用工风险等防范措施的合理性2分，科学性2分，可行性2分。</w:t>
            </w:r>
          </w:p>
        </w:tc>
        <w:tc>
          <w:tcPr>
            <w:tcW w:w="76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cs="Times New Roman" w:asciiTheme="minorEastAsia" w:hAnsiTheme="minorEastAsia" w:eastAsiaTheme="minorEastAsia"/>
                <w:b w:val="0"/>
                <w:bCs w:val="0"/>
                <w:snapToGrid/>
                <w:color w:val="auto"/>
                <w:kern w:val="2"/>
                <w:sz w:val="24"/>
                <w:szCs w:val="24"/>
                <w:highlight w:val="none"/>
                <w:lang w:val="en-US" w:eastAsia="zh-CN" w:bidi="ar-SA"/>
              </w:rPr>
            </w:pPr>
            <w:r>
              <w:rPr>
                <w:rFonts w:hint="eastAsia" w:cs="Times New Roman" w:asciiTheme="minorEastAsia" w:hAnsiTheme="minorEastAsia" w:eastAsiaTheme="minorEastAsia"/>
                <w:b w:val="0"/>
                <w:bCs w:val="0"/>
                <w:snapToGrid/>
                <w:color w:val="auto"/>
                <w:kern w:val="2"/>
                <w:sz w:val="24"/>
                <w:szCs w:val="24"/>
                <w:highlight w:val="none"/>
                <w:lang w:val="en-US" w:eastAsia="zh-CN" w:bidi="ar-SA"/>
              </w:rPr>
              <w:t>6</w:t>
            </w:r>
          </w:p>
        </w:tc>
        <w:tc>
          <w:tcPr>
            <w:tcW w:w="1147" w:type="dxa"/>
            <w:vAlign w:val="center"/>
          </w:tcPr>
          <w:p>
            <w:pPr>
              <w:snapToGrid w:val="0"/>
              <w:spacing w:line="360" w:lineRule="auto"/>
              <w:jc w:val="center"/>
              <w:rPr>
                <w:rFonts w:hint="eastAsia" w:cs="Times New Roman" w:asciiTheme="minorEastAsia" w:hAnsiTheme="minorEastAsia" w:eastAsiaTheme="minorEastAsia"/>
                <w:b w:val="0"/>
                <w:bCs w:val="0"/>
                <w:snapToGrid/>
                <w:color w:val="auto"/>
                <w:kern w:val="2"/>
                <w:sz w:val="24"/>
                <w:szCs w:val="24"/>
                <w:highlight w:val="none"/>
                <w:lang w:val="en-US" w:eastAsia="zh-CN" w:bidi="ar-SA"/>
              </w:rPr>
            </w:pPr>
            <w:r>
              <w:rPr>
                <w:rFonts w:hint="eastAsia" w:cs="Times New Roman" w:asciiTheme="minorEastAsia" w:hAnsiTheme="minorEastAsia" w:eastAsiaTheme="minorEastAsia"/>
                <w:b w:val="0"/>
                <w:bCs w:val="0"/>
                <w:snapToGrid/>
                <w:color w:val="auto"/>
                <w:kern w:val="2"/>
                <w:sz w:val="24"/>
                <w:szCs w:val="24"/>
                <w:highlight w:val="none"/>
                <w:lang w:val="en-US" w:eastAsia="zh-CN" w:bidi="ar-SA"/>
              </w:rPr>
              <w:t>主观分</w:t>
            </w:r>
          </w:p>
        </w:tc>
        <w:tc>
          <w:tcPr>
            <w:tcW w:w="2150" w:type="dxa"/>
          </w:tcPr>
          <w:p>
            <w:pPr>
              <w:snapToGrid w:val="0"/>
              <w:spacing w:line="360" w:lineRule="auto"/>
              <w:jc w:val="center"/>
              <w:rPr>
                <w:rFonts w:hint="default" w:cs="Times New Roman" w:asciiTheme="minorEastAsia" w:hAnsiTheme="minorEastAsia" w:eastAsiaTheme="minorEastAsia"/>
                <w:b w:val="0"/>
                <w:bCs w:val="0"/>
                <w:snapToGrid/>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snapToGrid w:val="0"/>
              <w:spacing w:line="360" w:lineRule="auto"/>
              <w:jc w:val="center"/>
              <w:rPr>
                <w:rFonts w:hint="default" w:cs="Times New Roman" w:asciiTheme="minorEastAsia" w:hAnsiTheme="minorEastAsia" w:eastAsiaTheme="minorEastAsia"/>
                <w:b w:val="0"/>
                <w:bCs w:val="0"/>
                <w:snapToGrid/>
                <w:color w:val="auto"/>
                <w:kern w:val="2"/>
                <w:sz w:val="24"/>
                <w:szCs w:val="24"/>
                <w:highlight w:val="none"/>
                <w:lang w:val="en-US" w:eastAsia="zh-CN" w:bidi="ar-SA"/>
              </w:rPr>
            </w:pPr>
            <w:r>
              <w:rPr>
                <w:rFonts w:hint="eastAsia" w:cs="Times New Roman" w:asciiTheme="minorEastAsia" w:hAnsiTheme="minorEastAsia" w:eastAsiaTheme="minorEastAsia"/>
                <w:b w:val="0"/>
                <w:bCs w:val="0"/>
                <w:snapToGrid/>
                <w:color w:val="auto"/>
                <w:kern w:val="2"/>
                <w:sz w:val="24"/>
                <w:szCs w:val="24"/>
                <w:highlight w:val="none"/>
                <w:lang w:val="en-US" w:eastAsia="zh-CN" w:bidi="ar-SA"/>
              </w:rPr>
              <w:t>5</w:t>
            </w:r>
          </w:p>
        </w:tc>
        <w:tc>
          <w:tcPr>
            <w:tcW w:w="3545" w:type="dxa"/>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textAlignment w:val="auto"/>
              <w:outlineLvl w:val="0"/>
              <w:rPr>
                <w:rFonts w:hint="eastAsia" w:cs="Times New Roman" w:asciiTheme="minorEastAsia" w:hAnsiTheme="minorEastAsia" w:eastAsiaTheme="minorEastAsia"/>
                <w:b w:val="0"/>
                <w:bCs w:val="0"/>
                <w:snapToGrid/>
                <w:color w:val="auto"/>
                <w:kern w:val="2"/>
                <w:sz w:val="24"/>
                <w:szCs w:val="24"/>
                <w:highlight w:val="none"/>
                <w:lang w:val="en-US" w:eastAsia="zh-CN" w:bidi="ar-SA"/>
              </w:rPr>
            </w:pPr>
            <w:r>
              <w:rPr>
                <w:rFonts w:hint="eastAsia" w:cs="Times New Roman" w:asciiTheme="minorEastAsia" w:hAnsiTheme="minorEastAsia" w:eastAsiaTheme="minorEastAsia"/>
                <w:b w:val="0"/>
                <w:bCs w:val="0"/>
                <w:snapToGrid/>
                <w:color w:val="auto"/>
                <w:kern w:val="2"/>
                <w:sz w:val="24"/>
                <w:szCs w:val="24"/>
                <w:highlight w:val="none"/>
                <w:lang w:val="en-US" w:eastAsia="zh-CN" w:bidi="ar-SA"/>
              </w:rPr>
              <w:t>本项目所提供相关设备、器材、物资配备情况：按管理需要装备器材，设备精良并附配置清单，按实际配备，包括但不限于：交通工具、服装等符合实际需求的装备，满分5分。</w:t>
            </w:r>
          </w:p>
          <w:p>
            <w:pPr>
              <w:keepNext w:val="0"/>
              <w:keepLines w:val="0"/>
              <w:pageBreakBefore w:val="0"/>
              <w:kinsoku/>
              <w:wordWrap/>
              <w:overflowPunct/>
              <w:topLinePunct w:val="0"/>
              <w:autoSpaceDE/>
              <w:autoSpaceDN/>
              <w:bidi w:val="0"/>
              <w:adjustRightInd w:val="0"/>
              <w:snapToGrid w:val="0"/>
              <w:spacing w:line="240" w:lineRule="auto"/>
              <w:ind w:firstLine="0" w:firstLineChars="0"/>
              <w:textAlignment w:val="auto"/>
              <w:outlineLvl w:val="0"/>
              <w:rPr>
                <w:rFonts w:hint="eastAsia" w:cs="Times New Roman" w:asciiTheme="minorEastAsia" w:hAnsiTheme="minorEastAsia" w:eastAsiaTheme="minorEastAsia"/>
                <w:b w:val="0"/>
                <w:bCs w:val="0"/>
                <w:snapToGrid/>
                <w:color w:val="auto"/>
                <w:kern w:val="2"/>
                <w:sz w:val="24"/>
                <w:szCs w:val="24"/>
                <w:highlight w:val="none"/>
                <w:lang w:val="en-US" w:eastAsia="zh-CN" w:bidi="ar-SA"/>
              </w:rPr>
            </w:pPr>
            <w:r>
              <w:rPr>
                <w:rFonts w:hint="eastAsia" w:cs="Times New Roman" w:asciiTheme="minorEastAsia" w:hAnsiTheme="minorEastAsia" w:eastAsiaTheme="minorEastAsia"/>
                <w:b w:val="0"/>
                <w:bCs w:val="0"/>
                <w:snapToGrid/>
                <w:color w:val="auto"/>
                <w:kern w:val="2"/>
                <w:sz w:val="24"/>
                <w:szCs w:val="24"/>
                <w:highlight w:val="none"/>
                <w:lang w:val="en-US" w:eastAsia="zh-CN" w:bidi="ar-SA"/>
              </w:rPr>
              <w:t>注：提供承诺函及装备实物照片。</w:t>
            </w:r>
          </w:p>
        </w:tc>
        <w:tc>
          <w:tcPr>
            <w:tcW w:w="76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cs="Times New Roman" w:asciiTheme="minorEastAsia" w:hAnsiTheme="minorEastAsia" w:eastAsiaTheme="minorEastAsia"/>
                <w:b w:val="0"/>
                <w:bCs w:val="0"/>
                <w:snapToGrid/>
                <w:color w:val="auto"/>
                <w:kern w:val="2"/>
                <w:sz w:val="24"/>
                <w:szCs w:val="24"/>
                <w:highlight w:val="none"/>
                <w:lang w:val="en-US" w:eastAsia="zh-CN" w:bidi="ar-SA"/>
              </w:rPr>
            </w:pPr>
            <w:r>
              <w:rPr>
                <w:rFonts w:hint="eastAsia" w:cs="Times New Roman" w:asciiTheme="minorEastAsia" w:hAnsiTheme="minorEastAsia" w:eastAsiaTheme="minorEastAsia"/>
                <w:b w:val="0"/>
                <w:bCs w:val="0"/>
                <w:snapToGrid/>
                <w:color w:val="auto"/>
                <w:kern w:val="2"/>
                <w:sz w:val="24"/>
                <w:szCs w:val="24"/>
                <w:highlight w:val="none"/>
                <w:lang w:val="en-US" w:eastAsia="zh-CN" w:bidi="ar-SA"/>
              </w:rPr>
              <w:t>5</w:t>
            </w:r>
          </w:p>
        </w:tc>
        <w:tc>
          <w:tcPr>
            <w:tcW w:w="1147" w:type="dxa"/>
            <w:vAlign w:val="center"/>
          </w:tcPr>
          <w:p>
            <w:pPr>
              <w:snapToGrid w:val="0"/>
              <w:spacing w:line="360" w:lineRule="auto"/>
              <w:jc w:val="center"/>
              <w:rPr>
                <w:rFonts w:hint="eastAsia" w:cs="Times New Roman" w:asciiTheme="minorEastAsia" w:hAnsiTheme="minorEastAsia" w:eastAsiaTheme="minorEastAsia"/>
                <w:b w:val="0"/>
                <w:bCs w:val="0"/>
                <w:snapToGrid/>
                <w:color w:val="auto"/>
                <w:kern w:val="2"/>
                <w:sz w:val="24"/>
                <w:szCs w:val="24"/>
                <w:highlight w:val="none"/>
                <w:lang w:val="en-US" w:eastAsia="zh-CN" w:bidi="ar-SA"/>
              </w:rPr>
            </w:pPr>
            <w:r>
              <w:rPr>
                <w:rFonts w:hint="eastAsia" w:cs="Times New Roman" w:asciiTheme="minorEastAsia" w:hAnsiTheme="minorEastAsia" w:eastAsiaTheme="minorEastAsia"/>
                <w:b w:val="0"/>
                <w:bCs w:val="0"/>
                <w:snapToGrid/>
                <w:color w:val="auto"/>
                <w:kern w:val="2"/>
                <w:sz w:val="24"/>
                <w:szCs w:val="24"/>
                <w:highlight w:val="none"/>
                <w:lang w:val="en-US" w:eastAsia="zh-CN" w:bidi="ar-SA"/>
              </w:rPr>
              <w:t>主观分</w:t>
            </w:r>
          </w:p>
        </w:tc>
        <w:tc>
          <w:tcPr>
            <w:tcW w:w="2150" w:type="dxa"/>
          </w:tcPr>
          <w:p>
            <w:pPr>
              <w:snapToGrid w:val="0"/>
              <w:spacing w:line="360" w:lineRule="auto"/>
              <w:jc w:val="center"/>
              <w:rPr>
                <w:rFonts w:hint="default" w:cs="Times New Roman" w:asciiTheme="minorEastAsia" w:hAnsiTheme="minorEastAsia" w:eastAsiaTheme="minorEastAsia"/>
                <w:b w:val="0"/>
                <w:bCs w:val="0"/>
                <w:snapToGrid/>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7" w:hRule="atLeast"/>
        </w:trPr>
        <w:tc>
          <w:tcPr>
            <w:tcW w:w="889" w:type="dxa"/>
            <w:vAlign w:val="center"/>
          </w:tcPr>
          <w:p>
            <w:pPr>
              <w:snapToGrid w:val="0"/>
              <w:spacing w:line="360" w:lineRule="auto"/>
              <w:jc w:val="center"/>
              <w:rPr>
                <w:rFonts w:hint="eastAsia" w:cs="Times New Roman" w:asciiTheme="minorEastAsia" w:hAnsiTheme="minorEastAsia" w:eastAsiaTheme="minorEastAsia"/>
                <w:b w:val="0"/>
                <w:bCs w:val="0"/>
                <w:snapToGrid/>
                <w:color w:val="auto"/>
                <w:kern w:val="2"/>
                <w:sz w:val="24"/>
                <w:szCs w:val="24"/>
                <w:highlight w:val="none"/>
                <w:lang w:val="en-US" w:eastAsia="zh-CN" w:bidi="ar-SA"/>
              </w:rPr>
            </w:pPr>
            <w:r>
              <w:rPr>
                <w:rFonts w:hint="eastAsia" w:cs="Times New Roman" w:asciiTheme="minorEastAsia" w:hAnsiTheme="minorEastAsia" w:eastAsiaTheme="minorEastAsia"/>
                <w:b w:val="0"/>
                <w:bCs w:val="0"/>
                <w:snapToGrid/>
                <w:color w:val="auto"/>
                <w:kern w:val="2"/>
                <w:sz w:val="24"/>
                <w:szCs w:val="24"/>
                <w:highlight w:val="none"/>
                <w:lang w:val="en-US" w:eastAsia="zh-CN" w:bidi="ar-SA"/>
              </w:rPr>
              <w:t>6</w:t>
            </w:r>
          </w:p>
        </w:tc>
        <w:tc>
          <w:tcPr>
            <w:tcW w:w="3545" w:type="dxa"/>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textAlignment w:val="auto"/>
              <w:outlineLvl w:val="0"/>
              <w:rPr>
                <w:rFonts w:hint="eastAsia" w:cs="Times New Roman" w:asciiTheme="minorEastAsia" w:hAnsiTheme="minorEastAsia" w:eastAsiaTheme="minorEastAsia"/>
                <w:b w:val="0"/>
                <w:bCs w:val="0"/>
                <w:snapToGrid/>
                <w:color w:val="auto"/>
                <w:kern w:val="2"/>
                <w:sz w:val="24"/>
                <w:szCs w:val="24"/>
                <w:highlight w:val="none"/>
                <w:lang w:val="en-US" w:eastAsia="zh-CN" w:bidi="ar-SA"/>
              </w:rPr>
            </w:pPr>
            <w:r>
              <w:rPr>
                <w:rFonts w:hint="default" w:cs="Times New Roman" w:asciiTheme="minorEastAsia" w:hAnsiTheme="minorEastAsia" w:eastAsiaTheme="minorEastAsia"/>
                <w:b w:val="0"/>
                <w:bCs w:val="0"/>
                <w:snapToGrid/>
                <w:color w:val="auto"/>
                <w:kern w:val="2"/>
                <w:sz w:val="24"/>
                <w:szCs w:val="24"/>
                <w:highlight w:val="none"/>
                <w:lang w:val="en-US" w:eastAsia="zh-CN" w:bidi="ar-SA"/>
              </w:rPr>
              <w:t>投标总体方案与项目内容和服务需求的吻合程度（</w:t>
            </w:r>
            <w:r>
              <w:rPr>
                <w:rFonts w:hint="eastAsia" w:cs="Times New Roman" w:asciiTheme="minorEastAsia" w:hAnsiTheme="minorEastAsia" w:eastAsiaTheme="minorEastAsia"/>
                <w:b w:val="0"/>
                <w:bCs w:val="0"/>
                <w:snapToGrid/>
                <w:color w:val="auto"/>
                <w:kern w:val="2"/>
                <w:sz w:val="24"/>
                <w:szCs w:val="24"/>
                <w:highlight w:val="none"/>
                <w:lang w:val="en-US" w:eastAsia="zh-CN" w:bidi="ar-SA"/>
              </w:rPr>
              <w:t>4</w:t>
            </w:r>
            <w:r>
              <w:rPr>
                <w:rFonts w:hint="default" w:cs="Times New Roman" w:asciiTheme="minorEastAsia" w:hAnsiTheme="minorEastAsia" w:eastAsiaTheme="minorEastAsia"/>
                <w:b w:val="0"/>
                <w:bCs w:val="0"/>
                <w:snapToGrid/>
                <w:color w:val="auto"/>
                <w:kern w:val="2"/>
                <w:sz w:val="24"/>
                <w:szCs w:val="24"/>
                <w:highlight w:val="none"/>
                <w:lang w:val="en-US" w:eastAsia="zh-CN" w:bidi="ar-SA"/>
              </w:rPr>
              <w:t>分）及其响应情况的合理性（3分）、可操作性（3分）</w:t>
            </w:r>
            <w:r>
              <w:rPr>
                <w:rFonts w:hint="eastAsia" w:cs="Times New Roman" w:asciiTheme="minorEastAsia" w:hAnsiTheme="minorEastAsia" w:eastAsiaTheme="minorEastAsia"/>
                <w:b w:val="0"/>
                <w:bCs w:val="0"/>
                <w:snapToGrid/>
                <w:color w:val="auto"/>
                <w:kern w:val="2"/>
                <w:sz w:val="24"/>
                <w:szCs w:val="24"/>
                <w:highlight w:val="none"/>
                <w:lang w:val="en-US" w:eastAsia="zh-CN" w:bidi="ar-SA"/>
              </w:rPr>
              <w:t xml:space="preserve"> </w:t>
            </w:r>
          </w:p>
        </w:tc>
        <w:tc>
          <w:tcPr>
            <w:tcW w:w="76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cs="Times New Roman" w:asciiTheme="minorEastAsia" w:hAnsiTheme="minorEastAsia" w:eastAsiaTheme="minorEastAsia"/>
                <w:b w:val="0"/>
                <w:bCs w:val="0"/>
                <w:snapToGrid/>
                <w:color w:val="auto"/>
                <w:kern w:val="2"/>
                <w:sz w:val="24"/>
                <w:szCs w:val="24"/>
                <w:highlight w:val="none"/>
                <w:lang w:val="en-US" w:eastAsia="zh-CN" w:bidi="ar-SA"/>
              </w:rPr>
            </w:pPr>
            <w:r>
              <w:rPr>
                <w:rFonts w:hint="eastAsia" w:cs="Times New Roman" w:asciiTheme="minorEastAsia" w:hAnsiTheme="minorEastAsia" w:eastAsiaTheme="minorEastAsia"/>
                <w:b w:val="0"/>
                <w:bCs w:val="0"/>
                <w:snapToGrid/>
                <w:color w:val="auto"/>
                <w:kern w:val="2"/>
                <w:sz w:val="24"/>
                <w:szCs w:val="24"/>
                <w:highlight w:val="none"/>
                <w:lang w:val="en-US" w:eastAsia="zh-CN" w:bidi="ar-SA"/>
              </w:rPr>
              <w:t>10</w:t>
            </w:r>
          </w:p>
        </w:tc>
        <w:tc>
          <w:tcPr>
            <w:tcW w:w="1147" w:type="dxa"/>
            <w:vAlign w:val="center"/>
          </w:tcPr>
          <w:p>
            <w:pPr>
              <w:snapToGrid w:val="0"/>
              <w:spacing w:line="360" w:lineRule="auto"/>
              <w:jc w:val="center"/>
              <w:rPr>
                <w:rFonts w:hint="eastAsia" w:cs="Times New Roman" w:asciiTheme="minorEastAsia" w:hAnsiTheme="minorEastAsia" w:eastAsiaTheme="minorEastAsia"/>
                <w:b w:val="0"/>
                <w:bCs w:val="0"/>
                <w:snapToGrid/>
                <w:color w:val="auto"/>
                <w:kern w:val="2"/>
                <w:sz w:val="24"/>
                <w:szCs w:val="24"/>
                <w:highlight w:val="none"/>
                <w:lang w:val="en-US" w:eastAsia="zh-CN" w:bidi="ar-SA"/>
              </w:rPr>
            </w:pPr>
            <w:r>
              <w:rPr>
                <w:rFonts w:hint="eastAsia" w:cs="Times New Roman" w:asciiTheme="minorEastAsia" w:hAnsiTheme="minorEastAsia" w:eastAsiaTheme="minorEastAsia"/>
                <w:b w:val="0"/>
                <w:bCs w:val="0"/>
                <w:snapToGrid/>
                <w:color w:val="auto"/>
                <w:kern w:val="2"/>
                <w:sz w:val="24"/>
                <w:szCs w:val="24"/>
                <w:highlight w:val="none"/>
                <w:lang w:val="en-US" w:eastAsia="zh-CN" w:bidi="ar-SA"/>
              </w:rPr>
              <w:t>主观分</w:t>
            </w:r>
          </w:p>
        </w:tc>
        <w:tc>
          <w:tcPr>
            <w:tcW w:w="2150" w:type="dxa"/>
          </w:tcPr>
          <w:p>
            <w:pPr>
              <w:snapToGrid w:val="0"/>
              <w:spacing w:line="360" w:lineRule="auto"/>
              <w:jc w:val="center"/>
              <w:rPr>
                <w:rFonts w:hint="eastAsia" w:cs="Times New Roman" w:asciiTheme="minorEastAsia" w:hAnsiTheme="minorEastAsia" w:eastAsiaTheme="minorEastAsia"/>
                <w:b w:val="0"/>
                <w:bCs w:val="0"/>
                <w:snapToGrid/>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snapToGrid w:val="0"/>
              <w:spacing w:line="360" w:lineRule="auto"/>
              <w:jc w:val="center"/>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7</w:t>
            </w:r>
          </w:p>
        </w:tc>
        <w:tc>
          <w:tcPr>
            <w:tcW w:w="3545" w:type="dxa"/>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textAlignment w:val="auto"/>
              <w:outlineLvl w:val="0"/>
              <w:rPr>
                <w:rFonts w:hint="default" w:ascii="宋体" w:hAnsi="宋体" w:eastAsia="宋体" w:cs="仿宋"/>
                <w:color w:val="auto"/>
                <w:sz w:val="21"/>
                <w:szCs w:val="21"/>
                <w:highlight w:val="none"/>
                <w:lang w:val="en-US" w:eastAsia="zh-CN"/>
              </w:rPr>
            </w:pPr>
            <w:r>
              <w:rPr>
                <w:rFonts w:hint="default" w:ascii="宋体" w:hAnsi="宋体" w:eastAsia="宋体" w:cs="仿宋"/>
                <w:color w:val="auto"/>
                <w:sz w:val="21"/>
                <w:szCs w:val="21"/>
                <w:highlight w:val="none"/>
                <w:lang w:val="en-US" w:eastAsia="zh-CN"/>
              </w:rPr>
              <w:t>服务管理模式及配套措施</w:t>
            </w:r>
            <w:r>
              <w:rPr>
                <w:rFonts w:hint="eastAsia" w:ascii="宋体" w:hAnsi="宋体" w:cs="仿宋"/>
                <w:color w:val="auto"/>
                <w:sz w:val="21"/>
                <w:szCs w:val="21"/>
                <w:highlight w:val="none"/>
                <w:lang w:val="en-US" w:eastAsia="zh-CN"/>
              </w:rPr>
              <w:t>：</w:t>
            </w:r>
          </w:p>
          <w:p>
            <w:pPr>
              <w:keepNext w:val="0"/>
              <w:keepLines w:val="0"/>
              <w:pageBreakBefore w:val="0"/>
              <w:kinsoku/>
              <w:wordWrap/>
              <w:overflowPunct/>
              <w:topLinePunct w:val="0"/>
              <w:autoSpaceDE/>
              <w:autoSpaceDN/>
              <w:bidi w:val="0"/>
              <w:adjustRightInd w:val="0"/>
              <w:snapToGrid w:val="0"/>
              <w:spacing w:line="240" w:lineRule="auto"/>
              <w:ind w:firstLine="0" w:firstLineChars="0"/>
              <w:textAlignment w:val="auto"/>
              <w:outlineLvl w:val="0"/>
              <w:rPr>
                <w:rFonts w:hint="eastAsia" w:ascii="宋体" w:hAnsi="宋体" w:eastAsia="宋体" w:cs="仿宋"/>
                <w:color w:val="auto"/>
                <w:sz w:val="21"/>
                <w:szCs w:val="21"/>
                <w:highlight w:val="none"/>
                <w:lang w:val="en-US" w:eastAsia="zh-CN"/>
              </w:rPr>
            </w:pPr>
            <w:r>
              <w:rPr>
                <w:rFonts w:hint="default" w:ascii="宋体" w:hAnsi="宋体" w:eastAsia="宋体" w:cs="仿宋"/>
                <w:color w:val="auto"/>
                <w:sz w:val="21"/>
                <w:szCs w:val="21"/>
                <w:highlight w:val="none"/>
                <w:lang w:val="en-US" w:eastAsia="zh-CN"/>
              </w:rPr>
              <w:t>各项管理规章制度是否完善并具有针对性，是否符合招标人的管理模式和服务现场的需要（</w:t>
            </w:r>
            <w:r>
              <w:rPr>
                <w:rFonts w:hint="eastAsia" w:ascii="宋体" w:hAnsi="宋体" w:cs="仿宋"/>
                <w:color w:val="auto"/>
                <w:sz w:val="21"/>
                <w:szCs w:val="21"/>
                <w:highlight w:val="none"/>
                <w:lang w:val="en-US" w:eastAsia="zh-CN"/>
              </w:rPr>
              <w:t>10</w:t>
            </w:r>
            <w:r>
              <w:rPr>
                <w:rFonts w:hint="default" w:ascii="宋体" w:hAnsi="宋体" w:eastAsia="宋体" w:cs="仿宋"/>
                <w:color w:val="auto"/>
                <w:sz w:val="21"/>
                <w:szCs w:val="21"/>
                <w:highlight w:val="none"/>
                <w:lang w:val="en-US" w:eastAsia="zh-CN"/>
              </w:rPr>
              <w:t>分）。</w:t>
            </w:r>
          </w:p>
          <w:p>
            <w:pPr>
              <w:keepNext w:val="0"/>
              <w:keepLines w:val="0"/>
              <w:pageBreakBefore w:val="0"/>
              <w:kinsoku/>
              <w:wordWrap/>
              <w:overflowPunct/>
              <w:topLinePunct w:val="0"/>
              <w:autoSpaceDE/>
              <w:autoSpaceDN/>
              <w:bidi w:val="0"/>
              <w:adjustRightInd w:val="0"/>
              <w:snapToGrid w:val="0"/>
              <w:spacing w:line="240" w:lineRule="auto"/>
              <w:ind w:firstLine="0" w:firstLineChars="0"/>
              <w:textAlignment w:val="auto"/>
              <w:outlineLvl w:val="0"/>
              <w:rPr>
                <w:rFonts w:hint="eastAsia" w:ascii="宋体" w:hAnsi="宋体" w:eastAsia="宋体" w:cs="仿宋"/>
                <w:color w:val="auto"/>
                <w:sz w:val="21"/>
                <w:szCs w:val="21"/>
                <w:highlight w:val="none"/>
                <w:lang w:val="en-US" w:eastAsia="zh-CN"/>
              </w:rPr>
            </w:pPr>
            <w:r>
              <w:rPr>
                <w:rFonts w:hint="eastAsia" w:ascii="宋体" w:hAnsi="宋体" w:eastAsia="宋体" w:cs="仿宋"/>
                <w:color w:val="auto"/>
                <w:sz w:val="21"/>
                <w:szCs w:val="21"/>
                <w:highlight w:val="none"/>
                <w:lang w:val="en-US" w:eastAsia="zh-CN"/>
              </w:rPr>
              <w:t>优秀（按招标要求提供完善的管理制度和服务措施）：</w:t>
            </w:r>
            <w:r>
              <w:rPr>
                <w:rFonts w:hint="eastAsia" w:ascii="宋体" w:hAnsi="宋体" w:cs="仿宋"/>
                <w:color w:val="auto"/>
                <w:sz w:val="21"/>
                <w:szCs w:val="21"/>
                <w:highlight w:val="none"/>
                <w:lang w:val="en-US" w:eastAsia="zh-CN"/>
              </w:rPr>
              <w:t>7-10</w:t>
            </w:r>
            <w:r>
              <w:rPr>
                <w:rFonts w:hint="eastAsia" w:ascii="宋体" w:hAnsi="宋体" w:eastAsia="宋体" w:cs="仿宋"/>
                <w:color w:val="auto"/>
                <w:sz w:val="21"/>
                <w:szCs w:val="21"/>
                <w:highlight w:val="none"/>
                <w:lang w:val="en-US" w:eastAsia="zh-CN"/>
              </w:rPr>
              <w:t xml:space="preserve">分 </w:t>
            </w:r>
          </w:p>
          <w:p>
            <w:pPr>
              <w:keepNext w:val="0"/>
              <w:keepLines w:val="0"/>
              <w:pageBreakBefore w:val="0"/>
              <w:kinsoku/>
              <w:wordWrap/>
              <w:overflowPunct/>
              <w:topLinePunct w:val="0"/>
              <w:autoSpaceDE/>
              <w:autoSpaceDN/>
              <w:bidi w:val="0"/>
              <w:adjustRightInd w:val="0"/>
              <w:snapToGrid w:val="0"/>
              <w:spacing w:line="240" w:lineRule="auto"/>
              <w:ind w:firstLine="0" w:firstLineChars="0"/>
              <w:textAlignment w:val="auto"/>
              <w:outlineLvl w:val="0"/>
              <w:rPr>
                <w:rFonts w:hint="eastAsia" w:ascii="宋体" w:hAnsi="宋体" w:eastAsia="宋体" w:cs="仿宋"/>
                <w:color w:val="auto"/>
                <w:sz w:val="21"/>
                <w:szCs w:val="21"/>
                <w:highlight w:val="none"/>
                <w:lang w:val="en-US" w:eastAsia="zh-CN"/>
              </w:rPr>
            </w:pPr>
            <w:r>
              <w:rPr>
                <w:rFonts w:hint="eastAsia" w:ascii="宋体" w:hAnsi="宋体" w:eastAsia="宋体" w:cs="仿宋"/>
                <w:color w:val="auto"/>
                <w:sz w:val="21"/>
                <w:szCs w:val="21"/>
                <w:highlight w:val="none"/>
                <w:lang w:val="en-US" w:eastAsia="zh-CN"/>
              </w:rPr>
              <w:t>良好(按招标要求提供的管理制度基本满足和服务措施可操作性一般）：3-</w:t>
            </w:r>
            <w:r>
              <w:rPr>
                <w:rFonts w:hint="eastAsia" w:ascii="宋体" w:hAnsi="宋体" w:cs="仿宋"/>
                <w:color w:val="auto"/>
                <w:sz w:val="21"/>
                <w:szCs w:val="21"/>
                <w:highlight w:val="none"/>
                <w:lang w:val="en-US" w:eastAsia="zh-CN"/>
              </w:rPr>
              <w:t>7</w:t>
            </w:r>
            <w:r>
              <w:rPr>
                <w:rFonts w:hint="eastAsia" w:ascii="宋体" w:hAnsi="宋体" w:eastAsia="宋体" w:cs="仿宋"/>
                <w:color w:val="auto"/>
                <w:sz w:val="21"/>
                <w:szCs w:val="21"/>
                <w:highlight w:val="none"/>
                <w:lang w:val="en-US" w:eastAsia="zh-CN"/>
              </w:rPr>
              <w:t xml:space="preserve">分 </w:t>
            </w:r>
          </w:p>
          <w:p>
            <w:pPr>
              <w:keepNext w:val="0"/>
              <w:keepLines w:val="0"/>
              <w:pageBreakBefore w:val="0"/>
              <w:kinsoku/>
              <w:wordWrap/>
              <w:overflowPunct/>
              <w:topLinePunct w:val="0"/>
              <w:autoSpaceDE/>
              <w:autoSpaceDN/>
              <w:bidi w:val="0"/>
              <w:adjustRightInd w:val="0"/>
              <w:snapToGrid w:val="0"/>
              <w:spacing w:line="240" w:lineRule="auto"/>
              <w:ind w:firstLine="0" w:firstLineChars="0"/>
              <w:textAlignment w:val="auto"/>
              <w:outlineLvl w:val="0"/>
              <w:rPr>
                <w:rFonts w:hint="default" w:ascii="宋体" w:hAnsi="宋体" w:eastAsia="宋体" w:cs="仿宋"/>
                <w:color w:val="auto"/>
                <w:sz w:val="21"/>
                <w:szCs w:val="21"/>
                <w:highlight w:val="none"/>
                <w:lang w:val="en-US" w:eastAsia="zh-CN"/>
              </w:rPr>
            </w:pPr>
            <w:r>
              <w:rPr>
                <w:rFonts w:hint="eastAsia" w:ascii="宋体" w:hAnsi="宋体" w:eastAsia="宋体" w:cs="仿宋"/>
                <w:color w:val="auto"/>
                <w:sz w:val="21"/>
                <w:szCs w:val="21"/>
                <w:highlight w:val="none"/>
                <w:lang w:val="en-US" w:eastAsia="zh-CN"/>
              </w:rPr>
              <w:t>差(按招标要求提供的管理制度有缺陷和服务措施可操作性差）：1-2分</w:t>
            </w:r>
          </w:p>
        </w:tc>
        <w:tc>
          <w:tcPr>
            <w:tcW w:w="76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10</w:t>
            </w:r>
          </w:p>
        </w:tc>
        <w:tc>
          <w:tcPr>
            <w:tcW w:w="1147" w:type="dxa"/>
            <w:vAlign w:val="center"/>
          </w:tcPr>
          <w:p>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eastAsia="zh-CN"/>
              </w:rPr>
              <w:t>主观分</w:t>
            </w:r>
          </w:p>
        </w:tc>
        <w:tc>
          <w:tcPr>
            <w:tcW w:w="2150" w:type="dxa"/>
          </w:tcPr>
          <w:p>
            <w:pPr>
              <w:snapToGrid w:val="0"/>
              <w:spacing w:line="360" w:lineRule="auto"/>
              <w:jc w:val="center"/>
              <w:rPr>
                <w:rFonts w:cs="仿宋_GB2312"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7" w:hRule="atLeast"/>
        </w:trPr>
        <w:tc>
          <w:tcPr>
            <w:tcW w:w="889" w:type="dxa"/>
            <w:vAlign w:val="center"/>
          </w:tcPr>
          <w:p>
            <w:pPr>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8</w:t>
            </w:r>
          </w:p>
        </w:tc>
        <w:tc>
          <w:tcPr>
            <w:tcW w:w="3545" w:type="dxa"/>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textAlignment w:val="auto"/>
              <w:outlineLvl w:val="0"/>
              <w:rPr>
                <w:rFonts w:hint="default" w:ascii="宋体" w:hAnsi="宋体" w:eastAsia="宋体" w:cs="仿宋"/>
                <w:color w:val="auto"/>
                <w:sz w:val="21"/>
                <w:szCs w:val="21"/>
                <w:highlight w:val="none"/>
                <w:lang w:val="en-US" w:eastAsia="zh-CN"/>
              </w:rPr>
            </w:pPr>
            <w:r>
              <w:rPr>
                <w:rFonts w:hint="default" w:ascii="宋体" w:hAnsi="宋体" w:eastAsia="宋体" w:cs="仿宋"/>
                <w:color w:val="auto"/>
                <w:sz w:val="21"/>
                <w:szCs w:val="21"/>
                <w:highlight w:val="none"/>
                <w:lang w:val="en-US" w:eastAsia="zh-CN"/>
              </w:rPr>
              <w:t>应急方案及措施的可行性、可操作性及针对性（1</w:t>
            </w:r>
            <w:r>
              <w:rPr>
                <w:rFonts w:hint="eastAsia" w:ascii="宋体" w:hAnsi="宋体" w:cs="仿宋"/>
                <w:color w:val="auto"/>
                <w:sz w:val="21"/>
                <w:szCs w:val="21"/>
                <w:highlight w:val="none"/>
                <w:lang w:val="en-US" w:eastAsia="zh-CN"/>
              </w:rPr>
              <w:t>8</w:t>
            </w:r>
            <w:r>
              <w:rPr>
                <w:rFonts w:hint="default" w:ascii="宋体" w:hAnsi="宋体" w:eastAsia="宋体" w:cs="仿宋"/>
                <w:color w:val="auto"/>
                <w:sz w:val="21"/>
                <w:szCs w:val="21"/>
                <w:highlight w:val="none"/>
                <w:lang w:val="en-US" w:eastAsia="zh-CN"/>
              </w:rPr>
              <w:t>分）</w:t>
            </w:r>
            <w:r>
              <w:rPr>
                <w:rFonts w:hint="eastAsia" w:ascii="宋体" w:hAnsi="宋体" w:cs="仿宋"/>
                <w:color w:val="auto"/>
                <w:sz w:val="21"/>
                <w:szCs w:val="21"/>
                <w:highlight w:val="none"/>
                <w:lang w:val="en-US" w:eastAsia="zh-CN"/>
              </w:rPr>
              <w:t>包含但不限于响应速度、方案的科学性等。</w:t>
            </w:r>
          </w:p>
        </w:tc>
        <w:tc>
          <w:tcPr>
            <w:tcW w:w="76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18</w:t>
            </w:r>
          </w:p>
        </w:tc>
        <w:tc>
          <w:tcPr>
            <w:tcW w:w="1147" w:type="dxa"/>
            <w:vAlign w:val="center"/>
          </w:tcPr>
          <w:p>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eastAsia="zh-CN"/>
              </w:rPr>
              <w:t>主观分</w:t>
            </w:r>
          </w:p>
        </w:tc>
        <w:tc>
          <w:tcPr>
            <w:tcW w:w="2150" w:type="dxa"/>
          </w:tcPr>
          <w:p>
            <w:pPr>
              <w:snapToGrid w:val="0"/>
              <w:spacing w:line="360" w:lineRule="auto"/>
              <w:jc w:val="center"/>
              <w:rPr>
                <w:rFonts w:cs="仿宋_GB2312"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9</w:t>
            </w:r>
          </w:p>
        </w:tc>
        <w:tc>
          <w:tcPr>
            <w:tcW w:w="3545" w:type="dxa"/>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textAlignment w:val="auto"/>
              <w:outlineLvl w:val="0"/>
              <w:rPr>
                <w:rFonts w:hint="default" w:ascii="宋体" w:hAnsi="宋体" w:eastAsia="宋体" w:cs="仿宋"/>
                <w:color w:val="auto"/>
                <w:sz w:val="21"/>
                <w:szCs w:val="21"/>
                <w:highlight w:val="none"/>
                <w:lang w:val="en-US" w:eastAsia="zh-CN"/>
              </w:rPr>
            </w:pPr>
            <w:r>
              <w:rPr>
                <w:rFonts w:hint="default" w:ascii="宋体" w:hAnsi="宋体" w:eastAsia="宋体" w:cs="仿宋"/>
                <w:color w:val="auto"/>
                <w:sz w:val="21"/>
                <w:szCs w:val="21"/>
                <w:highlight w:val="none"/>
                <w:lang w:val="en-US" w:eastAsia="zh-CN"/>
              </w:rPr>
              <w:t>投标人服务机构设置方案、运作流程、工作标准及服务过程相关记录资料的信息管理办法等是否周全评审（5分）</w:t>
            </w:r>
          </w:p>
          <w:p>
            <w:pPr>
              <w:keepNext w:val="0"/>
              <w:keepLines w:val="0"/>
              <w:pageBreakBefore w:val="0"/>
              <w:kinsoku/>
              <w:wordWrap/>
              <w:overflowPunct/>
              <w:topLinePunct w:val="0"/>
              <w:autoSpaceDE/>
              <w:autoSpaceDN/>
              <w:bidi w:val="0"/>
              <w:adjustRightInd w:val="0"/>
              <w:snapToGrid w:val="0"/>
              <w:spacing w:line="240" w:lineRule="auto"/>
              <w:ind w:firstLine="0" w:firstLineChars="0"/>
              <w:textAlignment w:val="auto"/>
              <w:outlineLvl w:val="0"/>
              <w:rPr>
                <w:rFonts w:hint="eastAsia" w:ascii="宋体" w:hAnsi="宋体" w:eastAsia="宋体" w:cs="仿宋"/>
                <w:color w:val="auto"/>
                <w:sz w:val="21"/>
                <w:szCs w:val="21"/>
                <w:highlight w:val="none"/>
                <w:lang w:val="en-US" w:eastAsia="zh-CN"/>
              </w:rPr>
            </w:pPr>
            <w:r>
              <w:rPr>
                <w:rFonts w:hint="default" w:ascii="宋体" w:hAnsi="宋体" w:eastAsia="宋体" w:cs="仿宋"/>
                <w:color w:val="auto"/>
                <w:sz w:val="21"/>
                <w:szCs w:val="21"/>
                <w:highlight w:val="none"/>
                <w:lang w:val="en-US" w:eastAsia="zh-CN"/>
              </w:rPr>
              <w:t>对招标人的工作管理要求及业务的适应性、符合性评审。（5分）</w:t>
            </w:r>
          </w:p>
          <w:p>
            <w:pPr>
              <w:keepNext w:val="0"/>
              <w:keepLines w:val="0"/>
              <w:pageBreakBefore w:val="0"/>
              <w:kinsoku/>
              <w:wordWrap/>
              <w:overflowPunct/>
              <w:topLinePunct w:val="0"/>
              <w:autoSpaceDE/>
              <w:autoSpaceDN/>
              <w:bidi w:val="0"/>
              <w:adjustRightInd w:val="0"/>
              <w:snapToGrid w:val="0"/>
              <w:spacing w:line="240" w:lineRule="auto"/>
              <w:ind w:firstLine="0" w:firstLineChars="0"/>
              <w:textAlignment w:val="auto"/>
              <w:outlineLvl w:val="0"/>
              <w:rPr>
                <w:rFonts w:hint="default" w:ascii="宋体" w:hAnsi="宋体" w:eastAsia="宋体" w:cs="仿宋"/>
                <w:color w:val="auto"/>
                <w:sz w:val="21"/>
                <w:szCs w:val="21"/>
                <w:highlight w:val="none"/>
                <w:lang w:val="en-US" w:eastAsia="zh-CN"/>
              </w:rPr>
            </w:pPr>
            <w:r>
              <w:rPr>
                <w:rFonts w:hint="eastAsia" w:ascii="宋体" w:hAnsi="宋体" w:eastAsia="宋体" w:cs="仿宋"/>
                <w:color w:val="auto"/>
                <w:sz w:val="21"/>
                <w:szCs w:val="21"/>
                <w:highlight w:val="none"/>
                <w:lang w:val="en-US" w:eastAsia="zh-CN"/>
              </w:rPr>
              <w:t>优秀：5分 良好：3-4分 差：1-2分</w:t>
            </w:r>
          </w:p>
        </w:tc>
        <w:tc>
          <w:tcPr>
            <w:tcW w:w="76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10</w:t>
            </w:r>
          </w:p>
        </w:tc>
        <w:tc>
          <w:tcPr>
            <w:tcW w:w="1147" w:type="dxa"/>
            <w:vAlign w:val="center"/>
          </w:tcPr>
          <w:p>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eastAsia="zh-CN"/>
              </w:rPr>
              <w:t>主观分</w:t>
            </w:r>
          </w:p>
        </w:tc>
        <w:tc>
          <w:tcPr>
            <w:tcW w:w="2150" w:type="dxa"/>
          </w:tcPr>
          <w:p>
            <w:pPr>
              <w:snapToGrid w:val="0"/>
              <w:spacing w:line="360" w:lineRule="auto"/>
              <w:jc w:val="center"/>
              <w:rPr>
                <w:rFonts w:cs="仿宋_GB2312"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10</w:t>
            </w:r>
          </w:p>
        </w:tc>
        <w:tc>
          <w:tcPr>
            <w:tcW w:w="3545" w:type="dxa"/>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textAlignment w:val="auto"/>
              <w:outlineLvl w:val="0"/>
              <w:rPr>
                <w:rFonts w:hint="default" w:ascii="宋体" w:hAnsi="宋体" w:eastAsia="宋体" w:cs="仿宋"/>
                <w:color w:val="auto"/>
                <w:sz w:val="21"/>
                <w:szCs w:val="21"/>
                <w:highlight w:val="none"/>
                <w:lang w:val="en-US" w:eastAsia="zh-CN"/>
              </w:rPr>
            </w:pPr>
            <w:r>
              <w:rPr>
                <w:rFonts w:hint="default" w:ascii="宋体" w:hAnsi="宋体" w:eastAsia="宋体" w:cs="仿宋"/>
                <w:color w:val="auto"/>
                <w:sz w:val="21"/>
                <w:szCs w:val="21"/>
                <w:highlight w:val="none"/>
                <w:lang w:val="en-US" w:eastAsia="zh-CN"/>
              </w:rPr>
              <w:t>投标人</w:t>
            </w:r>
            <w:r>
              <w:rPr>
                <w:rFonts w:hint="eastAsia" w:ascii="宋体" w:hAnsi="宋体" w:eastAsia="宋体" w:cs="仿宋"/>
                <w:color w:val="auto"/>
                <w:sz w:val="21"/>
                <w:szCs w:val="21"/>
                <w:highlight w:val="none"/>
                <w:lang w:val="en-US" w:eastAsia="zh-CN"/>
              </w:rPr>
              <w:t>提供</w:t>
            </w:r>
            <w:r>
              <w:rPr>
                <w:rFonts w:hint="default" w:ascii="宋体" w:hAnsi="宋体" w:eastAsia="宋体" w:cs="仿宋"/>
                <w:color w:val="auto"/>
                <w:sz w:val="21"/>
                <w:szCs w:val="21"/>
                <w:highlight w:val="none"/>
                <w:lang w:val="en-US" w:eastAsia="zh-CN"/>
              </w:rPr>
              <w:t>确保出勤率措施</w:t>
            </w:r>
            <w:r>
              <w:rPr>
                <w:rFonts w:hint="eastAsia" w:ascii="宋体" w:hAnsi="宋体" w:eastAsia="宋体" w:cs="仿宋"/>
                <w:color w:val="auto"/>
                <w:sz w:val="21"/>
                <w:szCs w:val="21"/>
                <w:highlight w:val="none"/>
                <w:lang w:val="en-US" w:eastAsia="zh-CN"/>
              </w:rPr>
              <w:t>并具有可操作性得</w:t>
            </w:r>
            <w:r>
              <w:rPr>
                <w:rFonts w:hint="eastAsia" w:ascii="宋体" w:hAnsi="宋体" w:cs="仿宋"/>
                <w:color w:val="auto"/>
                <w:sz w:val="21"/>
                <w:szCs w:val="21"/>
                <w:highlight w:val="none"/>
                <w:lang w:val="en-US" w:eastAsia="zh-CN"/>
              </w:rPr>
              <w:t>7</w:t>
            </w:r>
            <w:r>
              <w:rPr>
                <w:rFonts w:hint="eastAsia" w:ascii="宋体" w:hAnsi="宋体" w:eastAsia="宋体" w:cs="仿宋"/>
                <w:color w:val="auto"/>
                <w:sz w:val="21"/>
                <w:szCs w:val="21"/>
                <w:highlight w:val="none"/>
                <w:lang w:val="en-US" w:eastAsia="zh-CN"/>
              </w:rPr>
              <w:t>分；</w:t>
            </w:r>
          </w:p>
          <w:p>
            <w:pPr>
              <w:keepNext w:val="0"/>
              <w:keepLines w:val="0"/>
              <w:pageBreakBefore w:val="0"/>
              <w:kinsoku/>
              <w:wordWrap/>
              <w:overflowPunct/>
              <w:topLinePunct w:val="0"/>
              <w:autoSpaceDE/>
              <w:autoSpaceDN/>
              <w:bidi w:val="0"/>
              <w:adjustRightInd w:val="0"/>
              <w:snapToGrid w:val="0"/>
              <w:spacing w:line="240" w:lineRule="auto"/>
              <w:ind w:firstLine="0" w:firstLineChars="0"/>
              <w:textAlignment w:val="auto"/>
              <w:outlineLvl w:val="0"/>
              <w:rPr>
                <w:rFonts w:hint="default" w:ascii="宋体" w:hAnsi="宋体" w:eastAsia="宋体" w:cs="仿宋"/>
                <w:color w:val="auto"/>
                <w:sz w:val="21"/>
                <w:szCs w:val="21"/>
                <w:highlight w:val="none"/>
                <w:lang w:val="en-US" w:eastAsia="zh-CN"/>
              </w:rPr>
            </w:pPr>
            <w:r>
              <w:rPr>
                <w:rFonts w:hint="eastAsia" w:ascii="宋体" w:hAnsi="宋体" w:eastAsia="宋体" w:cs="仿宋"/>
                <w:color w:val="auto"/>
                <w:sz w:val="21"/>
                <w:szCs w:val="21"/>
                <w:highlight w:val="none"/>
                <w:lang w:val="en-US" w:eastAsia="zh-CN"/>
              </w:rPr>
              <w:t>提供</w:t>
            </w:r>
            <w:r>
              <w:rPr>
                <w:rFonts w:hint="default" w:ascii="宋体" w:hAnsi="宋体" w:eastAsia="宋体" w:cs="仿宋"/>
                <w:color w:val="auto"/>
                <w:sz w:val="21"/>
                <w:szCs w:val="21"/>
                <w:highlight w:val="none"/>
                <w:lang w:val="en-US" w:eastAsia="zh-CN"/>
              </w:rPr>
              <w:t>出勤率不足的自罚承诺</w:t>
            </w:r>
            <w:r>
              <w:rPr>
                <w:rFonts w:hint="eastAsia" w:ascii="宋体" w:hAnsi="宋体" w:eastAsia="宋体" w:cs="仿宋"/>
                <w:color w:val="auto"/>
                <w:sz w:val="21"/>
                <w:szCs w:val="21"/>
                <w:highlight w:val="none"/>
                <w:lang w:val="en-US" w:eastAsia="zh-CN"/>
              </w:rPr>
              <w:t>得2</w:t>
            </w:r>
            <w:r>
              <w:rPr>
                <w:rFonts w:hint="default" w:ascii="宋体" w:hAnsi="宋体" w:eastAsia="宋体" w:cs="仿宋"/>
                <w:color w:val="auto"/>
                <w:sz w:val="21"/>
                <w:szCs w:val="21"/>
                <w:highlight w:val="none"/>
                <w:lang w:val="en-US" w:eastAsia="zh-CN"/>
              </w:rPr>
              <w:t>分</w:t>
            </w:r>
            <w:r>
              <w:rPr>
                <w:rFonts w:hint="eastAsia" w:ascii="宋体" w:hAnsi="宋体" w:eastAsia="宋体" w:cs="仿宋"/>
                <w:color w:val="auto"/>
                <w:sz w:val="21"/>
                <w:szCs w:val="21"/>
                <w:highlight w:val="none"/>
                <w:lang w:val="en-US" w:eastAsia="zh-CN"/>
              </w:rPr>
              <w:t>；</w:t>
            </w:r>
          </w:p>
          <w:p>
            <w:pPr>
              <w:keepNext w:val="0"/>
              <w:keepLines w:val="0"/>
              <w:pageBreakBefore w:val="0"/>
              <w:kinsoku/>
              <w:wordWrap/>
              <w:overflowPunct/>
              <w:topLinePunct w:val="0"/>
              <w:autoSpaceDE/>
              <w:autoSpaceDN/>
              <w:bidi w:val="0"/>
              <w:adjustRightInd w:val="0"/>
              <w:snapToGrid w:val="0"/>
              <w:spacing w:line="240" w:lineRule="auto"/>
              <w:ind w:firstLine="0" w:firstLineChars="0"/>
              <w:textAlignment w:val="auto"/>
              <w:outlineLvl w:val="0"/>
              <w:rPr>
                <w:rFonts w:hint="default" w:ascii="宋体" w:hAnsi="宋体" w:eastAsia="宋体" w:cs="仿宋"/>
                <w:color w:val="auto"/>
                <w:sz w:val="21"/>
                <w:szCs w:val="21"/>
                <w:highlight w:val="none"/>
                <w:lang w:val="en-US" w:eastAsia="zh-CN"/>
              </w:rPr>
            </w:pPr>
            <w:r>
              <w:rPr>
                <w:rFonts w:hint="default" w:ascii="宋体" w:hAnsi="宋体" w:eastAsia="宋体" w:cs="仿宋"/>
                <w:color w:val="auto"/>
                <w:sz w:val="21"/>
                <w:szCs w:val="21"/>
                <w:highlight w:val="none"/>
                <w:lang w:val="en-US" w:eastAsia="zh-CN"/>
              </w:rPr>
              <w:t>对招标人</w:t>
            </w:r>
            <w:r>
              <w:rPr>
                <w:rFonts w:hint="eastAsia" w:ascii="宋体" w:hAnsi="宋体" w:eastAsia="宋体" w:cs="仿宋"/>
                <w:color w:val="auto"/>
                <w:sz w:val="21"/>
                <w:szCs w:val="21"/>
                <w:highlight w:val="none"/>
                <w:lang w:val="en-US" w:eastAsia="zh-CN"/>
              </w:rPr>
              <w:t>提供</w:t>
            </w:r>
            <w:r>
              <w:rPr>
                <w:rFonts w:hint="default" w:ascii="宋体" w:hAnsi="宋体" w:eastAsia="宋体" w:cs="仿宋"/>
                <w:color w:val="auto"/>
                <w:sz w:val="21"/>
                <w:szCs w:val="21"/>
                <w:highlight w:val="none"/>
                <w:lang w:val="en-US" w:eastAsia="zh-CN"/>
              </w:rPr>
              <w:t>专业技术支持承诺</w:t>
            </w:r>
            <w:r>
              <w:rPr>
                <w:rFonts w:hint="eastAsia" w:ascii="宋体" w:hAnsi="宋体" w:eastAsia="宋体" w:cs="仿宋"/>
                <w:color w:val="auto"/>
                <w:sz w:val="21"/>
                <w:szCs w:val="21"/>
                <w:highlight w:val="none"/>
                <w:lang w:val="en-US" w:eastAsia="zh-CN"/>
              </w:rPr>
              <w:t>得1</w:t>
            </w:r>
            <w:r>
              <w:rPr>
                <w:rFonts w:hint="default" w:ascii="宋体" w:hAnsi="宋体" w:eastAsia="宋体" w:cs="仿宋"/>
                <w:color w:val="auto"/>
                <w:sz w:val="21"/>
                <w:szCs w:val="21"/>
                <w:highlight w:val="none"/>
                <w:lang w:val="en-US" w:eastAsia="zh-CN"/>
              </w:rPr>
              <w:t>分</w:t>
            </w:r>
          </w:p>
        </w:tc>
        <w:tc>
          <w:tcPr>
            <w:tcW w:w="76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10</w:t>
            </w:r>
          </w:p>
        </w:tc>
        <w:tc>
          <w:tcPr>
            <w:tcW w:w="1147" w:type="dxa"/>
            <w:vAlign w:val="center"/>
          </w:tcPr>
          <w:p>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eastAsia="zh-CN"/>
              </w:rPr>
              <w:t>主观分</w:t>
            </w:r>
          </w:p>
        </w:tc>
        <w:tc>
          <w:tcPr>
            <w:tcW w:w="2150" w:type="dxa"/>
          </w:tcPr>
          <w:p>
            <w:pPr>
              <w:snapToGrid w:val="0"/>
              <w:spacing w:line="360" w:lineRule="auto"/>
              <w:jc w:val="center"/>
              <w:rPr>
                <w:rFonts w:cs="仿宋_GB2312"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11</w:t>
            </w:r>
          </w:p>
        </w:tc>
        <w:tc>
          <w:tcPr>
            <w:tcW w:w="3545" w:type="dxa"/>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textAlignment w:val="auto"/>
              <w:outlineLvl w:val="0"/>
              <w:rPr>
                <w:rFonts w:hint="default" w:ascii="宋体" w:hAnsi="宋体" w:eastAsia="宋体" w:cs="仿宋"/>
                <w:color w:val="auto"/>
                <w:sz w:val="21"/>
                <w:szCs w:val="21"/>
                <w:highlight w:val="none"/>
                <w:lang w:val="en-US" w:eastAsia="zh-CN"/>
              </w:rPr>
            </w:pPr>
            <w:r>
              <w:rPr>
                <w:rFonts w:hint="default" w:ascii="宋体" w:hAnsi="宋体" w:eastAsia="宋体" w:cs="仿宋"/>
                <w:color w:val="auto"/>
                <w:sz w:val="21"/>
                <w:szCs w:val="21"/>
                <w:highlight w:val="none"/>
                <w:lang w:val="en-US" w:eastAsia="zh-CN"/>
              </w:rPr>
              <w:t>其他实质性的合理化措施或优惠承诺（主要是针对保持</w:t>
            </w:r>
            <w:r>
              <w:rPr>
                <w:rFonts w:hint="eastAsia" w:ascii="宋体" w:hAnsi="宋体" w:cs="仿宋"/>
                <w:color w:val="auto"/>
                <w:sz w:val="21"/>
                <w:szCs w:val="21"/>
                <w:highlight w:val="none"/>
                <w:lang w:val="en-US" w:eastAsia="zh-CN"/>
              </w:rPr>
              <w:t>服务队伍</w:t>
            </w:r>
            <w:r>
              <w:rPr>
                <w:rFonts w:hint="default" w:ascii="宋体" w:hAnsi="宋体" w:eastAsia="宋体" w:cs="仿宋"/>
                <w:color w:val="auto"/>
                <w:sz w:val="21"/>
                <w:szCs w:val="21"/>
                <w:highlight w:val="none"/>
                <w:lang w:val="en-US" w:eastAsia="zh-CN"/>
              </w:rPr>
              <w:t>稳定，满足招标人的各方面需求，有利于本项目顺利实施等方面的措施或承诺）。（5分）</w:t>
            </w:r>
          </w:p>
          <w:p>
            <w:pPr>
              <w:keepNext w:val="0"/>
              <w:keepLines w:val="0"/>
              <w:pageBreakBefore w:val="0"/>
              <w:kinsoku/>
              <w:wordWrap/>
              <w:overflowPunct/>
              <w:topLinePunct w:val="0"/>
              <w:autoSpaceDE/>
              <w:autoSpaceDN/>
              <w:bidi w:val="0"/>
              <w:adjustRightInd w:val="0"/>
              <w:snapToGrid w:val="0"/>
              <w:spacing w:line="240" w:lineRule="auto"/>
              <w:ind w:firstLine="0" w:firstLineChars="0"/>
              <w:textAlignment w:val="auto"/>
              <w:outlineLvl w:val="0"/>
              <w:rPr>
                <w:rFonts w:hint="default" w:ascii="宋体" w:hAnsi="宋体" w:eastAsia="宋体" w:cs="仿宋"/>
                <w:color w:val="auto"/>
                <w:sz w:val="21"/>
                <w:szCs w:val="21"/>
                <w:highlight w:val="none"/>
                <w:lang w:val="en-US" w:eastAsia="zh-CN"/>
              </w:rPr>
            </w:pPr>
            <w:r>
              <w:rPr>
                <w:rFonts w:hint="default" w:ascii="宋体" w:hAnsi="宋体" w:eastAsia="宋体" w:cs="仿宋"/>
                <w:color w:val="auto"/>
                <w:sz w:val="21"/>
                <w:szCs w:val="21"/>
                <w:highlight w:val="none"/>
                <w:lang w:val="en-US" w:eastAsia="zh-CN"/>
              </w:rPr>
              <w:t>优秀：5分 良好：3-4分 差：1-2分</w:t>
            </w:r>
          </w:p>
        </w:tc>
        <w:tc>
          <w:tcPr>
            <w:tcW w:w="76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5</w:t>
            </w:r>
          </w:p>
        </w:tc>
        <w:tc>
          <w:tcPr>
            <w:tcW w:w="1147" w:type="dxa"/>
            <w:vAlign w:val="center"/>
          </w:tcPr>
          <w:p>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eastAsia="zh-CN"/>
              </w:rPr>
              <w:t>主观分</w:t>
            </w:r>
          </w:p>
        </w:tc>
        <w:tc>
          <w:tcPr>
            <w:tcW w:w="2150" w:type="dxa"/>
          </w:tcPr>
          <w:p>
            <w:pPr>
              <w:snapToGrid w:val="0"/>
              <w:spacing w:line="360" w:lineRule="auto"/>
              <w:jc w:val="center"/>
              <w:rPr>
                <w:rFonts w:cs="仿宋_GB2312"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12</w:t>
            </w:r>
          </w:p>
        </w:tc>
        <w:tc>
          <w:tcPr>
            <w:tcW w:w="3545" w:type="dxa"/>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textAlignment w:val="auto"/>
              <w:outlineLvl w:val="0"/>
              <w:rPr>
                <w:rFonts w:hint="default" w:ascii="宋体" w:hAnsi="宋体" w:eastAsia="宋体" w:cs="仿宋"/>
                <w:color w:val="auto"/>
                <w:sz w:val="21"/>
                <w:szCs w:val="21"/>
                <w:highlight w:val="none"/>
                <w:lang w:val="en-US" w:eastAsia="zh-CN"/>
              </w:rPr>
            </w:pPr>
            <w:r>
              <w:rPr>
                <w:rFonts w:hint="eastAsia" w:ascii="宋体" w:hAnsi="宋体" w:eastAsia="宋体" w:cs="仿宋"/>
                <w:color w:val="auto"/>
                <w:sz w:val="21"/>
                <w:szCs w:val="21"/>
                <w:highlight w:val="none"/>
                <w:lang w:val="en-US" w:eastAsia="zh-CN"/>
              </w:rPr>
              <w:t>培训方案：提供</w:t>
            </w:r>
            <w:r>
              <w:rPr>
                <w:rFonts w:hint="default" w:ascii="宋体" w:hAnsi="宋体" w:eastAsia="宋体" w:cs="仿宋"/>
                <w:color w:val="auto"/>
                <w:sz w:val="21"/>
                <w:szCs w:val="21"/>
                <w:highlight w:val="none"/>
                <w:lang w:val="en-US" w:eastAsia="zh-CN"/>
              </w:rPr>
              <w:t>上岗前全面、完善的培训计划，</w:t>
            </w:r>
            <w:r>
              <w:rPr>
                <w:rFonts w:hint="eastAsia" w:ascii="宋体" w:hAnsi="宋体" w:eastAsia="宋体" w:cs="仿宋"/>
                <w:color w:val="auto"/>
                <w:sz w:val="21"/>
                <w:szCs w:val="21"/>
                <w:highlight w:val="none"/>
                <w:lang w:val="en-US" w:eastAsia="zh-CN"/>
              </w:rPr>
              <w:t>计划中应</w:t>
            </w:r>
            <w:r>
              <w:rPr>
                <w:rFonts w:hint="default" w:ascii="宋体" w:hAnsi="宋体" w:eastAsia="宋体" w:cs="仿宋"/>
                <w:color w:val="auto"/>
                <w:sz w:val="21"/>
                <w:szCs w:val="21"/>
                <w:highlight w:val="none"/>
                <w:lang w:val="en-US" w:eastAsia="zh-CN"/>
              </w:rPr>
              <w:t>包括培训内容、培训目标、培训形式等。</w:t>
            </w:r>
          </w:p>
          <w:p>
            <w:pPr>
              <w:keepNext w:val="0"/>
              <w:keepLines w:val="0"/>
              <w:pageBreakBefore w:val="0"/>
              <w:kinsoku/>
              <w:wordWrap/>
              <w:overflowPunct/>
              <w:topLinePunct w:val="0"/>
              <w:autoSpaceDE/>
              <w:autoSpaceDN/>
              <w:bidi w:val="0"/>
              <w:adjustRightInd w:val="0"/>
              <w:snapToGrid w:val="0"/>
              <w:spacing w:line="240" w:lineRule="auto"/>
              <w:ind w:firstLine="0" w:firstLineChars="0"/>
              <w:textAlignment w:val="auto"/>
              <w:outlineLvl w:val="0"/>
              <w:rPr>
                <w:rFonts w:hint="default" w:ascii="宋体" w:hAnsi="宋体" w:eastAsia="宋体" w:cs="仿宋"/>
                <w:color w:val="auto"/>
                <w:sz w:val="21"/>
                <w:szCs w:val="21"/>
                <w:highlight w:val="none"/>
                <w:lang w:val="en-US" w:eastAsia="zh-CN"/>
              </w:rPr>
            </w:pPr>
            <w:r>
              <w:rPr>
                <w:rFonts w:hint="default" w:ascii="宋体" w:hAnsi="宋体" w:eastAsia="宋体" w:cs="仿宋"/>
                <w:color w:val="auto"/>
                <w:sz w:val="21"/>
                <w:szCs w:val="21"/>
                <w:highlight w:val="none"/>
                <w:lang w:val="en-US" w:eastAsia="zh-CN"/>
              </w:rPr>
              <w:t>优秀：</w:t>
            </w:r>
            <w:r>
              <w:rPr>
                <w:rFonts w:hint="eastAsia" w:ascii="宋体" w:hAnsi="宋体" w:cs="仿宋"/>
                <w:color w:val="auto"/>
                <w:sz w:val="21"/>
                <w:szCs w:val="21"/>
                <w:highlight w:val="none"/>
                <w:lang w:val="en-US" w:eastAsia="zh-CN"/>
              </w:rPr>
              <w:t>7-10</w:t>
            </w:r>
            <w:r>
              <w:rPr>
                <w:rFonts w:hint="default" w:ascii="宋体" w:hAnsi="宋体" w:eastAsia="宋体" w:cs="仿宋"/>
                <w:color w:val="auto"/>
                <w:sz w:val="21"/>
                <w:szCs w:val="21"/>
                <w:highlight w:val="none"/>
                <w:lang w:val="en-US" w:eastAsia="zh-CN"/>
              </w:rPr>
              <w:t>分 良好：</w:t>
            </w:r>
            <w:r>
              <w:rPr>
                <w:rFonts w:hint="eastAsia" w:ascii="宋体" w:hAnsi="宋体" w:cs="仿宋"/>
                <w:color w:val="auto"/>
                <w:sz w:val="21"/>
                <w:szCs w:val="21"/>
                <w:highlight w:val="none"/>
                <w:lang w:val="en-US" w:eastAsia="zh-CN"/>
              </w:rPr>
              <w:t>4</w:t>
            </w:r>
            <w:r>
              <w:rPr>
                <w:rFonts w:hint="default" w:ascii="宋体" w:hAnsi="宋体" w:eastAsia="宋体" w:cs="仿宋"/>
                <w:color w:val="auto"/>
                <w:sz w:val="21"/>
                <w:szCs w:val="21"/>
                <w:highlight w:val="none"/>
                <w:lang w:val="en-US" w:eastAsia="zh-CN"/>
              </w:rPr>
              <w:t>-</w:t>
            </w:r>
            <w:r>
              <w:rPr>
                <w:rFonts w:hint="eastAsia" w:ascii="宋体" w:hAnsi="宋体" w:cs="仿宋"/>
                <w:color w:val="auto"/>
                <w:sz w:val="21"/>
                <w:szCs w:val="21"/>
                <w:highlight w:val="none"/>
                <w:lang w:val="en-US" w:eastAsia="zh-CN"/>
              </w:rPr>
              <w:t>6</w:t>
            </w:r>
            <w:r>
              <w:rPr>
                <w:rFonts w:hint="default" w:ascii="宋体" w:hAnsi="宋体" w:eastAsia="宋体" w:cs="仿宋"/>
                <w:color w:val="auto"/>
                <w:sz w:val="21"/>
                <w:szCs w:val="21"/>
                <w:highlight w:val="none"/>
                <w:lang w:val="en-US" w:eastAsia="zh-CN"/>
              </w:rPr>
              <w:t>分 差：1-</w:t>
            </w:r>
            <w:r>
              <w:rPr>
                <w:rFonts w:hint="eastAsia" w:ascii="宋体" w:hAnsi="宋体" w:cs="仿宋"/>
                <w:color w:val="auto"/>
                <w:sz w:val="21"/>
                <w:szCs w:val="21"/>
                <w:highlight w:val="none"/>
                <w:lang w:val="en-US" w:eastAsia="zh-CN"/>
              </w:rPr>
              <w:t>3</w:t>
            </w:r>
            <w:r>
              <w:rPr>
                <w:rFonts w:hint="default" w:ascii="宋体" w:hAnsi="宋体" w:eastAsia="宋体" w:cs="仿宋"/>
                <w:color w:val="auto"/>
                <w:sz w:val="21"/>
                <w:szCs w:val="21"/>
                <w:highlight w:val="none"/>
                <w:lang w:val="en-US" w:eastAsia="zh-CN"/>
              </w:rPr>
              <w:t>分</w:t>
            </w:r>
          </w:p>
        </w:tc>
        <w:tc>
          <w:tcPr>
            <w:tcW w:w="76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10</w:t>
            </w:r>
          </w:p>
        </w:tc>
        <w:tc>
          <w:tcPr>
            <w:tcW w:w="1147" w:type="dxa"/>
            <w:vAlign w:val="center"/>
          </w:tcPr>
          <w:p>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eastAsia="zh-CN"/>
              </w:rPr>
              <w:t>主观分</w:t>
            </w:r>
          </w:p>
        </w:tc>
        <w:tc>
          <w:tcPr>
            <w:tcW w:w="2150" w:type="dxa"/>
          </w:tcPr>
          <w:p>
            <w:pPr>
              <w:snapToGrid w:val="0"/>
              <w:spacing w:line="360" w:lineRule="auto"/>
              <w:jc w:val="center"/>
              <w:rPr>
                <w:rFonts w:cs="仿宋_GB2312"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13</w:t>
            </w:r>
          </w:p>
        </w:tc>
        <w:tc>
          <w:tcPr>
            <w:tcW w:w="3545" w:type="dxa"/>
            <w:vAlign w:val="top"/>
          </w:tcPr>
          <w:p>
            <w:pPr>
              <w:keepNext w:val="0"/>
              <w:keepLines w:val="0"/>
              <w:pageBreakBefore w:val="0"/>
              <w:kinsoku/>
              <w:wordWrap/>
              <w:overflowPunct/>
              <w:topLinePunct w:val="0"/>
              <w:autoSpaceDE/>
              <w:autoSpaceDN/>
              <w:bidi w:val="0"/>
              <w:adjustRightInd w:val="0"/>
              <w:snapToGrid w:val="0"/>
              <w:spacing w:line="240" w:lineRule="auto"/>
              <w:ind w:firstLine="0" w:firstLineChars="0"/>
              <w:textAlignment w:val="auto"/>
              <w:outlineLvl w:val="0"/>
              <w:rPr>
                <w:rFonts w:ascii="仿宋" w:hAnsi="仿宋" w:eastAsia="仿宋" w:cs="仿宋_GB2312"/>
                <w:color w:val="auto"/>
                <w:sz w:val="24"/>
                <w:highlight w:val="none"/>
              </w:rPr>
            </w:pPr>
            <w:r>
              <w:rPr>
                <w:rFonts w:hint="eastAsia" w:ascii="仿宋" w:hAnsi="仿宋" w:eastAsia="仿宋" w:cs="仿宋_GB2312"/>
                <w:color w:val="auto"/>
                <w:sz w:val="24"/>
                <w:highlight w:val="none"/>
              </w:rPr>
              <w:t>有效投标报价的最低价作为评标基准价，其最低报价为满分；按［投标报价得分</w:t>
            </w:r>
            <w:r>
              <w:rPr>
                <w:rFonts w:ascii="仿宋" w:hAnsi="仿宋" w:eastAsia="仿宋" w:cs="仿宋_GB2312"/>
                <w:color w:val="auto"/>
                <w:sz w:val="24"/>
                <w:highlight w:val="none"/>
              </w:rPr>
              <w:t>=（评标基准价/投标报价）*</w:t>
            </w:r>
            <w:r>
              <w:rPr>
                <w:rFonts w:hint="eastAsia" w:ascii="仿宋" w:hAnsi="仿宋" w:eastAsia="仿宋" w:cs="仿宋_GB2312"/>
                <w:color w:val="auto"/>
                <w:sz w:val="24"/>
                <w:highlight w:val="none"/>
                <w:lang w:val="en-US" w:eastAsia="zh-CN"/>
              </w:rPr>
              <w:t>1</w:t>
            </w:r>
            <w:r>
              <w:rPr>
                <w:rFonts w:ascii="仿宋" w:hAnsi="仿宋" w:eastAsia="仿宋" w:cs="仿宋_GB2312"/>
                <w:color w:val="auto"/>
                <w:sz w:val="24"/>
                <w:highlight w:val="none"/>
              </w:rPr>
              <w:t>0］的计算公式计算。</w:t>
            </w:r>
          </w:p>
          <w:p>
            <w:pPr>
              <w:keepNext w:val="0"/>
              <w:keepLines w:val="0"/>
              <w:pageBreakBefore w:val="0"/>
              <w:widowControl/>
              <w:shd w:val="clear" w:color="auto" w:fill="FFFFFF"/>
              <w:kinsoku/>
              <w:wordWrap/>
              <w:overflowPunct/>
              <w:topLinePunct w:val="0"/>
              <w:autoSpaceDE/>
              <w:autoSpaceDN/>
              <w:bidi w:val="0"/>
              <w:adjustRightInd w:val="0"/>
              <w:snapToGrid w:val="0"/>
              <w:spacing w:line="240" w:lineRule="auto"/>
              <w:ind w:firstLine="0" w:firstLineChars="0"/>
              <w:jc w:val="left"/>
              <w:textAlignment w:val="auto"/>
              <w:rPr>
                <w:rFonts w:ascii="仿宋" w:hAnsi="仿宋" w:eastAsia="仿宋" w:cs="仿宋_GB2312"/>
                <w:color w:val="auto"/>
                <w:sz w:val="24"/>
                <w:highlight w:val="none"/>
              </w:rPr>
            </w:pPr>
            <w:r>
              <w:rPr>
                <w:rFonts w:ascii="仿宋" w:hAnsi="仿宋" w:eastAsia="仿宋" w:cs="仿宋_GB2312"/>
                <w:color w:val="auto"/>
                <w:sz w:val="24"/>
                <w:highlight w:val="none"/>
              </w:rPr>
              <w:t>评标过程中，不得去掉报价中的最高报价和最低报价。</w:t>
            </w:r>
          </w:p>
          <w:p>
            <w:pPr>
              <w:keepNext w:val="0"/>
              <w:keepLines w:val="0"/>
              <w:pageBreakBefore w:val="0"/>
              <w:widowControl/>
              <w:shd w:val="clear" w:color="auto" w:fill="FFFFFF"/>
              <w:kinsoku/>
              <w:wordWrap/>
              <w:overflowPunct/>
              <w:topLinePunct w:val="0"/>
              <w:autoSpaceDE/>
              <w:autoSpaceDN/>
              <w:bidi w:val="0"/>
              <w:adjustRightInd w:val="0"/>
              <w:snapToGrid w:val="0"/>
              <w:spacing w:line="240" w:lineRule="auto"/>
              <w:ind w:firstLine="0" w:firstLineChars="0"/>
              <w:jc w:val="left"/>
              <w:textAlignment w:val="auto"/>
              <w:rPr>
                <w:rFonts w:ascii="仿宋" w:hAnsi="Times New Roman" w:eastAsia="仿宋" w:cs="Times New Roman"/>
                <w:color w:val="auto"/>
                <w:kern w:val="2"/>
                <w:sz w:val="24"/>
                <w:szCs w:val="24"/>
                <w:highlight w:val="none"/>
                <w:lang w:val="en-US" w:eastAsia="zh-CN" w:bidi="ar-SA"/>
              </w:rPr>
            </w:pPr>
            <w:r>
              <w:rPr>
                <w:rFonts w:ascii="仿宋" w:hAnsi="仿宋" w:eastAsia="仿宋" w:cs="仿宋_GB2312"/>
                <w:color w:val="auto"/>
                <w:sz w:val="24"/>
                <w:highlight w:val="none"/>
              </w:rPr>
              <w:t>因落实政府采购政策</w:t>
            </w:r>
            <w:r>
              <w:rPr>
                <w:rFonts w:hint="eastAsia" w:ascii="仿宋" w:hAnsi="仿宋" w:eastAsia="仿宋" w:cs="仿宋_GB2312"/>
                <w:color w:val="auto"/>
                <w:sz w:val="24"/>
                <w:highlight w:val="none"/>
              </w:rPr>
              <w:t>需要</w:t>
            </w:r>
            <w:r>
              <w:rPr>
                <w:rFonts w:ascii="仿宋" w:hAnsi="仿宋" w:eastAsia="仿宋" w:cs="仿宋_GB2312"/>
                <w:color w:val="auto"/>
                <w:sz w:val="24"/>
                <w:highlight w:val="none"/>
              </w:rPr>
              <w:t>进行价格调整的，以调整后的价格计算评标基准价和投标报价。</w:t>
            </w:r>
          </w:p>
        </w:tc>
        <w:tc>
          <w:tcPr>
            <w:tcW w:w="76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10</w:t>
            </w:r>
          </w:p>
        </w:tc>
        <w:tc>
          <w:tcPr>
            <w:tcW w:w="1147" w:type="dxa"/>
            <w:vAlign w:val="center"/>
          </w:tcPr>
          <w:p>
            <w:pPr>
              <w:snapToGrid w:val="0"/>
              <w:spacing w:line="360" w:lineRule="auto"/>
              <w:jc w:val="center"/>
              <w:rPr>
                <w:rFonts w:hint="eastAsia" w:cs="仿宋_GB2312" w:asciiTheme="minorEastAsia" w:hAnsiTheme="minorEastAsia" w:eastAsiaTheme="minorEastAsia"/>
                <w:color w:val="auto"/>
                <w:sz w:val="24"/>
                <w:highlight w:val="none"/>
                <w:lang w:eastAsia="zh-CN"/>
              </w:rPr>
            </w:pPr>
            <w:r>
              <w:rPr>
                <w:rFonts w:hint="eastAsia" w:cs="仿宋_GB2312" w:asciiTheme="minorEastAsia" w:hAnsiTheme="minorEastAsia" w:eastAsiaTheme="minorEastAsia"/>
                <w:color w:val="auto"/>
                <w:sz w:val="24"/>
                <w:highlight w:val="none"/>
                <w:lang w:eastAsia="zh-CN"/>
              </w:rPr>
              <w:t>客观分</w:t>
            </w:r>
          </w:p>
        </w:tc>
        <w:tc>
          <w:tcPr>
            <w:tcW w:w="2150" w:type="dxa"/>
          </w:tcPr>
          <w:p>
            <w:pPr>
              <w:snapToGrid w:val="0"/>
              <w:spacing w:line="360" w:lineRule="auto"/>
              <w:jc w:val="center"/>
              <w:rPr>
                <w:rFonts w:cs="仿宋_GB2312" w:asciiTheme="minorEastAsia" w:hAnsiTheme="minorEastAsia" w:eastAsiaTheme="minorEastAsia"/>
                <w:color w:val="auto"/>
                <w:sz w:val="24"/>
                <w:highlight w:val="none"/>
              </w:rPr>
            </w:pPr>
          </w:p>
        </w:tc>
      </w:tr>
    </w:tbl>
    <w:p>
      <w:pPr>
        <w:rPr>
          <w:color w:val="auto"/>
          <w:highlight w:val="none"/>
        </w:rPr>
      </w:pPr>
    </w:p>
    <w:p>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pPr>
        <w:pStyle w:val="128"/>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pPr>
        <w:pStyle w:val="12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pPr>
        <w:pStyle w:val="12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pPr>
        <w:pStyle w:val="12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pPr>
        <w:pStyle w:val="12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pPr>
        <w:pStyle w:val="12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pPr>
        <w:pStyle w:val="12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2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3.4.5对于未预留份额专门面向中小企业的政府采购服务项目，以及预留份额政府采购服务项目中的非预留部分标项，对小型和微型企业的投标报价给予10%-</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pPr>
        <w:pStyle w:val="128"/>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5"/>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pPr>
        <w:spacing w:line="360" w:lineRule="auto"/>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 xml:space="preserve">  4.2.11投标人有恶意串通、妨碍其他投标人的竞争行为、损害采购人或者其他投标人的合法权益情形的；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4.2.12投标人仅提交备份投标文件，未在电子交易平台传输递交投标文件的，投标无效；</w:t>
      </w:r>
    </w:p>
    <w:p>
      <w:pPr>
        <w:pStyle w:val="5"/>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4.2.13 投标文件不满足招标文件的其它实质性要求的；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4.2.14法律、法规、规章（适用本市的）及省级以上规范性文件（适用本市的）规定的其他无效情形。</w:t>
      </w:r>
    </w:p>
    <w:p>
      <w:pPr>
        <w:pStyle w:val="25"/>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pPr>
        <w:pStyle w:val="25"/>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pPr>
        <w:pStyle w:val="25"/>
        <w:snapToGrid w:val="0"/>
        <w:spacing w:line="360" w:lineRule="auto"/>
        <w:rPr>
          <w:rFonts w:cs="宋体"/>
          <w:color w:val="auto"/>
          <w:highlight w:val="none"/>
        </w:rPr>
      </w:pPr>
      <w:r>
        <w:rPr>
          <w:rFonts w:hint="eastAsia" w:cs="宋体"/>
          <w:color w:val="auto"/>
          <w:highlight w:val="none"/>
        </w:rPr>
        <w:t>5.2出现影响采购公正的违法、违规行为的；</w:t>
      </w:r>
    </w:p>
    <w:p>
      <w:pPr>
        <w:pStyle w:val="25"/>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pPr>
        <w:pStyle w:val="25"/>
        <w:snapToGrid w:val="0"/>
        <w:spacing w:line="360" w:lineRule="auto"/>
        <w:rPr>
          <w:rFonts w:cs="宋体"/>
          <w:color w:val="auto"/>
          <w:highlight w:val="none"/>
        </w:rPr>
      </w:pPr>
      <w:r>
        <w:rPr>
          <w:rFonts w:hint="eastAsia" w:cs="宋体"/>
          <w:color w:val="auto"/>
          <w:highlight w:val="none"/>
        </w:rPr>
        <w:t>5.4因重大变故，采购任务取消的。</w:t>
      </w:r>
    </w:p>
    <w:p>
      <w:pPr>
        <w:pStyle w:val="25"/>
        <w:snapToGrid w:val="0"/>
        <w:spacing w:line="360" w:lineRule="auto"/>
        <w:rPr>
          <w:rFonts w:cs="宋体"/>
          <w:color w:val="auto"/>
          <w:highlight w:val="none"/>
        </w:rPr>
      </w:pPr>
      <w:r>
        <w:rPr>
          <w:rFonts w:hint="eastAsia" w:cs="宋体"/>
          <w:color w:val="auto"/>
          <w:highlight w:val="none"/>
        </w:rPr>
        <w:t>废标后，</w:t>
      </w:r>
      <w:r>
        <w:rPr>
          <w:rFonts w:hint="eastAsia" w:cs="宋体"/>
          <w:color w:val="auto"/>
          <w:highlight w:val="none"/>
          <w:lang w:eastAsia="zh-CN"/>
        </w:rPr>
        <w:t>采购代理机构</w:t>
      </w:r>
      <w:r>
        <w:rPr>
          <w:rFonts w:hint="eastAsia" w:cs="宋体"/>
          <w:color w:val="auto"/>
          <w:highlight w:val="none"/>
        </w:rPr>
        <w:t>应当将废标理由通知所有投标人。</w:t>
      </w:r>
    </w:p>
    <w:p>
      <w:pPr>
        <w:pStyle w:val="25"/>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w:t>
      </w:r>
      <w:r>
        <w:rPr>
          <w:rFonts w:hint="eastAsia" w:cs="宋体"/>
          <w:color w:val="auto"/>
          <w:highlight w:val="none"/>
          <w:lang w:eastAsia="zh-CN"/>
        </w:rPr>
        <w:t>采购代理机构</w:t>
      </w:r>
      <w:r>
        <w:rPr>
          <w:rFonts w:hint="eastAsia" w:cs="宋体"/>
          <w:color w:val="auto"/>
          <w:highlight w:val="none"/>
        </w:rPr>
        <w:t>沟通并作书面记录。采购人、</w:t>
      </w:r>
      <w:r>
        <w:rPr>
          <w:rFonts w:hint="eastAsia" w:cs="宋体"/>
          <w:color w:val="auto"/>
          <w:highlight w:val="none"/>
          <w:lang w:eastAsia="zh-CN"/>
        </w:rPr>
        <w:t>采购代理机构</w:t>
      </w:r>
      <w:r>
        <w:rPr>
          <w:rFonts w:hint="eastAsia" w:cs="宋体"/>
          <w:color w:val="auto"/>
          <w:highlight w:val="none"/>
        </w:rPr>
        <w:t>确认后，将修改招标文件，重新组织采购活动。</w:t>
      </w:r>
    </w:p>
    <w:p>
      <w:pPr>
        <w:pStyle w:val="25"/>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pPr>
        <w:pStyle w:val="25"/>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pPr>
        <w:pStyle w:val="25"/>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pPr>
        <w:pStyle w:val="25"/>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pPr>
        <w:pStyle w:val="25"/>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pPr>
        <w:pStyle w:val="25"/>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bookmarkEnd w:id="27"/>
    <w:p>
      <w:pPr>
        <w:rPr>
          <w:rFonts w:hint="eastAsia" w:ascii="宋体" w:hAnsi="宋体" w:cs="宋体"/>
          <w:b/>
          <w:color w:val="auto"/>
          <w:sz w:val="36"/>
          <w:szCs w:val="36"/>
          <w:highlight w:val="none"/>
        </w:rPr>
      </w:pPr>
      <w:bookmarkStart w:id="398" w:name="第五部分"/>
      <w:bookmarkStart w:id="399" w:name="_Toc86217003"/>
      <w:r>
        <w:rPr>
          <w:rFonts w:hint="eastAsia" w:ascii="宋体" w:hAnsi="宋体" w:cs="宋体"/>
          <w:b/>
          <w:color w:val="auto"/>
          <w:sz w:val="36"/>
          <w:szCs w:val="36"/>
          <w:highlight w:val="none"/>
        </w:rPr>
        <w:br w:type="page"/>
      </w:r>
    </w:p>
    <w:p>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pPr>
        <w:keepNext w:val="0"/>
        <w:keepLines w:val="0"/>
        <w:pageBreakBefore w:val="0"/>
        <w:kinsoku/>
        <w:overflowPunct/>
        <w:topLinePunct w:val="0"/>
        <w:bidi w:val="0"/>
        <w:adjustRightInd w:val="0"/>
        <w:snapToGrid w:val="0"/>
        <w:spacing w:line="360" w:lineRule="auto"/>
        <w:ind w:left="0" w:right="0" w:firstLine="482" w:firstLineChars="200"/>
        <w:jc w:val="center"/>
        <w:textAlignment w:val="auto"/>
        <w:outlineLvl w:val="0"/>
        <w:rPr>
          <w:rFonts w:hint="eastAsia" w:ascii="仿宋" w:hAnsi="仿宋" w:eastAsia="仿宋" w:cs="仿宋"/>
          <w:b/>
          <w:bCs/>
          <w:color w:val="auto"/>
          <w:sz w:val="24"/>
          <w:szCs w:val="24"/>
          <w:highlight w:val="none"/>
        </w:rPr>
      </w:pPr>
      <w:r>
        <w:rPr>
          <w:rFonts w:hint="eastAsia" w:ascii="仿宋" w:hAnsi="仿宋" w:eastAsia="仿宋" w:cs="仿宋"/>
          <w:b/>
          <w:color w:val="auto"/>
          <w:sz w:val="24"/>
          <w:szCs w:val="24"/>
          <w:highlight w:val="none"/>
        </w:rPr>
        <w:t>招标文件中仅提供部分合同格式条款，最终合同文本以双方签字盖章为准）</w:t>
      </w:r>
    </w:p>
    <w:p>
      <w:pPr>
        <w:pStyle w:val="33"/>
        <w:keepNext w:val="0"/>
        <w:keepLines w:val="0"/>
        <w:pageBreakBefore w:val="0"/>
        <w:kinsoku/>
        <w:wordWrap w:val="0"/>
        <w:overflowPunct/>
        <w:topLinePunct w:val="0"/>
        <w:bidi w:val="0"/>
        <w:adjustRightInd w:val="0"/>
        <w:snapToGrid w:val="0"/>
        <w:spacing w:line="360" w:lineRule="auto"/>
        <w:ind w:left="0" w:right="0" w:firstLine="480" w:firstLineChars="200"/>
        <w:jc w:val="right"/>
        <w:textAlignment w:val="auto"/>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 xml:space="preserve">合同编号：            </w:t>
      </w:r>
    </w:p>
    <w:p>
      <w:pPr>
        <w:pStyle w:val="33"/>
        <w:keepNext w:val="0"/>
        <w:keepLines w:val="0"/>
        <w:pageBreakBefore w:val="0"/>
        <w:kinsoku/>
        <w:overflowPunct/>
        <w:topLinePunct w:val="0"/>
        <w:bidi w:val="0"/>
        <w:adjustRightInd w:val="0"/>
        <w:snapToGrid w:val="0"/>
        <w:spacing w:line="360" w:lineRule="auto"/>
        <w:ind w:left="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                                  项目编号：</w:t>
      </w:r>
    </w:p>
    <w:p>
      <w:pPr>
        <w:pStyle w:val="33"/>
        <w:keepNext w:val="0"/>
        <w:keepLines w:val="0"/>
        <w:pageBreakBefore w:val="0"/>
        <w:kinsoku/>
        <w:overflowPunct/>
        <w:topLinePunct w:val="0"/>
        <w:bidi w:val="0"/>
        <w:adjustRightInd w:val="0"/>
        <w:snapToGrid w:val="0"/>
        <w:spacing w:line="360" w:lineRule="auto"/>
        <w:ind w:left="0" w:right="0"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标项名称：</w:t>
      </w:r>
    </w:p>
    <w:p>
      <w:pPr>
        <w:pStyle w:val="33"/>
        <w:keepNext w:val="0"/>
        <w:keepLines w:val="0"/>
        <w:pageBreakBefore w:val="0"/>
        <w:kinsoku/>
        <w:overflowPunct/>
        <w:topLinePunct w:val="0"/>
        <w:bidi w:val="0"/>
        <w:adjustRightInd w:val="0"/>
        <w:snapToGrid w:val="0"/>
        <w:spacing w:line="360" w:lineRule="auto"/>
        <w:ind w:left="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甲方：</w:t>
      </w:r>
    </w:p>
    <w:p>
      <w:pPr>
        <w:pStyle w:val="33"/>
        <w:keepNext w:val="0"/>
        <w:keepLines w:val="0"/>
        <w:pageBreakBefore w:val="0"/>
        <w:kinsoku/>
        <w:overflowPunct/>
        <w:topLinePunct w:val="0"/>
        <w:bidi w:val="0"/>
        <w:adjustRightInd w:val="0"/>
        <w:snapToGrid w:val="0"/>
        <w:spacing w:line="360" w:lineRule="auto"/>
        <w:ind w:left="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乙方：</w:t>
      </w:r>
    </w:p>
    <w:p>
      <w:pPr>
        <w:pStyle w:val="33"/>
        <w:keepNext w:val="0"/>
        <w:keepLines w:val="0"/>
        <w:pageBreakBefore w:val="0"/>
        <w:kinsoku/>
        <w:overflowPunct/>
        <w:topLinePunct w:val="0"/>
        <w:bidi w:val="0"/>
        <w:adjustRightInd w:val="0"/>
        <w:snapToGrid w:val="0"/>
        <w:spacing w:line="360" w:lineRule="auto"/>
        <w:ind w:left="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鉴证方（盖章）：</w:t>
      </w:r>
    </w:p>
    <w:p>
      <w:pPr>
        <w:keepNext w:val="0"/>
        <w:keepLines w:val="0"/>
        <w:pageBreakBefore w:val="0"/>
        <w:kinsoku/>
        <w:overflowPunct/>
        <w:topLinePunct w:val="0"/>
        <w:bidi w:val="0"/>
        <w:adjustRightInd w:val="0"/>
        <w:snapToGrid w:val="0"/>
        <w:spacing w:line="360" w:lineRule="auto"/>
        <w:ind w:right="0" w:firstLine="482" w:firstLineChars="200"/>
        <w:jc w:val="both"/>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（招标文件中仅提供部分合同格式条款，最终合同文本以双方签字盖章为准）</w:t>
      </w:r>
    </w:p>
    <w:p>
      <w:pPr>
        <w:keepNext w:val="0"/>
        <w:keepLines w:val="0"/>
        <w:pageBreakBefore w:val="0"/>
        <w:kinsoku/>
        <w:overflowPunct/>
        <w:topLinePunct w:val="0"/>
        <w:bidi w:val="0"/>
        <w:adjustRightInd w:val="0"/>
        <w:snapToGrid w:val="0"/>
        <w:spacing w:line="360" w:lineRule="auto"/>
        <w:ind w:left="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根据有关法律、法规，并依据</w:t>
      </w:r>
      <w:r>
        <w:rPr>
          <w:rFonts w:hint="eastAsia" w:ascii="仿宋" w:hAnsi="仿宋" w:eastAsia="仿宋" w:cs="仿宋"/>
          <w:color w:val="auto"/>
          <w:sz w:val="24"/>
          <w:szCs w:val="24"/>
          <w:highlight w:val="none"/>
          <w:lang w:eastAsia="zh-CN"/>
        </w:rPr>
        <w:t xml:space="preserve"> 杭州市拱墅区人民政府祥符街道办事处2025年市场监管服务项目</w:t>
      </w:r>
      <w:r>
        <w:rPr>
          <w:rFonts w:hint="eastAsia" w:ascii="仿宋" w:hAnsi="仿宋" w:eastAsia="仿宋" w:cs="仿宋"/>
          <w:color w:val="auto"/>
          <w:sz w:val="24"/>
          <w:szCs w:val="24"/>
          <w:highlight w:val="none"/>
        </w:rPr>
        <w:t>公开招标的评标结果，双方在自愿、平等、协商一致的基础上就</w:t>
      </w:r>
      <w:r>
        <w:rPr>
          <w:rFonts w:hint="eastAsia" w:ascii="仿宋" w:hAnsi="仿宋" w:eastAsia="仿宋" w:cs="仿宋"/>
          <w:color w:val="auto"/>
          <w:sz w:val="24"/>
          <w:szCs w:val="24"/>
          <w:highlight w:val="none"/>
          <w:lang w:val="en-US" w:eastAsia="zh-CN"/>
        </w:rPr>
        <w:t>市场监管</w:t>
      </w:r>
      <w:r>
        <w:rPr>
          <w:rFonts w:hint="eastAsia" w:ascii="仿宋" w:hAnsi="仿宋" w:eastAsia="仿宋" w:cs="仿宋"/>
          <w:color w:val="auto"/>
          <w:sz w:val="24"/>
          <w:szCs w:val="24"/>
          <w:highlight w:val="none"/>
        </w:rPr>
        <w:t>服务事宜，特订立本合同。</w:t>
      </w:r>
    </w:p>
    <w:p>
      <w:pPr>
        <w:keepNext w:val="0"/>
        <w:keepLines w:val="0"/>
        <w:pageBreakBefore w:val="0"/>
        <w:kinsoku/>
        <w:overflowPunct/>
        <w:topLinePunct w:val="0"/>
        <w:bidi w:val="0"/>
        <w:adjustRightInd w:val="0"/>
        <w:snapToGrid w:val="0"/>
        <w:spacing w:line="360" w:lineRule="auto"/>
        <w:ind w:left="0" w:right="0"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一、合同内容概要：</w:t>
      </w:r>
    </w:p>
    <w:p>
      <w:pPr>
        <w:pStyle w:val="33"/>
        <w:keepNext w:val="0"/>
        <w:keepLines w:val="0"/>
        <w:pageBreakBefore w:val="0"/>
        <w:kinsoku/>
        <w:overflowPunct/>
        <w:topLinePunct w:val="0"/>
        <w:bidi w:val="0"/>
        <w:adjustRightInd w:val="0"/>
        <w:snapToGrid w:val="0"/>
        <w:spacing w:line="360" w:lineRule="auto"/>
        <w:ind w:left="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1、乙方承担</w:t>
      </w:r>
      <w:r>
        <w:rPr>
          <w:rFonts w:hint="eastAsia" w:ascii="仿宋" w:hAnsi="仿宋" w:eastAsia="仿宋" w:cs="仿宋"/>
          <w:color w:val="auto"/>
          <w:sz w:val="24"/>
          <w:szCs w:val="24"/>
          <w:highlight w:val="none"/>
          <w:u w:val="single"/>
          <w:lang w:eastAsia="zh-CN"/>
        </w:rPr>
        <w:t xml:space="preserve"> （</w:t>
      </w:r>
      <w:r>
        <w:rPr>
          <w:rFonts w:hint="eastAsia" w:ascii="仿宋" w:hAnsi="仿宋" w:eastAsia="仿宋" w:cs="仿宋"/>
          <w:snapToGrid w:val="0"/>
          <w:color w:val="auto"/>
          <w:kern w:val="2"/>
          <w:sz w:val="24"/>
          <w:szCs w:val="24"/>
          <w:highlight w:val="none"/>
          <w:u w:val="single"/>
          <w:lang w:val="en-US" w:eastAsia="zh-CN" w:bidi="ar-SA"/>
        </w:rPr>
        <w:t>杭州市拱墅区人民政府祥符街道办事处2025年市场监管服务</w:t>
      </w:r>
      <w:r>
        <w:rPr>
          <w:rFonts w:hint="eastAsia" w:ascii="仿宋" w:hAnsi="仿宋" w:eastAsia="仿宋" w:cs="仿宋"/>
          <w:color w:val="auto"/>
          <w:sz w:val="24"/>
          <w:szCs w:val="24"/>
          <w:highlight w:val="none"/>
          <w:u w:val="single"/>
          <w:lang w:eastAsia="zh-CN"/>
        </w:rPr>
        <w:t>）</w:t>
      </w:r>
      <w:r>
        <w:rPr>
          <w:rFonts w:hint="eastAsia" w:ascii="仿宋" w:hAnsi="仿宋" w:eastAsia="仿宋" w:cs="仿宋"/>
          <w:color w:val="auto"/>
          <w:sz w:val="24"/>
          <w:szCs w:val="24"/>
          <w:highlight w:val="none"/>
        </w:rPr>
        <w:t>。</w:t>
      </w:r>
    </w:p>
    <w:p>
      <w:pPr>
        <w:pStyle w:val="33"/>
        <w:keepNext w:val="0"/>
        <w:keepLines w:val="0"/>
        <w:pageBreakBefore w:val="0"/>
        <w:kinsoku/>
        <w:overflowPunct/>
        <w:topLinePunct w:val="0"/>
        <w:bidi w:val="0"/>
        <w:adjustRightInd w:val="0"/>
        <w:snapToGrid w:val="0"/>
        <w:spacing w:line="360" w:lineRule="auto"/>
        <w:ind w:left="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2、合同总价：</w:t>
      </w:r>
    </w:p>
    <w:p>
      <w:pPr>
        <w:pStyle w:val="33"/>
        <w:keepNext w:val="0"/>
        <w:keepLines w:val="0"/>
        <w:pageBreakBefore w:val="0"/>
        <w:kinsoku/>
        <w:overflowPunct/>
        <w:topLinePunct w:val="0"/>
        <w:bidi w:val="0"/>
        <w:adjustRightInd w:val="0"/>
        <w:snapToGrid w:val="0"/>
        <w:spacing w:line="360" w:lineRule="auto"/>
        <w:ind w:left="0" w:right="0" w:firstLine="480" w:firstLineChars="200"/>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合同</w:t>
      </w:r>
      <w:r>
        <w:rPr>
          <w:rFonts w:hint="eastAsia" w:ascii="仿宋" w:hAnsi="仿宋" w:eastAsia="仿宋" w:cs="仿宋"/>
          <w:color w:val="auto"/>
          <w:sz w:val="24"/>
          <w:szCs w:val="24"/>
          <w:highlight w:val="none"/>
        </w:rPr>
        <w:t>总价为</w:t>
      </w:r>
      <w:r>
        <w:rPr>
          <w:rFonts w:hint="eastAsia" w:ascii="仿宋" w:hAnsi="仿宋" w:eastAsia="仿宋" w:cs="仿宋"/>
          <w:color w:val="auto"/>
          <w:sz w:val="24"/>
          <w:szCs w:val="24"/>
          <w:highlight w:val="none"/>
          <w:lang w:val="en-US" w:eastAsia="zh-CN"/>
        </w:rPr>
        <w:t>365日历天（</w:t>
      </w:r>
      <w:r>
        <w:rPr>
          <w:rFonts w:hint="eastAsia" w:ascii="仿宋" w:hAnsi="仿宋" w:eastAsia="仿宋" w:cs="仿宋"/>
          <w:color w:val="auto"/>
          <w:sz w:val="24"/>
          <w:szCs w:val="24"/>
          <w:highlight w:val="none"/>
        </w:rPr>
        <w:t>年度</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内的服务费</w:t>
      </w:r>
      <w:r>
        <w:rPr>
          <w:rFonts w:hint="eastAsia" w:ascii="仿宋" w:hAnsi="仿宋" w:eastAsia="仿宋" w:cs="仿宋"/>
          <w:color w:val="auto"/>
          <w:sz w:val="24"/>
          <w:szCs w:val="24"/>
          <w:highlight w:val="none"/>
          <w:lang w:eastAsia="zh-CN"/>
        </w:rPr>
        <w:t>总价</w:t>
      </w:r>
      <w:r>
        <w:rPr>
          <w:rFonts w:hint="eastAsia" w:ascii="仿宋" w:hAnsi="仿宋" w:eastAsia="仿宋" w:cs="仿宋"/>
          <w:color w:val="auto"/>
          <w:sz w:val="24"/>
          <w:szCs w:val="24"/>
          <w:highlight w:val="none"/>
        </w:rPr>
        <w:t>包干报价，为人民币</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 ，包括招标项目中的所有服务内容、连带内容、关联内容及合同中明示或暗示的所有一般风险、责任和义务等一切应由乙方支付的费用。</w:t>
      </w:r>
      <w:r>
        <w:rPr>
          <w:rFonts w:hint="eastAsia" w:ascii="仿宋" w:hAnsi="仿宋" w:eastAsia="仿宋" w:cs="仿宋"/>
          <w:color w:val="auto"/>
          <w:sz w:val="24"/>
          <w:szCs w:val="24"/>
          <w:highlight w:val="none"/>
          <w:lang w:val="en-US" w:eastAsia="zh-CN"/>
        </w:rPr>
        <w:t>除上述费用外，甲方无需支付其他任何费用。</w:t>
      </w:r>
    </w:p>
    <w:p>
      <w:pPr>
        <w:pStyle w:val="33"/>
        <w:keepNext w:val="0"/>
        <w:keepLines w:val="0"/>
        <w:pageBreakBefore w:val="0"/>
        <w:kinsoku/>
        <w:overflowPunct/>
        <w:topLinePunct w:val="0"/>
        <w:bidi w:val="0"/>
        <w:adjustRightInd w:val="0"/>
        <w:snapToGrid w:val="0"/>
        <w:spacing w:line="360" w:lineRule="auto"/>
        <w:ind w:left="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3、服务期：</w:t>
      </w:r>
    </w:p>
    <w:p>
      <w:pPr>
        <w:keepNext w:val="0"/>
        <w:keepLines w:val="0"/>
        <w:pageBreakBefore w:val="0"/>
        <w:widowControl/>
        <w:kinsoku/>
        <w:overflowPunct/>
        <w:topLinePunct w:val="0"/>
        <w:bidi w:val="0"/>
        <w:adjustRightInd w:val="0"/>
        <w:snapToGrid w:val="0"/>
        <w:spacing w:line="360" w:lineRule="auto"/>
        <w:ind w:left="0" w:right="0"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u w:val="single"/>
        </w:rPr>
        <w:t>服务期为</w:t>
      </w:r>
      <w:r>
        <w:rPr>
          <w:rFonts w:hint="eastAsia" w:ascii="仿宋" w:hAnsi="仿宋" w:eastAsia="仿宋" w:cs="仿宋"/>
          <w:color w:val="auto"/>
          <w:sz w:val="24"/>
          <w:szCs w:val="24"/>
          <w:highlight w:val="none"/>
          <w:u w:val="single"/>
          <w:lang w:val="en-US" w:eastAsia="zh-CN"/>
        </w:rPr>
        <w:t>365</w:t>
      </w:r>
      <w:r>
        <w:rPr>
          <w:rFonts w:hint="eastAsia" w:ascii="仿宋" w:hAnsi="仿宋" w:eastAsia="仿宋" w:cs="仿宋"/>
          <w:color w:val="auto"/>
          <w:sz w:val="24"/>
          <w:szCs w:val="24"/>
          <w:highlight w:val="none"/>
          <w:u w:val="single"/>
          <w:lang w:eastAsia="zh-CN"/>
        </w:rPr>
        <w:t>日历天</w:t>
      </w:r>
      <w:r>
        <w:rPr>
          <w:rFonts w:hint="eastAsia" w:ascii="仿宋" w:hAnsi="仿宋" w:eastAsia="仿宋" w:cs="仿宋"/>
          <w:color w:val="auto"/>
          <w:kern w:val="0"/>
          <w:sz w:val="24"/>
          <w:szCs w:val="24"/>
          <w:highlight w:val="none"/>
        </w:rPr>
        <w:t>。</w:t>
      </w:r>
    </w:p>
    <w:p>
      <w:pPr>
        <w:pStyle w:val="33"/>
        <w:keepNext w:val="0"/>
        <w:keepLines w:val="0"/>
        <w:pageBreakBefore w:val="0"/>
        <w:kinsoku/>
        <w:overflowPunct/>
        <w:topLinePunct w:val="0"/>
        <w:bidi w:val="0"/>
        <w:adjustRightInd w:val="0"/>
        <w:snapToGrid w:val="0"/>
        <w:spacing w:line="360" w:lineRule="auto"/>
        <w:ind w:left="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自</w:t>
      </w:r>
      <w:r>
        <w:rPr>
          <w:rFonts w:hint="eastAsia" w:ascii="仿宋" w:hAnsi="仿宋" w:eastAsia="仿宋" w:cs="仿宋"/>
          <w:color w:val="auto"/>
          <w:sz w:val="24"/>
          <w:szCs w:val="24"/>
          <w:highlight w:val="none"/>
          <w:u w:val="single"/>
          <w:lang w:eastAsia="zh-CN"/>
        </w:rPr>
        <w:t>202</w:t>
      </w:r>
      <w:r>
        <w:rPr>
          <w:rFonts w:hint="eastAsia" w:ascii="仿宋" w:hAnsi="仿宋" w:eastAsia="仿宋" w:cs="仿宋"/>
          <w:color w:val="auto"/>
          <w:sz w:val="24"/>
          <w:szCs w:val="24"/>
          <w:highlight w:val="none"/>
          <w:u w:val="single"/>
          <w:lang w:val="en-US" w:eastAsia="zh-CN"/>
        </w:rPr>
        <w:t>5</w:t>
      </w:r>
      <w:r>
        <w:rPr>
          <w:rFonts w:hint="eastAsia" w:ascii="仿宋" w:hAnsi="仿宋" w:eastAsia="仿宋" w:cs="仿宋"/>
          <w:color w:val="auto"/>
          <w:sz w:val="24"/>
          <w:szCs w:val="24"/>
          <w:highlight w:val="none"/>
          <w:u w:val="single"/>
          <w:lang w:eastAsia="zh-CN"/>
        </w:rPr>
        <w:t>年</w:t>
      </w:r>
      <w:r>
        <w:rPr>
          <w:rFonts w:hint="eastAsia" w:ascii="仿宋" w:hAnsi="仿宋" w:eastAsia="仿宋" w:cs="仿宋"/>
          <w:color w:val="auto"/>
          <w:sz w:val="24"/>
          <w:szCs w:val="24"/>
          <w:highlight w:val="none"/>
          <w:u w:val="single"/>
          <w:lang w:val="en-US" w:eastAsia="zh-CN"/>
        </w:rPr>
        <w:t>1</w:t>
      </w:r>
      <w:r>
        <w:rPr>
          <w:rFonts w:hint="eastAsia" w:ascii="仿宋" w:hAnsi="仿宋" w:eastAsia="仿宋" w:cs="仿宋"/>
          <w:color w:val="auto"/>
          <w:sz w:val="24"/>
          <w:szCs w:val="24"/>
          <w:highlight w:val="none"/>
          <w:u w:val="single"/>
        </w:rPr>
        <w:t>月</w:t>
      </w:r>
      <w:r>
        <w:rPr>
          <w:rFonts w:hint="eastAsia" w:ascii="仿宋" w:hAnsi="仿宋" w:eastAsia="仿宋" w:cs="仿宋"/>
          <w:color w:val="auto"/>
          <w:sz w:val="24"/>
          <w:szCs w:val="24"/>
          <w:highlight w:val="none"/>
          <w:u w:val="single"/>
          <w:lang w:val="en-US" w:eastAsia="zh-CN"/>
        </w:rPr>
        <w:t xml:space="preserve">1 </w:t>
      </w:r>
      <w:r>
        <w:rPr>
          <w:rFonts w:hint="eastAsia" w:ascii="仿宋" w:hAnsi="仿宋" w:eastAsia="仿宋" w:cs="仿宋"/>
          <w:color w:val="auto"/>
          <w:sz w:val="24"/>
          <w:szCs w:val="24"/>
          <w:highlight w:val="none"/>
          <w:u w:val="single"/>
        </w:rPr>
        <w:t>日至202</w:t>
      </w:r>
      <w:r>
        <w:rPr>
          <w:rFonts w:hint="eastAsia" w:ascii="仿宋" w:hAnsi="仿宋" w:eastAsia="仿宋" w:cs="仿宋"/>
          <w:color w:val="auto"/>
          <w:sz w:val="24"/>
          <w:szCs w:val="24"/>
          <w:highlight w:val="none"/>
          <w:u w:val="single"/>
          <w:lang w:val="en-US" w:eastAsia="zh-CN"/>
        </w:rPr>
        <w:t>5</w:t>
      </w:r>
      <w:r>
        <w:rPr>
          <w:rFonts w:hint="eastAsia" w:ascii="仿宋" w:hAnsi="仿宋" w:eastAsia="仿宋" w:cs="仿宋"/>
          <w:color w:val="auto"/>
          <w:sz w:val="24"/>
          <w:szCs w:val="24"/>
          <w:highlight w:val="none"/>
          <w:u w:val="single"/>
        </w:rPr>
        <w:t>年</w:t>
      </w:r>
      <w:r>
        <w:rPr>
          <w:rFonts w:hint="eastAsia" w:ascii="仿宋" w:hAnsi="仿宋" w:eastAsia="仿宋" w:cs="仿宋"/>
          <w:color w:val="auto"/>
          <w:sz w:val="24"/>
          <w:szCs w:val="24"/>
          <w:highlight w:val="none"/>
          <w:u w:val="single"/>
          <w:lang w:val="en-US" w:eastAsia="zh-CN"/>
        </w:rPr>
        <w:t xml:space="preserve">12 </w:t>
      </w:r>
      <w:r>
        <w:rPr>
          <w:rFonts w:hint="eastAsia" w:ascii="仿宋" w:hAnsi="仿宋" w:eastAsia="仿宋" w:cs="仿宋"/>
          <w:color w:val="auto"/>
          <w:sz w:val="24"/>
          <w:szCs w:val="24"/>
          <w:highlight w:val="none"/>
          <w:u w:val="single"/>
        </w:rPr>
        <w:t>月</w:t>
      </w:r>
      <w:r>
        <w:rPr>
          <w:rFonts w:hint="eastAsia" w:ascii="仿宋" w:hAnsi="仿宋" w:eastAsia="仿宋" w:cs="仿宋"/>
          <w:color w:val="auto"/>
          <w:sz w:val="24"/>
          <w:szCs w:val="24"/>
          <w:highlight w:val="none"/>
          <w:u w:val="single"/>
          <w:lang w:val="en-US" w:eastAsia="zh-CN"/>
        </w:rPr>
        <w:t xml:space="preserve">31 </w:t>
      </w:r>
      <w:r>
        <w:rPr>
          <w:rFonts w:hint="eastAsia" w:ascii="仿宋" w:hAnsi="仿宋" w:eastAsia="仿宋" w:cs="仿宋"/>
          <w:color w:val="auto"/>
          <w:sz w:val="24"/>
          <w:szCs w:val="24"/>
          <w:highlight w:val="none"/>
          <w:u w:val="single"/>
        </w:rPr>
        <w:t>日。</w:t>
      </w:r>
    </w:p>
    <w:p>
      <w:pPr>
        <w:pStyle w:val="33"/>
        <w:keepNext w:val="0"/>
        <w:keepLines w:val="0"/>
        <w:pageBreakBefore w:val="0"/>
        <w:kinsoku/>
        <w:overflowPunct/>
        <w:topLinePunct w:val="0"/>
        <w:bidi w:val="0"/>
        <w:adjustRightInd w:val="0"/>
        <w:snapToGrid w:val="0"/>
        <w:spacing w:line="360" w:lineRule="auto"/>
        <w:ind w:left="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在合同有效期内合同任何一方不得擅自变更或</w:t>
      </w:r>
      <w:r>
        <w:rPr>
          <w:rFonts w:hint="eastAsia" w:ascii="仿宋" w:hAnsi="仿宋" w:eastAsia="仿宋" w:cs="仿宋"/>
          <w:color w:val="auto"/>
          <w:sz w:val="24"/>
          <w:szCs w:val="24"/>
          <w:highlight w:val="none"/>
          <w:lang w:val="en-US" w:eastAsia="zh-CN"/>
        </w:rPr>
        <w:t>终</w:t>
      </w:r>
      <w:r>
        <w:rPr>
          <w:rFonts w:hint="eastAsia" w:ascii="仿宋" w:hAnsi="仿宋" w:eastAsia="仿宋" w:cs="仿宋"/>
          <w:color w:val="auto"/>
          <w:sz w:val="24"/>
          <w:szCs w:val="24"/>
          <w:highlight w:val="none"/>
        </w:rPr>
        <w:t>止合同，如</w:t>
      </w:r>
      <w:r>
        <w:rPr>
          <w:rFonts w:hint="eastAsia" w:ascii="仿宋" w:hAnsi="仿宋" w:eastAsia="仿宋" w:cs="仿宋"/>
          <w:color w:val="auto"/>
          <w:sz w:val="24"/>
          <w:szCs w:val="24"/>
          <w:highlight w:val="none"/>
        </w:rPr>
        <w:t>未经双方同意，擅自变更或</w:t>
      </w:r>
      <w:r>
        <w:rPr>
          <w:rFonts w:hint="eastAsia" w:ascii="仿宋" w:hAnsi="仿宋" w:eastAsia="仿宋" w:cs="仿宋"/>
          <w:color w:val="auto"/>
          <w:sz w:val="24"/>
          <w:szCs w:val="24"/>
          <w:highlight w:val="none"/>
          <w:lang w:val="en-US" w:eastAsia="zh-CN"/>
        </w:rPr>
        <w:t>终</w:t>
      </w:r>
      <w:r>
        <w:rPr>
          <w:rFonts w:hint="eastAsia" w:ascii="仿宋" w:hAnsi="仿宋" w:eastAsia="仿宋" w:cs="仿宋"/>
          <w:color w:val="auto"/>
          <w:sz w:val="24"/>
          <w:szCs w:val="24"/>
          <w:highlight w:val="none"/>
        </w:rPr>
        <w:t>止合同义务的一方要负违约责任。此项合同需终止或续签，应在合同期内至少提前1个月通知对方。</w:t>
      </w:r>
    </w:p>
    <w:p>
      <w:pPr>
        <w:pStyle w:val="33"/>
        <w:keepNext w:val="0"/>
        <w:keepLines w:val="0"/>
        <w:pageBreakBefore w:val="0"/>
        <w:kinsoku/>
        <w:overflowPunct/>
        <w:topLinePunct w:val="0"/>
        <w:bidi w:val="0"/>
        <w:adjustRightInd w:val="0"/>
        <w:snapToGrid w:val="0"/>
        <w:spacing w:line="360" w:lineRule="auto"/>
        <w:ind w:left="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4．下列文件为本合同的组成部分，内容和解释优先顺序如下：</w:t>
      </w:r>
    </w:p>
    <w:p>
      <w:pPr>
        <w:pStyle w:val="33"/>
        <w:keepNext w:val="0"/>
        <w:keepLines w:val="0"/>
        <w:pageBreakBefore w:val="0"/>
        <w:kinsoku/>
        <w:overflowPunct/>
        <w:topLinePunct w:val="0"/>
        <w:bidi w:val="0"/>
        <w:adjustRightInd w:val="0"/>
        <w:snapToGrid w:val="0"/>
        <w:spacing w:line="360" w:lineRule="auto"/>
        <w:ind w:left="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① 中标通知书；</w:t>
      </w:r>
    </w:p>
    <w:p>
      <w:pPr>
        <w:pStyle w:val="33"/>
        <w:keepNext w:val="0"/>
        <w:keepLines w:val="0"/>
        <w:pageBreakBefore w:val="0"/>
        <w:kinsoku/>
        <w:overflowPunct/>
        <w:topLinePunct w:val="0"/>
        <w:bidi w:val="0"/>
        <w:adjustRightInd w:val="0"/>
        <w:snapToGrid w:val="0"/>
        <w:spacing w:line="360" w:lineRule="auto"/>
        <w:ind w:left="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② 乙方的投标文件；（如有负偏离于招标文件要求的内容，则须按招标文件要求执行）</w:t>
      </w:r>
    </w:p>
    <w:p>
      <w:pPr>
        <w:pStyle w:val="33"/>
        <w:keepNext w:val="0"/>
        <w:keepLines w:val="0"/>
        <w:pageBreakBefore w:val="0"/>
        <w:kinsoku/>
        <w:overflowPunct/>
        <w:topLinePunct w:val="0"/>
        <w:bidi w:val="0"/>
        <w:adjustRightInd w:val="0"/>
        <w:snapToGrid w:val="0"/>
        <w:spacing w:line="360" w:lineRule="auto"/>
        <w:ind w:left="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③ 乙方在招投标过程中所作的其它承诺、声明、书面澄清等；</w:t>
      </w:r>
    </w:p>
    <w:p>
      <w:pPr>
        <w:pStyle w:val="33"/>
        <w:keepNext w:val="0"/>
        <w:keepLines w:val="0"/>
        <w:pageBreakBefore w:val="0"/>
        <w:kinsoku/>
        <w:overflowPunct/>
        <w:topLinePunct w:val="0"/>
        <w:bidi w:val="0"/>
        <w:adjustRightInd w:val="0"/>
        <w:snapToGrid w:val="0"/>
        <w:spacing w:line="360" w:lineRule="auto"/>
        <w:ind w:left="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④ 招标文件及其附件；</w:t>
      </w:r>
    </w:p>
    <w:p>
      <w:pPr>
        <w:pStyle w:val="33"/>
        <w:keepNext w:val="0"/>
        <w:keepLines w:val="0"/>
        <w:pageBreakBefore w:val="0"/>
        <w:kinsoku/>
        <w:overflowPunct/>
        <w:topLinePunct w:val="0"/>
        <w:bidi w:val="0"/>
        <w:adjustRightInd w:val="0"/>
        <w:snapToGrid w:val="0"/>
        <w:spacing w:line="360" w:lineRule="auto"/>
        <w:ind w:left="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⑤ 合同附件。</w:t>
      </w:r>
    </w:p>
    <w:p>
      <w:pPr>
        <w:pStyle w:val="33"/>
        <w:keepNext w:val="0"/>
        <w:keepLines w:val="0"/>
        <w:pageBreakBefore w:val="0"/>
        <w:kinsoku/>
        <w:overflowPunct/>
        <w:topLinePunct w:val="0"/>
        <w:bidi w:val="0"/>
        <w:adjustRightInd w:val="0"/>
        <w:snapToGrid w:val="0"/>
        <w:spacing w:line="360" w:lineRule="auto"/>
        <w:ind w:left="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以上与本合同具有同等法律效力。</w:t>
      </w:r>
    </w:p>
    <w:p>
      <w:pPr>
        <w:keepNext w:val="0"/>
        <w:keepLines w:val="0"/>
        <w:pageBreakBefore w:val="0"/>
        <w:kinsoku/>
        <w:overflowPunct/>
        <w:topLinePunct w:val="0"/>
        <w:bidi w:val="0"/>
        <w:adjustRightInd w:val="0"/>
        <w:snapToGrid w:val="0"/>
        <w:spacing w:line="360" w:lineRule="auto"/>
        <w:ind w:left="0" w:right="0"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二、服务范围和内容</w:t>
      </w:r>
    </w:p>
    <w:p>
      <w:pPr>
        <w:pStyle w:val="7"/>
        <w:spacing w:line="360" w:lineRule="auto"/>
        <w:ind w:left="0" w:leftChars="0" w:firstLine="0" w:firstLineChars="0"/>
        <w:rPr>
          <w:rFonts w:hint="eastAsia" w:ascii="仿宋" w:hAnsi="仿宋" w:eastAsia="仿宋" w:cs="仿宋"/>
          <w:snapToGrid w:val="0"/>
          <w:color w:val="auto"/>
          <w:kern w:val="2"/>
          <w:sz w:val="24"/>
          <w:szCs w:val="24"/>
          <w:highlight w:val="none"/>
          <w:lang w:val="en-US" w:eastAsia="zh-CN" w:bidi="ar-SA"/>
        </w:rPr>
      </w:pPr>
      <w:r>
        <w:rPr>
          <w:rFonts w:hint="eastAsia" w:ascii="仿宋" w:hAnsi="仿宋" w:eastAsia="仿宋" w:cs="仿宋"/>
          <w:color w:val="auto"/>
          <w:sz w:val="24"/>
          <w:szCs w:val="24"/>
          <w:highlight w:val="none"/>
        </w:rPr>
        <w:t>1、</w:t>
      </w:r>
      <w:r>
        <w:rPr>
          <w:rFonts w:hint="eastAsia" w:ascii="仿宋" w:hAnsi="仿宋" w:eastAsia="仿宋" w:cs="仿宋"/>
          <w:snapToGrid w:val="0"/>
          <w:color w:val="auto"/>
          <w:kern w:val="2"/>
          <w:sz w:val="24"/>
          <w:szCs w:val="24"/>
          <w:highlight w:val="none"/>
          <w:lang w:val="en-US" w:eastAsia="zh-CN" w:bidi="ar-SA"/>
        </w:rPr>
        <w:t xml:space="preserve">杭州市拱墅区人民政府祥符街道办事处2025年市场监管服务 主要内容： </w:t>
      </w:r>
    </w:p>
    <w:p>
      <w:pPr>
        <w:pStyle w:val="7"/>
        <w:spacing w:line="360" w:lineRule="auto"/>
        <w:ind w:left="0" w:leftChars="0" w:firstLine="0" w:firstLineChars="0"/>
        <w:rPr>
          <w:rFonts w:hint="eastAsia" w:ascii="仿宋" w:hAnsi="仿宋" w:eastAsia="仿宋" w:cs="仿宋"/>
          <w:snapToGrid w:val="0"/>
          <w:color w:val="auto"/>
          <w:kern w:val="2"/>
          <w:sz w:val="24"/>
          <w:szCs w:val="24"/>
          <w:highlight w:val="none"/>
          <w:lang w:val="en-US" w:eastAsia="zh-CN" w:bidi="ar-SA"/>
        </w:rPr>
      </w:pPr>
      <w:r>
        <w:rPr>
          <w:rFonts w:hint="eastAsia" w:ascii="仿宋" w:hAnsi="仿宋" w:eastAsia="仿宋" w:cs="仿宋"/>
          <w:snapToGrid w:val="0"/>
          <w:color w:val="auto"/>
          <w:kern w:val="2"/>
          <w:sz w:val="24"/>
          <w:szCs w:val="24"/>
          <w:highlight w:val="none"/>
          <w:lang w:val="en-US" w:eastAsia="zh-CN" w:bidi="ar-SA"/>
        </w:rPr>
        <w:t>（1）协助开展宣传教育、文字信息、档案管理、后勤保障等工作；</w:t>
      </w:r>
    </w:p>
    <w:p>
      <w:pPr>
        <w:pStyle w:val="7"/>
        <w:spacing w:line="360" w:lineRule="auto"/>
        <w:ind w:left="0" w:leftChars="0" w:firstLine="0" w:firstLineChars="0"/>
        <w:rPr>
          <w:rFonts w:hint="eastAsia" w:ascii="仿宋" w:hAnsi="仿宋" w:eastAsia="仿宋" w:cs="仿宋"/>
          <w:snapToGrid w:val="0"/>
          <w:color w:val="auto"/>
          <w:kern w:val="2"/>
          <w:sz w:val="24"/>
          <w:szCs w:val="24"/>
          <w:highlight w:val="none"/>
          <w:lang w:val="en-US" w:eastAsia="zh-CN" w:bidi="ar-SA"/>
        </w:rPr>
      </w:pPr>
      <w:r>
        <w:rPr>
          <w:rFonts w:hint="eastAsia" w:ascii="仿宋" w:hAnsi="仿宋" w:eastAsia="仿宋" w:cs="仿宋"/>
          <w:snapToGrid w:val="0"/>
          <w:color w:val="auto"/>
          <w:kern w:val="2"/>
          <w:sz w:val="24"/>
          <w:szCs w:val="24"/>
          <w:highlight w:val="none"/>
          <w:lang w:val="en-US" w:eastAsia="zh-CN" w:bidi="ar-SA"/>
        </w:rPr>
        <w:t>（2）协助开展市场主体行政审批、行政许可、年报、解答咨询等窗口服务工作；</w:t>
      </w:r>
    </w:p>
    <w:p>
      <w:pPr>
        <w:pStyle w:val="7"/>
        <w:spacing w:line="360" w:lineRule="auto"/>
        <w:ind w:left="0" w:leftChars="0" w:firstLine="0" w:firstLineChars="0"/>
        <w:rPr>
          <w:rFonts w:hint="eastAsia" w:ascii="仿宋" w:hAnsi="仿宋" w:eastAsia="仿宋" w:cs="仿宋"/>
          <w:snapToGrid w:val="0"/>
          <w:color w:val="auto"/>
          <w:kern w:val="2"/>
          <w:sz w:val="24"/>
          <w:szCs w:val="24"/>
          <w:highlight w:val="none"/>
          <w:lang w:val="en-US" w:eastAsia="zh-CN" w:bidi="ar-SA"/>
        </w:rPr>
      </w:pPr>
      <w:r>
        <w:rPr>
          <w:rFonts w:hint="eastAsia" w:ascii="仿宋" w:hAnsi="仿宋" w:eastAsia="仿宋" w:cs="仿宋"/>
          <w:snapToGrid w:val="0"/>
          <w:color w:val="auto"/>
          <w:kern w:val="2"/>
          <w:sz w:val="24"/>
          <w:szCs w:val="24"/>
          <w:highlight w:val="none"/>
          <w:lang w:val="en-US" w:eastAsia="zh-CN" w:bidi="ar-SA"/>
        </w:rPr>
        <w:t>（3）协助执法人员开展食品、药品、特种设备、产品质量、广告、合同、知识产权、价格等日常监管和服务工作；</w:t>
      </w:r>
    </w:p>
    <w:p>
      <w:pPr>
        <w:pStyle w:val="7"/>
        <w:spacing w:line="360" w:lineRule="auto"/>
        <w:ind w:left="0" w:leftChars="0" w:firstLine="0" w:firstLineChars="0"/>
        <w:rPr>
          <w:rFonts w:hint="eastAsia" w:ascii="仿宋" w:hAnsi="仿宋" w:eastAsia="仿宋" w:cs="仿宋"/>
          <w:snapToGrid w:val="0"/>
          <w:color w:val="auto"/>
          <w:kern w:val="2"/>
          <w:sz w:val="24"/>
          <w:szCs w:val="24"/>
          <w:highlight w:val="none"/>
          <w:lang w:val="en-US" w:eastAsia="zh-CN" w:bidi="ar-SA"/>
        </w:rPr>
      </w:pPr>
      <w:r>
        <w:rPr>
          <w:rFonts w:hint="eastAsia" w:ascii="仿宋" w:hAnsi="仿宋" w:eastAsia="仿宋" w:cs="仿宋"/>
          <w:snapToGrid w:val="0"/>
          <w:color w:val="auto"/>
          <w:kern w:val="2"/>
          <w:sz w:val="24"/>
          <w:szCs w:val="24"/>
          <w:highlight w:val="none"/>
          <w:lang w:val="en-US" w:eastAsia="zh-CN" w:bidi="ar-SA"/>
        </w:rPr>
        <w:t>（4）协助执法人员开展执法相关工作，按规定协助对涉案物品进行处理。</w:t>
      </w:r>
    </w:p>
    <w:p>
      <w:pPr>
        <w:pStyle w:val="7"/>
        <w:spacing w:line="360" w:lineRule="auto"/>
        <w:ind w:left="0" w:leftChars="0" w:firstLine="0" w:firstLineChars="0"/>
        <w:rPr>
          <w:rFonts w:hint="eastAsia" w:ascii="仿宋" w:hAnsi="仿宋" w:eastAsia="仿宋" w:cs="仿宋"/>
          <w:snapToGrid w:val="0"/>
          <w:color w:val="auto"/>
          <w:kern w:val="2"/>
          <w:sz w:val="24"/>
          <w:szCs w:val="24"/>
          <w:highlight w:val="none"/>
          <w:lang w:val="en-US" w:eastAsia="zh-CN" w:bidi="ar-SA"/>
        </w:rPr>
      </w:pPr>
      <w:r>
        <w:rPr>
          <w:rFonts w:hint="eastAsia" w:ascii="仿宋" w:hAnsi="仿宋" w:eastAsia="仿宋" w:cs="仿宋"/>
          <w:snapToGrid w:val="0"/>
          <w:color w:val="auto"/>
          <w:kern w:val="2"/>
          <w:sz w:val="24"/>
          <w:szCs w:val="24"/>
          <w:highlight w:val="none"/>
          <w:lang w:val="en-US" w:eastAsia="zh-CN" w:bidi="ar-SA"/>
        </w:rPr>
        <w:t>（5）协助执法人员预防和劝阻违法行为，协助完成各类专项整治工作；</w:t>
      </w:r>
    </w:p>
    <w:p>
      <w:pPr>
        <w:pStyle w:val="7"/>
        <w:spacing w:line="360" w:lineRule="auto"/>
        <w:ind w:left="0" w:leftChars="0" w:firstLine="0" w:firstLineChars="0"/>
        <w:rPr>
          <w:rFonts w:hint="eastAsia" w:ascii="仿宋" w:hAnsi="仿宋" w:eastAsia="仿宋" w:cs="仿宋"/>
          <w:snapToGrid w:val="0"/>
          <w:color w:val="auto"/>
          <w:kern w:val="2"/>
          <w:sz w:val="24"/>
          <w:szCs w:val="24"/>
          <w:highlight w:val="none"/>
          <w:lang w:val="en-US" w:eastAsia="zh-CN" w:bidi="ar-SA"/>
        </w:rPr>
      </w:pPr>
      <w:r>
        <w:rPr>
          <w:rFonts w:hint="eastAsia" w:ascii="仿宋" w:hAnsi="仿宋" w:eastAsia="仿宋" w:cs="仿宋"/>
          <w:snapToGrid w:val="0"/>
          <w:color w:val="auto"/>
          <w:kern w:val="2"/>
          <w:sz w:val="24"/>
          <w:szCs w:val="24"/>
          <w:highlight w:val="none"/>
          <w:lang w:val="en-US" w:eastAsia="zh-CN" w:bidi="ar-SA"/>
        </w:rPr>
        <w:t>（6）协助处理各类消费者投诉（纠纷），维护消费者合法权益；</w:t>
      </w:r>
    </w:p>
    <w:p>
      <w:pPr>
        <w:pStyle w:val="7"/>
        <w:spacing w:line="360" w:lineRule="auto"/>
        <w:ind w:left="0" w:leftChars="0" w:firstLine="0" w:firstLineChars="0"/>
        <w:rPr>
          <w:rFonts w:hint="eastAsia" w:ascii="仿宋" w:hAnsi="仿宋" w:eastAsia="仿宋" w:cs="仿宋"/>
          <w:color w:val="auto"/>
          <w:kern w:val="0"/>
          <w:sz w:val="24"/>
          <w:szCs w:val="24"/>
          <w:highlight w:val="none"/>
        </w:rPr>
      </w:pPr>
      <w:r>
        <w:rPr>
          <w:rFonts w:hint="eastAsia" w:ascii="仿宋" w:hAnsi="仿宋" w:eastAsia="仿宋" w:cs="仿宋"/>
          <w:snapToGrid w:val="0"/>
          <w:color w:val="auto"/>
          <w:kern w:val="2"/>
          <w:sz w:val="24"/>
          <w:szCs w:val="24"/>
          <w:highlight w:val="none"/>
          <w:lang w:val="en-US" w:eastAsia="zh-CN" w:bidi="ar-SA"/>
        </w:rPr>
        <w:t xml:space="preserve">（7）完成交办的其他工作。 </w:t>
      </w:r>
      <w:r>
        <w:rPr>
          <w:rFonts w:hint="eastAsia" w:ascii="仿宋" w:hAnsi="仿宋" w:eastAsia="仿宋" w:cs="仿宋"/>
          <w:color w:val="auto"/>
          <w:kern w:val="0"/>
          <w:sz w:val="24"/>
          <w:highlight w:val="none"/>
          <w:lang w:val="en-US" w:eastAsia="zh-CN"/>
        </w:rPr>
        <w:t xml:space="preserve">  </w:t>
      </w:r>
    </w:p>
    <w:p>
      <w:pPr>
        <w:pStyle w:val="33"/>
        <w:keepNext w:val="0"/>
        <w:keepLines w:val="0"/>
        <w:pageBreakBefore w:val="0"/>
        <w:kinsoku/>
        <w:overflowPunct/>
        <w:topLinePunct w:val="0"/>
        <w:bidi w:val="0"/>
        <w:adjustRightInd w:val="0"/>
        <w:snapToGrid w:val="0"/>
        <w:spacing w:line="360" w:lineRule="auto"/>
        <w:ind w:left="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2、具体合同细节内容，甲方认为必要时，可在合同中列明（以下内容不涉及价款的调整）： </w:t>
      </w:r>
    </w:p>
    <w:p>
      <w:pPr>
        <w:pStyle w:val="33"/>
        <w:keepNext w:val="0"/>
        <w:keepLines w:val="0"/>
        <w:pageBreakBefore w:val="0"/>
        <w:kinsoku/>
        <w:overflowPunct/>
        <w:topLinePunct w:val="0"/>
        <w:bidi w:val="0"/>
        <w:adjustRightInd w:val="0"/>
        <w:snapToGrid w:val="0"/>
        <w:spacing w:line="360" w:lineRule="auto"/>
        <w:ind w:left="0" w:right="0" w:firstLine="480" w:firstLineChars="2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备注：乙方在接到中标通知书3天内将投标文件及其承诺的详细实施方案交甲方审查直至认可，该认可的详细方案在签订合同时作为本合同的附件，但不因此增加任何款项，如有需要的费用，应由投标人在投标报价时考虑，并包含在投标报价中）。</w:t>
      </w:r>
    </w:p>
    <w:p>
      <w:pPr>
        <w:pStyle w:val="33"/>
        <w:keepNext w:val="0"/>
        <w:keepLines w:val="0"/>
        <w:pageBreakBefore w:val="0"/>
        <w:kinsoku/>
        <w:overflowPunct/>
        <w:topLinePunct w:val="0"/>
        <w:bidi w:val="0"/>
        <w:adjustRightInd w:val="0"/>
        <w:snapToGrid w:val="0"/>
        <w:spacing w:line="360" w:lineRule="auto"/>
        <w:ind w:left="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3、本项目</w:t>
      </w:r>
      <w:r>
        <w:rPr>
          <w:rFonts w:hint="eastAsia" w:ascii="仿宋" w:hAnsi="仿宋" w:eastAsia="仿宋" w:cs="仿宋"/>
          <w:color w:val="auto"/>
          <w:sz w:val="24"/>
          <w:szCs w:val="24"/>
          <w:highlight w:val="none"/>
          <w:lang w:val="en-US" w:eastAsia="zh-CN"/>
        </w:rPr>
        <w:t>项目负责人</w:t>
      </w:r>
      <w:r>
        <w:rPr>
          <w:rFonts w:hint="eastAsia" w:ascii="仿宋" w:hAnsi="仿宋" w:eastAsia="仿宋" w:cs="仿宋"/>
          <w:color w:val="auto"/>
          <w:sz w:val="24"/>
          <w:szCs w:val="24"/>
          <w:highlight w:val="none"/>
        </w:rPr>
        <w:t>姓名：（        ），身份证号：（     ），</w:t>
      </w:r>
      <w:r>
        <w:rPr>
          <w:rFonts w:hint="eastAsia" w:ascii="仿宋" w:hAnsi="仿宋" w:eastAsia="仿宋" w:cs="仿宋"/>
          <w:color w:val="auto"/>
          <w:sz w:val="24"/>
          <w:szCs w:val="24"/>
          <w:highlight w:val="none"/>
          <w:lang w:val="en-US" w:eastAsia="zh-CN"/>
        </w:rPr>
        <w:t>项目负责人</w:t>
      </w:r>
      <w:r>
        <w:rPr>
          <w:rFonts w:hint="eastAsia" w:ascii="仿宋" w:hAnsi="仿宋" w:eastAsia="仿宋" w:cs="仿宋"/>
          <w:color w:val="auto"/>
          <w:sz w:val="24"/>
          <w:szCs w:val="24"/>
          <w:highlight w:val="none"/>
        </w:rPr>
        <w:t>负责中标后项目的具体组织实施，承担与本项目有关的全部管理责任，</w:t>
      </w:r>
      <w:r>
        <w:rPr>
          <w:rFonts w:hint="eastAsia" w:ascii="仿宋" w:hAnsi="仿宋" w:eastAsia="仿宋" w:cs="仿宋"/>
          <w:color w:val="auto"/>
          <w:sz w:val="24"/>
          <w:szCs w:val="24"/>
          <w:highlight w:val="none"/>
          <w:lang w:val="en-US" w:eastAsia="zh-CN"/>
        </w:rPr>
        <w:t>乙方</w:t>
      </w:r>
      <w:r>
        <w:rPr>
          <w:rFonts w:hint="eastAsia" w:ascii="仿宋" w:hAnsi="仿宋" w:eastAsia="仿宋" w:cs="仿宋"/>
          <w:color w:val="auto"/>
          <w:sz w:val="24"/>
          <w:szCs w:val="24"/>
          <w:highlight w:val="none"/>
        </w:rPr>
        <w:t>不得自行更换。</w:t>
      </w:r>
    </w:p>
    <w:p>
      <w:pPr>
        <w:pStyle w:val="33"/>
        <w:keepNext w:val="0"/>
        <w:keepLines w:val="0"/>
        <w:pageBreakBefore w:val="0"/>
        <w:kinsoku/>
        <w:overflowPunct/>
        <w:topLinePunct w:val="0"/>
        <w:bidi w:val="0"/>
        <w:adjustRightInd w:val="0"/>
        <w:snapToGrid w:val="0"/>
        <w:spacing w:line="360" w:lineRule="auto"/>
        <w:ind w:left="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r>
        <w:rPr>
          <w:rFonts w:hint="eastAsia" w:ascii="仿宋" w:hAnsi="仿宋" w:eastAsia="仿宋" w:cs="仿宋"/>
          <w:b/>
          <w:color w:val="auto"/>
          <w:sz w:val="24"/>
          <w:szCs w:val="24"/>
          <w:highlight w:val="none"/>
        </w:rPr>
        <w:t>乙方人员配备总数：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lang w:val="en-US" w:eastAsia="zh-CN"/>
        </w:rPr>
        <w:t>岗</w:t>
      </w:r>
      <w:r>
        <w:rPr>
          <w:rFonts w:hint="eastAsia" w:ascii="仿宋" w:hAnsi="仿宋" w:eastAsia="仿宋" w:cs="仿宋"/>
          <w:color w:val="auto"/>
          <w:sz w:val="24"/>
          <w:szCs w:val="24"/>
          <w:highlight w:val="none"/>
        </w:rPr>
        <w:t>，具体人员分配按投标承诺如下：</w:t>
      </w:r>
    </w:p>
    <w:p>
      <w:pPr>
        <w:pStyle w:val="33"/>
        <w:keepNext w:val="0"/>
        <w:keepLines w:val="0"/>
        <w:pageBreakBefore w:val="0"/>
        <w:kinsoku/>
        <w:overflowPunct/>
        <w:topLinePunct w:val="0"/>
        <w:bidi w:val="0"/>
        <w:adjustRightInd w:val="0"/>
        <w:snapToGrid w:val="0"/>
        <w:spacing w:line="360" w:lineRule="auto"/>
        <w:ind w:left="0" w:right="0" w:firstLine="480" w:firstLineChars="2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（备注：签订合同时可附具体名单）</w:t>
      </w:r>
    </w:p>
    <w:p>
      <w:pPr>
        <w:pStyle w:val="33"/>
        <w:keepNext w:val="0"/>
        <w:keepLines w:val="0"/>
        <w:pageBreakBefore w:val="0"/>
        <w:kinsoku/>
        <w:overflowPunct/>
        <w:topLinePunct w:val="0"/>
        <w:bidi w:val="0"/>
        <w:adjustRightInd w:val="0"/>
        <w:snapToGrid w:val="0"/>
        <w:spacing w:line="360" w:lineRule="auto"/>
        <w:ind w:left="0" w:right="0" w:firstLine="480" w:firstLineChars="2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如因人员流动，造成项目人数不足的，则按甲方（杭州市拱墅区人民政府祥符街道办事处）岗位需求，由乙方根据实际情况安排本部其余人员或其他驻点人员</w:t>
      </w:r>
      <w:r>
        <w:rPr>
          <w:rFonts w:hint="eastAsia" w:ascii="仿宋" w:hAnsi="仿宋" w:eastAsia="仿宋" w:cs="仿宋"/>
          <w:color w:val="auto"/>
          <w:sz w:val="24"/>
          <w:szCs w:val="24"/>
          <w:highlight w:val="none"/>
          <w:u w:val="single"/>
          <w:lang w:eastAsia="zh-CN"/>
        </w:rPr>
        <w:t>补岗</w:t>
      </w:r>
      <w:r>
        <w:rPr>
          <w:rFonts w:hint="eastAsia" w:ascii="仿宋" w:hAnsi="仿宋" w:eastAsia="仿宋" w:cs="仿宋"/>
          <w:color w:val="auto"/>
          <w:sz w:val="24"/>
          <w:szCs w:val="24"/>
          <w:highlight w:val="none"/>
          <w:u w:val="single"/>
        </w:rPr>
        <w:t>，总人次满足合同要求。</w:t>
      </w:r>
    </w:p>
    <w:p>
      <w:pPr>
        <w:pStyle w:val="33"/>
        <w:keepNext w:val="0"/>
        <w:keepLines w:val="0"/>
        <w:pageBreakBefore w:val="0"/>
        <w:kinsoku/>
        <w:overflowPunct/>
        <w:topLinePunct w:val="0"/>
        <w:bidi w:val="0"/>
        <w:adjustRightInd w:val="0"/>
        <w:snapToGrid w:val="0"/>
        <w:spacing w:line="360" w:lineRule="auto"/>
        <w:ind w:left="0" w:right="0"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三、甲、乙双方的责任</w:t>
      </w:r>
    </w:p>
    <w:p>
      <w:pPr>
        <w:pStyle w:val="33"/>
        <w:keepNext w:val="0"/>
        <w:keepLines w:val="0"/>
        <w:pageBreakBefore w:val="0"/>
        <w:kinsoku/>
        <w:overflowPunct/>
        <w:topLinePunct w:val="0"/>
        <w:bidi w:val="0"/>
        <w:adjustRightInd w:val="0"/>
        <w:snapToGrid w:val="0"/>
        <w:spacing w:line="360" w:lineRule="auto"/>
        <w:ind w:left="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（一）甲方责任：</w:t>
      </w:r>
    </w:p>
    <w:p>
      <w:pPr>
        <w:pStyle w:val="33"/>
        <w:keepNext w:val="0"/>
        <w:keepLines w:val="0"/>
        <w:pageBreakBefore w:val="0"/>
        <w:kinsoku/>
        <w:overflowPunct/>
        <w:topLinePunct w:val="0"/>
        <w:bidi w:val="0"/>
        <w:adjustRightInd w:val="0"/>
        <w:snapToGrid w:val="0"/>
        <w:spacing w:line="360" w:lineRule="auto"/>
        <w:ind w:left="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1、加强与乙方勾通，交流情况，互通信息。</w:t>
      </w:r>
    </w:p>
    <w:p>
      <w:pPr>
        <w:pStyle w:val="33"/>
        <w:keepNext w:val="0"/>
        <w:keepLines w:val="0"/>
        <w:pageBreakBefore w:val="0"/>
        <w:kinsoku/>
        <w:overflowPunct/>
        <w:topLinePunct w:val="0"/>
        <w:bidi w:val="0"/>
        <w:adjustRightInd w:val="0"/>
        <w:snapToGrid w:val="0"/>
        <w:spacing w:line="360" w:lineRule="auto"/>
        <w:ind w:left="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2、甲方应积极配合乙方工作人员履行好合同所规定的职责和义务。</w:t>
      </w:r>
    </w:p>
    <w:p>
      <w:pPr>
        <w:pStyle w:val="33"/>
        <w:keepNext w:val="0"/>
        <w:keepLines w:val="0"/>
        <w:pageBreakBefore w:val="0"/>
        <w:kinsoku/>
        <w:overflowPunct/>
        <w:topLinePunct w:val="0"/>
        <w:bidi w:val="0"/>
        <w:adjustRightInd w:val="0"/>
        <w:snapToGrid w:val="0"/>
        <w:spacing w:line="360" w:lineRule="auto"/>
        <w:ind w:left="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（二）乙方责任：</w:t>
      </w:r>
    </w:p>
    <w:p>
      <w:pPr>
        <w:pStyle w:val="33"/>
        <w:keepNext w:val="0"/>
        <w:keepLines w:val="0"/>
        <w:pageBreakBefore w:val="0"/>
        <w:kinsoku/>
        <w:overflowPunct/>
        <w:topLinePunct w:val="0"/>
        <w:bidi w:val="0"/>
        <w:adjustRightInd w:val="0"/>
        <w:snapToGrid w:val="0"/>
        <w:spacing w:line="360" w:lineRule="auto"/>
        <w:ind w:left="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1、乙方在从事服务工作中应当做到文明工作，采取必要的安全防范措施。</w:t>
      </w:r>
    </w:p>
    <w:p>
      <w:pPr>
        <w:pStyle w:val="33"/>
        <w:keepNext w:val="0"/>
        <w:keepLines w:val="0"/>
        <w:pageBreakBefore w:val="0"/>
        <w:kinsoku/>
        <w:overflowPunct/>
        <w:topLinePunct w:val="0"/>
        <w:bidi w:val="0"/>
        <w:adjustRightInd w:val="0"/>
        <w:snapToGrid w:val="0"/>
        <w:spacing w:line="360" w:lineRule="auto"/>
        <w:ind w:left="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2、乙方应及时调整不适应工作需求的服务人员及其员工。如甲方认为该员工不能胜任本职工作的，必须调整。</w:t>
      </w:r>
    </w:p>
    <w:p>
      <w:pPr>
        <w:pStyle w:val="33"/>
        <w:keepNext w:val="0"/>
        <w:keepLines w:val="0"/>
        <w:pageBreakBefore w:val="0"/>
        <w:kinsoku/>
        <w:overflowPunct/>
        <w:topLinePunct w:val="0"/>
        <w:bidi w:val="0"/>
        <w:adjustRightInd w:val="0"/>
        <w:snapToGrid w:val="0"/>
        <w:spacing w:line="360" w:lineRule="auto"/>
        <w:ind w:left="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3、乙方应经常对员工进行岗位职责和安全教育，加强岗位责任考核。因管理不当、违规操作发生设备损坏、被盗等安全事故对甲方造成损失的，乙方需承担相应的赔偿责任。</w:t>
      </w:r>
    </w:p>
    <w:p>
      <w:pPr>
        <w:pStyle w:val="33"/>
        <w:keepNext w:val="0"/>
        <w:keepLines w:val="0"/>
        <w:pageBreakBefore w:val="0"/>
        <w:kinsoku/>
        <w:overflowPunct/>
        <w:topLinePunct w:val="0"/>
        <w:bidi w:val="0"/>
        <w:adjustRightInd w:val="0"/>
        <w:snapToGrid w:val="0"/>
        <w:spacing w:line="360" w:lineRule="auto"/>
        <w:ind w:left="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4、乙方员工的食宿、交通自理。</w:t>
      </w:r>
    </w:p>
    <w:p>
      <w:pPr>
        <w:pStyle w:val="33"/>
        <w:keepNext w:val="0"/>
        <w:keepLines w:val="0"/>
        <w:pageBreakBefore w:val="0"/>
        <w:kinsoku/>
        <w:overflowPunct/>
        <w:topLinePunct w:val="0"/>
        <w:bidi w:val="0"/>
        <w:adjustRightInd w:val="0"/>
        <w:snapToGrid w:val="0"/>
        <w:spacing w:line="360" w:lineRule="auto"/>
        <w:ind w:left="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5、乙方有责任配合甲方做好节电节水环保工作。</w:t>
      </w:r>
    </w:p>
    <w:p>
      <w:pPr>
        <w:pStyle w:val="33"/>
        <w:keepNext w:val="0"/>
        <w:keepLines w:val="0"/>
        <w:pageBreakBefore w:val="0"/>
        <w:kinsoku/>
        <w:overflowPunct/>
        <w:topLinePunct w:val="0"/>
        <w:bidi w:val="0"/>
        <w:adjustRightInd w:val="0"/>
        <w:snapToGrid w:val="0"/>
        <w:spacing w:line="360" w:lineRule="auto"/>
        <w:ind w:left="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6、乙方有义务配合甲方做好各种突发性工作应急处理。</w:t>
      </w:r>
    </w:p>
    <w:p>
      <w:pPr>
        <w:pStyle w:val="33"/>
        <w:keepNext w:val="0"/>
        <w:keepLines w:val="0"/>
        <w:pageBreakBefore w:val="0"/>
        <w:kinsoku/>
        <w:overflowPunct/>
        <w:topLinePunct w:val="0"/>
        <w:bidi w:val="0"/>
        <w:adjustRightInd w:val="0"/>
        <w:snapToGrid w:val="0"/>
        <w:spacing w:line="360" w:lineRule="auto"/>
        <w:ind w:left="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7、乙方员工须按要求统一着装，并定期清洗、保持整洁。</w:t>
      </w:r>
    </w:p>
    <w:p>
      <w:pPr>
        <w:pStyle w:val="33"/>
        <w:keepNext w:val="0"/>
        <w:keepLines w:val="0"/>
        <w:pageBreakBefore w:val="0"/>
        <w:kinsoku/>
        <w:overflowPunct/>
        <w:topLinePunct w:val="0"/>
        <w:bidi w:val="0"/>
        <w:adjustRightInd w:val="0"/>
        <w:snapToGrid w:val="0"/>
        <w:spacing w:line="360" w:lineRule="auto"/>
        <w:ind w:left="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8、乙方应保证在承包期内其员工最低月工资标准不低于杭州市最低标准。</w:t>
      </w:r>
    </w:p>
    <w:p>
      <w:pPr>
        <w:pStyle w:val="33"/>
        <w:keepNext w:val="0"/>
        <w:keepLines w:val="0"/>
        <w:pageBreakBefore w:val="0"/>
        <w:kinsoku/>
        <w:overflowPunct/>
        <w:topLinePunct w:val="0"/>
        <w:bidi w:val="0"/>
        <w:adjustRightInd w:val="0"/>
        <w:snapToGrid w:val="0"/>
        <w:spacing w:line="360" w:lineRule="auto"/>
        <w:ind w:left="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9、乙方确保部分需要持证上岗的特殊岗位的员工须取得相应的上岗证，并在有效期内，否则由此造成的一切风险和责任由乙方负全责。</w:t>
      </w:r>
    </w:p>
    <w:p>
      <w:pPr>
        <w:pStyle w:val="33"/>
        <w:keepNext w:val="0"/>
        <w:keepLines w:val="0"/>
        <w:pageBreakBefore w:val="0"/>
        <w:kinsoku/>
        <w:overflowPunct/>
        <w:topLinePunct w:val="0"/>
        <w:bidi w:val="0"/>
        <w:adjustRightInd w:val="0"/>
        <w:snapToGrid w:val="0"/>
        <w:spacing w:line="360" w:lineRule="auto"/>
        <w:ind w:left="0" w:right="0"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四、合同价款的支付：</w:t>
      </w:r>
    </w:p>
    <w:p>
      <w:pPr>
        <w:pStyle w:val="33"/>
        <w:keepNext w:val="0"/>
        <w:keepLines w:val="0"/>
        <w:pageBreakBefore w:val="0"/>
        <w:kinsoku/>
        <w:overflowPunct/>
        <w:topLinePunct w:val="0"/>
        <w:bidi w:val="0"/>
        <w:adjustRightInd w:val="0"/>
        <w:snapToGrid w:val="0"/>
        <w:spacing w:line="360" w:lineRule="auto"/>
        <w:ind w:left="0" w:right="0" w:firstLine="480" w:firstLineChars="200"/>
        <w:textAlignment w:val="auto"/>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本项目分四期支</w:t>
      </w:r>
      <w:r>
        <w:rPr>
          <w:rFonts w:hint="eastAsia" w:ascii="仿宋" w:hAnsi="仿宋" w:eastAsia="仿宋" w:cs="仿宋"/>
          <w:color w:val="auto"/>
          <w:sz w:val="24"/>
          <w:szCs w:val="24"/>
          <w:highlight w:val="none"/>
          <w:lang w:val="zh-CN" w:eastAsia="zh-CN"/>
        </w:rPr>
        <w:t>付，合同价的</w:t>
      </w:r>
      <w:r>
        <w:rPr>
          <w:rFonts w:hint="eastAsia" w:ascii="仿宋" w:hAnsi="仿宋" w:eastAsia="仿宋" w:cs="仿宋"/>
          <w:color w:val="auto"/>
          <w:sz w:val="24"/>
          <w:szCs w:val="24"/>
          <w:highlight w:val="none"/>
          <w:lang w:val="en-US" w:eastAsia="zh-CN"/>
        </w:rPr>
        <w:t>40</w:t>
      </w:r>
      <w:r>
        <w:rPr>
          <w:rFonts w:hint="eastAsia" w:ascii="仿宋" w:hAnsi="仿宋" w:eastAsia="仿宋" w:cs="仿宋"/>
          <w:color w:val="auto"/>
          <w:sz w:val="24"/>
          <w:szCs w:val="24"/>
          <w:highlight w:val="none"/>
          <w:lang w:val="zh-CN" w:eastAsia="zh-CN"/>
        </w:rPr>
        <w:t>%作为预付款，预付款需在合同签订后</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lang w:val="zh-CN" w:eastAsia="zh-CN"/>
        </w:rPr>
        <w:t>个工作日内支付；合同价的</w:t>
      </w:r>
      <w:r>
        <w:rPr>
          <w:rFonts w:hint="eastAsia" w:ascii="仿宋" w:hAnsi="仿宋" w:eastAsia="仿宋" w:cs="仿宋"/>
          <w:color w:val="auto"/>
          <w:sz w:val="24"/>
          <w:szCs w:val="24"/>
          <w:highlight w:val="none"/>
          <w:lang w:val="en-US" w:eastAsia="zh-CN"/>
        </w:rPr>
        <w:t>20</w:t>
      </w:r>
      <w:r>
        <w:rPr>
          <w:rFonts w:hint="eastAsia" w:ascii="仿宋" w:hAnsi="仿宋" w:eastAsia="仿宋" w:cs="仿宋"/>
          <w:color w:val="auto"/>
          <w:sz w:val="24"/>
          <w:szCs w:val="24"/>
          <w:highlight w:val="none"/>
          <w:lang w:val="zh-CN" w:eastAsia="zh-CN"/>
        </w:rPr>
        <w:t>%作为二期款，需在202</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lang w:val="zh-CN" w:eastAsia="zh-CN"/>
        </w:rPr>
        <w:t>年</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val="zh-CN" w:eastAsia="zh-CN"/>
        </w:rPr>
        <w:t>月3</w:t>
      </w:r>
      <w:r>
        <w:rPr>
          <w:rFonts w:hint="eastAsia" w:ascii="仿宋" w:hAnsi="仿宋" w:eastAsia="仿宋" w:cs="仿宋"/>
          <w:b w:val="0"/>
          <w:color w:val="auto"/>
          <w:sz w:val="24"/>
          <w:szCs w:val="24"/>
          <w:highlight w:val="none"/>
          <w:lang w:val="en-US" w:eastAsia="zh-CN"/>
        </w:rPr>
        <w:t>0</w:t>
      </w:r>
      <w:r>
        <w:rPr>
          <w:rFonts w:hint="eastAsia" w:ascii="仿宋" w:hAnsi="仿宋" w:eastAsia="仿宋" w:cs="仿宋"/>
          <w:color w:val="auto"/>
          <w:sz w:val="24"/>
          <w:szCs w:val="24"/>
          <w:highlight w:val="none"/>
          <w:lang w:val="zh-CN" w:eastAsia="zh-CN"/>
        </w:rPr>
        <w:t>日后7个工作日内支付；合同价的</w:t>
      </w:r>
      <w:r>
        <w:rPr>
          <w:rFonts w:hint="eastAsia" w:ascii="仿宋" w:hAnsi="仿宋" w:eastAsia="仿宋" w:cs="仿宋"/>
          <w:color w:val="auto"/>
          <w:sz w:val="24"/>
          <w:szCs w:val="24"/>
          <w:highlight w:val="none"/>
          <w:lang w:val="en-US" w:eastAsia="zh-CN"/>
        </w:rPr>
        <w:t>20</w:t>
      </w:r>
      <w:r>
        <w:rPr>
          <w:rFonts w:hint="eastAsia" w:ascii="仿宋" w:hAnsi="仿宋" w:eastAsia="仿宋" w:cs="仿宋"/>
          <w:color w:val="auto"/>
          <w:sz w:val="24"/>
          <w:szCs w:val="24"/>
          <w:highlight w:val="none"/>
          <w:lang w:val="zh-CN" w:eastAsia="zh-CN"/>
        </w:rPr>
        <w:t>%作为三期款，需在202</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lang w:val="zh-CN" w:eastAsia="zh-CN"/>
        </w:rPr>
        <w:t>年</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lang w:val="zh-CN" w:eastAsia="zh-CN"/>
        </w:rPr>
        <w:t>月</w:t>
      </w:r>
      <w:r>
        <w:rPr>
          <w:rFonts w:hint="eastAsia" w:ascii="仿宋" w:hAnsi="仿宋" w:eastAsia="仿宋" w:cs="仿宋"/>
          <w:color w:val="auto"/>
          <w:sz w:val="24"/>
          <w:szCs w:val="24"/>
          <w:highlight w:val="none"/>
          <w:lang w:val="en-US" w:eastAsia="zh-CN"/>
        </w:rPr>
        <w:t>31</w:t>
      </w:r>
      <w:r>
        <w:rPr>
          <w:rFonts w:hint="eastAsia" w:ascii="仿宋" w:hAnsi="仿宋" w:eastAsia="仿宋" w:cs="仿宋"/>
          <w:color w:val="auto"/>
          <w:sz w:val="24"/>
          <w:szCs w:val="24"/>
          <w:highlight w:val="none"/>
          <w:lang w:val="zh-CN" w:eastAsia="zh-CN"/>
        </w:rPr>
        <w:t>日后7个工作日内前支付；合同价的</w:t>
      </w:r>
      <w:r>
        <w:rPr>
          <w:rFonts w:hint="eastAsia" w:ascii="仿宋" w:hAnsi="仿宋" w:eastAsia="仿宋" w:cs="仿宋"/>
          <w:color w:val="auto"/>
          <w:sz w:val="24"/>
          <w:szCs w:val="24"/>
          <w:highlight w:val="none"/>
          <w:lang w:val="en-US" w:eastAsia="zh-CN"/>
        </w:rPr>
        <w:t>20</w:t>
      </w:r>
      <w:r>
        <w:rPr>
          <w:rFonts w:hint="eastAsia" w:ascii="仿宋" w:hAnsi="仿宋" w:eastAsia="仿宋" w:cs="仿宋"/>
          <w:color w:val="auto"/>
          <w:sz w:val="24"/>
          <w:szCs w:val="24"/>
          <w:highlight w:val="none"/>
          <w:lang w:val="zh-CN" w:eastAsia="zh-CN"/>
        </w:rPr>
        <w:t>%作为四期款，在</w:t>
      </w:r>
      <w:r>
        <w:rPr>
          <w:rFonts w:hint="eastAsia" w:ascii="仿宋" w:hAnsi="仿宋" w:eastAsia="仿宋" w:cs="仿宋"/>
          <w:snapToGrid w:val="0"/>
          <w:color w:val="auto"/>
          <w:kern w:val="2"/>
          <w:sz w:val="24"/>
          <w:szCs w:val="24"/>
          <w:highlight w:val="none"/>
          <w:lang w:val="zh-CN"/>
        </w:rPr>
        <w:t>合同期满综合测评</w:t>
      </w:r>
      <w:r>
        <w:rPr>
          <w:rFonts w:hint="eastAsia" w:ascii="仿宋" w:hAnsi="仿宋" w:eastAsia="仿宋" w:cs="仿宋"/>
          <w:snapToGrid w:val="0"/>
          <w:color w:val="auto"/>
          <w:kern w:val="2"/>
          <w:sz w:val="24"/>
          <w:szCs w:val="24"/>
          <w:highlight w:val="none"/>
          <w:lang w:val="zh-CN" w:eastAsia="zh-CN"/>
        </w:rPr>
        <w:t>履约验收</w:t>
      </w:r>
      <w:r>
        <w:rPr>
          <w:rFonts w:hint="eastAsia" w:ascii="仿宋" w:hAnsi="仿宋" w:eastAsia="仿宋" w:cs="仿宋"/>
          <w:snapToGrid w:val="0"/>
          <w:color w:val="auto"/>
          <w:kern w:val="2"/>
          <w:sz w:val="24"/>
          <w:szCs w:val="24"/>
          <w:highlight w:val="none"/>
          <w:lang w:val="zh-CN"/>
        </w:rPr>
        <w:t>后的10个工作日内支付给</w:t>
      </w:r>
      <w:r>
        <w:rPr>
          <w:rFonts w:hint="eastAsia" w:ascii="仿宋" w:hAnsi="仿宋" w:eastAsia="仿宋" w:cs="仿宋"/>
          <w:snapToGrid w:val="0"/>
          <w:color w:val="auto"/>
          <w:kern w:val="2"/>
          <w:sz w:val="24"/>
          <w:szCs w:val="24"/>
          <w:highlight w:val="none"/>
          <w:lang w:val="zh-CN" w:eastAsia="zh-CN"/>
        </w:rPr>
        <w:t>中标人。</w:t>
      </w:r>
    </w:p>
    <w:p>
      <w:pPr>
        <w:pStyle w:val="33"/>
        <w:keepNext w:val="0"/>
        <w:keepLines w:val="0"/>
        <w:pageBreakBefore w:val="0"/>
        <w:kinsoku/>
        <w:overflowPunct/>
        <w:topLinePunct w:val="0"/>
        <w:bidi w:val="0"/>
        <w:adjustRightInd w:val="0"/>
        <w:snapToGrid w:val="0"/>
        <w:spacing w:line="360" w:lineRule="auto"/>
        <w:ind w:left="0" w:right="0" w:firstLine="480" w:firstLineChars="200"/>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zh-CN"/>
        </w:rPr>
        <w:t>甲方提前告知中标人，中标人按被告知的每</w:t>
      </w:r>
      <w:r>
        <w:rPr>
          <w:rFonts w:hint="eastAsia" w:ascii="仿宋" w:hAnsi="仿宋" w:eastAsia="仿宋" w:cs="仿宋"/>
          <w:color w:val="auto"/>
          <w:sz w:val="24"/>
          <w:szCs w:val="24"/>
          <w:highlight w:val="none"/>
          <w:lang w:eastAsia="zh-CN"/>
        </w:rPr>
        <w:t>期</w:t>
      </w:r>
      <w:r>
        <w:rPr>
          <w:rFonts w:hint="eastAsia" w:ascii="仿宋" w:hAnsi="仿宋" w:eastAsia="仿宋" w:cs="仿宋"/>
          <w:color w:val="auto"/>
          <w:sz w:val="24"/>
          <w:szCs w:val="24"/>
          <w:highlight w:val="none"/>
          <w:lang w:val="zh-CN"/>
        </w:rPr>
        <w:t>应得经费向招标人结算。</w:t>
      </w:r>
      <w:r>
        <w:rPr>
          <w:rFonts w:hint="eastAsia" w:ascii="仿宋" w:hAnsi="仿宋" w:eastAsia="仿宋" w:cs="仿宋"/>
          <w:color w:val="auto"/>
          <w:sz w:val="24"/>
          <w:szCs w:val="24"/>
          <w:highlight w:val="none"/>
          <w:lang w:val="en-US" w:eastAsia="zh-CN"/>
        </w:rPr>
        <w:t>中标人应在招标人付款前，提供符合招标人财务制度要求的等额发票</w:t>
      </w:r>
      <w:r>
        <w:rPr>
          <w:rFonts w:hint="eastAsia" w:ascii="仿宋" w:hAnsi="仿宋" w:eastAsia="仿宋" w:cs="仿宋"/>
          <w:color w:val="auto"/>
          <w:sz w:val="24"/>
          <w:szCs w:val="24"/>
          <w:highlight w:val="none"/>
          <w:lang w:val="zh-CN"/>
        </w:rPr>
        <w:t>。</w:t>
      </w:r>
    </w:p>
    <w:p>
      <w:pPr>
        <w:pStyle w:val="33"/>
        <w:keepNext w:val="0"/>
        <w:keepLines w:val="0"/>
        <w:pageBreakBefore w:val="0"/>
        <w:kinsoku/>
        <w:overflowPunct/>
        <w:topLinePunct w:val="0"/>
        <w:bidi w:val="0"/>
        <w:adjustRightInd w:val="0"/>
        <w:snapToGrid w:val="0"/>
        <w:spacing w:line="360" w:lineRule="auto"/>
        <w:ind w:left="0" w:right="0" w:firstLine="482" w:firstLineChars="20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rPr>
        <w:t>2、</w:t>
      </w:r>
      <w:r>
        <w:rPr>
          <w:rFonts w:hint="eastAsia" w:ascii="仿宋" w:hAnsi="仿宋" w:eastAsia="仿宋" w:cs="仿宋"/>
          <w:b/>
          <w:bCs/>
          <w:color w:val="auto"/>
          <w:sz w:val="24"/>
          <w:szCs w:val="24"/>
          <w:highlight w:val="none"/>
          <w:lang w:val="en-US" w:eastAsia="zh-CN"/>
        </w:rPr>
        <w:t>服务周期从2025年1月1日至2025年12月31日结束；2025年1月1日至本服务合同签订日期间为服务空档期，服务空档期由原服务单位实施，费用乙方按本合同价，结合实际服务天数及人数，扣除考核违约金后，与原服务单位进行结算。</w:t>
      </w:r>
    </w:p>
    <w:p>
      <w:pPr>
        <w:pStyle w:val="33"/>
        <w:keepNext w:val="0"/>
        <w:keepLines w:val="0"/>
        <w:pageBreakBefore w:val="0"/>
        <w:kinsoku/>
        <w:overflowPunct/>
        <w:topLinePunct w:val="0"/>
        <w:bidi w:val="0"/>
        <w:adjustRightInd w:val="0"/>
        <w:snapToGrid w:val="0"/>
        <w:spacing w:line="360" w:lineRule="auto"/>
        <w:ind w:left="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如乙方发生违约行为致甲方造成经济损失</w:t>
      </w:r>
      <w:r>
        <w:rPr>
          <w:rFonts w:hint="eastAsia" w:ascii="仿宋" w:hAnsi="仿宋" w:eastAsia="仿宋" w:cs="仿宋"/>
          <w:color w:val="auto"/>
          <w:sz w:val="24"/>
          <w:szCs w:val="24"/>
          <w:highlight w:val="none"/>
        </w:rPr>
        <w:t>的，则甲方有权从其服务费中扣除相应的款项。</w:t>
      </w:r>
    </w:p>
    <w:p>
      <w:pPr>
        <w:pStyle w:val="33"/>
        <w:keepNext w:val="0"/>
        <w:keepLines w:val="0"/>
        <w:pageBreakBefore w:val="0"/>
        <w:kinsoku/>
        <w:overflowPunct/>
        <w:topLinePunct w:val="0"/>
        <w:bidi w:val="0"/>
        <w:adjustRightInd w:val="0"/>
        <w:snapToGrid w:val="0"/>
        <w:spacing w:line="360" w:lineRule="auto"/>
        <w:ind w:left="0" w:right="0"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4</w:t>
      </w:r>
      <w:r>
        <w:rPr>
          <w:rFonts w:hint="eastAsia" w:ascii="仿宋" w:hAnsi="仿宋" w:eastAsia="仿宋" w:cs="仿宋"/>
          <w:b/>
          <w:color w:val="auto"/>
          <w:sz w:val="24"/>
          <w:szCs w:val="24"/>
          <w:highlight w:val="none"/>
        </w:rPr>
        <w:t>、乙方严格按照投标报价员工福利执行，若员工福利部分没有按投标报价执行，甲方将对乙方扣回相应款项，并处以合同价月服务费1%的处罚。</w:t>
      </w:r>
    </w:p>
    <w:p>
      <w:pPr>
        <w:pStyle w:val="33"/>
        <w:keepNext w:val="0"/>
        <w:keepLines w:val="0"/>
        <w:pageBreakBefore w:val="0"/>
        <w:kinsoku/>
        <w:overflowPunct/>
        <w:topLinePunct w:val="0"/>
        <w:bidi w:val="0"/>
        <w:adjustRightInd w:val="0"/>
        <w:snapToGrid w:val="0"/>
        <w:spacing w:line="360" w:lineRule="auto"/>
        <w:ind w:left="0" w:right="0"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5</w:t>
      </w:r>
      <w:r>
        <w:rPr>
          <w:rFonts w:hint="eastAsia" w:ascii="仿宋" w:hAnsi="仿宋" w:eastAsia="仿宋" w:cs="仿宋"/>
          <w:b/>
          <w:color w:val="auto"/>
          <w:sz w:val="24"/>
          <w:szCs w:val="24"/>
          <w:highlight w:val="none"/>
        </w:rPr>
        <w:t>、乙方委派的人员要求保证相对稳定，若人员流动率超过20%的，甲方将对乙方以合同价月服务费1%的处罚。</w:t>
      </w:r>
    </w:p>
    <w:p>
      <w:pPr>
        <w:pStyle w:val="33"/>
        <w:keepNext w:val="0"/>
        <w:keepLines w:val="0"/>
        <w:pageBreakBefore w:val="0"/>
        <w:kinsoku/>
        <w:overflowPunct/>
        <w:topLinePunct w:val="0"/>
        <w:bidi w:val="0"/>
        <w:adjustRightInd w:val="0"/>
        <w:snapToGrid w:val="0"/>
        <w:spacing w:line="360" w:lineRule="auto"/>
        <w:ind w:left="0" w:right="0"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6</w:t>
      </w:r>
      <w:r>
        <w:rPr>
          <w:rFonts w:hint="eastAsia" w:ascii="仿宋" w:hAnsi="仿宋" w:eastAsia="仿宋" w:cs="仿宋"/>
          <w:b/>
          <w:color w:val="auto"/>
          <w:sz w:val="24"/>
          <w:szCs w:val="24"/>
          <w:highlight w:val="none"/>
        </w:rPr>
        <w:t>、岗位考勤：进行岗位考勤时，发现有缺岗现象的，按400元/人次扣除合同金额。一个月内考勤缺岗率达5%，除按400元/人次扣除外，并处以合同价每月服务费1%的处罚。</w:t>
      </w:r>
    </w:p>
    <w:p>
      <w:pPr>
        <w:pStyle w:val="33"/>
        <w:keepNext w:val="0"/>
        <w:keepLines w:val="0"/>
        <w:pageBreakBefore w:val="0"/>
        <w:kinsoku/>
        <w:overflowPunct/>
        <w:topLinePunct w:val="0"/>
        <w:bidi w:val="0"/>
        <w:adjustRightInd w:val="0"/>
        <w:snapToGrid w:val="0"/>
        <w:spacing w:line="360" w:lineRule="auto"/>
        <w:ind w:left="0" w:right="0"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7</w:t>
      </w:r>
      <w:r>
        <w:rPr>
          <w:rFonts w:hint="eastAsia" w:ascii="仿宋" w:hAnsi="仿宋" w:eastAsia="仿宋" w:cs="仿宋"/>
          <w:b/>
          <w:color w:val="auto"/>
          <w:sz w:val="24"/>
          <w:szCs w:val="24"/>
          <w:highlight w:val="none"/>
        </w:rPr>
        <w:t>、若队员因病假、事假请假，须事先经招标人书面批假，且每月总出勤率不得低于95%，并按180元/人天扣除合同金额。总出勤率低于95%的，按300元/人天扣除合同金额。</w:t>
      </w:r>
    </w:p>
    <w:p>
      <w:pPr>
        <w:pStyle w:val="33"/>
        <w:keepNext w:val="0"/>
        <w:keepLines w:val="0"/>
        <w:pageBreakBefore w:val="0"/>
        <w:kinsoku/>
        <w:overflowPunct/>
        <w:topLinePunct w:val="0"/>
        <w:bidi w:val="0"/>
        <w:adjustRightInd w:val="0"/>
        <w:snapToGrid w:val="0"/>
        <w:spacing w:line="360" w:lineRule="auto"/>
        <w:ind w:left="0" w:right="0"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8</w:t>
      </w:r>
      <w:r>
        <w:rPr>
          <w:rFonts w:hint="eastAsia" w:ascii="仿宋" w:hAnsi="仿宋" w:eastAsia="仿宋" w:cs="仿宋"/>
          <w:b/>
          <w:color w:val="auto"/>
          <w:sz w:val="24"/>
          <w:szCs w:val="24"/>
          <w:highlight w:val="none"/>
        </w:rPr>
        <w:t>、因乙方过失造成社会重大、恶劣影响的，甲方有权提前</w:t>
      </w:r>
      <w:r>
        <w:rPr>
          <w:rFonts w:hint="eastAsia" w:ascii="仿宋" w:hAnsi="仿宋" w:eastAsia="仿宋" w:cs="仿宋"/>
          <w:b/>
          <w:color w:val="auto"/>
          <w:sz w:val="24"/>
          <w:szCs w:val="24"/>
          <w:highlight w:val="none"/>
          <w:lang w:val="en-US" w:eastAsia="zh-CN"/>
        </w:rPr>
        <w:t>解除</w:t>
      </w:r>
      <w:r>
        <w:rPr>
          <w:rFonts w:hint="eastAsia" w:ascii="仿宋" w:hAnsi="仿宋" w:eastAsia="仿宋" w:cs="仿宋"/>
          <w:b/>
          <w:color w:val="auto"/>
          <w:sz w:val="24"/>
          <w:szCs w:val="24"/>
          <w:highlight w:val="none"/>
        </w:rPr>
        <w:t>合同，</w:t>
      </w:r>
      <w:r>
        <w:rPr>
          <w:rFonts w:hint="eastAsia" w:ascii="仿宋" w:hAnsi="仿宋" w:eastAsia="仿宋" w:cs="仿宋"/>
          <w:b/>
          <w:color w:val="auto"/>
          <w:sz w:val="24"/>
          <w:szCs w:val="24"/>
          <w:highlight w:val="none"/>
          <w:lang w:val="zh-CN"/>
        </w:rPr>
        <w:t>余款不予以支付，并由</w:t>
      </w:r>
      <w:r>
        <w:rPr>
          <w:rFonts w:hint="eastAsia" w:ascii="仿宋" w:hAnsi="仿宋" w:eastAsia="仿宋" w:cs="仿宋"/>
          <w:b/>
          <w:color w:val="auto"/>
          <w:sz w:val="24"/>
          <w:szCs w:val="24"/>
          <w:highlight w:val="none"/>
        </w:rPr>
        <w:t>乙方</w:t>
      </w:r>
      <w:r>
        <w:rPr>
          <w:rFonts w:hint="eastAsia" w:ascii="仿宋" w:hAnsi="仿宋" w:eastAsia="仿宋" w:cs="仿宋"/>
          <w:b/>
          <w:color w:val="auto"/>
          <w:sz w:val="24"/>
          <w:szCs w:val="24"/>
          <w:highlight w:val="none"/>
          <w:lang w:val="zh-CN"/>
        </w:rPr>
        <w:t>赔偿</w:t>
      </w:r>
      <w:r>
        <w:rPr>
          <w:rFonts w:hint="eastAsia" w:ascii="仿宋" w:hAnsi="仿宋" w:eastAsia="仿宋" w:cs="仿宋"/>
          <w:b/>
          <w:color w:val="auto"/>
          <w:sz w:val="24"/>
          <w:szCs w:val="24"/>
          <w:highlight w:val="none"/>
        </w:rPr>
        <w:t>甲方的损失</w:t>
      </w:r>
      <w:r>
        <w:rPr>
          <w:rFonts w:hint="eastAsia" w:ascii="仿宋" w:hAnsi="仿宋" w:eastAsia="仿宋" w:cs="仿宋"/>
          <w:b/>
          <w:color w:val="auto"/>
          <w:sz w:val="24"/>
          <w:szCs w:val="24"/>
          <w:highlight w:val="none"/>
          <w:lang w:val="zh-CN"/>
        </w:rPr>
        <w:t>。</w:t>
      </w:r>
    </w:p>
    <w:p>
      <w:pPr>
        <w:pStyle w:val="33"/>
        <w:keepNext w:val="0"/>
        <w:keepLines w:val="0"/>
        <w:pageBreakBefore w:val="0"/>
        <w:kinsoku/>
        <w:overflowPunct/>
        <w:topLinePunct w:val="0"/>
        <w:bidi w:val="0"/>
        <w:adjustRightInd w:val="0"/>
        <w:snapToGrid w:val="0"/>
        <w:spacing w:line="360" w:lineRule="auto"/>
        <w:ind w:left="0" w:right="0"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五、履约保证金：</w:t>
      </w:r>
      <w:r>
        <w:rPr>
          <w:rFonts w:hint="eastAsia" w:ascii="仿宋" w:hAnsi="仿宋" w:eastAsia="仿宋" w:cs="仿宋"/>
          <w:b/>
          <w:color w:val="auto"/>
          <w:sz w:val="24"/>
          <w:szCs w:val="24"/>
          <w:highlight w:val="none"/>
          <w:lang w:eastAsia="zh-CN"/>
        </w:rPr>
        <w:t>本项目免收履约保证金</w:t>
      </w:r>
      <w:r>
        <w:rPr>
          <w:rFonts w:hint="eastAsia" w:ascii="仿宋" w:hAnsi="仿宋" w:eastAsia="仿宋" w:cs="仿宋"/>
          <w:b/>
          <w:color w:val="auto"/>
          <w:sz w:val="24"/>
          <w:szCs w:val="24"/>
          <w:highlight w:val="none"/>
        </w:rPr>
        <w:t>。</w:t>
      </w:r>
    </w:p>
    <w:p>
      <w:pPr>
        <w:pStyle w:val="33"/>
        <w:keepNext w:val="0"/>
        <w:keepLines w:val="0"/>
        <w:pageBreakBefore w:val="0"/>
        <w:kinsoku/>
        <w:overflowPunct/>
        <w:topLinePunct w:val="0"/>
        <w:bidi w:val="0"/>
        <w:adjustRightInd w:val="0"/>
        <w:snapToGrid w:val="0"/>
        <w:spacing w:line="360" w:lineRule="auto"/>
        <w:ind w:left="0" w:right="0"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六、保险</w:t>
      </w:r>
    </w:p>
    <w:p>
      <w:pPr>
        <w:pStyle w:val="33"/>
        <w:keepNext w:val="0"/>
        <w:keepLines w:val="0"/>
        <w:pageBreakBefore w:val="0"/>
        <w:kinsoku/>
        <w:overflowPunct/>
        <w:topLinePunct w:val="0"/>
        <w:bidi w:val="0"/>
        <w:adjustRightInd w:val="0"/>
        <w:snapToGrid w:val="0"/>
        <w:spacing w:line="360" w:lineRule="auto"/>
        <w:ind w:left="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1、第三者责任保险</w:t>
      </w:r>
    </w:p>
    <w:p>
      <w:pPr>
        <w:pStyle w:val="33"/>
        <w:keepNext w:val="0"/>
        <w:keepLines w:val="0"/>
        <w:pageBreakBefore w:val="0"/>
        <w:kinsoku/>
        <w:overflowPunct/>
        <w:topLinePunct w:val="0"/>
        <w:bidi w:val="0"/>
        <w:adjustRightInd w:val="0"/>
        <w:snapToGrid w:val="0"/>
        <w:spacing w:line="360" w:lineRule="auto"/>
        <w:ind w:left="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乙方应对乙方人员以及第三方全权负责(如乙方应投保第三责任险)，在乙方的责任区内由于乙方原因导致自己员工或第三方的事故由乙方负责，甲方不承担任何责任。</w:t>
      </w:r>
    </w:p>
    <w:p>
      <w:pPr>
        <w:pStyle w:val="33"/>
        <w:keepNext w:val="0"/>
        <w:keepLines w:val="0"/>
        <w:pageBreakBefore w:val="0"/>
        <w:kinsoku/>
        <w:overflowPunct/>
        <w:topLinePunct w:val="0"/>
        <w:bidi w:val="0"/>
        <w:adjustRightInd w:val="0"/>
        <w:snapToGrid w:val="0"/>
        <w:spacing w:line="360" w:lineRule="auto"/>
        <w:ind w:left="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2、员工人身意外</w:t>
      </w:r>
    </w:p>
    <w:p>
      <w:pPr>
        <w:pStyle w:val="33"/>
        <w:keepNext w:val="0"/>
        <w:keepLines w:val="0"/>
        <w:pageBreakBefore w:val="0"/>
        <w:kinsoku/>
        <w:overflowPunct/>
        <w:topLinePunct w:val="0"/>
        <w:bidi w:val="0"/>
        <w:adjustRightInd w:val="0"/>
        <w:snapToGrid w:val="0"/>
        <w:spacing w:line="360" w:lineRule="auto"/>
        <w:ind w:left="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在承包期内，乙方所有人员的事故由乙方自行全权负责(如乙方应对其员工投保人身意外险)，以保证甲方在乙方工作人员索赔时不受任何责任的约束。</w:t>
      </w:r>
    </w:p>
    <w:p>
      <w:pPr>
        <w:pStyle w:val="33"/>
        <w:keepNext w:val="0"/>
        <w:keepLines w:val="0"/>
        <w:pageBreakBefore w:val="0"/>
        <w:kinsoku/>
        <w:overflowPunct/>
        <w:topLinePunct w:val="0"/>
        <w:bidi w:val="0"/>
        <w:adjustRightInd w:val="0"/>
        <w:snapToGrid w:val="0"/>
        <w:spacing w:line="360" w:lineRule="auto"/>
        <w:ind w:left="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3、其他保险及费用</w:t>
      </w:r>
    </w:p>
    <w:p>
      <w:pPr>
        <w:pStyle w:val="33"/>
        <w:keepNext w:val="0"/>
        <w:keepLines w:val="0"/>
        <w:pageBreakBefore w:val="0"/>
        <w:kinsoku/>
        <w:overflowPunct/>
        <w:topLinePunct w:val="0"/>
        <w:bidi w:val="0"/>
        <w:adjustRightInd w:val="0"/>
        <w:snapToGrid w:val="0"/>
        <w:spacing w:line="360" w:lineRule="auto"/>
        <w:ind w:left="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乙方须按《劳动合同法》</w:t>
      </w:r>
      <w:r>
        <w:rPr>
          <w:rFonts w:hint="eastAsia" w:ascii="仿宋" w:hAnsi="仿宋" w:eastAsia="仿宋" w:cs="仿宋"/>
          <w:color w:val="auto"/>
          <w:sz w:val="24"/>
          <w:szCs w:val="24"/>
          <w:highlight w:val="none"/>
          <w:lang w:val="en-US" w:eastAsia="zh-CN"/>
        </w:rPr>
        <w:t>等相关法律</w:t>
      </w:r>
      <w:r>
        <w:rPr>
          <w:rFonts w:hint="eastAsia" w:ascii="仿宋" w:hAnsi="仿宋" w:eastAsia="仿宋" w:cs="仿宋"/>
          <w:color w:val="auto"/>
          <w:sz w:val="24"/>
          <w:szCs w:val="24"/>
          <w:highlight w:val="none"/>
        </w:rPr>
        <w:t>和政府有关各部门规定为全体服务人员交纳所有相关的社会保险及其他相关费用。乙方对此全权负责。</w:t>
      </w:r>
    </w:p>
    <w:p>
      <w:pPr>
        <w:pStyle w:val="33"/>
        <w:keepNext w:val="0"/>
        <w:keepLines w:val="0"/>
        <w:pageBreakBefore w:val="0"/>
        <w:kinsoku/>
        <w:overflowPunct/>
        <w:topLinePunct w:val="0"/>
        <w:bidi w:val="0"/>
        <w:adjustRightInd w:val="0"/>
        <w:snapToGrid w:val="0"/>
        <w:spacing w:line="360" w:lineRule="auto"/>
        <w:ind w:left="0" w:right="0"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七、其它</w:t>
      </w:r>
    </w:p>
    <w:p>
      <w:pPr>
        <w:pStyle w:val="33"/>
        <w:keepNext w:val="0"/>
        <w:keepLines w:val="0"/>
        <w:pageBreakBefore w:val="0"/>
        <w:kinsoku/>
        <w:overflowPunct/>
        <w:topLinePunct w:val="0"/>
        <w:bidi w:val="0"/>
        <w:adjustRightInd w:val="0"/>
        <w:snapToGrid w:val="0"/>
        <w:spacing w:line="360" w:lineRule="auto"/>
        <w:ind w:left="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1、乙方应做好职工的安全生产教育，并配备一定的劳动保护必需品以供职工使用。</w:t>
      </w:r>
    </w:p>
    <w:p>
      <w:pPr>
        <w:pStyle w:val="33"/>
        <w:keepNext w:val="0"/>
        <w:keepLines w:val="0"/>
        <w:pageBreakBefore w:val="0"/>
        <w:kinsoku/>
        <w:overflowPunct/>
        <w:topLinePunct w:val="0"/>
        <w:bidi w:val="0"/>
        <w:adjustRightInd w:val="0"/>
        <w:snapToGrid w:val="0"/>
        <w:spacing w:line="360" w:lineRule="auto"/>
        <w:ind w:left="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2、乙方及其员工遵守甲方的一切行政管理、消防安全等规定和制度。</w:t>
      </w:r>
    </w:p>
    <w:p>
      <w:pPr>
        <w:pStyle w:val="33"/>
        <w:keepNext w:val="0"/>
        <w:keepLines w:val="0"/>
        <w:pageBreakBefore w:val="0"/>
        <w:kinsoku/>
        <w:overflowPunct/>
        <w:topLinePunct w:val="0"/>
        <w:bidi w:val="0"/>
        <w:adjustRightInd w:val="0"/>
        <w:snapToGrid w:val="0"/>
        <w:spacing w:line="360" w:lineRule="auto"/>
        <w:ind w:left="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3、遇突发事件或安全检查时，乙方必须配合有关部门执行任务，并指定专职人员协助工作，直至完成。</w:t>
      </w:r>
    </w:p>
    <w:p>
      <w:pPr>
        <w:pStyle w:val="33"/>
        <w:keepNext w:val="0"/>
        <w:keepLines w:val="0"/>
        <w:pageBreakBefore w:val="0"/>
        <w:kinsoku/>
        <w:overflowPunct/>
        <w:topLinePunct w:val="0"/>
        <w:bidi w:val="0"/>
        <w:adjustRightInd w:val="0"/>
        <w:snapToGrid w:val="0"/>
        <w:spacing w:line="360" w:lineRule="auto"/>
        <w:ind w:left="0" w:right="0" w:firstLine="482" w:firstLineChars="200"/>
        <w:textAlignment w:val="auto"/>
        <w:rPr>
          <w:rFonts w:hint="eastAsia" w:ascii="仿宋" w:hAnsi="仿宋" w:eastAsia="仿宋" w:cs="仿宋"/>
          <w:b/>
          <w:snapToGrid w:val="0"/>
          <w:color w:val="auto"/>
          <w:sz w:val="24"/>
          <w:szCs w:val="24"/>
          <w:highlight w:val="none"/>
        </w:rPr>
      </w:pPr>
      <w:r>
        <w:rPr>
          <w:rFonts w:hint="eastAsia" w:ascii="仿宋" w:hAnsi="仿宋" w:eastAsia="仿宋" w:cs="仿宋"/>
          <w:b/>
          <w:color w:val="auto"/>
          <w:sz w:val="24"/>
          <w:szCs w:val="24"/>
          <w:highlight w:val="none"/>
        </w:rPr>
        <w:t>八、合同的生效</w:t>
      </w:r>
      <w:r>
        <w:rPr>
          <w:rFonts w:hint="eastAsia" w:ascii="仿宋" w:hAnsi="仿宋" w:eastAsia="仿宋" w:cs="仿宋"/>
          <w:b/>
          <w:snapToGrid w:val="0"/>
          <w:color w:val="auto"/>
          <w:sz w:val="24"/>
          <w:szCs w:val="24"/>
          <w:highlight w:val="none"/>
        </w:rPr>
        <w:t>和终止</w:t>
      </w:r>
    </w:p>
    <w:p>
      <w:pPr>
        <w:pStyle w:val="33"/>
        <w:keepNext w:val="0"/>
        <w:keepLines w:val="0"/>
        <w:pageBreakBefore w:val="0"/>
        <w:kinsoku/>
        <w:overflowPunct/>
        <w:topLinePunct w:val="0"/>
        <w:bidi w:val="0"/>
        <w:adjustRightInd w:val="0"/>
        <w:snapToGrid w:val="0"/>
        <w:spacing w:line="360" w:lineRule="auto"/>
        <w:ind w:left="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1、本合同在双方签字盖章后生效。</w:t>
      </w:r>
    </w:p>
    <w:p>
      <w:pPr>
        <w:pStyle w:val="33"/>
        <w:keepNext w:val="0"/>
        <w:keepLines w:val="0"/>
        <w:pageBreakBefore w:val="0"/>
        <w:kinsoku/>
        <w:overflowPunct/>
        <w:topLinePunct w:val="0"/>
        <w:bidi w:val="0"/>
        <w:adjustRightInd w:val="0"/>
        <w:snapToGrid w:val="0"/>
        <w:spacing w:line="360" w:lineRule="auto"/>
        <w:ind w:left="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 终止</w:t>
      </w:r>
    </w:p>
    <w:p>
      <w:pPr>
        <w:pStyle w:val="33"/>
        <w:keepNext w:val="0"/>
        <w:keepLines w:val="0"/>
        <w:pageBreakBefore w:val="0"/>
        <w:kinsoku/>
        <w:overflowPunct/>
        <w:topLinePunct w:val="0"/>
        <w:bidi w:val="0"/>
        <w:adjustRightInd w:val="0"/>
        <w:snapToGrid w:val="0"/>
        <w:spacing w:line="360" w:lineRule="auto"/>
        <w:ind w:left="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2.1提前终止</w:t>
      </w:r>
    </w:p>
    <w:p>
      <w:pPr>
        <w:pStyle w:val="33"/>
        <w:keepNext w:val="0"/>
        <w:keepLines w:val="0"/>
        <w:pageBreakBefore w:val="0"/>
        <w:kinsoku/>
        <w:overflowPunct/>
        <w:topLinePunct w:val="0"/>
        <w:bidi w:val="0"/>
        <w:adjustRightInd w:val="0"/>
        <w:snapToGrid w:val="0"/>
        <w:spacing w:line="360" w:lineRule="auto"/>
        <w:ind w:left="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2.1.1如果甲方在服务期内无理由终止合同，甲方须提前一个月向乙方发出书面通知终止承包，甲方支付给乙方月度服务费二倍金额的赔偿金。</w:t>
      </w:r>
    </w:p>
    <w:p>
      <w:pPr>
        <w:pStyle w:val="33"/>
        <w:keepNext w:val="0"/>
        <w:keepLines w:val="0"/>
        <w:pageBreakBefore w:val="0"/>
        <w:kinsoku/>
        <w:overflowPunct/>
        <w:topLinePunct w:val="0"/>
        <w:bidi w:val="0"/>
        <w:adjustRightInd w:val="0"/>
        <w:snapToGrid w:val="0"/>
        <w:spacing w:line="360" w:lineRule="auto"/>
        <w:ind w:left="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2.1.2因乙方在服务期内超过两次服务综合考评未达标，甲方可以单方面终止承包，且乙方须支付给甲方月度服务费二倍金额的赔偿金。</w:t>
      </w:r>
    </w:p>
    <w:p>
      <w:pPr>
        <w:pStyle w:val="33"/>
        <w:keepNext w:val="0"/>
        <w:keepLines w:val="0"/>
        <w:pageBreakBefore w:val="0"/>
        <w:kinsoku/>
        <w:overflowPunct/>
        <w:topLinePunct w:val="0"/>
        <w:bidi w:val="0"/>
        <w:adjustRightInd w:val="0"/>
        <w:snapToGrid w:val="0"/>
        <w:spacing w:line="360" w:lineRule="auto"/>
        <w:ind w:left="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2.1.3如甲方发现乙方出现转</w:t>
      </w:r>
      <w:r>
        <w:rPr>
          <w:rFonts w:hint="eastAsia" w:ascii="仿宋" w:hAnsi="仿宋" w:eastAsia="仿宋" w:cs="仿宋"/>
          <w:color w:val="auto"/>
          <w:sz w:val="24"/>
          <w:szCs w:val="24"/>
          <w:highlight w:val="none"/>
          <w:lang w:val="en-US" w:eastAsia="zh-CN"/>
        </w:rPr>
        <w:t>包</w:t>
      </w:r>
      <w:r>
        <w:rPr>
          <w:rFonts w:hint="eastAsia" w:ascii="仿宋" w:hAnsi="仿宋" w:eastAsia="仿宋" w:cs="仿宋"/>
          <w:color w:val="auto"/>
          <w:sz w:val="24"/>
          <w:szCs w:val="24"/>
          <w:highlight w:val="none"/>
        </w:rPr>
        <w:t>等情况，甲方可以单方面终止承包，且乙方须支付给甲方月度服务费二倍金额的赔偿金。</w:t>
      </w:r>
    </w:p>
    <w:p>
      <w:pPr>
        <w:pStyle w:val="33"/>
        <w:keepNext w:val="0"/>
        <w:keepLines w:val="0"/>
        <w:pageBreakBefore w:val="0"/>
        <w:kinsoku/>
        <w:overflowPunct/>
        <w:topLinePunct w:val="0"/>
        <w:bidi w:val="0"/>
        <w:adjustRightInd w:val="0"/>
        <w:snapToGrid w:val="0"/>
        <w:spacing w:line="360" w:lineRule="auto"/>
        <w:ind w:left="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2.1.4如果乙方在服务期内无理由终止合同，乙方须提前三个月向甲方发出书面通知终止承包，乙方须支付给甲方月度服务费二倍金额的赔偿金；如果乙方在服务期内突然无理由终止合同，未提前三个月向甲方发出书面通知终止承包，乙方须支付给甲方月度服务费三倍金额的赔偿金。</w:t>
      </w:r>
    </w:p>
    <w:p>
      <w:pPr>
        <w:pStyle w:val="33"/>
        <w:keepNext w:val="0"/>
        <w:keepLines w:val="0"/>
        <w:pageBreakBefore w:val="0"/>
        <w:kinsoku/>
        <w:overflowPunct/>
        <w:topLinePunct w:val="0"/>
        <w:bidi w:val="0"/>
        <w:adjustRightInd w:val="0"/>
        <w:snapToGrid w:val="0"/>
        <w:spacing w:line="360" w:lineRule="auto"/>
        <w:ind w:left="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2.1.5如果乙方在服务期内由于乙方原因造成重大责任事故或安全事故，甲方可以单方面终止承包，且乙方须赔偿给甲方造成的经济损失，并须支付给甲方</w:t>
      </w:r>
      <w:r>
        <w:rPr>
          <w:rFonts w:hint="eastAsia" w:ascii="仿宋" w:hAnsi="仿宋" w:eastAsia="仿宋" w:cs="仿宋"/>
          <w:color w:val="auto"/>
          <w:sz w:val="24"/>
          <w:szCs w:val="24"/>
          <w:highlight w:val="none"/>
          <w:lang w:val="en-US" w:eastAsia="zh-CN"/>
        </w:rPr>
        <w:t>合同价款的30%</w:t>
      </w:r>
      <w:r>
        <w:rPr>
          <w:rFonts w:hint="eastAsia" w:ascii="仿宋" w:hAnsi="仿宋" w:eastAsia="仿宋" w:cs="仿宋"/>
          <w:color w:val="auto"/>
          <w:sz w:val="24"/>
          <w:szCs w:val="24"/>
          <w:highlight w:val="none"/>
        </w:rPr>
        <w:t>的赔偿金。</w:t>
      </w:r>
    </w:p>
    <w:p>
      <w:pPr>
        <w:pStyle w:val="33"/>
        <w:keepNext w:val="0"/>
        <w:keepLines w:val="0"/>
        <w:pageBreakBefore w:val="0"/>
        <w:kinsoku/>
        <w:overflowPunct/>
        <w:topLinePunct w:val="0"/>
        <w:bidi w:val="0"/>
        <w:adjustRightInd w:val="0"/>
        <w:snapToGrid w:val="0"/>
        <w:spacing w:line="360" w:lineRule="auto"/>
        <w:ind w:left="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2.1.6提前终止承包期早于月底最后一天，应视为月底最后一天期满，此条适用于上述2.1.1、2.1.2、2.1.3、2.1.4、2.1.5五条。</w:t>
      </w:r>
    </w:p>
    <w:p>
      <w:pPr>
        <w:pStyle w:val="33"/>
        <w:keepNext w:val="0"/>
        <w:keepLines w:val="0"/>
        <w:pageBreakBefore w:val="0"/>
        <w:kinsoku/>
        <w:overflowPunct/>
        <w:topLinePunct w:val="0"/>
        <w:bidi w:val="0"/>
        <w:adjustRightInd w:val="0"/>
        <w:snapToGrid w:val="0"/>
        <w:spacing w:line="360" w:lineRule="auto"/>
        <w:ind w:left="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2.1.7乙方未能履行合同和遵守有关规定，在甲方发出书面警告后一周内乙方仍无采取补救措施，甲方可立即终止承包。</w:t>
      </w:r>
    </w:p>
    <w:p>
      <w:pPr>
        <w:pStyle w:val="33"/>
        <w:keepNext w:val="0"/>
        <w:keepLines w:val="0"/>
        <w:pageBreakBefore w:val="0"/>
        <w:kinsoku/>
        <w:overflowPunct/>
        <w:topLinePunct w:val="0"/>
        <w:bidi w:val="0"/>
        <w:adjustRightInd w:val="0"/>
        <w:snapToGrid w:val="0"/>
        <w:spacing w:line="360" w:lineRule="auto"/>
        <w:ind w:left="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2.1.8乙方破产清</w:t>
      </w:r>
      <w:r>
        <w:rPr>
          <w:rFonts w:hint="eastAsia" w:ascii="仿宋" w:hAnsi="仿宋" w:eastAsia="仿宋" w:cs="仿宋"/>
          <w:color w:val="auto"/>
          <w:sz w:val="24"/>
          <w:szCs w:val="24"/>
          <w:highlight w:val="none"/>
          <w:lang w:val="en-US" w:eastAsia="zh-CN"/>
        </w:rPr>
        <w:t>算</w:t>
      </w:r>
      <w:r>
        <w:rPr>
          <w:rFonts w:hint="eastAsia" w:ascii="仿宋" w:hAnsi="仿宋" w:eastAsia="仿宋" w:cs="仿宋"/>
          <w:color w:val="auto"/>
          <w:sz w:val="24"/>
          <w:szCs w:val="24"/>
          <w:highlight w:val="none"/>
        </w:rPr>
        <w:t>、重组及兼并等事实发生，或被债权人接管经营，甲方</w:t>
      </w:r>
      <w:r>
        <w:rPr>
          <w:rFonts w:hint="eastAsia" w:ascii="仿宋" w:hAnsi="仿宋" w:eastAsia="仿宋" w:cs="仿宋"/>
          <w:color w:val="auto"/>
          <w:sz w:val="24"/>
          <w:szCs w:val="24"/>
          <w:highlight w:val="none"/>
          <w:lang w:val="en-US" w:eastAsia="zh-CN"/>
        </w:rPr>
        <w:t>自知道上述事实时</w:t>
      </w:r>
      <w:r>
        <w:rPr>
          <w:rFonts w:hint="eastAsia" w:ascii="仿宋" w:hAnsi="仿宋" w:eastAsia="仿宋" w:cs="仿宋"/>
          <w:color w:val="auto"/>
          <w:sz w:val="24"/>
          <w:szCs w:val="24"/>
          <w:highlight w:val="none"/>
        </w:rPr>
        <w:t>不必通知乙方即可终止承包。</w:t>
      </w:r>
    </w:p>
    <w:p>
      <w:pPr>
        <w:pStyle w:val="33"/>
        <w:keepNext w:val="0"/>
        <w:keepLines w:val="0"/>
        <w:pageBreakBefore w:val="0"/>
        <w:kinsoku/>
        <w:overflowPunct/>
        <w:topLinePunct w:val="0"/>
        <w:bidi w:val="0"/>
        <w:adjustRightInd w:val="0"/>
        <w:snapToGrid w:val="0"/>
        <w:spacing w:line="360" w:lineRule="auto"/>
        <w:ind w:left="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 xml:space="preserve"> 自然终止</w:t>
      </w:r>
    </w:p>
    <w:p>
      <w:pPr>
        <w:pStyle w:val="33"/>
        <w:keepNext w:val="0"/>
        <w:keepLines w:val="0"/>
        <w:pageBreakBefore w:val="0"/>
        <w:kinsoku/>
        <w:overflowPunct/>
        <w:topLinePunct w:val="0"/>
        <w:bidi w:val="0"/>
        <w:adjustRightInd w:val="0"/>
        <w:snapToGrid w:val="0"/>
        <w:spacing w:line="360" w:lineRule="auto"/>
        <w:ind w:left="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合同规定的承包服务期满，承包自然终止。</w:t>
      </w:r>
    </w:p>
    <w:p>
      <w:pPr>
        <w:pStyle w:val="33"/>
        <w:keepNext w:val="0"/>
        <w:keepLines w:val="0"/>
        <w:pageBreakBefore w:val="0"/>
        <w:kinsoku/>
        <w:overflowPunct/>
        <w:topLinePunct w:val="0"/>
        <w:bidi w:val="0"/>
        <w:adjustRightInd w:val="0"/>
        <w:snapToGrid w:val="0"/>
        <w:spacing w:line="360" w:lineRule="auto"/>
        <w:ind w:left="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 承包终止后果</w:t>
      </w:r>
    </w:p>
    <w:p>
      <w:pPr>
        <w:pStyle w:val="33"/>
        <w:keepNext w:val="0"/>
        <w:keepLines w:val="0"/>
        <w:pageBreakBefore w:val="0"/>
        <w:kinsoku/>
        <w:overflowPunct/>
        <w:topLinePunct w:val="0"/>
        <w:bidi w:val="0"/>
        <w:adjustRightInd w:val="0"/>
        <w:snapToGrid w:val="0"/>
        <w:spacing w:line="360" w:lineRule="auto"/>
        <w:ind w:left="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3.1终止承包，不影响根据合同规定进行的赔偿、补偿，也不影响履约保证金的效力。</w:t>
      </w:r>
    </w:p>
    <w:p>
      <w:pPr>
        <w:pStyle w:val="33"/>
        <w:keepNext w:val="0"/>
        <w:keepLines w:val="0"/>
        <w:pageBreakBefore w:val="0"/>
        <w:kinsoku/>
        <w:overflowPunct/>
        <w:topLinePunct w:val="0"/>
        <w:bidi w:val="0"/>
        <w:adjustRightInd w:val="0"/>
        <w:snapToGrid w:val="0"/>
        <w:spacing w:line="360" w:lineRule="auto"/>
        <w:ind w:left="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3.2上述2.1.6、2.1.7二条的终止，乙方的履约保证金作为违约金支付给甲方。</w:t>
      </w:r>
    </w:p>
    <w:p>
      <w:pPr>
        <w:pStyle w:val="33"/>
        <w:keepNext w:val="0"/>
        <w:keepLines w:val="0"/>
        <w:pageBreakBefore w:val="0"/>
        <w:kinsoku/>
        <w:overflowPunct/>
        <w:topLinePunct w:val="0"/>
        <w:bidi w:val="0"/>
        <w:adjustRightInd w:val="0"/>
        <w:snapToGrid w:val="0"/>
        <w:spacing w:line="360" w:lineRule="auto"/>
        <w:ind w:left="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3.3承包终止时，双方应进行结算，甲方同时进行乙方承包区域设施、设备状况检查并要求乙方三天内将乙方物品撤离指定区域，否则甲方将代理处理，乙方支付甲方代理费及10%的手续费。</w:t>
      </w:r>
    </w:p>
    <w:p>
      <w:pPr>
        <w:pStyle w:val="33"/>
        <w:keepNext w:val="0"/>
        <w:keepLines w:val="0"/>
        <w:pageBreakBefore w:val="0"/>
        <w:kinsoku/>
        <w:overflowPunct/>
        <w:topLinePunct w:val="0"/>
        <w:bidi w:val="0"/>
        <w:adjustRightInd w:val="0"/>
        <w:snapToGrid w:val="0"/>
        <w:spacing w:line="360" w:lineRule="auto"/>
        <w:ind w:left="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 不放弃权利</w:t>
      </w:r>
    </w:p>
    <w:p>
      <w:pPr>
        <w:pStyle w:val="33"/>
        <w:keepNext w:val="0"/>
        <w:keepLines w:val="0"/>
        <w:pageBreakBefore w:val="0"/>
        <w:kinsoku/>
        <w:overflowPunct/>
        <w:topLinePunct w:val="0"/>
        <w:bidi w:val="0"/>
        <w:adjustRightInd w:val="0"/>
        <w:snapToGrid w:val="0"/>
        <w:spacing w:line="360" w:lineRule="auto"/>
        <w:ind w:left="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甲方接受乙方的服务，但不放弃对乙方违约行为进行追究的权利；同时，若甲方对乙方某一违约行为放弃进行追究的权利，但不放弃对乙方其他违约行为进行追究的权利。</w:t>
      </w:r>
    </w:p>
    <w:p>
      <w:pPr>
        <w:pStyle w:val="33"/>
        <w:keepNext w:val="0"/>
        <w:keepLines w:val="0"/>
        <w:pageBreakBefore w:val="0"/>
        <w:kinsoku/>
        <w:overflowPunct/>
        <w:topLinePunct w:val="0"/>
        <w:bidi w:val="0"/>
        <w:adjustRightInd w:val="0"/>
        <w:snapToGrid w:val="0"/>
        <w:spacing w:line="360" w:lineRule="auto"/>
        <w:ind w:left="0" w:right="0"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九、争议处理</w:t>
      </w:r>
    </w:p>
    <w:p>
      <w:pPr>
        <w:pStyle w:val="33"/>
        <w:keepNext w:val="0"/>
        <w:keepLines w:val="0"/>
        <w:pageBreakBefore w:val="0"/>
        <w:kinsoku/>
        <w:overflowPunct/>
        <w:topLinePunct w:val="0"/>
        <w:bidi w:val="0"/>
        <w:adjustRightInd w:val="0"/>
        <w:snapToGrid w:val="0"/>
        <w:spacing w:line="360" w:lineRule="auto"/>
        <w:ind w:left="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因本</w:t>
      </w:r>
      <w:r>
        <w:rPr>
          <w:rFonts w:hint="eastAsia" w:ascii="仿宋" w:hAnsi="仿宋" w:eastAsia="仿宋" w:cs="仿宋"/>
          <w:color w:val="auto"/>
          <w:sz w:val="24"/>
          <w:szCs w:val="24"/>
          <w:highlight w:val="none"/>
          <w:lang w:val="en-US" w:eastAsia="zh-CN"/>
        </w:rPr>
        <w:t>合同</w:t>
      </w:r>
      <w:r>
        <w:rPr>
          <w:rFonts w:hint="eastAsia" w:ascii="仿宋" w:hAnsi="仿宋" w:eastAsia="仿宋" w:cs="仿宋"/>
          <w:color w:val="auto"/>
          <w:sz w:val="24"/>
          <w:szCs w:val="24"/>
          <w:highlight w:val="none"/>
        </w:rPr>
        <w:t>引起的或与本协议有关的任何争议，双方应当协商解决。经双方协商不能解决的，双方同意按照以下第    种方式解决：</w:t>
      </w:r>
    </w:p>
    <w:p>
      <w:pPr>
        <w:pStyle w:val="33"/>
        <w:keepNext w:val="0"/>
        <w:keepLines w:val="0"/>
        <w:pageBreakBefore w:val="0"/>
        <w:kinsoku/>
        <w:overflowPunct/>
        <w:topLinePunct w:val="0"/>
        <w:bidi w:val="0"/>
        <w:adjustRightInd w:val="0"/>
        <w:snapToGrid w:val="0"/>
        <w:spacing w:line="360" w:lineRule="auto"/>
        <w:ind w:left="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（一）本</w:t>
      </w:r>
      <w:r>
        <w:rPr>
          <w:rFonts w:hint="eastAsia" w:ascii="仿宋" w:hAnsi="仿宋" w:eastAsia="仿宋" w:cs="仿宋"/>
          <w:color w:val="auto"/>
          <w:sz w:val="24"/>
          <w:szCs w:val="24"/>
          <w:highlight w:val="none"/>
          <w:lang w:val="en-US" w:eastAsia="zh-CN"/>
        </w:rPr>
        <w:t>合同</w:t>
      </w:r>
      <w:r>
        <w:rPr>
          <w:rFonts w:hint="eastAsia" w:ascii="仿宋" w:hAnsi="仿宋" w:eastAsia="仿宋" w:cs="仿宋"/>
          <w:color w:val="auto"/>
          <w:sz w:val="24"/>
          <w:szCs w:val="24"/>
          <w:highlight w:val="none"/>
        </w:rPr>
        <w:t>由</w:t>
      </w:r>
      <w:r>
        <w:rPr>
          <w:rFonts w:hint="eastAsia" w:ascii="仿宋" w:hAnsi="仿宋" w:eastAsia="仿宋" w:cs="仿宋"/>
          <w:color w:val="auto"/>
          <w:sz w:val="24"/>
          <w:szCs w:val="24"/>
          <w:highlight w:val="none"/>
          <w:lang w:val="en-US" w:eastAsia="zh-CN"/>
        </w:rPr>
        <w:t>杭州市</w:t>
      </w:r>
      <w:r>
        <w:rPr>
          <w:rFonts w:hint="eastAsia" w:ascii="仿宋" w:hAnsi="仿宋" w:eastAsia="仿宋" w:cs="仿宋"/>
          <w:color w:val="auto"/>
          <w:sz w:val="24"/>
          <w:szCs w:val="24"/>
          <w:highlight w:val="none"/>
        </w:rPr>
        <w:t>仲裁委员会按照该会仲裁规则进行仲裁。</w:t>
      </w:r>
    </w:p>
    <w:p>
      <w:pPr>
        <w:pStyle w:val="33"/>
        <w:keepNext w:val="0"/>
        <w:keepLines w:val="0"/>
        <w:pageBreakBefore w:val="0"/>
        <w:kinsoku/>
        <w:overflowPunct/>
        <w:topLinePunct w:val="0"/>
        <w:bidi w:val="0"/>
        <w:adjustRightInd w:val="0"/>
        <w:snapToGrid w:val="0"/>
        <w:spacing w:line="360" w:lineRule="auto"/>
        <w:ind w:left="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（二）任何一方均有权向</w:t>
      </w:r>
      <w:r>
        <w:rPr>
          <w:rFonts w:hint="eastAsia" w:ascii="仿宋" w:hAnsi="仿宋" w:eastAsia="仿宋" w:cs="仿宋"/>
          <w:color w:val="auto"/>
          <w:sz w:val="24"/>
          <w:szCs w:val="24"/>
          <w:highlight w:val="none"/>
          <w:lang w:val="en-US" w:eastAsia="zh-CN"/>
        </w:rPr>
        <w:t>甲方所在地</w:t>
      </w:r>
      <w:r>
        <w:rPr>
          <w:rFonts w:hint="eastAsia" w:ascii="仿宋" w:hAnsi="仿宋" w:eastAsia="仿宋" w:cs="仿宋"/>
          <w:color w:val="auto"/>
          <w:sz w:val="24"/>
          <w:szCs w:val="24"/>
          <w:highlight w:val="none"/>
        </w:rPr>
        <w:t>人民法院提起诉讼。</w:t>
      </w:r>
    </w:p>
    <w:p>
      <w:pPr>
        <w:pStyle w:val="33"/>
        <w:keepNext w:val="0"/>
        <w:keepLines w:val="0"/>
        <w:pageBreakBefore w:val="0"/>
        <w:kinsoku/>
        <w:overflowPunct/>
        <w:topLinePunct w:val="0"/>
        <w:bidi w:val="0"/>
        <w:adjustRightInd w:val="0"/>
        <w:snapToGrid w:val="0"/>
        <w:spacing w:line="360" w:lineRule="auto"/>
        <w:ind w:left="0" w:right="0" w:firstLine="480" w:firstLineChars="200"/>
        <w:textAlignment w:val="auto"/>
        <w:rPr>
          <w:rFonts w:hint="eastAsia" w:ascii="仿宋" w:hAnsi="仿宋" w:eastAsia="仿宋" w:cs="仿宋"/>
          <w:color w:val="auto"/>
          <w:sz w:val="24"/>
          <w:szCs w:val="24"/>
          <w:highlight w:val="none"/>
        </w:rPr>
      </w:pPr>
    </w:p>
    <w:p>
      <w:pPr>
        <w:keepNext w:val="0"/>
        <w:keepLines w:val="0"/>
        <w:pageBreakBefore w:val="0"/>
        <w:kinsoku/>
        <w:overflowPunct/>
        <w:topLinePunct w:val="0"/>
        <w:autoSpaceDE w:val="0"/>
        <w:autoSpaceDN w:val="0"/>
        <w:bidi w:val="0"/>
        <w:adjustRightInd w:val="0"/>
        <w:snapToGrid w:val="0"/>
        <w:spacing w:line="360" w:lineRule="auto"/>
        <w:ind w:left="0" w:right="0" w:firstLine="482" w:firstLineChars="200"/>
        <w:jc w:val="lef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十、其他</w:t>
      </w:r>
    </w:p>
    <w:p>
      <w:pPr>
        <w:keepNext w:val="0"/>
        <w:keepLines w:val="0"/>
        <w:pageBreakBefore w:val="0"/>
        <w:kinsoku/>
        <w:overflowPunct/>
        <w:topLinePunct w:val="0"/>
        <w:autoSpaceDE w:val="0"/>
        <w:autoSpaceDN w:val="0"/>
        <w:bidi w:val="0"/>
        <w:adjustRightInd w:val="0"/>
        <w:snapToGrid w:val="0"/>
        <w:spacing w:line="360" w:lineRule="auto"/>
        <w:ind w:left="0" w:righ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1．未经过甲方的书面同意，乙方不得转让其应履行的合同项下的义务。</w:t>
      </w:r>
    </w:p>
    <w:p>
      <w:pPr>
        <w:keepNext w:val="0"/>
        <w:keepLines w:val="0"/>
        <w:pageBreakBefore w:val="0"/>
        <w:kinsoku/>
        <w:overflowPunct/>
        <w:topLinePunct w:val="0"/>
        <w:autoSpaceDE w:val="0"/>
        <w:autoSpaceDN w:val="0"/>
        <w:bidi w:val="0"/>
        <w:adjustRightInd w:val="0"/>
        <w:snapToGrid w:val="0"/>
        <w:spacing w:line="360" w:lineRule="auto"/>
        <w:ind w:left="0" w:righ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2．乙方不得参与可能与合同规定的与甲方的利益相冲突的任何活动。</w:t>
      </w:r>
    </w:p>
    <w:p>
      <w:pPr>
        <w:keepNext w:val="0"/>
        <w:keepLines w:val="0"/>
        <w:pageBreakBefore w:val="0"/>
        <w:kinsoku/>
        <w:overflowPunct/>
        <w:topLinePunct w:val="0"/>
        <w:autoSpaceDE w:val="0"/>
        <w:autoSpaceDN w:val="0"/>
        <w:bidi w:val="0"/>
        <w:adjustRightInd w:val="0"/>
        <w:snapToGrid w:val="0"/>
        <w:spacing w:line="360" w:lineRule="auto"/>
        <w:ind w:left="0" w:righ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3．乙方人员在甲方场地工作时，应遵守甲方相关规章、制度。</w:t>
      </w:r>
    </w:p>
    <w:p>
      <w:pPr>
        <w:keepNext w:val="0"/>
        <w:keepLines w:val="0"/>
        <w:pageBreakBefore w:val="0"/>
        <w:kinsoku/>
        <w:overflowPunct/>
        <w:topLinePunct w:val="0"/>
        <w:autoSpaceDE w:val="0"/>
        <w:autoSpaceDN w:val="0"/>
        <w:bidi w:val="0"/>
        <w:adjustRightInd w:val="0"/>
        <w:snapToGrid w:val="0"/>
        <w:spacing w:line="360" w:lineRule="auto"/>
        <w:ind w:left="0" w:righ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4．本合同任何一方给另一方的通知，都应以书面或电传/传真/电报的形式发送，而另一方应以书面形式确认并发送到对方明确的地址。</w:t>
      </w:r>
    </w:p>
    <w:p>
      <w:pPr>
        <w:keepNext w:val="0"/>
        <w:keepLines w:val="0"/>
        <w:pageBreakBefore w:val="0"/>
        <w:kinsoku/>
        <w:overflowPunct/>
        <w:topLinePunct w:val="0"/>
        <w:autoSpaceDE w:val="0"/>
        <w:autoSpaceDN w:val="0"/>
        <w:bidi w:val="0"/>
        <w:adjustRightInd w:val="0"/>
        <w:snapToGrid w:val="0"/>
        <w:spacing w:line="360" w:lineRule="auto"/>
        <w:ind w:left="0" w:righ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5．合同履行期内甲乙双方均不得随意变更或解除合同。合同若有未尽事宜，需经双方共同协商，订立补充协议，补充协议与本合同有同等法律效力。</w:t>
      </w:r>
    </w:p>
    <w:p>
      <w:pPr>
        <w:keepNext w:val="0"/>
        <w:keepLines w:val="0"/>
        <w:pageBreakBefore w:val="0"/>
        <w:kinsoku/>
        <w:overflowPunct/>
        <w:topLinePunct w:val="0"/>
        <w:autoSpaceDE w:val="0"/>
        <w:autoSpaceDN w:val="0"/>
        <w:bidi w:val="0"/>
        <w:adjustRightInd w:val="0"/>
        <w:snapToGrid w:val="0"/>
        <w:spacing w:line="360" w:lineRule="auto"/>
        <w:ind w:left="0" w:righ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6．招标文件、投标文件及评标过程中形成的文字资料、询标纪要均作为本合同的组成部分，具有同等效力。</w:t>
      </w:r>
    </w:p>
    <w:p>
      <w:pPr>
        <w:keepNext w:val="0"/>
        <w:keepLines w:val="0"/>
        <w:pageBreakBefore w:val="0"/>
        <w:kinsoku/>
        <w:overflowPunct/>
        <w:topLinePunct w:val="0"/>
        <w:autoSpaceDE w:val="0"/>
        <w:autoSpaceDN w:val="0"/>
        <w:bidi w:val="0"/>
        <w:adjustRightInd w:val="0"/>
        <w:snapToGrid w:val="0"/>
        <w:spacing w:line="360" w:lineRule="auto"/>
        <w:ind w:left="0" w:righ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7．本合同一式陆份，甲方执叁份、乙方执贰份、招标代理机构执壹份。</w:t>
      </w:r>
    </w:p>
    <w:p>
      <w:pPr>
        <w:keepNext w:val="0"/>
        <w:keepLines w:val="0"/>
        <w:pageBreakBefore w:val="0"/>
        <w:kinsoku/>
        <w:overflowPunct/>
        <w:topLinePunct w:val="0"/>
        <w:autoSpaceDE w:val="0"/>
        <w:autoSpaceDN w:val="0"/>
        <w:bidi w:val="0"/>
        <w:adjustRightInd w:val="0"/>
        <w:snapToGrid w:val="0"/>
        <w:spacing w:line="360" w:lineRule="auto"/>
        <w:ind w:left="0" w:righ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8．适用法律：本合同应按照中华人民共和国的法律进行解释。</w:t>
      </w:r>
    </w:p>
    <w:p>
      <w:pPr>
        <w:keepNext w:val="0"/>
        <w:keepLines w:val="0"/>
        <w:pageBreakBefore w:val="0"/>
        <w:kinsoku/>
        <w:overflowPunct/>
        <w:topLinePunct w:val="0"/>
        <w:autoSpaceDE w:val="0"/>
        <w:autoSpaceDN w:val="0"/>
        <w:bidi w:val="0"/>
        <w:adjustRightInd w:val="0"/>
        <w:snapToGrid w:val="0"/>
        <w:spacing w:line="360" w:lineRule="auto"/>
        <w:ind w:left="0" w:right="0" w:firstLine="480" w:firstLineChars="20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附合同附件：考核办法（合同正式签订时提供）。</w:t>
      </w:r>
    </w:p>
    <w:p>
      <w:pPr>
        <w:keepNext w:val="0"/>
        <w:keepLines w:val="0"/>
        <w:pageBreakBefore w:val="0"/>
        <w:kinsoku/>
        <w:overflowPunct/>
        <w:topLinePunct w:val="0"/>
        <w:bidi w:val="0"/>
        <w:adjustRightInd w:val="0"/>
        <w:snapToGrid w:val="0"/>
        <w:spacing w:line="360" w:lineRule="auto"/>
        <w:ind w:left="0" w:righ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甲方（盖章）：                          乙方（盖章）：                 </w:t>
      </w:r>
    </w:p>
    <w:p>
      <w:pPr>
        <w:keepNext w:val="0"/>
        <w:keepLines w:val="0"/>
        <w:pageBreakBefore w:val="0"/>
        <w:kinsoku/>
        <w:overflowPunct/>
        <w:topLinePunct w:val="0"/>
        <w:bidi w:val="0"/>
        <w:adjustRightInd w:val="0"/>
        <w:snapToGrid w:val="0"/>
        <w:spacing w:line="360" w:lineRule="auto"/>
        <w:ind w:left="0" w:righ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法定代表人：                           法定代表人：                </w:t>
      </w:r>
    </w:p>
    <w:p>
      <w:pPr>
        <w:keepNext w:val="0"/>
        <w:keepLines w:val="0"/>
        <w:pageBreakBefore w:val="0"/>
        <w:kinsoku/>
        <w:overflowPunct/>
        <w:topLinePunct w:val="0"/>
        <w:bidi w:val="0"/>
        <w:adjustRightInd w:val="0"/>
        <w:snapToGrid w:val="0"/>
        <w:spacing w:line="360" w:lineRule="auto"/>
        <w:ind w:left="0" w:righ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或授权代表（签字）：                    或授权代表（签字）：           </w:t>
      </w:r>
    </w:p>
    <w:p>
      <w:pPr>
        <w:keepNext w:val="0"/>
        <w:keepLines w:val="0"/>
        <w:pageBreakBefore w:val="0"/>
        <w:kinsoku/>
        <w:overflowPunct/>
        <w:topLinePunct w:val="0"/>
        <w:bidi w:val="0"/>
        <w:adjustRightInd w:val="0"/>
        <w:snapToGrid w:val="0"/>
        <w:spacing w:line="360" w:lineRule="auto"/>
        <w:ind w:left="0" w:righ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地址：                                 地址：    </w:t>
      </w:r>
    </w:p>
    <w:p>
      <w:pPr>
        <w:keepNext w:val="0"/>
        <w:keepLines w:val="0"/>
        <w:pageBreakBefore w:val="0"/>
        <w:kinsoku/>
        <w:overflowPunct/>
        <w:topLinePunct w:val="0"/>
        <w:bidi w:val="0"/>
        <w:adjustRightInd w:val="0"/>
        <w:snapToGrid w:val="0"/>
        <w:spacing w:line="360" w:lineRule="auto"/>
        <w:ind w:left="0" w:righ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邮编：                                 邮编：                     </w:t>
      </w:r>
    </w:p>
    <w:p>
      <w:pPr>
        <w:keepNext w:val="0"/>
        <w:keepLines w:val="0"/>
        <w:pageBreakBefore w:val="0"/>
        <w:kinsoku/>
        <w:overflowPunct/>
        <w:topLinePunct w:val="0"/>
        <w:bidi w:val="0"/>
        <w:adjustRightInd w:val="0"/>
        <w:snapToGrid w:val="0"/>
        <w:spacing w:line="360" w:lineRule="auto"/>
        <w:ind w:left="0" w:righ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电话：                                 电话：             </w:t>
      </w:r>
    </w:p>
    <w:p>
      <w:pPr>
        <w:keepNext w:val="0"/>
        <w:keepLines w:val="0"/>
        <w:pageBreakBefore w:val="0"/>
        <w:kinsoku/>
        <w:overflowPunct/>
        <w:topLinePunct w:val="0"/>
        <w:bidi w:val="0"/>
        <w:adjustRightInd w:val="0"/>
        <w:snapToGrid w:val="0"/>
        <w:spacing w:line="360" w:lineRule="auto"/>
        <w:ind w:left="0" w:righ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传真：                                 传真：         </w:t>
      </w:r>
    </w:p>
    <w:p>
      <w:pPr>
        <w:keepNext w:val="0"/>
        <w:keepLines w:val="0"/>
        <w:pageBreakBefore w:val="0"/>
        <w:kinsoku/>
        <w:overflowPunct/>
        <w:topLinePunct w:val="0"/>
        <w:bidi w:val="0"/>
        <w:adjustRightInd w:val="0"/>
        <w:snapToGrid w:val="0"/>
        <w:spacing w:line="360" w:lineRule="auto"/>
        <w:ind w:left="0" w:righ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开户银行：                             开户银行：    </w:t>
      </w:r>
    </w:p>
    <w:p>
      <w:pPr>
        <w:keepNext w:val="0"/>
        <w:keepLines w:val="0"/>
        <w:pageBreakBefore w:val="0"/>
        <w:kinsoku/>
        <w:overflowPunct/>
        <w:topLinePunct w:val="0"/>
        <w:bidi w:val="0"/>
        <w:adjustRightInd w:val="0"/>
        <w:snapToGrid w:val="0"/>
        <w:spacing w:line="360" w:lineRule="auto"/>
        <w:ind w:left="0" w:righ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帐号：                                 帐号：     </w:t>
      </w:r>
    </w:p>
    <w:p>
      <w:pPr>
        <w:keepNext w:val="0"/>
        <w:keepLines w:val="0"/>
        <w:pageBreakBefore w:val="0"/>
        <w:kinsoku/>
        <w:overflowPunct/>
        <w:topLinePunct w:val="0"/>
        <w:bidi w:val="0"/>
        <w:adjustRightInd w:val="0"/>
        <w:snapToGrid w:val="0"/>
        <w:spacing w:line="360" w:lineRule="auto"/>
        <w:ind w:left="0" w:right="0" w:firstLine="480" w:firstLineChars="200"/>
        <w:jc w:val="left"/>
        <w:textAlignment w:val="auto"/>
        <w:rPr>
          <w:rFonts w:hint="eastAsia" w:ascii="仿宋" w:hAnsi="仿宋" w:eastAsia="仿宋" w:cs="仿宋"/>
          <w:color w:val="auto"/>
          <w:sz w:val="24"/>
          <w:szCs w:val="24"/>
          <w:highlight w:val="none"/>
        </w:rPr>
      </w:pPr>
    </w:p>
    <w:p>
      <w:pPr>
        <w:keepNext w:val="0"/>
        <w:keepLines w:val="0"/>
        <w:pageBreakBefore w:val="0"/>
        <w:kinsoku/>
        <w:overflowPunct/>
        <w:topLinePunct w:val="0"/>
        <w:bidi w:val="0"/>
        <w:adjustRightInd w:val="0"/>
        <w:snapToGrid w:val="0"/>
        <w:spacing w:line="360" w:lineRule="auto"/>
        <w:ind w:left="0" w:righ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鉴证方（盖章）：                                         </w:t>
      </w:r>
    </w:p>
    <w:p>
      <w:pPr>
        <w:keepNext w:val="0"/>
        <w:keepLines w:val="0"/>
        <w:pageBreakBefore w:val="0"/>
        <w:kinsoku/>
        <w:overflowPunct/>
        <w:topLinePunct w:val="0"/>
        <w:bidi w:val="0"/>
        <w:adjustRightInd w:val="0"/>
        <w:snapToGrid w:val="0"/>
        <w:spacing w:line="360" w:lineRule="auto"/>
        <w:ind w:left="0" w:righ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w:t>
      </w:r>
    </w:p>
    <w:p>
      <w:pPr>
        <w:keepNext w:val="0"/>
        <w:keepLines w:val="0"/>
        <w:pageBreakBefore w:val="0"/>
        <w:kinsoku/>
        <w:overflowPunct/>
        <w:topLinePunct w:val="0"/>
        <w:bidi w:val="0"/>
        <w:adjustRightInd w:val="0"/>
        <w:snapToGrid w:val="0"/>
        <w:spacing w:line="360" w:lineRule="auto"/>
        <w:ind w:left="0" w:righ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或授权代表（签字）：  </w:t>
      </w:r>
    </w:p>
    <w:p>
      <w:pPr>
        <w:keepNext w:val="0"/>
        <w:keepLines w:val="0"/>
        <w:pageBreakBefore w:val="0"/>
        <w:kinsoku/>
        <w:overflowPunct/>
        <w:topLinePunct w:val="0"/>
        <w:bidi w:val="0"/>
        <w:adjustRightInd w:val="0"/>
        <w:snapToGrid w:val="0"/>
        <w:spacing w:line="360" w:lineRule="auto"/>
        <w:ind w:left="0" w:righ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地址：    </w:t>
      </w:r>
    </w:p>
    <w:p>
      <w:pPr>
        <w:keepNext w:val="0"/>
        <w:keepLines w:val="0"/>
        <w:pageBreakBefore w:val="0"/>
        <w:kinsoku/>
        <w:overflowPunct/>
        <w:topLinePunct w:val="0"/>
        <w:bidi w:val="0"/>
        <w:adjustRightInd w:val="0"/>
        <w:snapToGrid w:val="0"/>
        <w:spacing w:line="360" w:lineRule="auto"/>
        <w:ind w:left="0" w:righ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邮编：                                                     </w:t>
      </w:r>
    </w:p>
    <w:p>
      <w:pPr>
        <w:keepNext w:val="0"/>
        <w:keepLines w:val="0"/>
        <w:pageBreakBefore w:val="0"/>
        <w:kinsoku/>
        <w:overflowPunct/>
        <w:topLinePunct w:val="0"/>
        <w:bidi w:val="0"/>
        <w:adjustRightInd w:val="0"/>
        <w:snapToGrid w:val="0"/>
        <w:spacing w:line="360" w:lineRule="auto"/>
        <w:ind w:left="0" w:righ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电话：                                              </w:t>
      </w:r>
    </w:p>
    <w:p>
      <w:pPr>
        <w:keepNext w:val="0"/>
        <w:keepLines w:val="0"/>
        <w:pageBreakBefore w:val="0"/>
        <w:kinsoku/>
        <w:overflowPunct/>
        <w:topLinePunct w:val="0"/>
        <w:bidi w:val="0"/>
        <w:adjustRightInd w:val="0"/>
        <w:snapToGrid w:val="0"/>
        <w:spacing w:line="360" w:lineRule="auto"/>
        <w:ind w:left="0" w:righ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传真：                                         </w:t>
      </w:r>
    </w:p>
    <w:p>
      <w:pPr>
        <w:keepNext w:val="0"/>
        <w:keepLines w:val="0"/>
        <w:pageBreakBefore w:val="0"/>
        <w:kinsoku/>
        <w:overflowPunct/>
        <w:topLinePunct w:val="0"/>
        <w:bidi w:val="0"/>
        <w:adjustRightInd w:val="0"/>
        <w:snapToGrid w:val="0"/>
        <w:spacing w:line="360" w:lineRule="auto"/>
        <w:ind w:left="0" w:right="0" w:firstLine="480" w:firstLineChars="200"/>
        <w:jc w:val="righ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签约时间：      年    月   日</w:t>
      </w:r>
    </w:p>
    <w:p>
      <w:pPr>
        <w:keepNext w:val="0"/>
        <w:keepLines w:val="0"/>
        <w:pageBreakBefore w:val="0"/>
        <w:kinsoku/>
        <w:overflowPunct/>
        <w:topLinePunct w:val="0"/>
        <w:bidi w:val="0"/>
        <w:adjustRightInd w:val="0"/>
        <w:snapToGrid w:val="0"/>
        <w:spacing w:line="360" w:lineRule="auto"/>
        <w:ind w:left="0" w:right="0" w:firstLine="480" w:firstLineChars="200"/>
        <w:jc w:val="righ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签约地点：</w:t>
      </w:r>
    </w:p>
    <w:p>
      <w:pPr>
        <w:keepNext w:val="0"/>
        <w:keepLines w:val="0"/>
        <w:pageBreakBefore w:val="0"/>
        <w:kinsoku/>
        <w:overflowPunct/>
        <w:topLinePunct w:val="0"/>
        <w:bidi w:val="0"/>
        <w:adjustRightInd w:val="0"/>
        <w:snapToGrid w:val="0"/>
        <w:spacing w:line="360" w:lineRule="auto"/>
        <w:ind w:left="0" w:right="0" w:firstLine="480" w:firstLineChars="200"/>
        <w:jc w:val="righ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注：</w:t>
      </w:r>
      <w:r>
        <w:rPr>
          <w:rFonts w:hint="eastAsia" w:ascii="仿宋" w:hAnsi="仿宋" w:eastAsia="仿宋" w:cs="仿宋"/>
          <w:color w:val="auto"/>
          <w:sz w:val="24"/>
          <w:szCs w:val="24"/>
          <w:highlight w:val="none"/>
        </w:rPr>
        <w:t>此仅为合同书样本，中标单位需根据实际情况和采购人签订相应的合同！</w:t>
      </w:r>
    </w:p>
    <w:p>
      <w:pPr>
        <w:widowControl/>
        <w:adjustRightInd/>
        <w:jc w:val="left"/>
        <w:rPr>
          <w:rFonts w:ascii="宋体" w:hAnsi="宋体" w:cs="宋体"/>
          <w:color w:val="auto"/>
          <w:sz w:val="24"/>
          <w:highlight w:val="none"/>
        </w:rPr>
      </w:pPr>
      <w:r>
        <w:rPr>
          <w:rFonts w:ascii="宋体" w:hAnsi="宋体"/>
          <w:b/>
          <w:color w:val="auto"/>
          <w:highlight w:val="none"/>
        </w:rPr>
        <w:br w:type="page"/>
      </w:r>
    </w:p>
    <w:p>
      <w:pPr>
        <w:widowControl/>
        <w:adjustRightInd/>
        <w:jc w:val="center"/>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8"/>
      <w:r>
        <w:rPr>
          <w:rFonts w:hint="eastAsia" w:ascii="宋体" w:hAnsi="宋体" w:cs="宋体"/>
          <w:b/>
          <w:color w:val="auto"/>
          <w:sz w:val="36"/>
          <w:szCs w:val="20"/>
          <w:highlight w:val="none"/>
        </w:rPr>
        <w:t xml:space="preserve"> </w:t>
      </w:r>
      <w:bookmarkEnd w:id="399"/>
      <w:r>
        <w:rPr>
          <w:rFonts w:hint="eastAsia" w:ascii="宋体" w:hAnsi="宋体" w:cs="宋体"/>
          <w:b/>
          <w:color w:val="auto"/>
          <w:sz w:val="36"/>
          <w:szCs w:val="20"/>
          <w:highlight w:val="none"/>
        </w:rPr>
        <w:t>应提交的有关格式范例</w:t>
      </w:r>
    </w:p>
    <w:p>
      <w:pPr>
        <w:spacing w:line="360" w:lineRule="auto"/>
        <w:jc w:val="center"/>
        <w:outlineLvl w:val="0"/>
        <w:rPr>
          <w:rFonts w:ascii="宋体" w:hAnsi="宋体" w:cs="宋体"/>
          <w:b/>
          <w:color w:val="auto"/>
          <w:kern w:val="0"/>
          <w:sz w:val="36"/>
          <w:szCs w:val="36"/>
          <w:highlight w:val="none"/>
        </w:rPr>
      </w:pP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pPr>
        <w:spacing w:line="360" w:lineRule="auto"/>
        <w:jc w:val="center"/>
        <w:outlineLvl w:val="0"/>
        <w:rPr>
          <w:rFonts w:ascii="宋体" w:hAnsi="宋体" w:cs="宋体"/>
          <w:b/>
          <w:color w:val="auto"/>
          <w:kern w:val="0"/>
          <w:sz w:val="36"/>
          <w:szCs w:val="36"/>
          <w:highlight w:val="none"/>
        </w:rPr>
      </w:pP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pPr>
        <w:snapToGrid w:val="0"/>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p>
    <w:p>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杭州市拱墅区人民政府祥符街道办事处</w:t>
      </w:r>
      <w:r>
        <w:rPr>
          <w:rFonts w:hint="eastAsia" w:ascii="宋体" w:hAnsi="宋体" w:cs="宋体"/>
          <w:color w:val="auto"/>
          <w:sz w:val="24"/>
          <w:highlight w:val="none"/>
        </w:rPr>
        <w:t>、</w:t>
      </w:r>
      <w:r>
        <w:rPr>
          <w:rFonts w:hint="eastAsia" w:ascii="宋体" w:hAnsi="宋体" w:cs="宋体"/>
          <w:color w:val="auto"/>
          <w:sz w:val="24"/>
          <w:highlight w:val="none"/>
          <w:lang w:eastAsia="zh-CN"/>
        </w:rPr>
        <w:t>浙江广通工程咨询有限公司</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lang w:eastAsia="zh-CN"/>
        </w:rPr>
        <w:t xml:space="preserve">杭州市拱墅区人民政府祥符街道办事处2025年市场监管服务 </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2025-0102-104502</w:t>
      </w:r>
      <w:r>
        <w:rPr>
          <w:rFonts w:hint="eastAsia" w:ascii="宋体" w:hAnsi="宋体" w:cs="宋体"/>
          <w:color w:val="auto"/>
          <w:sz w:val="24"/>
          <w:highlight w:val="none"/>
        </w:rPr>
        <w:t>】政府采购活动，郑重承诺：</w:t>
      </w:r>
    </w:p>
    <w:p>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rPr>
          <w:rFonts w:ascii="宋体" w:hAnsi="宋体" w:cs="宋体"/>
          <w:color w:val="auto"/>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w:t>
      </w:r>
      <w:r>
        <w:rPr>
          <w:rFonts w:hint="eastAsia" w:ascii="宋体" w:hAnsi="宋体" w:cs="宋体"/>
          <w:b/>
          <w:color w:val="auto"/>
          <w:kern w:val="0"/>
          <w:sz w:val="32"/>
          <w:szCs w:val="32"/>
          <w:highlight w:val="none"/>
        </w:rPr>
        <w:t>（如果有）</w:t>
      </w:r>
    </w:p>
    <w:p>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.专门面向中小企业，服务全部由符合政策要求的中小企业（或小微企业）承接的，提供相应的中小企业声明函（附件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pPr>
        <w:widowControl/>
        <w:spacing w:line="360" w:lineRule="auto"/>
        <w:ind w:firstLine="480"/>
        <w:jc w:val="left"/>
        <w:rPr>
          <w:rFonts w:ascii="宋体" w:hAnsi="宋体" w:cs="宋体"/>
          <w:color w:val="auto"/>
          <w:sz w:val="24"/>
          <w:highlight w:val="none"/>
        </w:rPr>
      </w:pPr>
    </w:p>
    <w:p>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pPr>
        <w:widowControl/>
        <w:spacing w:line="360" w:lineRule="auto"/>
        <w:ind w:left="150"/>
        <w:jc w:val="center"/>
        <w:rPr>
          <w:rFonts w:ascii="宋体" w:hAnsi="宋体" w:cs="宋体"/>
          <w:b/>
          <w:color w:val="auto"/>
          <w:kern w:val="0"/>
          <w:sz w:val="32"/>
          <w:szCs w:val="32"/>
          <w:highlight w:val="none"/>
        </w:rPr>
      </w:pPr>
    </w:p>
    <w:p>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pPr>
        <w:rPr>
          <w:rFonts w:ascii="宋体" w:hAnsi="宋体" w:cs="宋体"/>
          <w:color w:val="auto"/>
          <w:highlight w:val="none"/>
        </w:rPr>
      </w:pPr>
    </w:p>
    <w:p>
      <w:pPr>
        <w:snapToGrid w:val="0"/>
        <w:spacing w:line="360" w:lineRule="auto"/>
        <w:ind w:right="480"/>
        <w:jc w:val="center"/>
        <w:rPr>
          <w:rFonts w:ascii="宋体" w:hAnsi="宋体" w:cs="宋体"/>
          <w:b/>
          <w:color w:val="auto"/>
          <w:kern w:val="0"/>
          <w:sz w:val="32"/>
          <w:szCs w:val="32"/>
          <w:highlight w:val="none"/>
        </w:rPr>
      </w:pPr>
    </w:p>
    <w:p>
      <w:pPr>
        <w:widowControl/>
        <w:adjustRightInd/>
        <w:jc w:val="left"/>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pPr>
        <w:spacing w:line="360" w:lineRule="auto"/>
        <w:jc w:val="center"/>
        <w:outlineLvl w:val="0"/>
        <w:rPr>
          <w:rFonts w:ascii="宋体" w:hAnsi="宋体" w:cs="宋体"/>
          <w:b/>
          <w:color w:val="auto"/>
          <w:kern w:val="0"/>
          <w:sz w:val="24"/>
          <w:highlight w:val="none"/>
        </w:rPr>
      </w:pPr>
    </w:p>
    <w:p>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rPr>
          <w:rFonts w:ascii="宋体" w:hAnsi="宋体" w:cs="宋体"/>
          <w:b/>
          <w:color w:val="auto"/>
          <w:kern w:val="0"/>
          <w:sz w:val="32"/>
          <w:szCs w:val="32"/>
          <w:highlight w:val="none"/>
          <w:lang w:val="zh-CN"/>
        </w:rPr>
      </w:pPr>
    </w:p>
    <w:p>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杭州市拱墅区人民政府祥符街道办事处</w:t>
      </w:r>
      <w:r>
        <w:rPr>
          <w:rFonts w:hint="eastAsia" w:ascii="宋体" w:hAnsi="宋体" w:cs="宋体"/>
          <w:color w:val="auto"/>
          <w:sz w:val="24"/>
          <w:highlight w:val="none"/>
        </w:rPr>
        <w:t>、</w:t>
      </w:r>
      <w:r>
        <w:rPr>
          <w:rFonts w:hint="eastAsia" w:ascii="宋体" w:hAnsi="宋体" w:cs="宋体"/>
          <w:color w:val="auto"/>
          <w:sz w:val="24"/>
          <w:highlight w:val="none"/>
          <w:lang w:eastAsia="zh-CN"/>
        </w:rPr>
        <w:t>浙江广通工程咨询有限公司</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lang w:eastAsia="zh-CN"/>
        </w:rPr>
        <w:t xml:space="preserve">杭州市拱墅区人民政府祥符街道办事处2025年市场监管服务 </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2025-0102-104502</w:t>
      </w:r>
      <w:r>
        <w:rPr>
          <w:rFonts w:hint="eastAsia" w:ascii="宋体" w:hAnsi="宋体" w:cs="宋体"/>
          <w:color w:val="auto"/>
          <w:sz w:val="24"/>
          <w:highlight w:val="none"/>
        </w:rPr>
        <w:t>】招标的有关活动，并对此项目进行投标。为此：</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400" w:name="_Hlk101257010"/>
      <w:r>
        <w:rPr>
          <w:rFonts w:hint="eastAsia" w:ascii="宋体" w:hAnsi="宋体" w:cs="宋体"/>
          <w:color w:val="auto"/>
          <w:sz w:val="24"/>
          <w:highlight w:val="none"/>
        </w:rPr>
        <w:t>（如果有)</w:t>
      </w:r>
      <w:bookmarkEnd w:id="400"/>
      <w:r>
        <w:rPr>
          <w:rFonts w:hint="eastAsia" w:ascii="宋体" w:hAnsi="宋体" w:cs="宋体"/>
          <w:snapToGrid w:val="0"/>
          <w:color w:val="auto"/>
          <w:kern w:val="28"/>
          <w:sz w:val="24"/>
          <w:szCs w:val="20"/>
          <w:highlight w:val="none"/>
        </w:rPr>
        <w:t>；</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w:t>
      </w:r>
      <w:r>
        <w:rPr>
          <w:rFonts w:hint="eastAsia" w:ascii="宋体" w:hAnsi="宋体" w:cs="宋体"/>
          <w:color w:val="auto"/>
          <w:sz w:val="24"/>
          <w:highlight w:val="none"/>
        </w:rPr>
        <w:t>（如果有）</w:t>
      </w:r>
      <w:r>
        <w:rPr>
          <w:rFonts w:hint="eastAsia" w:ascii="宋体" w:hAnsi="宋体" w:cs="宋体"/>
          <w:color w:val="auto"/>
          <w:sz w:val="24"/>
          <w:highlight w:val="none"/>
        </w:rPr>
        <w:t>；</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color w:val="auto"/>
          <w:sz w:val="24"/>
          <w:highlight w:val="none"/>
        </w:rPr>
        <w:t>（如果有)</w:t>
      </w:r>
      <w:r>
        <w:rPr>
          <w:rFonts w:hint="eastAsia" w:ascii="宋体" w:hAnsi="宋体" w:cs="宋体"/>
          <w:color w:val="auto"/>
          <w:sz w:val="24"/>
          <w:highlight w:val="none"/>
        </w:rPr>
        <w:t>。</w:t>
      </w:r>
    </w:p>
    <w:p>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sz w:val="24"/>
          <w:highlight w:val="none"/>
        </w:rPr>
        <w:t>（如果有)</w:t>
      </w:r>
      <w:r>
        <w:rPr>
          <w:rFonts w:hint="eastAsia" w:ascii="宋体" w:hAnsi="宋体" w:cs="宋体"/>
          <w:color w:val="auto"/>
          <w:sz w:val="24"/>
          <w:highlight w:val="none"/>
        </w:rPr>
        <w:t>；</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2.3.1开标一览表（报价表）；</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2.3.2中小企业声明函（如果有）。</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3、我方承诺除商务技术偏离表列出的偏离外，我方响应招标文件的全部要求。</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pPr>
        <w:snapToGrid w:val="0"/>
        <w:spacing w:line="360" w:lineRule="auto"/>
        <w:ind w:left="420" w:leftChars="200" w:firstLine="4200" w:firstLineChars="1750"/>
        <w:rPr>
          <w:rFonts w:ascii="宋体" w:hAnsi="宋体" w:cs="宋体"/>
          <w:color w:val="auto"/>
          <w:kern w:val="0"/>
          <w:sz w:val="24"/>
          <w:highlight w:val="none"/>
          <w:u w:val="singl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snapToGrid w:val="0"/>
        <w:spacing w:line="360" w:lineRule="auto"/>
        <w:jc w:val="center"/>
        <w:rPr>
          <w:rFonts w:ascii="宋体" w:hAnsi="宋体" w:cs="宋体"/>
          <w:b/>
          <w:color w:val="auto"/>
          <w:kern w:val="0"/>
          <w:sz w:val="32"/>
          <w:szCs w:val="32"/>
          <w:highlight w:val="none"/>
        </w:rPr>
      </w:pPr>
    </w:p>
    <w:p>
      <w:pPr>
        <w:snapToGrid w:val="0"/>
        <w:spacing w:line="360" w:lineRule="auto"/>
        <w:rPr>
          <w:rFonts w:ascii="宋体" w:hAnsi="宋体" w:cs="宋体"/>
          <w:color w:val="auto"/>
          <w:sz w:val="24"/>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pStyle w:val="5"/>
        <w:rPr>
          <w:color w:val="auto"/>
          <w:highlight w:val="none"/>
          <w:lang w:val="en-US"/>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杭州市拱墅区人民政府祥符街道办事处</w:t>
      </w:r>
      <w:r>
        <w:rPr>
          <w:rFonts w:hint="eastAsia" w:ascii="宋体" w:hAnsi="宋体" w:cs="宋体"/>
          <w:color w:val="auto"/>
          <w:sz w:val="24"/>
          <w:highlight w:val="none"/>
        </w:rPr>
        <w:t>、</w:t>
      </w:r>
      <w:r>
        <w:rPr>
          <w:rFonts w:hint="eastAsia" w:ascii="宋体" w:hAnsi="宋体" w:cs="宋体"/>
          <w:color w:val="auto"/>
          <w:sz w:val="24"/>
          <w:highlight w:val="none"/>
          <w:lang w:eastAsia="zh-CN"/>
        </w:rPr>
        <w:t>浙江广通工程咨询有限公司</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 xml:space="preserve">杭州市拱墅区人民政府祥符街道办事处2025年市场监管服务 </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2025-0102-104502</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pPr>
        <w:snapToGrid w:val="0"/>
        <w:spacing w:line="360" w:lineRule="auto"/>
        <w:rPr>
          <w:rFonts w:ascii="宋体" w:hAnsi="宋体" w:cs="宋体"/>
          <w:color w:val="auto"/>
          <w:sz w:val="24"/>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杭州市拱墅区人民政府祥符街道办事处</w:t>
      </w:r>
      <w:r>
        <w:rPr>
          <w:rFonts w:hint="eastAsia" w:ascii="宋体" w:hAnsi="宋体" w:cs="宋体"/>
          <w:color w:val="auto"/>
          <w:sz w:val="24"/>
          <w:highlight w:val="none"/>
        </w:rPr>
        <w:t>、</w:t>
      </w:r>
      <w:r>
        <w:rPr>
          <w:rFonts w:hint="eastAsia" w:ascii="宋体" w:hAnsi="宋体" w:cs="宋体"/>
          <w:color w:val="auto"/>
          <w:sz w:val="24"/>
          <w:highlight w:val="none"/>
          <w:lang w:eastAsia="zh-CN"/>
        </w:rPr>
        <w:t>浙江广通工程咨询有限公司</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 xml:space="preserve">杭州市拱墅区人民政府祥符街道办事处2025年市场监管服务 </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2025-0102-104502</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pPr>
        <w:jc w:val="center"/>
        <w:rPr>
          <w:rFonts w:ascii="宋体" w:hAnsi="宋体" w:cs="宋体"/>
          <w:b/>
          <w:color w:val="auto"/>
          <w:kern w:val="0"/>
          <w:sz w:val="32"/>
          <w:szCs w:val="32"/>
          <w:highlight w:val="none"/>
        </w:rPr>
      </w:pPr>
    </w:p>
    <w:p>
      <w:pPr>
        <w:rPr>
          <w:rFonts w:ascii="宋体" w:hAnsi="宋体" w:cs="宋体"/>
          <w:color w:val="auto"/>
          <w:highlight w:val="none"/>
        </w:rPr>
      </w:pP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autoSpaceDE w:val="0"/>
        <w:autoSpaceDN w:val="0"/>
        <w:spacing w:line="360" w:lineRule="auto"/>
        <w:jc w:val="center"/>
        <w:rPr>
          <w:rFonts w:ascii="宋体" w:hAnsi="宋体" w:cs="宋体"/>
          <w:b/>
          <w:color w:val="auto"/>
          <w:kern w:val="0"/>
          <w:sz w:val="32"/>
          <w:szCs w:val="32"/>
          <w:highlight w:val="none"/>
          <w:lang w:val="zh-CN"/>
        </w:rPr>
      </w:pPr>
    </w:p>
    <w:p>
      <w:pPr>
        <w:autoSpaceDE w:val="0"/>
        <w:autoSpaceDN w:val="0"/>
        <w:spacing w:line="360" w:lineRule="auto"/>
        <w:jc w:val="center"/>
        <w:rPr>
          <w:rFonts w:ascii="宋体" w:hAnsi="宋体" w:cs="宋体"/>
          <w:b/>
          <w:color w:val="auto"/>
          <w:kern w:val="0"/>
          <w:sz w:val="32"/>
          <w:szCs w:val="32"/>
          <w:highlight w:val="none"/>
          <w:lang w:val="zh-CN"/>
        </w:rPr>
      </w:pPr>
    </w:p>
    <w:p>
      <w:pPr>
        <w:autoSpaceDE w:val="0"/>
        <w:autoSpaceDN w:val="0"/>
        <w:spacing w:line="360" w:lineRule="auto"/>
        <w:jc w:val="center"/>
        <w:rPr>
          <w:rFonts w:ascii="宋体" w:hAnsi="宋体" w:cs="宋体"/>
          <w:b/>
          <w:color w:val="auto"/>
          <w:kern w:val="0"/>
          <w:sz w:val="32"/>
          <w:szCs w:val="32"/>
          <w:highlight w:val="none"/>
          <w:lang w:val="zh-CN"/>
        </w:rPr>
      </w:pPr>
    </w:p>
    <w:p>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pPr>
        <w:pStyle w:val="146"/>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6"/>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pPr>
              <w:pStyle w:val="146"/>
              <w:adjustRightInd w:val="0"/>
              <w:spacing w:line="360" w:lineRule="auto"/>
              <w:rPr>
                <w:rFonts w:hAnsi="宋体" w:cs="宋体"/>
                <w:bCs/>
                <w:color w:val="auto"/>
                <w:sz w:val="24"/>
                <w:highlight w:val="none"/>
              </w:rPr>
            </w:pPr>
          </w:p>
        </w:tc>
      </w:tr>
    </w:tbl>
    <w:p>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snapToGrid w:val="0"/>
        <w:spacing w:line="360" w:lineRule="auto"/>
        <w:ind w:right="480"/>
        <w:rPr>
          <w:rFonts w:ascii="宋体" w:hAnsi="宋体" w:cs="宋体"/>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pPr>
        <w:snapToGrid w:val="0"/>
        <w:spacing w:line="360" w:lineRule="auto"/>
        <w:ind w:firstLine="3534" w:firstLineChars="11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w:t>
      </w:r>
      <w:r>
        <w:rPr>
          <w:rFonts w:hint="eastAsia" w:ascii="宋体" w:hAnsi="宋体" w:cs="宋体"/>
          <w:b/>
          <w:color w:val="auto"/>
          <w:kern w:val="0"/>
          <w:sz w:val="32"/>
          <w:szCs w:val="32"/>
          <w:highlight w:val="none"/>
        </w:rPr>
        <w:t>（如果有）</w:t>
      </w:r>
    </w:p>
    <w:p>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p>
      <w:pPr>
        <w:snapToGrid w:val="0"/>
        <w:spacing w:line="360" w:lineRule="auto"/>
        <w:rPr>
          <w:rFonts w:ascii="宋体" w:hAnsi="宋体" w:cs="宋体"/>
          <w:color w:val="auto"/>
          <w:kern w:val="0"/>
          <w:sz w:val="24"/>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pPr>
        <w:jc w:val="center"/>
        <w:rPr>
          <w:rFonts w:ascii="宋体" w:hAnsi="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pPr>
              <w:rPr>
                <w:rFonts w:ascii="宋体" w:hAnsi="宋体" w:cs="宋体"/>
                <w:color w:val="auto"/>
                <w:sz w:val="24"/>
                <w:highlight w:val="none"/>
              </w:rPr>
            </w:pPr>
          </w:p>
          <w:p>
            <w:pPr>
              <w:rPr>
                <w:rFonts w:ascii="宋体" w:hAnsi="宋体" w:cs="宋体"/>
                <w:color w:val="auto"/>
                <w:sz w:val="24"/>
                <w:highlight w:val="none"/>
              </w:rPr>
            </w:pPr>
            <w:r>
              <w:rPr>
                <w:rFonts w:hint="eastAsia" w:ascii="宋体" w:hAnsi="宋体" w:cs="宋体"/>
                <w:color w:val="auto"/>
                <w:sz w:val="24"/>
                <w:highlight w:val="none"/>
              </w:rPr>
              <w:t>见投标文件</w:t>
            </w:r>
          </w:p>
          <w:p>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3</w:t>
            </w:r>
          </w:p>
        </w:tc>
        <w:tc>
          <w:tcPr>
            <w:tcW w:w="4991" w:type="dxa"/>
          </w:tcPr>
          <w:p>
            <w:pPr>
              <w:spacing w:line="360" w:lineRule="auto"/>
              <w:rPr>
                <w:rFonts w:ascii="宋体" w:hAnsi="宋体" w:cs="宋体"/>
                <w:color w:val="auto"/>
                <w:sz w:val="24"/>
                <w:highlight w:val="none"/>
              </w:rPr>
            </w:pPr>
            <w:r>
              <w:rPr>
                <w:rFonts w:hint="eastAsia" w:ascii="宋体" w:hAnsi="宋体" w:cs="宋体"/>
                <w:color w:val="auto"/>
                <w:sz w:val="24"/>
                <w:highlight w:val="none"/>
              </w:rPr>
              <w:t>投标文件满足招标文件的其它实质性要求。</w:t>
            </w:r>
          </w:p>
        </w:tc>
        <w:tc>
          <w:tcPr>
            <w:tcW w:w="2551" w:type="dxa"/>
            <w:vAlign w:val="center"/>
          </w:tcPr>
          <w:p>
            <w:pPr>
              <w:rPr>
                <w:rFonts w:ascii="宋体" w:hAnsi="宋体" w:cs="宋体"/>
                <w:color w:val="auto"/>
                <w:sz w:val="24"/>
                <w:highlight w:val="none"/>
              </w:rPr>
            </w:pPr>
            <w:r>
              <w:rPr>
                <w:rFonts w:hint="eastAsia" w:ascii="宋体" w:hAnsi="宋体" w:cs="宋体"/>
                <w:color w:val="auto"/>
                <w:kern w:val="0"/>
                <w:sz w:val="24"/>
                <w:highlight w:val="none"/>
              </w:rPr>
              <w:t>招标文件其它实质性要求相应的材料（“▲” 系指实质性要求条款，招标文件无其它实质性要求的，无需提供）</w:t>
            </w:r>
          </w:p>
        </w:tc>
        <w:tc>
          <w:tcPr>
            <w:tcW w:w="1418" w:type="dxa"/>
          </w:tcPr>
          <w:p>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pPr>
              <w:spacing w:line="360" w:lineRule="auto"/>
              <w:jc w:val="center"/>
              <w:rPr>
                <w:rFonts w:ascii="宋体" w:hAnsi="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r>
    </w:tbl>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pPr>
              <w:jc w:val="center"/>
              <w:rPr>
                <w:rFonts w:ascii="宋体" w:hAnsi="宋体" w:cs="宋体"/>
                <w:b/>
                <w:color w:val="auto"/>
                <w:kern w:val="0"/>
                <w:sz w:val="32"/>
                <w:szCs w:val="32"/>
                <w:highlight w:val="none"/>
              </w:rPr>
            </w:pPr>
          </w:p>
        </w:tc>
        <w:tc>
          <w:tcPr>
            <w:tcW w:w="3546" w:type="dxa"/>
          </w:tcPr>
          <w:p>
            <w:pPr>
              <w:jc w:val="center"/>
              <w:rPr>
                <w:rFonts w:ascii="宋体" w:hAnsi="宋体" w:cs="宋体"/>
                <w:b/>
                <w:color w:val="auto"/>
                <w:kern w:val="0"/>
                <w:sz w:val="32"/>
                <w:szCs w:val="32"/>
                <w:highlight w:val="none"/>
              </w:rPr>
            </w:pPr>
          </w:p>
        </w:tc>
        <w:tc>
          <w:tcPr>
            <w:tcW w:w="1276" w:type="dxa"/>
          </w:tcPr>
          <w:p>
            <w:pPr>
              <w:jc w:val="center"/>
              <w:rPr>
                <w:rFonts w:ascii="宋体" w:hAnsi="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pPr>
              <w:jc w:val="center"/>
              <w:rPr>
                <w:rFonts w:ascii="宋体" w:hAnsi="宋体" w:cs="宋体"/>
                <w:b/>
                <w:color w:val="auto"/>
                <w:kern w:val="0"/>
                <w:sz w:val="32"/>
                <w:szCs w:val="32"/>
                <w:highlight w:val="none"/>
              </w:rPr>
            </w:pPr>
          </w:p>
        </w:tc>
        <w:tc>
          <w:tcPr>
            <w:tcW w:w="3546" w:type="dxa"/>
          </w:tcPr>
          <w:p>
            <w:pPr>
              <w:jc w:val="center"/>
              <w:rPr>
                <w:rFonts w:ascii="宋体" w:hAnsi="宋体" w:cs="宋体"/>
                <w:b/>
                <w:color w:val="auto"/>
                <w:kern w:val="0"/>
                <w:sz w:val="32"/>
                <w:szCs w:val="32"/>
                <w:highlight w:val="none"/>
              </w:rPr>
            </w:pPr>
          </w:p>
        </w:tc>
        <w:tc>
          <w:tcPr>
            <w:tcW w:w="1276" w:type="dxa"/>
          </w:tcPr>
          <w:p>
            <w:pPr>
              <w:jc w:val="center"/>
              <w:rPr>
                <w:rFonts w:ascii="宋体" w:hAnsi="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pPr>
              <w:jc w:val="center"/>
              <w:rPr>
                <w:rFonts w:ascii="宋体" w:hAnsi="宋体" w:cs="宋体"/>
                <w:b/>
                <w:color w:val="auto"/>
                <w:kern w:val="0"/>
                <w:sz w:val="32"/>
                <w:szCs w:val="32"/>
                <w:highlight w:val="none"/>
              </w:rPr>
            </w:pPr>
          </w:p>
        </w:tc>
        <w:tc>
          <w:tcPr>
            <w:tcW w:w="3546" w:type="dxa"/>
          </w:tcPr>
          <w:p>
            <w:pPr>
              <w:jc w:val="center"/>
              <w:rPr>
                <w:rFonts w:ascii="宋体" w:hAnsi="宋体" w:cs="宋体"/>
                <w:b/>
                <w:color w:val="auto"/>
                <w:kern w:val="0"/>
                <w:sz w:val="32"/>
                <w:szCs w:val="32"/>
                <w:highlight w:val="none"/>
              </w:rPr>
            </w:pPr>
          </w:p>
        </w:tc>
        <w:tc>
          <w:tcPr>
            <w:tcW w:w="1276" w:type="dxa"/>
          </w:tcPr>
          <w:p>
            <w:pPr>
              <w:jc w:val="center"/>
              <w:rPr>
                <w:rFonts w:ascii="宋体" w:hAnsi="宋体" w:cs="宋体"/>
                <w:b/>
                <w:color w:val="auto"/>
                <w:kern w:val="0"/>
                <w:sz w:val="32"/>
                <w:szCs w:val="32"/>
                <w:highlight w:val="none"/>
              </w:rPr>
            </w:pPr>
          </w:p>
        </w:tc>
      </w:tr>
    </w:tbl>
    <w:p>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pPr>
        <w:jc w:val="center"/>
        <w:rPr>
          <w:rFonts w:ascii="宋体" w:hAnsi="宋体" w:cs="宋体"/>
          <w:b/>
          <w:color w:val="auto"/>
          <w:kern w:val="0"/>
          <w:sz w:val="32"/>
          <w:szCs w:val="32"/>
          <w:highlight w:val="non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ind w:firstLine="1911" w:firstLineChars="595"/>
        <w:rPr>
          <w:rFonts w:ascii="宋体" w:hAnsi="宋体" w:cs="宋体"/>
          <w:b/>
          <w:bCs/>
          <w:color w:val="auto"/>
          <w:sz w:val="32"/>
          <w:szCs w:val="32"/>
          <w:highlight w:val="none"/>
        </w:rPr>
      </w:pPr>
    </w:p>
    <w:p>
      <w:pPr>
        <w:ind w:firstLine="1911" w:firstLineChars="595"/>
        <w:rPr>
          <w:rFonts w:ascii="宋体" w:hAnsi="宋体" w:cs="宋体"/>
          <w:b/>
          <w:bCs/>
          <w:color w:val="auto"/>
          <w:sz w:val="32"/>
          <w:szCs w:val="32"/>
          <w:highlight w:val="none"/>
        </w:rPr>
      </w:pPr>
    </w:p>
    <w:p>
      <w:pPr>
        <w:ind w:firstLine="1911" w:firstLineChars="595"/>
        <w:rPr>
          <w:rFonts w:ascii="宋体" w:hAnsi="宋体" w:cs="宋体"/>
          <w:b/>
          <w:bCs/>
          <w:color w:val="auto"/>
          <w:sz w:val="32"/>
          <w:szCs w:val="32"/>
          <w:highlight w:val="none"/>
        </w:rPr>
      </w:pPr>
    </w:p>
    <w:p>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pPr>
        <w:snapToGrid w:val="0"/>
        <w:spacing w:line="360" w:lineRule="auto"/>
        <w:rPr>
          <w:rFonts w:ascii="宋体" w:hAnsi="宋体" w:cs="宋体"/>
          <w:color w:val="auto"/>
          <w:sz w:val="24"/>
          <w:highlight w:val="none"/>
        </w:rPr>
      </w:pP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杭州市拱墅区人民政府祥符街道办事处</w:t>
      </w:r>
      <w:r>
        <w:rPr>
          <w:rFonts w:hint="eastAsia" w:ascii="宋体" w:hAnsi="宋体" w:cs="宋体"/>
          <w:color w:val="auto"/>
          <w:sz w:val="24"/>
          <w:highlight w:val="none"/>
        </w:rPr>
        <w:t>、</w:t>
      </w:r>
      <w:r>
        <w:rPr>
          <w:rFonts w:hint="eastAsia" w:ascii="宋体" w:hAnsi="宋体" w:cs="宋体"/>
          <w:color w:val="auto"/>
          <w:sz w:val="24"/>
          <w:highlight w:val="none"/>
          <w:lang w:eastAsia="zh-CN"/>
        </w:rPr>
        <w:t>浙江广通工程咨询有限公司</w:t>
      </w:r>
      <w:r>
        <w:rPr>
          <w:rFonts w:hint="eastAsia" w:ascii="宋体" w:hAnsi="宋体" w:cs="宋体"/>
          <w:color w:val="auto"/>
          <w:kern w:val="0"/>
          <w:sz w:val="24"/>
          <w:highlight w:val="none"/>
          <w:lang w:val="zh-CN"/>
        </w:rPr>
        <w:t>：</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pPr>
        <w:spacing w:line="360" w:lineRule="auto"/>
        <w:jc w:val="center"/>
        <w:rPr>
          <w:rFonts w:ascii="宋体" w:hAnsi="宋体" w:cs="宋体"/>
          <w:b/>
          <w:bCs/>
          <w:color w:val="auto"/>
          <w:sz w:val="24"/>
          <w:highlight w:val="non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spacing w:line="360" w:lineRule="auto"/>
        <w:jc w:val="center"/>
        <w:rPr>
          <w:rFonts w:ascii="宋体" w:hAnsi="宋体" w:cs="宋体"/>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pPr>
        <w:spacing w:line="360" w:lineRule="auto"/>
        <w:jc w:val="center"/>
        <w:outlineLvl w:val="0"/>
        <w:rPr>
          <w:rFonts w:ascii="宋体" w:hAnsi="宋体" w:cs="宋体"/>
          <w:b/>
          <w:color w:val="auto"/>
          <w:kern w:val="0"/>
          <w:sz w:val="36"/>
          <w:szCs w:val="36"/>
          <w:highlight w:val="none"/>
        </w:rPr>
      </w:pP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（1）开标一览表（报价表）………………………………………………………（页码）</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（2）中小企业声明函………………………………………………………………（页码）</w:t>
      </w: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pStyle w:val="690"/>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pPr>
        <w:pStyle w:val="690"/>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杭州市拱墅区人民政府祥符街道办事处</w:t>
      </w:r>
      <w:r>
        <w:rPr>
          <w:rFonts w:hint="eastAsia" w:ascii="宋体" w:hAnsi="宋体" w:cs="宋体"/>
          <w:color w:val="auto"/>
          <w:sz w:val="24"/>
          <w:highlight w:val="none"/>
        </w:rPr>
        <w:t>、</w:t>
      </w:r>
      <w:r>
        <w:rPr>
          <w:rFonts w:hint="eastAsia" w:ascii="宋体" w:hAnsi="宋体" w:cs="宋体"/>
          <w:color w:val="auto"/>
          <w:sz w:val="24"/>
          <w:highlight w:val="none"/>
          <w:lang w:eastAsia="zh-CN"/>
        </w:rPr>
        <w:t>浙江广通工程咨询有限公司</w:t>
      </w:r>
      <w:r>
        <w:rPr>
          <w:rFonts w:hint="eastAsia" w:ascii="宋体" w:hAnsi="宋体" w:cs="宋体"/>
          <w:color w:val="auto"/>
          <w:kern w:val="0"/>
          <w:sz w:val="24"/>
          <w:highlight w:val="none"/>
          <w:lang w:val="zh-CN"/>
        </w:rPr>
        <w:t>：</w:t>
      </w:r>
    </w:p>
    <w:p>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lang w:eastAsia="zh-CN"/>
        </w:rPr>
        <w:t xml:space="preserve">杭州市拱墅区人民政府祥符街道办事处2025年市场监管服务 </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lang w:eastAsia="zh-CN"/>
        </w:rPr>
        <w:t>2025-0102-104502</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992"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2268" w:type="dxa"/>
          </w:tcPr>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2410"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2268"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2126"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2127" w:type="dxa"/>
          </w:tcPr>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服务人数</w:t>
            </w:r>
          </w:p>
        </w:tc>
        <w:tc>
          <w:tcPr>
            <w:tcW w:w="2126" w:type="dxa"/>
            <w:vAlign w:val="center"/>
          </w:tcPr>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pPr>
              <w:spacing w:line="360" w:lineRule="auto"/>
              <w:jc w:val="center"/>
              <w:rPr>
                <w:rFonts w:ascii="宋体" w:hAnsi="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992" w:type="dxa"/>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268" w:type="dxa"/>
            <w:vAlign w:val="center"/>
          </w:tcPr>
          <w:p>
            <w:pPr>
              <w:snapToGrid w:val="0"/>
              <w:spacing w:line="360" w:lineRule="auto"/>
              <w:jc w:val="center"/>
              <w:rPr>
                <w:rFonts w:ascii="宋体" w:hAnsi="宋体" w:cs="宋体"/>
                <w:color w:val="auto"/>
                <w:sz w:val="24"/>
                <w:highlight w:val="none"/>
              </w:rPr>
            </w:pPr>
          </w:p>
        </w:tc>
        <w:tc>
          <w:tcPr>
            <w:tcW w:w="2410" w:type="dxa"/>
            <w:vAlign w:val="center"/>
          </w:tcPr>
          <w:p>
            <w:pPr>
              <w:snapToGrid w:val="0"/>
              <w:spacing w:line="360" w:lineRule="auto"/>
              <w:jc w:val="center"/>
              <w:rPr>
                <w:rFonts w:ascii="宋体" w:hAnsi="宋体" w:cs="宋体"/>
                <w:color w:val="auto"/>
                <w:sz w:val="24"/>
                <w:highlight w:val="none"/>
              </w:rPr>
            </w:pPr>
          </w:p>
        </w:tc>
        <w:tc>
          <w:tcPr>
            <w:tcW w:w="2268" w:type="dxa"/>
            <w:vAlign w:val="center"/>
          </w:tcPr>
          <w:p>
            <w:pPr>
              <w:snapToGrid w:val="0"/>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c>
          <w:tcPr>
            <w:tcW w:w="2127" w:type="dxa"/>
          </w:tcPr>
          <w:p>
            <w:pPr>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992" w:type="dxa"/>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268" w:type="dxa"/>
            <w:vAlign w:val="center"/>
          </w:tcPr>
          <w:p>
            <w:pPr>
              <w:snapToGrid w:val="0"/>
              <w:spacing w:line="360" w:lineRule="auto"/>
              <w:jc w:val="center"/>
              <w:rPr>
                <w:rFonts w:ascii="宋体" w:hAnsi="宋体" w:cs="宋体"/>
                <w:color w:val="auto"/>
                <w:sz w:val="24"/>
                <w:highlight w:val="none"/>
              </w:rPr>
            </w:pPr>
          </w:p>
        </w:tc>
        <w:tc>
          <w:tcPr>
            <w:tcW w:w="2410" w:type="dxa"/>
            <w:vAlign w:val="center"/>
          </w:tcPr>
          <w:p>
            <w:pPr>
              <w:snapToGrid w:val="0"/>
              <w:spacing w:line="360" w:lineRule="auto"/>
              <w:jc w:val="center"/>
              <w:rPr>
                <w:rFonts w:ascii="宋体" w:hAnsi="宋体" w:cs="宋体"/>
                <w:color w:val="auto"/>
                <w:sz w:val="24"/>
                <w:highlight w:val="none"/>
              </w:rPr>
            </w:pPr>
          </w:p>
        </w:tc>
        <w:tc>
          <w:tcPr>
            <w:tcW w:w="2268" w:type="dxa"/>
            <w:vAlign w:val="center"/>
          </w:tcPr>
          <w:p>
            <w:pPr>
              <w:snapToGrid w:val="0"/>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c>
          <w:tcPr>
            <w:tcW w:w="2127" w:type="dxa"/>
          </w:tcPr>
          <w:p>
            <w:pPr>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992" w:type="dxa"/>
            <w:vAlign w:val="center"/>
          </w:tcPr>
          <w:p>
            <w:pPr>
              <w:snapToGrid w:val="0"/>
              <w:spacing w:line="360" w:lineRule="auto"/>
              <w:jc w:val="center"/>
              <w:rPr>
                <w:rFonts w:ascii="宋体" w:hAnsi="宋体" w:cs="宋体"/>
                <w:color w:val="auto"/>
                <w:sz w:val="24"/>
                <w:highlight w:val="none"/>
              </w:rPr>
            </w:pPr>
          </w:p>
        </w:tc>
        <w:tc>
          <w:tcPr>
            <w:tcW w:w="2268" w:type="dxa"/>
            <w:vAlign w:val="center"/>
          </w:tcPr>
          <w:p>
            <w:pPr>
              <w:snapToGrid w:val="0"/>
              <w:spacing w:line="360" w:lineRule="auto"/>
              <w:jc w:val="center"/>
              <w:rPr>
                <w:rFonts w:ascii="宋体" w:hAnsi="宋体" w:cs="宋体"/>
                <w:color w:val="auto"/>
                <w:sz w:val="24"/>
                <w:highlight w:val="none"/>
              </w:rPr>
            </w:pPr>
          </w:p>
        </w:tc>
        <w:tc>
          <w:tcPr>
            <w:tcW w:w="2410" w:type="dxa"/>
            <w:vAlign w:val="center"/>
          </w:tcPr>
          <w:p>
            <w:pPr>
              <w:snapToGrid w:val="0"/>
              <w:spacing w:line="360" w:lineRule="auto"/>
              <w:jc w:val="center"/>
              <w:rPr>
                <w:rFonts w:ascii="宋体" w:hAnsi="宋体" w:cs="宋体"/>
                <w:color w:val="auto"/>
                <w:sz w:val="24"/>
                <w:highlight w:val="none"/>
              </w:rPr>
            </w:pPr>
          </w:p>
        </w:tc>
        <w:tc>
          <w:tcPr>
            <w:tcW w:w="2268" w:type="dxa"/>
            <w:vAlign w:val="center"/>
          </w:tcPr>
          <w:p>
            <w:pPr>
              <w:snapToGrid w:val="0"/>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c>
          <w:tcPr>
            <w:tcW w:w="2127" w:type="dxa"/>
          </w:tcPr>
          <w:p>
            <w:pPr>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color w:val="auto"/>
                <w:sz w:val="24"/>
                <w:highlight w:val="none"/>
              </w:rPr>
            </w:pPr>
          </w:p>
        </w:tc>
        <w:tc>
          <w:tcPr>
            <w:tcW w:w="992" w:type="dxa"/>
            <w:vAlign w:val="center"/>
          </w:tcPr>
          <w:p>
            <w:pPr>
              <w:snapToGrid w:val="0"/>
              <w:spacing w:line="360" w:lineRule="auto"/>
              <w:jc w:val="center"/>
              <w:rPr>
                <w:rFonts w:ascii="宋体" w:hAnsi="宋体" w:cs="宋体"/>
                <w:color w:val="auto"/>
                <w:sz w:val="24"/>
                <w:highlight w:val="none"/>
              </w:rPr>
            </w:pPr>
          </w:p>
        </w:tc>
        <w:tc>
          <w:tcPr>
            <w:tcW w:w="2268" w:type="dxa"/>
            <w:vAlign w:val="center"/>
          </w:tcPr>
          <w:p>
            <w:pPr>
              <w:snapToGrid w:val="0"/>
              <w:spacing w:line="360" w:lineRule="auto"/>
              <w:jc w:val="center"/>
              <w:rPr>
                <w:rFonts w:ascii="宋体" w:hAnsi="宋体" w:cs="宋体"/>
                <w:color w:val="auto"/>
                <w:sz w:val="24"/>
                <w:highlight w:val="none"/>
              </w:rPr>
            </w:pPr>
          </w:p>
        </w:tc>
        <w:tc>
          <w:tcPr>
            <w:tcW w:w="2410" w:type="dxa"/>
            <w:vAlign w:val="center"/>
          </w:tcPr>
          <w:p>
            <w:pPr>
              <w:snapToGrid w:val="0"/>
              <w:spacing w:line="360" w:lineRule="auto"/>
              <w:jc w:val="center"/>
              <w:rPr>
                <w:rFonts w:ascii="宋体" w:hAnsi="宋体" w:cs="宋体"/>
                <w:color w:val="auto"/>
                <w:sz w:val="24"/>
                <w:highlight w:val="none"/>
              </w:rPr>
            </w:pPr>
          </w:p>
        </w:tc>
        <w:tc>
          <w:tcPr>
            <w:tcW w:w="2268" w:type="dxa"/>
            <w:vAlign w:val="center"/>
          </w:tcPr>
          <w:p>
            <w:pPr>
              <w:snapToGrid w:val="0"/>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c>
          <w:tcPr>
            <w:tcW w:w="2127" w:type="dxa"/>
          </w:tcPr>
          <w:p>
            <w:pPr>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color w:val="auto"/>
                <w:sz w:val="24"/>
                <w:highlight w:val="none"/>
              </w:rPr>
            </w:pPr>
          </w:p>
        </w:tc>
        <w:tc>
          <w:tcPr>
            <w:tcW w:w="992" w:type="dxa"/>
            <w:vAlign w:val="center"/>
          </w:tcPr>
          <w:p>
            <w:pPr>
              <w:snapToGrid w:val="0"/>
              <w:spacing w:line="360" w:lineRule="auto"/>
              <w:jc w:val="center"/>
              <w:rPr>
                <w:rFonts w:ascii="宋体" w:hAnsi="宋体" w:cs="宋体"/>
                <w:color w:val="auto"/>
                <w:sz w:val="24"/>
                <w:highlight w:val="none"/>
              </w:rPr>
            </w:pPr>
          </w:p>
        </w:tc>
        <w:tc>
          <w:tcPr>
            <w:tcW w:w="2268" w:type="dxa"/>
            <w:vAlign w:val="center"/>
          </w:tcPr>
          <w:p>
            <w:pPr>
              <w:snapToGrid w:val="0"/>
              <w:spacing w:line="360" w:lineRule="auto"/>
              <w:jc w:val="center"/>
              <w:rPr>
                <w:rFonts w:ascii="宋体" w:hAnsi="宋体" w:cs="宋体"/>
                <w:color w:val="auto"/>
                <w:sz w:val="24"/>
                <w:highlight w:val="none"/>
              </w:rPr>
            </w:pPr>
          </w:p>
        </w:tc>
        <w:tc>
          <w:tcPr>
            <w:tcW w:w="2410" w:type="dxa"/>
            <w:vAlign w:val="center"/>
          </w:tcPr>
          <w:p>
            <w:pPr>
              <w:snapToGrid w:val="0"/>
              <w:spacing w:line="360" w:lineRule="auto"/>
              <w:jc w:val="center"/>
              <w:rPr>
                <w:rFonts w:ascii="宋体" w:hAnsi="宋体" w:cs="宋体"/>
                <w:color w:val="auto"/>
                <w:sz w:val="24"/>
                <w:highlight w:val="none"/>
              </w:rPr>
            </w:pPr>
          </w:p>
        </w:tc>
        <w:tc>
          <w:tcPr>
            <w:tcW w:w="2268" w:type="dxa"/>
            <w:vAlign w:val="center"/>
          </w:tcPr>
          <w:p>
            <w:pPr>
              <w:snapToGrid w:val="0"/>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c>
          <w:tcPr>
            <w:tcW w:w="2127" w:type="dxa"/>
          </w:tcPr>
          <w:p>
            <w:pPr>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8647" w:type="dxa"/>
            <w:gridSpan w:val="4"/>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8647" w:type="dxa"/>
            <w:gridSpan w:val="4"/>
          </w:tcPr>
          <w:p>
            <w:pPr>
              <w:spacing w:line="360" w:lineRule="auto"/>
              <w:jc w:val="center"/>
              <w:rPr>
                <w:rFonts w:ascii="宋体" w:hAnsi="宋体" w:cs="宋体"/>
                <w:color w:val="auto"/>
                <w:sz w:val="24"/>
                <w:highlight w:val="none"/>
              </w:rPr>
            </w:pPr>
          </w:p>
        </w:tc>
      </w:tr>
    </w:tbl>
    <w:p>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w:t>
      </w:r>
      <w:r>
        <w:rPr>
          <w:rFonts w:hint="eastAsia" w:ascii="宋体" w:hAnsi="宋体" w:cs="宋体"/>
          <w:color w:val="auto"/>
          <w:kern w:val="0"/>
          <w:sz w:val="24"/>
          <w:highlight w:val="none"/>
          <w:lang w:val="zh-CN"/>
        </w:rPr>
        <w:t>。</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b/>
          <w:color w:val="auto"/>
          <w:kern w:val="0"/>
          <w:sz w:val="24"/>
          <w:highlight w:val="none"/>
          <w:lang w:val="zh-CN"/>
        </w:rPr>
        <w:t>采购人将以合同形式有偿取得货物或服务，不接受投标人给予的赠品、回扣或者与采购无关的其他商品、服务</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不得出现“0元”“免费赠送”等形式的无偿报价，</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pPr>
        <w:snapToGrid w:val="0"/>
        <w:spacing w:line="360" w:lineRule="auto"/>
        <w:ind w:firstLine="480" w:firstLineChars="200"/>
        <w:jc w:val="left"/>
        <w:rPr>
          <w:rFonts w:ascii="宋体" w:hAnsi="宋体" w:cs="宋体"/>
          <w:color w:val="auto"/>
          <w:kern w:val="0"/>
          <w:sz w:val="24"/>
          <w:highlight w:val="none"/>
          <w:lang w:val="zh-CN"/>
        </w:rPr>
      </w:pPr>
      <w:r>
        <w:rPr>
          <w:rFonts w:ascii="宋体" w:hAnsi="宋体" w:cs="宋体"/>
          <w:color w:val="auto"/>
          <w:kern w:val="0"/>
          <w:sz w:val="24"/>
          <w:szCs w:val="22"/>
          <w:highlight w:val="none"/>
          <w:lang w:val="zh-CN"/>
        </w:rPr>
        <w:t>4</w:t>
      </w:r>
      <w:r>
        <w:rPr>
          <w:rFonts w:hint="eastAsia" w:ascii="宋体" w:hAnsi="宋体" w:cs="宋体"/>
          <w:color w:val="auto"/>
          <w:kern w:val="0"/>
          <w:sz w:val="24"/>
          <w:szCs w:val="22"/>
          <w:highlight w:val="none"/>
          <w:lang w:val="zh-CN"/>
        </w:rPr>
        <w:t>、</w:t>
      </w:r>
      <w:r>
        <w:rPr>
          <w:rFonts w:hint="eastAsia" w:ascii="宋体" w:hAnsi="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2" w:firstLineChars="200"/>
        <w:rPr>
          <w:rFonts w:ascii="宋体" w:hAnsi="宋体" w:cs="宋体"/>
          <w:b/>
          <w:color w:val="auto"/>
          <w:kern w:val="0"/>
          <w:sz w:val="24"/>
          <w:highlight w:val="none"/>
        </w:rPr>
      </w:pPr>
    </w:p>
    <w:p>
      <w:pPr>
        <w:pStyle w:val="690"/>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pPr>
        <w:pStyle w:val="690"/>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pPr>
        <w:pStyle w:val="690"/>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rPr>
        <w:t>二、</w:t>
      </w:r>
      <w:r>
        <w:rPr>
          <w:rFonts w:hint="eastAsia" w:ascii="宋体" w:hAnsi="宋体" w:eastAsia="宋体" w:cs="宋体"/>
          <w:color w:val="auto"/>
          <w:sz w:val="32"/>
          <w:szCs w:val="32"/>
          <w:highlight w:val="none"/>
        </w:rPr>
        <w:t>中小企业声明函（如果有）</w:t>
      </w:r>
    </w:p>
    <w:p>
      <w:pPr>
        <w:widowControl/>
        <w:spacing w:line="360" w:lineRule="auto"/>
        <w:ind w:firstLine="120" w:firstLineChars="50"/>
        <w:jc w:val="left"/>
        <w:rPr>
          <w:rFonts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pPr>
        <w:pStyle w:val="690"/>
        <w:keepNext w:val="0"/>
        <w:pageBreakBefore w:val="0"/>
        <w:tabs>
          <w:tab w:val="clear" w:pos="720"/>
        </w:tabs>
        <w:snapToGrid w:val="0"/>
        <w:spacing w:before="120" w:after="120"/>
        <w:ind w:firstLine="643"/>
        <w:outlineLvl w:val="9"/>
        <w:rPr>
          <w:rFonts w:ascii="宋体" w:hAnsi="宋体" w:eastAsia="宋体" w:cs="宋体"/>
          <w:b w:val="0"/>
          <w:color w:val="auto"/>
          <w:sz w:val="32"/>
          <w:szCs w:val="32"/>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pStyle w:val="4"/>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r>
        <w:rPr>
          <w:rFonts w:hint="eastAsia" w:ascii="宋体" w:hAnsi="宋体" w:cs="宋体"/>
          <w:color w:val="auto"/>
          <w:highlight w:val="none"/>
        </w:rPr>
        <w:t>附件</w:t>
      </w:r>
    </w:p>
    <w:p>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pPr>
        <w:spacing w:line="360" w:lineRule="auto"/>
        <w:jc w:val="center"/>
        <w:rPr>
          <w:rFonts w:ascii="宋体" w:hAnsi="宋体" w:cs="宋体"/>
          <w:b/>
          <w:color w:val="auto"/>
          <w:spacing w:val="6"/>
          <w:sz w:val="32"/>
          <w:szCs w:val="32"/>
          <w:highlight w:val="none"/>
        </w:rPr>
      </w:pPr>
      <w:bookmarkStart w:id="401" w:name="OLE_LINK14"/>
      <w:bookmarkStart w:id="402" w:name="OLE_LINK13"/>
      <w:r>
        <w:rPr>
          <w:rFonts w:hint="eastAsia" w:ascii="宋体" w:hAnsi="宋体" w:cs="宋体"/>
          <w:b/>
          <w:color w:val="auto"/>
          <w:spacing w:val="6"/>
          <w:sz w:val="32"/>
          <w:szCs w:val="32"/>
          <w:highlight w:val="none"/>
        </w:rPr>
        <w:t>残疾人福利性单位声明函</w:t>
      </w:r>
    </w:p>
    <w:bookmarkEnd w:id="401"/>
    <w:bookmarkEnd w:id="402"/>
    <w:p>
      <w:pPr>
        <w:spacing w:line="360" w:lineRule="auto"/>
        <w:rPr>
          <w:rFonts w:ascii="宋体" w:hAnsi="宋体" w:cs="宋体"/>
          <w:b/>
          <w:color w:val="auto"/>
          <w:spacing w:val="6"/>
          <w:sz w:val="30"/>
          <w:szCs w:val="30"/>
          <w:highlight w:val="none"/>
        </w:rPr>
      </w:pP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rPr>
        <w:t>(采购人)</w:t>
      </w:r>
      <w:r>
        <w:rPr>
          <w:rFonts w:hint="eastAsia" w:ascii="宋体" w:hAnsi="宋体" w:cs="宋体"/>
          <w:color w:val="auto"/>
          <w:sz w:val="24"/>
          <w:highlight w:val="none"/>
        </w:rPr>
        <w:t>_单位的_</w:t>
      </w:r>
      <w:r>
        <w:rPr>
          <w:rFonts w:hint="eastAsia" w:ascii="宋体" w:hAnsi="宋体" w:cs="宋体"/>
          <w:color w:val="auto"/>
          <w:sz w:val="24"/>
          <w:highlight w:val="none"/>
          <w:u w:val="single"/>
          <w:lang w:eastAsia="zh-CN"/>
        </w:rPr>
        <w:t xml:space="preserve">杭州市拱墅区人民政府祥符街道办事处2025年市场监管服务 </w:t>
      </w:r>
      <w:r>
        <w:rPr>
          <w:rFonts w:hint="eastAsia" w:ascii="宋体" w:hAnsi="宋体" w:cs="宋体"/>
          <w:color w:val="auto"/>
          <w:sz w:val="24"/>
          <w:highlight w:val="none"/>
        </w:rPr>
        <w:t>_</w:t>
      </w:r>
      <w:r>
        <w:rPr>
          <w:rFonts w:hint="eastAsia" w:ascii="宋体" w:hAnsi="宋体" w:cs="宋体"/>
          <w:color w:val="auto"/>
          <w:sz w:val="24"/>
          <w:highlight w:val="none"/>
        </w:rPr>
        <w:t>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pPr>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p>
    <w:p>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pPr>
        <w:spacing w:line="360" w:lineRule="auto"/>
        <w:ind w:firstLine="480" w:firstLineChars="200"/>
        <w:rPr>
          <w:rFonts w:ascii="宋体" w:hAnsi="宋体" w:cs="宋体"/>
          <w:color w:val="auto"/>
          <w:sz w:val="24"/>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pPr>
        <w:spacing w:line="360" w:lineRule="auto"/>
        <w:jc w:val="center"/>
        <w:rPr>
          <w:rFonts w:ascii="宋体" w:hAnsi="宋体" w:cs="宋体"/>
          <w:b/>
          <w:bCs/>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color w:val="auto"/>
          <w:sz w:val="30"/>
          <w:szCs w:val="30"/>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left"/>
        <w:rPr>
          <w:rFonts w:ascii="宋体" w:hAnsi="宋体" w:cs="宋体"/>
          <w:b/>
          <w:color w:val="auto"/>
          <w:spacing w:val="6"/>
          <w:sz w:val="32"/>
          <w:szCs w:val="32"/>
          <w:highlight w:val="none"/>
        </w:rPr>
      </w:pPr>
    </w:p>
    <w:p>
      <w:pPr>
        <w:spacing w:line="360" w:lineRule="auto"/>
        <w:jc w:val="left"/>
        <w:rPr>
          <w:rFonts w:ascii="宋体" w:hAnsi="宋体" w:cs="宋体"/>
          <w:b/>
          <w:color w:val="auto"/>
          <w:spacing w:val="6"/>
          <w:sz w:val="32"/>
          <w:szCs w:val="32"/>
          <w:highlight w:val="none"/>
        </w:rPr>
      </w:pPr>
    </w:p>
    <w:p>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hAnsi="宋体" w:cs="宋体"/>
          <w:b/>
          <w:color w:val="auto"/>
          <w:sz w:val="24"/>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pPr>
        <w:spacing w:line="360" w:lineRule="auto"/>
        <w:rPr>
          <w:rFonts w:ascii="宋体" w:hAnsi="宋体" w:cs="宋体"/>
          <w:color w:val="auto"/>
          <w:sz w:val="24"/>
          <w:highlight w:val="none"/>
          <w:u w:val="single"/>
        </w:rPr>
      </w:pPr>
    </w:p>
    <w:p>
      <w:pPr>
        <w:spacing w:line="360" w:lineRule="auto"/>
        <w:rPr>
          <w:rFonts w:ascii="宋体" w:hAnsi="宋体" w:cs="宋体"/>
          <w:color w:val="auto"/>
          <w:sz w:val="24"/>
          <w:highlight w:val="none"/>
        </w:rPr>
      </w:pPr>
      <w:r>
        <w:rPr>
          <w:rFonts w:hint="eastAsia" w:ascii="宋体" w:hAnsi="宋体" w:cs="宋体"/>
          <w:color w:val="auto"/>
          <w:sz w:val="24"/>
          <w:highlight w:val="none"/>
          <w:u w:val="single"/>
          <w:lang w:eastAsia="zh-CN"/>
        </w:rPr>
        <w:t>杭州市拱墅区人民政府祥符街道办事处</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eastAsia="zh-CN"/>
        </w:rPr>
        <w:t>浙江广通工程咨询有限公司</w:t>
      </w:r>
      <w:r>
        <w:rPr>
          <w:rFonts w:hint="eastAsia" w:ascii="宋体" w:hAnsi="宋体" w:cs="宋体"/>
          <w:color w:val="auto"/>
          <w:sz w:val="24"/>
          <w:highlight w:val="none"/>
          <w:u w:val="singl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w:t>
      </w:r>
      <w:r>
        <w:rPr>
          <w:rFonts w:hint="eastAsia" w:ascii="宋体" w:hAnsi="宋体" w:cs="宋体"/>
          <w:color w:val="auto"/>
          <w:sz w:val="24"/>
          <w:highlight w:val="none"/>
          <w:lang w:eastAsia="zh-CN"/>
        </w:rPr>
        <w:t xml:space="preserve">杭州市拱墅区人民政府祥符街道办事处2025年市场监管服务 </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2025-0102-104502</w:t>
      </w:r>
      <w:r>
        <w:rPr>
          <w:rFonts w:hint="eastAsia" w:ascii="宋体" w:hAnsi="宋体" w:cs="宋体"/>
          <w:color w:val="auto"/>
          <w:sz w:val="24"/>
          <w:highlight w:val="none"/>
        </w:rPr>
        <w:t>】</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pPr>
        <w:spacing w:line="360" w:lineRule="auto"/>
        <w:ind w:firstLine="494"/>
        <w:rPr>
          <w:rFonts w:ascii="宋体" w:hAnsi="宋体" w:cs="宋体"/>
          <w:color w:val="auto"/>
          <w:sz w:val="24"/>
          <w:highlight w:val="none"/>
        </w:rPr>
      </w:pPr>
    </w:p>
    <w:p>
      <w:pPr>
        <w:spacing w:line="360" w:lineRule="auto"/>
        <w:ind w:firstLine="494"/>
        <w:rPr>
          <w:rFonts w:ascii="宋体" w:hAnsi="宋体" w:cs="宋体"/>
          <w:color w:val="auto"/>
          <w:sz w:val="24"/>
          <w:highlight w:val="none"/>
        </w:rPr>
      </w:pPr>
    </w:p>
    <w:p>
      <w:pPr>
        <w:spacing w:line="360" w:lineRule="auto"/>
        <w:ind w:firstLine="494"/>
        <w:rPr>
          <w:rFonts w:ascii="宋体" w:hAnsi="宋体" w:cs="宋体"/>
          <w:color w:val="auto"/>
          <w:sz w:val="24"/>
          <w:highlight w:val="none"/>
        </w:rPr>
      </w:pPr>
    </w:p>
    <w:p>
      <w:pPr>
        <w:spacing w:line="360" w:lineRule="auto"/>
        <w:ind w:firstLine="494"/>
        <w:rPr>
          <w:rFonts w:ascii="宋体" w:hAnsi="宋体" w:cs="宋体"/>
          <w:color w:val="auto"/>
          <w:sz w:val="24"/>
          <w:highlight w:val="none"/>
        </w:rPr>
      </w:pPr>
    </w:p>
    <w:p>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pPr>
        <w:rPr>
          <w:rFonts w:ascii="宋体" w:hAnsi="宋体" w:cs="宋体"/>
          <w:color w:val="auto"/>
          <w:sz w:val="24"/>
          <w:highlight w:val="none"/>
        </w:rPr>
      </w:pPr>
      <w:r>
        <w:rPr>
          <w:rFonts w:hint="eastAsia" w:ascii="宋体" w:hAnsi="宋体" w:cs="宋体"/>
          <w:b/>
          <w:bCs/>
          <w:color w:val="auto"/>
          <w:sz w:val="24"/>
          <w:highlight w:val="none"/>
        </w:rPr>
        <w:t>附：</w:t>
      </w:r>
    </w:p>
    <w:p>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lang w:eastAsia="zh-CN"/>
        </w:rPr>
        <w:t xml:space="preserve">杭州市拱墅区人民政府祥符街道办事处2025年市场监管服务 </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2025-0102-104502</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投标。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403"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403"/>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404" w:name="_Hlk101133598"/>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404"/>
      <w:r>
        <w:rPr>
          <w:rFonts w:hint="eastAsia" w:ascii="宋体" w:hAnsi="宋体" w:cs="宋体"/>
          <w:b/>
          <w:color w:val="auto"/>
          <w:kern w:val="0"/>
          <w:sz w:val="24"/>
          <w:highlight w:val="none"/>
          <w:lang w:val="zh-CN"/>
        </w:rPr>
        <w:t>）</w:t>
      </w:r>
    </w:p>
    <w:p>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405"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405"/>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snapToGrid w:val="0"/>
        <w:spacing w:line="360" w:lineRule="auto"/>
        <w:ind w:firstLine="3666" w:firstLineChars="1100"/>
        <w:rPr>
          <w:rFonts w:ascii="宋体" w:hAnsi="宋体" w:cs="宋体"/>
          <w:b/>
          <w:color w:val="auto"/>
          <w:spacing w:val="6"/>
          <w:sz w:val="32"/>
          <w:szCs w:val="32"/>
          <w:highlight w:val="none"/>
        </w:rPr>
      </w:pPr>
    </w:p>
    <w:p>
      <w:pPr>
        <w:widowControl/>
        <w:adjustRightInd/>
        <w:jc w:val="left"/>
        <w:rPr>
          <w:rFonts w:ascii="宋体" w:hAnsi="宋体" w:cs="宋体"/>
          <w:b/>
          <w:color w:val="auto"/>
          <w:spacing w:val="6"/>
          <w:sz w:val="32"/>
          <w:szCs w:val="32"/>
          <w:highlight w:val="none"/>
        </w:rPr>
      </w:pPr>
      <w:r>
        <w:rPr>
          <w:rFonts w:ascii="宋体" w:hAnsi="宋体" w:cs="宋体"/>
          <w:b/>
          <w:color w:val="auto"/>
          <w:spacing w:val="6"/>
          <w:sz w:val="32"/>
          <w:szCs w:val="32"/>
          <w:highlight w:val="none"/>
        </w:rPr>
        <w:br w:type="page"/>
      </w:r>
    </w:p>
    <w:p>
      <w:pPr>
        <w:snapToGrid w:val="0"/>
        <w:spacing w:line="360" w:lineRule="auto"/>
        <w:ind w:firstLine="3666" w:firstLineChars="1100"/>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lang w:eastAsia="zh-CN"/>
        </w:rPr>
        <w:t xml:space="preserve">杭州市拱墅区人民政府祥符街道办事处2025年市场监管服务 </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2025-0102-104502</w:t>
      </w:r>
      <w:r>
        <w:rPr>
          <w:rFonts w:hint="eastAsia" w:ascii="宋体" w:hAnsi="宋体" w:cs="宋体"/>
          <w:color w:val="auto"/>
          <w:sz w:val="24"/>
          <w:highlight w:val="none"/>
        </w:rPr>
        <w:t>】</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（分包供应商2名称），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pPr>
        <w:pStyle w:val="5"/>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pPr>
        <w:rPr>
          <w:color w:val="auto"/>
          <w:highlight w:val="none"/>
        </w:rPr>
      </w:pPr>
      <w:r>
        <w:rPr>
          <w:rFonts w:hint="eastAsia"/>
          <w:color w:val="auto"/>
          <w:highlight w:val="none"/>
          <w:lang w:val="zh-CN"/>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  。                                           投标人名称(电子签名)：</w:t>
      </w:r>
    </w:p>
    <w:p>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spacing w:line="360" w:lineRule="auto"/>
        <w:jc w:val="left"/>
        <w:outlineLvl w:val="0"/>
        <w:rPr>
          <w:rFonts w:ascii="宋体" w:hAnsi="宋体" w:cs="宋体"/>
          <w:b/>
          <w:color w:val="auto"/>
          <w:sz w:val="36"/>
          <w:szCs w:val="20"/>
          <w:highlight w:val="none"/>
        </w:rPr>
      </w:pPr>
      <w:r>
        <w:rPr>
          <w:rFonts w:hint="eastAsia" w:ascii="宋体" w:hAnsi="宋体" w:cs="宋体"/>
          <w:b/>
          <w:color w:val="auto"/>
          <w:sz w:val="36"/>
          <w:szCs w:val="20"/>
          <w:highlight w:val="none"/>
        </w:rPr>
        <w:t>附件</w:t>
      </w:r>
      <w:r>
        <w:rPr>
          <w:rFonts w:ascii="宋体" w:hAnsi="宋体" w:cs="宋体"/>
          <w:b/>
          <w:color w:val="auto"/>
          <w:sz w:val="36"/>
          <w:szCs w:val="20"/>
          <w:highlight w:val="none"/>
        </w:rPr>
        <w:t>7</w:t>
      </w:r>
      <w:r>
        <w:rPr>
          <w:rFonts w:hint="eastAsia" w:ascii="宋体" w:hAnsi="宋体" w:cs="宋体"/>
          <w:b/>
          <w:color w:val="auto"/>
          <w:sz w:val="36"/>
          <w:szCs w:val="20"/>
          <w:highlight w:val="none"/>
        </w:rPr>
        <w:t>：中小企业声明函</w:t>
      </w:r>
    </w:p>
    <w:p>
      <w:pPr>
        <w:spacing w:line="360" w:lineRule="auto"/>
        <w:jc w:val="center"/>
        <w:rPr>
          <w:rFonts w:ascii="宋体" w:hAnsi="宋体" w:cs="宋体"/>
          <w:color w:val="auto"/>
          <w:sz w:val="24"/>
          <w:highlight w:val="none"/>
          <w:u w:val="single"/>
        </w:rPr>
      </w:pPr>
    </w:p>
    <w:p>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lang w:eastAsia="zh-CN"/>
        </w:rPr>
        <w:t>杭州市拱墅区人民政府祥符街道办事处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 xml:space="preserve">杭州市拱墅区人民政府祥符街道办事处2025年市场监管服务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采购活动，</w:t>
      </w:r>
      <w:r>
        <w:rPr>
          <w:rFonts w:hint="eastAsia" w:ascii="宋体" w:hAnsi="宋体" w:cs="宋体"/>
          <w:color w:val="auto"/>
          <w:sz w:val="24"/>
          <w:highlight w:val="none"/>
        </w:rPr>
        <w:t>服务全部由符合政策要求的中小企业承接</w:t>
      </w:r>
      <w:r>
        <w:rPr>
          <w:rFonts w:hint="eastAsia" w:ascii="宋体" w:hAnsi="宋体" w:cs="宋体"/>
          <w:color w:val="auto"/>
          <w:sz w:val="24"/>
          <w:highlight w:val="none"/>
        </w:rPr>
        <w:t>。相关企业（含联合体中的中小企业、签订分包意向协议的中小企业）的具体情况如下：</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（采购文件中明确的所属行业）</w:t>
      </w:r>
      <w:r>
        <w:rPr>
          <w:rFonts w:hint="eastAsia" w:ascii="宋体" w:hAnsi="宋体" w:cs="宋体"/>
          <w:color w:val="auto"/>
          <w:sz w:val="24"/>
          <w:highlight w:val="none"/>
        </w:rPr>
        <w:t xml:space="preserve"> ；</w:t>
      </w:r>
      <w:r>
        <w:rPr>
          <w:rFonts w:hint="eastAsia" w:ascii="宋体" w:hAnsi="宋体" w:cs="宋体"/>
          <w:color w:val="auto"/>
          <w:sz w:val="24"/>
          <w:highlight w:val="none"/>
        </w:rPr>
        <w:t>承建（承接）</w:t>
      </w:r>
      <w:r>
        <w:rPr>
          <w:rFonts w:hint="eastAsia" w:ascii="宋体" w:hAnsi="宋体" w:cs="宋体"/>
          <w:color w:val="auto"/>
          <w:sz w:val="24"/>
          <w:highlight w:val="none"/>
        </w:rPr>
        <w:t xml:space="preserve">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 xml:space="preserve">（采购文件中明确的所属行业） </w:t>
      </w:r>
      <w:r>
        <w:rPr>
          <w:rFonts w:hint="eastAsia" w:ascii="宋体" w:hAnsi="宋体" w:cs="宋体"/>
          <w:color w:val="auto"/>
          <w:sz w:val="24"/>
          <w:highlight w:val="none"/>
        </w:rPr>
        <w:t>；</w:t>
      </w:r>
      <w:r>
        <w:rPr>
          <w:rFonts w:hint="eastAsia" w:ascii="宋体" w:hAnsi="宋体" w:cs="宋体"/>
          <w:color w:val="auto"/>
          <w:sz w:val="24"/>
          <w:highlight w:val="none"/>
        </w:rPr>
        <w:t>承建（承接）</w:t>
      </w:r>
      <w:r>
        <w:rPr>
          <w:rFonts w:hint="eastAsia" w:ascii="宋体" w:hAnsi="宋体" w:cs="宋体"/>
          <w:color w:val="auto"/>
          <w:sz w:val="24"/>
          <w:highlight w:val="none"/>
        </w:rPr>
        <w:t xml:space="preserve">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pPr>
        <w:spacing w:line="360" w:lineRule="auto"/>
        <w:ind w:firstLine="310" w:firstLineChars="147"/>
        <w:jc w:val="left"/>
        <w:rPr>
          <w:rFonts w:ascii="宋体" w:hAnsi="宋体" w:cs="宋体"/>
          <w:b/>
          <w:color w:val="auto"/>
          <w:szCs w:val="21"/>
          <w:highlight w:val="none"/>
        </w:rPr>
      </w:pPr>
      <w:r>
        <w:rPr>
          <w:rFonts w:hint="eastAsia" w:ascii="宋体" w:hAnsi="宋体" w:cs="宋体"/>
          <w:b/>
          <w:color w:val="auto"/>
          <w:szCs w:val="21"/>
          <w:highlight w:val="none"/>
        </w:rPr>
        <w:t>从业人员、营业收入、资产总额填报上一年度数据，无上一年度数据的新成立企业可不填报。</w:t>
      </w:r>
    </w:p>
    <w:p>
      <w:pPr>
        <w:spacing w:line="360" w:lineRule="auto"/>
        <w:ind w:right="420"/>
        <w:rPr>
          <w:rFonts w:ascii="宋体" w:hAnsi="宋体" w:cs="宋体"/>
          <w:color w:val="auto"/>
          <w:sz w:val="24"/>
          <w:highlight w:val="non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 xml:space="preserve">   注：</w:t>
      </w:r>
    </w:p>
    <w:p>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720" w:firstLineChars="300"/>
        <w:rPr>
          <w:rFonts w:ascii="宋体" w:hAnsi="宋体" w:cs="宋体"/>
          <w:color w:val="auto"/>
          <w:sz w:val="24"/>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5"/>
        <w:rPr>
          <w:rFonts w:ascii="宋体" w:hAnsi="宋体" w:eastAsia="宋体" w:cs="宋体"/>
          <w:color w:val="auto"/>
          <w:highlight w:val="none"/>
          <w:lang w:val="en-US"/>
        </w:rPr>
      </w:pPr>
    </w:p>
    <w:p>
      <w:pPr>
        <w:spacing w:line="360" w:lineRule="auto"/>
        <w:ind w:right="420"/>
        <w:rPr>
          <w:rFonts w:ascii="宋体" w:hAnsi="宋体" w:cs="宋体"/>
          <w:color w:val="auto"/>
          <w:highlight w:val="none"/>
        </w:rPr>
      </w:pPr>
    </w:p>
    <w:p>
      <w:pPr>
        <w:spacing w:line="360" w:lineRule="auto"/>
        <w:rPr>
          <w:rFonts w:ascii="宋体" w:hAnsi="宋体" w:cs="宋体"/>
          <w:bCs/>
          <w:color w:val="auto"/>
          <w:sz w:val="24"/>
          <w:highlight w:val="none"/>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UI Symbol"/>
    <w:panose1 w:val="020B05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panose1 w:val="020B0504020202030204"/>
    <w:charset w:val="00"/>
    <w:family w:val="swiss"/>
    <w:pitch w:val="default"/>
    <w:sig w:usb0="00000007"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roman"/>
    <w:pitch w:val="default"/>
    <w:sig w:usb0="00000000" w:usb1="00000000" w:usb2="00000010" w:usb3="00000000" w:csb0="00020000" w:csb1="0000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 w:name="Segoe UI Semilight">
    <w:panose1 w:val="020B04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2"/>
      </w:rPr>
    </w:pPr>
    <w:r>
      <w:fldChar w:fldCharType="begin"/>
    </w:r>
    <w:r>
      <w:rPr>
        <w:rStyle w:val="72"/>
      </w:rPr>
      <w:instrText xml:space="preserve">PAGE  </w:instrText>
    </w:r>
    <w:r>
      <w:fldChar w:fldCharType="end"/>
    </w:r>
  </w:p>
  <w:p>
    <w:pPr>
      <w:pStyle w:val="40"/>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406" w:name="_Toc36110187"/>
    <w:bookmarkStart w:id="407" w:name="_Toc131845147"/>
    <w:bookmarkStart w:id="408" w:name="_Toc91899912"/>
    <w:bookmarkStart w:id="409" w:name="_Toc164085800"/>
    <w:r>
      <w:rPr>
        <w:rFonts w:hint="eastAsia" w:ascii="仿宋_GB2312" w:eastAsia="仿宋_GB2312"/>
        <w:kern w:val="0"/>
        <w:szCs w:val="21"/>
      </w:rPr>
      <w:t xml:space="preserve"> 页</w:t>
    </w:r>
    <w:bookmarkEnd w:id="406"/>
    <w:bookmarkEnd w:id="407"/>
    <w:bookmarkEnd w:id="408"/>
    <w:bookmarkEnd w:id="409"/>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2"/>
      </w:rPr>
    </w:pPr>
    <w:r>
      <w:fldChar w:fldCharType="begin"/>
    </w:r>
    <w:r>
      <w:rPr>
        <w:rStyle w:val="72"/>
      </w:rPr>
      <w:instrText xml:space="preserve">PAGE  </w:instrText>
    </w:r>
    <w:r>
      <w:fldChar w:fldCharType="end"/>
    </w:r>
  </w:p>
  <w:p>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4"/>
      </w:pBdr>
      <w:jc w:val="right"/>
    </w:pPr>
    <w:r>
      <w:t></w:t>
    </w:r>
    <w:r>
      <w:rPr>
        <w:rFonts w:hint="eastAsia"/>
      </w:rPr>
      <w:t xml:space="preserve">             </w:t>
    </w:r>
    <w:r>
      <w:t>杭州市政府采购公开招标文件</w:t>
    </w:r>
  </w:p>
  <w:p>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b/>
        <w:i/>
        <w:u w:val="single"/>
      </w:rPr>
    </w:pPr>
    <w:r>
      <w:t></w:t>
    </w:r>
    <w:r>
      <w:rPr>
        <w:rFonts w:hint="eastAsia"/>
      </w:rPr>
      <w:t xml:space="preserve">                                                  </w:t>
    </w:r>
    <w:r>
      <w:t xml:space="preserve">             杭州市政府采购公开招标文件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t></w:t>
    </w:r>
    <w:r>
      <w:rPr>
        <w:rFonts w:hint="eastAsia"/>
      </w:rPr>
      <w:t xml:space="preserve">         </w:t>
    </w:r>
  </w:p>
  <w:p>
    <w:pPr>
      <w:pStyle w:val="41"/>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eastAsia="仿宋_GB2312"/>
        <w:b/>
        <w:i/>
        <w:iCs/>
        <w:u w:val="single"/>
      </w:rPr>
    </w:pPr>
    <w:r>
      <w:t>杭州市政府采购公开招标文件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3M2Y5NzIzMDFlZjAyY2Q4Njk5ODkyYjFjNzBiNTQ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9E27EE4"/>
    <w:rsid w:val="0A1C0718"/>
    <w:rsid w:val="0A3E7710"/>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7E767B"/>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D60BC7"/>
    <w:rsid w:val="10F33360"/>
    <w:rsid w:val="10FC16EA"/>
    <w:rsid w:val="110F1D40"/>
    <w:rsid w:val="11266F33"/>
    <w:rsid w:val="118963A1"/>
    <w:rsid w:val="11C6522A"/>
    <w:rsid w:val="11E104CC"/>
    <w:rsid w:val="11E20309"/>
    <w:rsid w:val="12255233"/>
    <w:rsid w:val="123D08C5"/>
    <w:rsid w:val="12530213"/>
    <w:rsid w:val="127723A9"/>
    <w:rsid w:val="12862074"/>
    <w:rsid w:val="12883966"/>
    <w:rsid w:val="129E45B4"/>
    <w:rsid w:val="12D81596"/>
    <w:rsid w:val="13072A44"/>
    <w:rsid w:val="13451B2E"/>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6703603"/>
    <w:rsid w:val="16A8729C"/>
    <w:rsid w:val="16B33777"/>
    <w:rsid w:val="16BC70A7"/>
    <w:rsid w:val="16C6339E"/>
    <w:rsid w:val="172F2D79"/>
    <w:rsid w:val="17557BEF"/>
    <w:rsid w:val="17AB4CAC"/>
    <w:rsid w:val="17D349C1"/>
    <w:rsid w:val="1830729E"/>
    <w:rsid w:val="1870062C"/>
    <w:rsid w:val="18817102"/>
    <w:rsid w:val="18830A15"/>
    <w:rsid w:val="18852B28"/>
    <w:rsid w:val="188B5321"/>
    <w:rsid w:val="18A312F5"/>
    <w:rsid w:val="190D1F22"/>
    <w:rsid w:val="19932372"/>
    <w:rsid w:val="19A20DD5"/>
    <w:rsid w:val="19AE03F1"/>
    <w:rsid w:val="1A071A03"/>
    <w:rsid w:val="1A1F16AE"/>
    <w:rsid w:val="1A3B5C77"/>
    <w:rsid w:val="1A984BAD"/>
    <w:rsid w:val="1AA975DE"/>
    <w:rsid w:val="1AB8220E"/>
    <w:rsid w:val="1AE4166C"/>
    <w:rsid w:val="1AF06CFB"/>
    <w:rsid w:val="1AF11B8D"/>
    <w:rsid w:val="1B11359C"/>
    <w:rsid w:val="1B2A271F"/>
    <w:rsid w:val="1B3C64AA"/>
    <w:rsid w:val="1B530544"/>
    <w:rsid w:val="1B713184"/>
    <w:rsid w:val="1BA209CF"/>
    <w:rsid w:val="1BB4777D"/>
    <w:rsid w:val="1BD75AB8"/>
    <w:rsid w:val="1C0459C2"/>
    <w:rsid w:val="1C1B3B4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D52DD5"/>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C805EC"/>
    <w:rsid w:val="25F74A5C"/>
    <w:rsid w:val="2628662C"/>
    <w:rsid w:val="262D45DE"/>
    <w:rsid w:val="265837D5"/>
    <w:rsid w:val="26871DC8"/>
    <w:rsid w:val="26A53EF9"/>
    <w:rsid w:val="26A547A9"/>
    <w:rsid w:val="26A94201"/>
    <w:rsid w:val="26AC274F"/>
    <w:rsid w:val="27044A29"/>
    <w:rsid w:val="271D34C8"/>
    <w:rsid w:val="276142BF"/>
    <w:rsid w:val="27783712"/>
    <w:rsid w:val="27907362"/>
    <w:rsid w:val="2801645C"/>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884F1E"/>
    <w:rsid w:val="2CE82D6F"/>
    <w:rsid w:val="2D343236"/>
    <w:rsid w:val="2DD15014"/>
    <w:rsid w:val="2DEC60C8"/>
    <w:rsid w:val="2DF72DE4"/>
    <w:rsid w:val="2E0220AF"/>
    <w:rsid w:val="2E4B082A"/>
    <w:rsid w:val="2E5D4E86"/>
    <w:rsid w:val="2E5D790B"/>
    <w:rsid w:val="2E9A3C18"/>
    <w:rsid w:val="2EB31167"/>
    <w:rsid w:val="2EBB0FEE"/>
    <w:rsid w:val="2EC63002"/>
    <w:rsid w:val="2F0A6B38"/>
    <w:rsid w:val="2F946CCB"/>
    <w:rsid w:val="2FD25781"/>
    <w:rsid w:val="2FDC745C"/>
    <w:rsid w:val="2FFD7934"/>
    <w:rsid w:val="30733ACD"/>
    <w:rsid w:val="308C3862"/>
    <w:rsid w:val="309379D8"/>
    <w:rsid w:val="30A270F7"/>
    <w:rsid w:val="30DF1478"/>
    <w:rsid w:val="30EC586F"/>
    <w:rsid w:val="314550B7"/>
    <w:rsid w:val="317F1A54"/>
    <w:rsid w:val="319C6071"/>
    <w:rsid w:val="31AC537E"/>
    <w:rsid w:val="31E3679B"/>
    <w:rsid w:val="31E732FD"/>
    <w:rsid w:val="32517576"/>
    <w:rsid w:val="32BE5C2C"/>
    <w:rsid w:val="32CF5ADE"/>
    <w:rsid w:val="32FB6478"/>
    <w:rsid w:val="33263B3F"/>
    <w:rsid w:val="336963EB"/>
    <w:rsid w:val="33816EEB"/>
    <w:rsid w:val="33EB55CD"/>
    <w:rsid w:val="33EC4C02"/>
    <w:rsid w:val="340D2360"/>
    <w:rsid w:val="3410665D"/>
    <w:rsid w:val="34211214"/>
    <w:rsid w:val="342E63AB"/>
    <w:rsid w:val="34521F12"/>
    <w:rsid w:val="34950E68"/>
    <w:rsid w:val="34986E94"/>
    <w:rsid w:val="34AF62C9"/>
    <w:rsid w:val="34CB4388"/>
    <w:rsid w:val="34FA6E12"/>
    <w:rsid w:val="354D7158"/>
    <w:rsid w:val="358D5588"/>
    <w:rsid w:val="360E1443"/>
    <w:rsid w:val="363A3B40"/>
    <w:rsid w:val="365302AE"/>
    <w:rsid w:val="36607A0A"/>
    <w:rsid w:val="366E227C"/>
    <w:rsid w:val="366F2E0D"/>
    <w:rsid w:val="367B6A5C"/>
    <w:rsid w:val="36A74ADA"/>
    <w:rsid w:val="36AD60D5"/>
    <w:rsid w:val="36B224F9"/>
    <w:rsid w:val="36EC0CC9"/>
    <w:rsid w:val="373F410B"/>
    <w:rsid w:val="37EE7094"/>
    <w:rsid w:val="38296C89"/>
    <w:rsid w:val="383002EB"/>
    <w:rsid w:val="383742F7"/>
    <w:rsid w:val="38586797"/>
    <w:rsid w:val="38BC0149"/>
    <w:rsid w:val="38D87D1C"/>
    <w:rsid w:val="390B0AC4"/>
    <w:rsid w:val="39636459"/>
    <w:rsid w:val="396B7F6C"/>
    <w:rsid w:val="39B417A9"/>
    <w:rsid w:val="39FC5695"/>
    <w:rsid w:val="3A006D8E"/>
    <w:rsid w:val="3A3651E5"/>
    <w:rsid w:val="3A5C4116"/>
    <w:rsid w:val="3A5D6DD9"/>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2033BE"/>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5D07B4A"/>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112BBC"/>
    <w:rsid w:val="495F5B3E"/>
    <w:rsid w:val="496F77D7"/>
    <w:rsid w:val="497654FD"/>
    <w:rsid w:val="49B64211"/>
    <w:rsid w:val="49E56AF9"/>
    <w:rsid w:val="49F6167F"/>
    <w:rsid w:val="4A064FA0"/>
    <w:rsid w:val="4A16615C"/>
    <w:rsid w:val="4A4424D7"/>
    <w:rsid w:val="4AB82D0F"/>
    <w:rsid w:val="4AEB7664"/>
    <w:rsid w:val="4AFD7C19"/>
    <w:rsid w:val="4B0567D1"/>
    <w:rsid w:val="4B236AAE"/>
    <w:rsid w:val="4B707271"/>
    <w:rsid w:val="4B9739F7"/>
    <w:rsid w:val="4BEE2503"/>
    <w:rsid w:val="4C08741E"/>
    <w:rsid w:val="4C245A30"/>
    <w:rsid w:val="4CB6685F"/>
    <w:rsid w:val="4CB8254D"/>
    <w:rsid w:val="4CC367FE"/>
    <w:rsid w:val="4CC80995"/>
    <w:rsid w:val="4CE36943"/>
    <w:rsid w:val="4D077F3C"/>
    <w:rsid w:val="4D123355"/>
    <w:rsid w:val="4D2A3B31"/>
    <w:rsid w:val="4D312C52"/>
    <w:rsid w:val="4D6827FE"/>
    <w:rsid w:val="4D905305"/>
    <w:rsid w:val="4D964A72"/>
    <w:rsid w:val="4D9C1254"/>
    <w:rsid w:val="4E793892"/>
    <w:rsid w:val="4E800872"/>
    <w:rsid w:val="4EC569ED"/>
    <w:rsid w:val="4ED50EA1"/>
    <w:rsid w:val="4EEC050C"/>
    <w:rsid w:val="4F104EC3"/>
    <w:rsid w:val="4F47354A"/>
    <w:rsid w:val="4F6B0C39"/>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D373D4"/>
    <w:rsid w:val="60ED368C"/>
    <w:rsid w:val="60FA2EE8"/>
    <w:rsid w:val="61054A27"/>
    <w:rsid w:val="610A52BC"/>
    <w:rsid w:val="611D2366"/>
    <w:rsid w:val="61421856"/>
    <w:rsid w:val="615227C4"/>
    <w:rsid w:val="61654E3F"/>
    <w:rsid w:val="6182292A"/>
    <w:rsid w:val="619F7F92"/>
    <w:rsid w:val="61F94C26"/>
    <w:rsid w:val="62000E56"/>
    <w:rsid w:val="624F3E49"/>
    <w:rsid w:val="62632286"/>
    <w:rsid w:val="62885958"/>
    <w:rsid w:val="629E744E"/>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7011F07"/>
    <w:rsid w:val="672F3F24"/>
    <w:rsid w:val="673648C9"/>
    <w:rsid w:val="673E055F"/>
    <w:rsid w:val="67551CE3"/>
    <w:rsid w:val="67A22552"/>
    <w:rsid w:val="67B22DCC"/>
    <w:rsid w:val="67BE71AA"/>
    <w:rsid w:val="67D90273"/>
    <w:rsid w:val="67DE5875"/>
    <w:rsid w:val="67E55852"/>
    <w:rsid w:val="67EB1AB4"/>
    <w:rsid w:val="67FA1285"/>
    <w:rsid w:val="684D057F"/>
    <w:rsid w:val="68551F4F"/>
    <w:rsid w:val="687C10C9"/>
    <w:rsid w:val="68840C16"/>
    <w:rsid w:val="68872541"/>
    <w:rsid w:val="68876EFB"/>
    <w:rsid w:val="68884654"/>
    <w:rsid w:val="6898156C"/>
    <w:rsid w:val="689F444F"/>
    <w:rsid w:val="68B96DBB"/>
    <w:rsid w:val="68C36416"/>
    <w:rsid w:val="68CA2805"/>
    <w:rsid w:val="68E937A3"/>
    <w:rsid w:val="691664E5"/>
    <w:rsid w:val="693E15D3"/>
    <w:rsid w:val="69627681"/>
    <w:rsid w:val="6977531D"/>
    <w:rsid w:val="69CC2BFF"/>
    <w:rsid w:val="69FD55B8"/>
    <w:rsid w:val="6A026DA2"/>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004977"/>
    <w:rsid w:val="6D167928"/>
    <w:rsid w:val="6D26299B"/>
    <w:rsid w:val="6D4772EC"/>
    <w:rsid w:val="6D9078AF"/>
    <w:rsid w:val="6DAA3FEF"/>
    <w:rsid w:val="6DC0172B"/>
    <w:rsid w:val="6DCB690C"/>
    <w:rsid w:val="6DD41A5B"/>
    <w:rsid w:val="6DEF2F06"/>
    <w:rsid w:val="6DF43C2E"/>
    <w:rsid w:val="6DF51CA3"/>
    <w:rsid w:val="6E24410B"/>
    <w:rsid w:val="6E8335BD"/>
    <w:rsid w:val="6E8E12EF"/>
    <w:rsid w:val="6E972936"/>
    <w:rsid w:val="6ED446C5"/>
    <w:rsid w:val="6F2A7D94"/>
    <w:rsid w:val="6F8331F1"/>
    <w:rsid w:val="6FAE1A09"/>
    <w:rsid w:val="6FD75BF8"/>
    <w:rsid w:val="6FF56F86"/>
    <w:rsid w:val="707723D0"/>
    <w:rsid w:val="70F5661B"/>
    <w:rsid w:val="71360107"/>
    <w:rsid w:val="713B688E"/>
    <w:rsid w:val="71D43752"/>
    <w:rsid w:val="71F1796A"/>
    <w:rsid w:val="72154626"/>
    <w:rsid w:val="72262B5D"/>
    <w:rsid w:val="72270A55"/>
    <w:rsid w:val="72283FF7"/>
    <w:rsid w:val="722E7212"/>
    <w:rsid w:val="723A0474"/>
    <w:rsid w:val="725923E4"/>
    <w:rsid w:val="72864BF7"/>
    <w:rsid w:val="729023FC"/>
    <w:rsid w:val="73291D2D"/>
    <w:rsid w:val="73A214A5"/>
    <w:rsid w:val="73C0646E"/>
    <w:rsid w:val="742222F5"/>
    <w:rsid w:val="74476126"/>
    <w:rsid w:val="745E3539"/>
    <w:rsid w:val="74706664"/>
    <w:rsid w:val="747F3682"/>
    <w:rsid w:val="749C4185"/>
    <w:rsid w:val="75067759"/>
    <w:rsid w:val="752E6DCD"/>
    <w:rsid w:val="7551380D"/>
    <w:rsid w:val="75600BE5"/>
    <w:rsid w:val="7564475C"/>
    <w:rsid w:val="7583797F"/>
    <w:rsid w:val="75D20F1D"/>
    <w:rsid w:val="75DA2C18"/>
    <w:rsid w:val="75F54412"/>
    <w:rsid w:val="761D08E0"/>
    <w:rsid w:val="762B2479"/>
    <w:rsid w:val="765D347C"/>
    <w:rsid w:val="76826699"/>
    <w:rsid w:val="76C87133"/>
    <w:rsid w:val="76CD08D5"/>
    <w:rsid w:val="76DB4B92"/>
    <w:rsid w:val="76FD013A"/>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466AA"/>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273D20"/>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C82D9D"/>
    <w:rsid w:val="7EF56FBB"/>
    <w:rsid w:val="7F0768EB"/>
    <w:rsid w:val="7F143BEC"/>
    <w:rsid w:val="7F715AF2"/>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80"/>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7"/>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324"/>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290"/>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144"/>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304"/>
    <w:autoRedefine/>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355"/>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179"/>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autoRedefine/>
    <w:semiHidden/>
    <w:unhideWhenUsed/>
    <w:qFormat/>
    <w:uiPriority w:val="1"/>
  </w:style>
  <w:style w:type="table" w:default="1" w:styleId="62">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w:basedOn w:val="3"/>
    <w:link w:val="318"/>
    <w:autoRedefine/>
    <w:qFormat/>
    <w:uiPriority w:val="0"/>
    <w:pPr>
      <w:ind w:firstLine="420"/>
    </w:pPr>
    <w:rPr>
      <w:rFonts w:hAnsi="Calibri" w:cs="Times New Roman"/>
      <w:snapToGrid/>
      <w:szCs w:val="20"/>
    </w:rPr>
  </w:style>
  <w:style w:type="paragraph" w:styleId="3">
    <w:name w:val="Body Text"/>
    <w:basedOn w:val="1"/>
    <w:next w:val="1"/>
    <w:link w:val="427"/>
    <w:autoRedefine/>
    <w:qFormat/>
    <w:uiPriority w:val="0"/>
    <w:pPr>
      <w:autoSpaceDE w:val="0"/>
      <w:autoSpaceDN w:val="0"/>
      <w:spacing w:line="360" w:lineRule="auto"/>
    </w:pPr>
    <w:rPr>
      <w:rFonts w:ascii="宋体" w:hAnsi="Arial" w:cs="Arial"/>
      <w:snapToGrid w:val="0"/>
      <w:sz w:val="24"/>
      <w:szCs w:val="21"/>
      <w:lang w:val="zh-CN"/>
    </w:rPr>
  </w:style>
  <w:style w:type="paragraph" w:styleId="7">
    <w:name w:val="Normal Indent"/>
    <w:basedOn w:val="1"/>
    <w:link w:val="190"/>
    <w:autoRedefine/>
    <w:qFormat/>
    <w:uiPriority w:val="0"/>
    <w:pPr>
      <w:widowControl/>
      <w:snapToGrid w:val="0"/>
      <w:spacing w:line="480" w:lineRule="exact"/>
      <w:ind w:firstLine="567"/>
    </w:pPr>
    <w:rPr>
      <w:rFonts w:ascii="宋体"/>
      <w:snapToGrid w:val="0"/>
      <w:color w:val="000000"/>
      <w:kern w:val="28"/>
      <w:sz w:val="28"/>
      <w:szCs w:val="20"/>
    </w:rPr>
  </w:style>
  <w:style w:type="paragraph" w:styleId="14">
    <w:name w:val="toc 7"/>
    <w:basedOn w:val="1"/>
    <w:next w:val="1"/>
    <w:autoRedefine/>
    <w:qFormat/>
    <w:uiPriority w:val="0"/>
    <w:pPr>
      <w:ind w:left="2520" w:leftChars="1200"/>
    </w:pPr>
  </w:style>
  <w:style w:type="paragraph" w:styleId="15">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6">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8">
    <w:name w:val="caption"/>
    <w:basedOn w:val="1"/>
    <w:next w:val="1"/>
    <w:link w:val="226"/>
    <w:autoRedefine/>
    <w:qFormat/>
    <w:uiPriority w:val="0"/>
    <w:rPr>
      <w:b/>
      <w:sz w:val="28"/>
      <w:szCs w:val="20"/>
    </w:rPr>
  </w:style>
  <w:style w:type="paragraph" w:styleId="19">
    <w:name w:val="index 5"/>
    <w:basedOn w:val="1"/>
    <w:next w:val="1"/>
    <w:autoRedefine/>
    <w:qFormat/>
    <w:uiPriority w:val="0"/>
    <w:pPr>
      <w:adjustRightInd/>
      <w:ind w:left="800" w:leftChars="800" w:firstLine="200" w:firstLineChars="200"/>
    </w:pPr>
  </w:style>
  <w:style w:type="paragraph" w:styleId="20">
    <w:name w:val="Document Map"/>
    <w:basedOn w:val="1"/>
    <w:link w:val="199"/>
    <w:autoRedefine/>
    <w:qFormat/>
    <w:uiPriority w:val="0"/>
    <w:pPr>
      <w:shd w:val="clear" w:color="auto" w:fill="000080"/>
    </w:pPr>
  </w:style>
  <w:style w:type="paragraph" w:styleId="21">
    <w:name w:val="annotation text"/>
    <w:basedOn w:val="1"/>
    <w:link w:val="341"/>
    <w:autoRedefine/>
    <w:qFormat/>
    <w:uiPriority w:val="99"/>
    <w:pPr>
      <w:jc w:val="left"/>
    </w:pPr>
  </w:style>
  <w:style w:type="paragraph" w:styleId="22">
    <w:name w:val="Salutation"/>
    <w:basedOn w:val="1"/>
    <w:next w:val="1"/>
    <w:link w:val="295"/>
    <w:autoRedefine/>
    <w:qFormat/>
    <w:uiPriority w:val="0"/>
    <w:rPr>
      <w:rFonts w:ascii="仿宋_GB2312" w:eastAsia="仿宋_GB2312"/>
      <w:sz w:val="28"/>
      <w:szCs w:val="20"/>
    </w:rPr>
  </w:style>
  <w:style w:type="paragraph" w:styleId="23">
    <w:name w:val="Body Text 3"/>
    <w:basedOn w:val="1"/>
    <w:link w:val="327"/>
    <w:autoRedefine/>
    <w:qFormat/>
    <w:uiPriority w:val="0"/>
    <w:pPr>
      <w:jc w:val="center"/>
    </w:pPr>
    <w:rPr>
      <w:szCs w:val="20"/>
    </w:rPr>
  </w:style>
  <w:style w:type="paragraph" w:styleId="24">
    <w:name w:val="List Bullet 3"/>
    <w:basedOn w:val="1"/>
    <w:autoRedefine/>
    <w:unhideWhenUsed/>
    <w:qFormat/>
    <w:uiPriority w:val="0"/>
    <w:pPr>
      <w:snapToGrid w:val="0"/>
      <w:spacing w:line="360" w:lineRule="auto"/>
      <w:ind w:left="360" w:right="238" w:hanging="360"/>
      <w:contextualSpacing/>
    </w:pPr>
    <w:rPr>
      <w:sz w:val="24"/>
    </w:rPr>
  </w:style>
  <w:style w:type="paragraph" w:styleId="25">
    <w:name w:val="Body Text Indent"/>
    <w:basedOn w:val="1"/>
    <w:link w:val="262"/>
    <w:autoRedefine/>
    <w:qFormat/>
    <w:uiPriority w:val="0"/>
    <w:pPr>
      <w:spacing w:line="480" w:lineRule="exact"/>
      <w:ind w:firstLine="480" w:firstLineChars="200"/>
    </w:pPr>
    <w:rPr>
      <w:rFonts w:ascii="宋体" w:hAnsi="宋体"/>
      <w:sz w:val="24"/>
    </w:rPr>
  </w:style>
  <w:style w:type="paragraph" w:styleId="26">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autoRedefine/>
    <w:qFormat/>
    <w:uiPriority w:val="0"/>
    <w:pPr>
      <w:adjustRightInd/>
      <w:spacing w:line="360" w:lineRule="auto"/>
      <w:ind w:left="100" w:leftChars="200" w:hanging="200" w:hangingChars="200"/>
    </w:pPr>
    <w:rPr>
      <w:rFonts w:eastAsia="微软雅黑"/>
    </w:rPr>
  </w:style>
  <w:style w:type="paragraph" w:styleId="28">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6"/>
    <w:autoRedefine/>
    <w:qFormat/>
    <w:uiPriority w:val="0"/>
    <w:pPr>
      <w:widowControl/>
      <w:adjustRightInd/>
      <w:ind w:firstLine="200" w:firstLineChars="200"/>
      <w:jc w:val="left"/>
    </w:pPr>
    <w:rPr>
      <w:rFonts w:ascii="宋体" w:hAnsi="宋体"/>
      <w:i/>
      <w:iCs/>
      <w:kern w:val="0"/>
      <w:sz w:val="24"/>
    </w:rPr>
  </w:style>
  <w:style w:type="paragraph" w:styleId="31">
    <w:name w:val="toc 5"/>
    <w:basedOn w:val="1"/>
    <w:next w:val="1"/>
    <w:autoRedefine/>
    <w:qFormat/>
    <w:uiPriority w:val="0"/>
    <w:pPr>
      <w:ind w:left="1680" w:leftChars="800"/>
    </w:pPr>
  </w:style>
  <w:style w:type="paragraph" w:styleId="32">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2"/>
    <w:autoRedefine/>
    <w:qFormat/>
    <w:uiPriority w:val="0"/>
    <w:rPr>
      <w:rFonts w:ascii="宋体" w:hAnsi="Courier New" w:cs="Arial"/>
      <w:snapToGrid w:val="0"/>
      <w:szCs w:val="21"/>
    </w:rPr>
  </w:style>
  <w:style w:type="paragraph" w:styleId="34">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autoRedefine/>
    <w:qFormat/>
    <w:uiPriority w:val="0"/>
    <w:pPr>
      <w:ind w:left="2940" w:leftChars="1400"/>
    </w:pPr>
  </w:style>
  <w:style w:type="paragraph" w:styleId="36">
    <w:name w:val="Date"/>
    <w:basedOn w:val="1"/>
    <w:next w:val="1"/>
    <w:link w:val="178"/>
    <w:autoRedefine/>
    <w:qFormat/>
    <w:uiPriority w:val="0"/>
    <w:pPr>
      <w:ind w:left="100" w:leftChars="2500"/>
    </w:pPr>
    <w:rPr>
      <w:rFonts w:ascii="宋体"/>
      <w:sz w:val="24"/>
      <w:szCs w:val="21"/>
      <w:lang w:val="zh-CN"/>
    </w:rPr>
  </w:style>
  <w:style w:type="paragraph" w:styleId="37">
    <w:name w:val="Body Text Indent 2"/>
    <w:basedOn w:val="1"/>
    <w:link w:val="305"/>
    <w:autoRedefine/>
    <w:qFormat/>
    <w:uiPriority w:val="0"/>
    <w:pPr>
      <w:spacing w:line="360" w:lineRule="auto"/>
      <w:ind w:firstLine="601"/>
      <w:textAlignment w:val="baseline"/>
    </w:pPr>
    <w:rPr>
      <w:rFonts w:ascii="宋体"/>
      <w:kern w:val="0"/>
      <w:sz w:val="28"/>
      <w:szCs w:val="20"/>
    </w:rPr>
  </w:style>
  <w:style w:type="paragraph" w:styleId="38">
    <w:name w:val="endnote text"/>
    <w:basedOn w:val="1"/>
    <w:link w:val="929"/>
    <w:autoRedefine/>
    <w:qFormat/>
    <w:uiPriority w:val="0"/>
    <w:rPr>
      <w:lang w:val="zh-CN"/>
    </w:rPr>
  </w:style>
  <w:style w:type="paragraph" w:styleId="39">
    <w:name w:val="Balloon Text"/>
    <w:basedOn w:val="1"/>
    <w:link w:val="185"/>
    <w:autoRedefine/>
    <w:qFormat/>
    <w:uiPriority w:val="0"/>
    <w:rPr>
      <w:sz w:val="18"/>
      <w:szCs w:val="18"/>
    </w:rPr>
  </w:style>
  <w:style w:type="paragraph" w:styleId="40">
    <w:name w:val="footer"/>
    <w:basedOn w:val="1"/>
    <w:link w:val="380"/>
    <w:autoRedefine/>
    <w:qFormat/>
    <w:uiPriority w:val="99"/>
    <w:pPr>
      <w:tabs>
        <w:tab w:val="center" w:pos="4153"/>
        <w:tab w:val="right" w:pos="8306"/>
      </w:tabs>
      <w:snapToGrid w:val="0"/>
      <w:jc w:val="left"/>
    </w:pPr>
    <w:rPr>
      <w:sz w:val="18"/>
      <w:szCs w:val="18"/>
    </w:rPr>
  </w:style>
  <w:style w:type="paragraph" w:styleId="41">
    <w:name w:val="header"/>
    <w:basedOn w:val="1"/>
    <w:link w:val="389"/>
    <w:autoRedefine/>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2"/>
    <w:autoRedefine/>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autoRedefine/>
    <w:qFormat/>
    <w:uiPriority w:val="0"/>
  </w:style>
  <w:style w:type="paragraph" w:styleId="44">
    <w:name w:val="toc 4"/>
    <w:basedOn w:val="1"/>
    <w:next w:val="1"/>
    <w:autoRedefine/>
    <w:qFormat/>
    <w:uiPriority w:val="0"/>
    <w:pPr>
      <w:ind w:left="1260" w:leftChars="600"/>
    </w:pPr>
  </w:style>
  <w:style w:type="paragraph" w:styleId="45">
    <w:name w:val="index heading"/>
    <w:basedOn w:val="1"/>
    <w:next w:val="46"/>
    <w:autoRedefine/>
    <w:qFormat/>
    <w:uiPriority w:val="0"/>
    <w:pPr>
      <w:adjustRightInd/>
      <w:ind w:firstLine="200" w:firstLineChars="200"/>
    </w:pPr>
  </w:style>
  <w:style w:type="paragraph" w:styleId="46">
    <w:name w:val="index 1"/>
    <w:basedOn w:val="1"/>
    <w:next w:val="1"/>
    <w:autoRedefine/>
    <w:qFormat/>
    <w:uiPriority w:val="0"/>
    <w:pPr>
      <w:adjustRightInd/>
      <w:spacing w:line="360" w:lineRule="auto"/>
      <w:ind w:firstLine="200" w:firstLineChars="200"/>
      <w:jc w:val="center"/>
    </w:pPr>
    <w:rPr>
      <w:sz w:val="24"/>
      <w:szCs w:val="20"/>
    </w:rPr>
  </w:style>
  <w:style w:type="paragraph" w:styleId="47">
    <w:name w:val="Subtitle"/>
    <w:link w:val="130"/>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autoRedefine/>
    <w:qFormat/>
    <w:uiPriority w:val="0"/>
    <w:pPr>
      <w:tabs>
        <w:tab w:val="left" w:pos="902"/>
      </w:tabs>
      <w:adjustRightInd/>
      <w:spacing w:line="400" w:lineRule="exact"/>
      <w:ind w:left="902" w:hanging="420"/>
    </w:pPr>
    <w:rPr>
      <w:sz w:val="24"/>
      <w:szCs w:val="20"/>
    </w:rPr>
  </w:style>
  <w:style w:type="paragraph" w:styleId="49">
    <w:name w:val="List"/>
    <w:basedOn w:val="1"/>
    <w:autoRedefine/>
    <w:qFormat/>
    <w:uiPriority w:val="0"/>
    <w:pPr>
      <w:ind w:left="200" w:hanging="200" w:hangingChars="200"/>
    </w:pPr>
  </w:style>
  <w:style w:type="paragraph" w:styleId="50">
    <w:name w:val="footnote text"/>
    <w:basedOn w:val="7"/>
    <w:link w:val="307"/>
    <w:autoRedefine/>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autoRedefine/>
    <w:qFormat/>
    <w:uiPriority w:val="0"/>
    <w:pPr>
      <w:ind w:left="2100" w:leftChars="1000"/>
    </w:pPr>
  </w:style>
  <w:style w:type="paragraph" w:styleId="52">
    <w:name w:val="List 5"/>
    <w:basedOn w:val="1"/>
    <w:autoRedefine/>
    <w:qFormat/>
    <w:uiPriority w:val="0"/>
    <w:pPr>
      <w:adjustRightInd/>
      <w:ind w:left="100" w:leftChars="800" w:hanging="200" w:hangingChars="200"/>
    </w:pPr>
  </w:style>
  <w:style w:type="paragraph" w:styleId="53">
    <w:name w:val="Body Text Indent 3"/>
    <w:basedOn w:val="1"/>
    <w:link w:val="372"/>
    <w:autoRedefine/>
    <w:qFormat/>
    <w:uiPriority w:val="0"/>
    <w:pPr>
      <w:spacing w:line="360" w:lineRule="auto"/>
      <w:ind w:firstLine="420"/>
    </w:pPr>
    <w:rPr>
      <w:sz w:val="24"/>
      <w:szCs w:val="20"/>
    </w:rPr>
  </w:style>
  <w:style w:type="paragraph" w:styleId="54">
    <w:name w:val="toc 2"/>
    <w:basedOn w:val="1"/>
    <w:next w:val="1"/>
    <w:autoRedefine/>
    <w:qFormat/>
    <w:uiPriority w:val="0"/>
    <w:pPr>
      <w:ind w:left="420" w:leftChars="200"/>
    </w:pPr>
  </w:style>
  <w:style w:type="paragraph" w:styleId="55">
    <w:name w:val="toc 9"/>
    <w:basedOn w:val="1"/>
    <w:next w:val="1"/>
    <w:autoRedefine/>
    <w:qFormat/>
    <w:uiPriority w:val="0"/>
    <w:pPr>
      <w:ind w:left="3360" w:leftChars="1600"/>
    </w:pPr>
  </w:style>
  <w:style w:type="paragraph" w:styleId="56">
    <w:name w:val="Body Text 2"/>
    <w:basedOn w:val="1"/>
    <w:link w:val="299"/>
    <w:autoRedefine/>
    <w:qFormat/>
    <w:uiPriority w:val="0"/>
    <w:pPr>
      <w:spacing w:after="120" w:line="480" w:lineRule="auto"/>
    </w:pPr>
  </w:style>
  <w:style w:type="paragraph" w:styleId="57">
    <w:name w:val="HTML Preformatted"/>
    <w:basedOn w:val="1"/>
    <w:link w:val="298"/>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3"/>
    <w:autoRedefine/>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1"/>
    <w:next w:val="21"/>
    <w:link w:val="93"/>
    <w:autoRedefine/>
    <w:qFormat/>
    <w:uiPriority w:val="0"/>
    <w:rPr>
      <w:b/>
      <w:bCs/>
    </w:rPr>
  </w:style>
  <w:style w:type="paragraph" w:styleId="61">
    <w:name w:val="Body Text First Indent 2"/>
    <w:basedOn w:val="1"/>
    <w:next w:val="1"/>
    <w:link w:val="118"/>
    <w:autoRedefine/>
    <w:qFormat/>
    <w:uiPriority w:val="0"/>
    <w:pPr>
      <w:adjustRightInd/>
      <w:spacing w:after="120" w:line="240" w:lineRule="auto"/>
      <w:ind w:left="420" w:leftChars="200" w:firstLine="210"/>
    </w:pPr>
    <w:rPr>
      <w:sz w:val="21"/>
    </w:rPr>
  </w:style>
  <w:style w:type="table" w:styleId="63">
    <w:name w:val="Table Grid"/>
    <w:basedOn w:val="6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autoRedefine/>
    <w:qFormat/>
    <w:uiPriority w:val="22"/>
    <w:rPr>
      <w:b/>
      <w:bCs/>
    </w:rPr>
  </w:style>
  <w:style w:type="character" w:styleId="71">
    <w:name w:val="endnote reference"/>
    <w:autoRedefine/>
    <w:qFormat/>
    <w:uiPriority w:val="0"/>
    <w:rPr>
      <w:vertAlign w:val="superscript"/>
    </w:rPr>
  </w:style>
  <w:style w:type="character" w:styleId="72">
    <w:name w:val="page number"/>
    <w:basedOn w:val="69"/>
    <w:autoRedefine/>
    <w:qFormat/>
    <w:uiPriority w:val="0"/>
    <w:rPr>
      <w:rFonts w:ascii="Arial" w:hAnsi="Arial" w:eastAsia="黑体" w:cs="Arial"/>
      <w:snapToGrid w:val="0"/>
      <w:kern w:val="0"/>
      <w:szCs w:val="21"/>
    </w:rPr>
  </w:style>
  <w:style w:type="character" w:styleId="73">
    <w:name w:val="FollowedHyperlink"/>
    <w:autoRedefine/>
    <w:qFormat/>
    <w:uiPriority w:val="99"/>
    <w:rPr>
      <w:rFonts w:ascii="Arial" w:hAnsi="Arial" w:eastAsia="黑体" w:cs="Arial"/>
      <w:snapToGrid w:val="0"/>
      <w:color w:val="000000"/>
      <w:kern w:val="0"/>
      <w:sz w:val="18"/>
      <w:szCs w:val="18"/>
      <w:u w:val="none"/>
    </w:rPr>
  </w:style>
  <w:style w:type="character" w:styleId="74">
    <w:name w:val="Emphasis"/>
    <w:autoRedefine/>
    <w:qFormat/>
    <w:uiPriority w:val="20"/>
    <w:rPr>
      <w:color w:val="CC0033"/>
    </w:rPr>
  </w:style>
  <w:style w:type="character" w:styleId="75">
    <w:name w:val="line number"/>
    <w:basedOn w:val="69"/>
    <w:autoRedefine/>
    <w:qFormat/>
    <w:uiPriority w:val="0"/>
    <w:rPr>
      <w:rFonts w:ascii="Arial" w:hAnsi="Arial" w:eastAsia="黑体" w:cs="Arial"/>
      <w:snapToGrid w:val="0"/>
      <w:kern w:val="0"/>
      <w:szCs w:val="21"/>
    </w:rPr>
  </w:style>
  <w:style w:type="character" w:styleId="76">
    <w:name w:val="Hyperlink"/>
    <w:autoRedefine/>
    <w:qFormat/>
    <w:uiPriority w:val="99"/>
    <w:rPr>
      <w:rFonts w:ascii="Arial" w:hAnsi="Arial" w:eastAsia="黑体" w:cs="Arial"/>
      <w:snapToGrid w:val="0"/>
      <w:color w:val="000000"/>
      <w:kern w:val="0"/>
      <w:sz w:val="18"/>
      <w:szCs w:val="18"/>
      <w:u w:val="none"/>
    </w:rPr>
  </w:style>
  <w:style w:type="character" w:styleId="77">
    <w:name w:val="HTML Code"/>
    <w:autoRedefine/>
    <w:qFormat/>
    <w:uiPriority w:val="0"/>
    <w:rPr>
      <w:rFonts w:ascii="黑体" w:hAnsi="Courier New" w:eastAsia="黑体" w:cs="楷体_GB2312"/>
      <w:sz w:val="20"/>
      <w:szCs w:val="20"/>
    </w:rPr>
  </w:style>
  <w:style w:type="character" w:styleId="78">
    <w:name w:val="annotation reference"/>
    <w:autoRedefine/>
    <w:qFormat/>
    <w:uiPriority w:val="99"/>
    <w:rPr>
      <w:sz w:val="21"/>
      <w:szCs w:val="21"/>
    </w:rPr>
  </w:style>
  <w:style w:type="character" w:customStyle="1" w:styleId="79">
    <w:name w:val="表格非标题文字 Char"/>
    <w:link w:val="80"/>
    <w:autoRedefine/>
    <w:qFormat/>
    <w:uiPriority w:val="0"/>
    <w:rPr>
      <w:rFonts w:ascii="Futura Bk" w:hAnsi="Futura Bk"/>
      <w:kern w:val="2"/>
      <w:sz w:val="18"/>
      <w:szCs w:val="21"/>
      <w:lang w:val="en-US" w:eastAsia="zh-CN" w:bidi="ar-SA"/>
    </w:rPr>
  </w:style>
  <w:style w:type="paragraph" w:customStyle="1" w:styleId="80">
    <w:name w:val="表格非标题文字"/>
    <w:link w:val="79"/>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1">
    <w:name w:val="*正文 Char"/>
    <w:link w:val="82"/>
    <w:autoRedefine/>
    <w:qFormat/>
    <w:locked/>
    <w:uiPriority w:val="0"/>
    <w:rPr>
      <w:rFonts w:ascii="宋体" w:hAnsi="宋体"/>
      <w:sz w:val="24"/>
    </w:rPr>
  </w:style>
  <w:style w:type="paragraph" w:customStyle="1" w:styleId="82">
    <w:name w:val="*正文"/>
    <w:basedOn w:val="1"/>
    <w:link w:val="81"/>
    <w:autoRedefine/>
    <w:qFormat/>
    <w:uiPriority w:val="0"/>
    <w:pPr>
      <w:snapToGrid w:val="0"/>
      <w:spacing w:line="360" w:lineRule="auto"/>
      <w:ind w:firstLine="482"/>
      <w:jc w:val="left"/>
    </w:pPr>
    <w:rPr>
      <w:rFonts w:ascii="宋体" w:hAnsi="宋体"/>
      <w:kern w:val="0"/>
      <w:sz w:val="24"/>
      <w:szCs w:val="20"/>
    </w:rPr>
  </w:style>
  <w:style w:type="character" w:customStyle="1" w:styleId="83">
    <w:name w:val="Char Char71"/>
    <w:autoRedefine/>
    <w:semiHidden/>
    <w:qFormat/>
    <w:uiPriority w:val="0"/>
    <w:rPr>
      <w:rFonts w:eastAsia="宋体"/>
      <w:kern w:val="2"/>
      <w:sz w:val="21"/>
      <w:szCs w:val="24"/>
      <w:lang w:val="en-US" w:eastAsia="zh-CN" w:bidi="ar-SA"/>
    </w:rPr>
  </w:style>
  <w:style w:type="character" w:customStyle="1" w:styleId="84">
    <w:name w:val="Char Char6"/>
    <w:autoRedefine/>
    <w:qFormat/>
    <w:uiPriority w:val="0"/>
    <w:rPr>
      <w:rFonts w:eastAsia="宋体"/>
      <w:kern w:val="2"/>
      <w:sz w:val="21"/>
      <w:szCs w:val="24"/>
      <w:lang w:val="en-US" w:eastAsia="zh-CN" w:bidi="ar-SA"/>
    </w:rPr>
  </w:style>
  <w:style w:type="character" w:customStyle="1" w:styleId="85">
    <w:name w:val="正文缩进 Char"/>
    <w:autoRedefine/>
    <w:qFormat/>
    <w:uiPriority w:val="0"/>
    <w:rPr>
      <w:rFonts w:eastAsia="宋体"/>
      <w:kern w:val="2"/>
      <w:sz w:val="21"/>
      <w:lang w:val="en-US" w:eastAsia="zh-CN"/>
    </w:rPr>
  </w:style>
  <w:style w:type="character" w:customStyle="1" w:styleId="86">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87">
    <w:name w:val="Char Char28"/>
    <w:autoRedefine/>
    <w:qFormat/>
    <w:uiPriority w:val="6"/>
    <w:rPr>
      <w:rFonts w:ascii="仿宋_GB2312" w:hAnsi="仿宋_GB2312" w:eastAsia="仿宋_GB2312"/>
      <w:kern w:val="1"/>
      <w:sz w:val="28"/>
    </w:rPr>
  </w:style>
  <w:style w:type="character" w:customStyle="1" w:styleId="88">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89">
    <w:name w:val="Heading 1 Char"/>
    <w:autoRedefine/>
    <w:qFormat/>
    <w:uiPriority w:val="6"/>
    <w:rPr>
      <w:rFonts w:ascii="Times New Roman" w:hAnsi="Times New Roman" w:eastAsia="黑体" w:cs="Times New Roman"/>
      <w:b/>
      <w:kern w:val="0"/>
      <w:sz w:val="24"/>
      <w:szCs w:val="24"/>
    </w:rPr>
  </w:style>
  <w:style w:type="character" w:customStyle="1" w:styleId="90">
    <w:name w:val="U_正文 Char"/>
    <w:link w:val="91"/>
    <w:autoRedefine/>
    <w:qFormat/>
    <w:uiPriority w:val="0"/>
    <w:rPr>
      <w:sz w:val="24"/>
      <w:szCs w:val="24"/>
    </w:rPr>
  </w:style>
  <w:style w:type="paragraph" w:customStyle="1" w:styleId="91">
    <w:name w:val="U_正文"/>
    <w:basedOn w:val="1"/>
    <w:link w:val="90"/>
    <w:autoRedefine/>
    <w:qFormat/>
    <w:uiPriority w:val="0"/>
    <w:pPr>
      <w:adjustRightInd/>
      <w:spacing w:beforeLines="20" w:afterLines="20" w:line="300" w:lineRule="auto"/>
      <w:ind w:firstLine="200" w:firstLineChars="200"/>
    </w:pPr>
    <w:rPr>
      <w:kern w:val="0"/>
      <w:sz w:val="24"/>
    </w:rPr>
  </w:style>
  <w:style w:type="character" w:customStyle="1" w:styleId="92">
    <w:name w:val="HTML 地址 Char1"/>
    <w:autoRedefine/>
    <w:qFormat/>
    <w:uiPriority w:val="0"/>
    <w:rPr>
      <w:rFonts w:ascii="Times New Roman" w:hAnsi="Times New Roman" w:eastAsia="宋体" w:cs="Times New Roman"/>
      <w:i/>
      <w:iCs/>
      <w:szCs w:val="24"/>
    </w:rPr>
  </w:style>
  <w:style w:type="character" w:customStyle="1" w:styleId="93">
    <w:name w:val="批注主题 Char1"/>
    <w:link w:val="60"/>
    <w:autoRedefine/>
    <w:qFormat/>
    <w:uiPriority w:val="0"/>
    <w:rPr>
      <w:b/>
      <w:bCs/>
      <w:kern w:val="2"/>
      <w:sz w:val="21"/>
      <w:szCs w:val="24"/>
    </w:rPr>
  </w:style>
  <w:style w:type="character" w:customStyle="1" w:styleId="94">
    <w:name w:val="Char Char51"/>
    <w:autoRedefine/>
    <w:qFormat/>
    <w:uiPriority w:val="0"/>
    <w:rPr>
      <w:rFonts w:ascii="宋体" w:hAnsi="Courier New" w:eastAsia="宋体"/>
      <w:kern w:val="2"/>
      <w:sz w:val="21"/>
      <w:lang w:val="en-US" w:eastAsia="zh-CN"/>
    </w:rPr>
  </w:style>
  <w:style w:type="character" w:customStyle="1" w:styleId="95">
    <w:name w:val="表正文 Char"/>
    <w:autoRedefine/>
    <w:qFormat/>
    <w:uiPriority w:val="0"/>
    <w:rPr>
      <w:rFonts w:ascii="宋体" w:eastAsia="宋体"/>
      <w:snapToGrid w:val="0"/>
      <w:color w:val="000000"/>
      <w:kern w:val="28"/>
      <w:sz w:val="28"/>
      <w:lang w:val="en-US" w:eastAsia="zh-CN" w:bidi="ar-SA"/>
    </w:rPr>
  </w:style>
  <w:style w:type="character" w:customStyle="1" w:styleId="96">
    <w:name w:val="Char Char34"/>
    <w:autoRedefine/>
    <w:qFormat/>
    <w:uiPriority w:val="6"/>
    <w:rPr>
      <w:b/>
      <w:kern w:val="1"/>
      <w:sz w:val="28"/>
      <w:szCs w:val="28"/>
    </w:rPr>
  </w:style>
  <w:style w:type="character" w:customStyle="1" w:styleId="97">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98">
    <w:name w:val="哈哈正文 Char"/>
    <w:link w:val="99"/>
    <w:autoRedefine/>
    <w:qFormat/>
    <w:uiPriority w:val="0"/>
    <w:rPr>
      <w:rFonts w:ascii="宋体" w:hAnsi="宋体" w:eastAsia="宋体"/>
      <w:kern w:val="2"/>
      <w:sz w:val="24"/>
      <w:lang w:bidi="ar-SA"/>
    </w:rPr>
  </w:style>
  <w:style w:type="paragraph" w:customStyle="1" w:styleId="99">
    <w:name w:val="哈哈正文"/>
    <w:basedOn w:val="1"/>
    <w:link w:val="98"/>
    <w:autoRedefine/>
    <w:qFormat/>
    <w:uiPriority w:val="0"/>
    <w:pPr>
      <w:adjustRightInd/>
      <w:spacing w:line="360" w:lineRule="auto"/>
      <w:ind w:firstLine="200" w:firstLineChars="200"/>
    </w:pPr>
    <w:rPr>
      <w:rFonts w:ascii="宋体" w:hAnsi="宋体"/>
      <w:sz w:val="24"/>
      <w:szCs w:val="20"/>
    </w:rPr>
  </w:style>
  <w:style w:type="character" w:customStyle="1" w:styleId="100">
    <w:name w:val="未处理的提及1"/>
    <w:autoRedefine/>
    <w:qFormat/>
    <w:uiPriority w:val="0"/>
    <w:rPr>
      <w:color w:val="808080"/>
      <w:shd w:val="clear" w:color="auto" w:fill="E6E6E6"/>
    </w:rPr>
  </w:style>
  <w:style w:type="character" w:customStyle="1" w:styleId="101">
    <w:name w:val="txt"/>
    <w:autoRedefine/>
    <w:qFormat/>
    <w:uiPriority w:val="0"/>
    <w:rPr>
      <w:rFonts w:ascii="仿宋_GB2312" w:eastAsia="微软雅黑"/>
      <w:b/>
      <w:kern w:val="2"/>
      <w:sz w:val="32"/>
      <w:szCs w:val="32"/>
      <w:lang w:val="en-US" w:eastAsia="zh-CN" w:bidi="ar-SA"/>
    </w:rPr>
  </w:style>
  <w:style w:type="character" w:customStyle="1" w:styleId="102">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3">
    <w:name w:val="Char Char32"/>
    <w:autoRedefine/>
    <w:qFormat/>
    <w:uiPriority w:val="6"/>
    <w:rPr>
      <w:b/>
      <w:kern w:val="1"/>
      <w:sz w:val="24"/>
      <w:szCs w:val="24"/>
    </w:rPr>
  </w:style>
  <w:style w:type="character" w:customStyle="1" w:styleId="104">
    <w:name w:val="PI Char1"/>
    <w:autoRedefine/>
    <w:qFormat/>
    <w:uiPriority w:val="0"/>
    <w:rPr>
      <w:rFonts w:ascii="宋体" w:hAnsi="宋体"/>
      <w:kern w:val="2"/>
      <w:sz w:val="24"/>
      <w:szCs w:val="24"/>
    </w:rPr>
  </w:style>
  <w:style w:type="character" w:customStyle="1" w:styleId="105">
    <w:name w:val="tw4winTerm"/>
    <w:autoRedefine/>
    <w:qFormat/>
    <w:uiPriority w:val="0"/>
    <w:rPr>
      <w:color w:val="0000FF"/>
    </w:rPr>
  </w:style>
  <w:style w:type="character" w:customStyle="1" w:styleId="106">
    <w:name w:val="Footer Char"/>
    <w:autoRedefine/>
    <w:qFormat/>
    <w:locked/>
    <w:uiPriority w:val="0"/>
    <w:rPr>
      <w:rFonts w:eastAsia="宋体"/>
      <w:kern w:val="2"/>
      <w:sz w:val="18"/>
      <w:lang w:val="en-US" w:eastAsia="zh-CN" w:bidi="ar-SA"/>
    </w:rPr>
  </w:style>
  <w:style w:type="character" w:customStyle="1" w:styleId="107">
    <w:name w:val="普通文字 Char Char1"/>
    <w:autoRedefine/>
    <w:qFormat/>
    <w:uiPriority w:val="0"/>
    <w:rPr>
      <w:rFonts w:ascii="宋体" w:hAnsi="Courier New"/>
      <w:kern w:val="2"/>
      <w:sz w:val="21"/>
    </w:rPr>
  </w:style>
  <w:style w:type="character" w:customStyle="1" w:styleId="108">
    <w:name w:val="Char Char101"/>
    <w:autoRedefine/>
    <w:qFormat/>
    <w:uiPriority w:val="6"/>
    <w:rPr>
      <w:rFonts w:ascii="宋体" w:hAnsi="宋体"/>
      <w:kern w:val="2"/>
      <w:sz w:val="21"/>
      <w:szCs w:val="24"/>
      <w:lang w:val="en-US" w:eastAsia="zh-CN"/>
    </w:rPr>
  </w:style>
  <w:style w:type="character" w:customStyle="1" w:styleId="109">
    <w:name w:val="标题 4 Char"/>
    <w:autoRedefine/>
    <w:qFormat/>
    <w:uiPriority w:val="0"/>
    <w:rPr>
      <w:rFonts w:ascii="Arial" w:hAnsi="Arial" w:eastAsia="黑体"/>
      <w:b/>
      <w:kern w:val="2"/>
      <w:sz w:val="28"/>
    </w:rPr>
  </w:style>
  <w:style w:type="character" w:customStyle="1" w:styleId="110">
    <w:name w:val="链接"/>
    <w:autoRedefine/>
    <w:qFormat/>
    <w:uiPriority w:val="0"/>
    <w:rPr>
      <w:color w:val="0000FF"/>
      <w:sz w:val="21"/>
      <w:szCs w:val="21"/>
      <w:u w:val="single"/>
    </w:rPr>
  </w:style>
  <w:style w:type="character" w:customStyle="1" w:styleId="111">
    <w:name w:val="h4 Char"/>
    <w:autoRedefine/>
    <w:qFormat/>
    <w:uiPriority w:val="0"/>
    <w:rPr>
      <w:rFonts w:ascii="Arial" w:hAnsi="Arial" w:eastAsia="黑体"/>
      <w:b/>
      <w:bCs/>
      <w:kern w:val="2"/>
      <w:sz w:val="28"/>
      <w:szCs w:val="28"/>
      <w:lang w:val="zh-CN" w:eastAsia="zh-CN" w:bidi="ar-SA"/>
    </w:rPr>
  </w:style>
  <w:style w:type="character" w:customStyle="1" w:styleId="112">
    <w:name w:val="5正文 Char"/>
    <w:link w:val="113"/>
    <w:autoRedefine/>
    <w:qFormat/>
    <w:uiPriority w:val="0"/>
    <w:rPr>
      <w:rFonts w:ascii="仿宋_GB2312" w:hAnsi="微软雅黑" w:eastAsia="仿宋_GB2312"/>
      <w:sz w:val="28"/>
      <w:szCs w:val="21"/>
    </w:rPr>
  </w:style>
  <w:style w:type="paragraph" w:customStyle="1" w:styleId="113">
    <w:name w:val="5正文"/>
    <w:basedOn w:val="1"/>
    <w:link w:val="112"/>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4">
    <w:name w:val="标题 3 字符"/>
    <w:autoRedefine/>
    <w:qFormat/>
    <w:uiPriority w:val="9"/>
    <w:rPr>
      <w:b/>
      <w:bCs/>
      <w:kern w:val="2"/>
      <w:sz w:val="32"/>
      <w:szCs w:val="32"/>
    </w:rPr>
  </w:style>
  <w:style w:type="character" w:customStyle="1" w:styleId="115">
    <w:name w:val="样式6 Char"/>
    <w:autoRedefine/>
    <w:qFormat/>
    <w:uiPriority w:val="0"/>
    <w:rPr>
      <w:rFonts w:ascii="仿宋_GB2312" w:hAnsi="宋体" w:eastAsia="仿宋_GB2312"/>
      <w:b/>
      <w:bCs/>
      <w:kern w:val="2"/>
      <w:sz w:val="24"/>
      <w:szCs w:val="24"/>
      <w:lang w:val="en-US" w:eastAsia="zh-CN" w:bidi="ar-SA"/>
    </w:rPr>
  </w:style>
  <w:style w:type="character" w:customStyle="1" w:styleId="116">
    <w:name w:val="Char Char14"/>
    <w:autoRedefine/>
    <w:qFormat/>
    <w:uiPriority w:val="6"/>
    <w:rPr>
      <w:rFonts w:ascii="黑体" w:hAnsi="黑体" w:eastAsia="黑体"/>
    </w:rPr>
  </w:style>
  <w:style w:type="character" w:customStyle="1" w:styleId="117">
    <w:name w:val="Heading 2 Hidden Char"/>
    <w:autoRedefine/>
    <w:qFormat/>
    <w:uiPriority w:val="0"/>
    <w:rPr>
      <w:rFonts w:ascii="仿宋_GB2312" w:eastAsia="仿宋_GB2312"/>
      <w:b/>
      <w:bCs/>
      <w:kern w:val="2"/>
      <w:sz w:val="24"/>
      <w:szCs w:val="24"/>
      <w:lang w:val="zh-CN" w:eastAsia="zh-CN" w:bidi="ar-SA"/>
    </w:rPr>
  </w:style>
  <w:style w:type="character" w:customStyle="1" w:styleId="118">
    <w:name w:val="正文首行缩进 2 Char"/>
    <w:link w:val="61"/>
    <w:autoRedefine/>
    <w:qFormat/>
    <w:uiPriority w:val="0"/>
    <w:rPr>
      <w:rFonts w:ascii="宋体" w:hAnsi="宋体"/>
      <w:kern w:val="2"/>
      <w:sz w:val="21"/>
      <w:szCs w:val="24"/>
    </w:rPr>
  </w:style>
  <w:style w:type="character" w:customStyle="1" w:styleId="119">
    <w:name w:val="font11"/>
    <w:autoRedefine/>
    <w:qFormat/>
    <w:uiPriority w:val="0"/>
    <w:rPr>
      <w:rFonts w:hint="default" w:ascii="Times New Roman" w:hAnsi="Times New Roman" w:cs="Times New Roman"/>
      <w:color w:val="000000"/>
      <w:sz w:val="22"/>
      <w:szCs w:val="22"/>
      <w:u w:val="none"/>
    </w:rPr>
  </w:style>
  <w:style w:type="character" w:customStyle="1" w:styleId="120">
    <w:name w:val="表正文 Char1"/>
    <w:autoRedefine/>
    <w:qFormat/>
    <w:uiPriority w:val="0"/>
    <w:rPr>
      <w:rFonts w:ascii="宋体" w:eastAsia="宋体"/>
      <w:snapToGrid w:val="0"/>
      <w:color w:val="000000"/>
      <w:kern w:val="28"/>
      <w:sz w:val="28"/>
    </w:rPr>
  </w:style>
  <w:style w:type="character" w:customStyle="1" w:styleId="121">
    <w:name w:val="blue1"/>
    <w:basedOn w:val="69"/>
    <w:autoRedefine/>
    <w:qFormat/>
    <w:uiPriority w:val="0"/>
    <w:rPr>
      <w:rFonts w:ascii="Arial" w:hAnsi="Arial" w:eastAsia="黑体" w:cs="Arial"/>
      <w:snapToGrid w:val="0"/>
      <w:kern w:val="0"/>
      <w:szCs w:val="21"/>
    </w:rPr>
  </w:style>
  <w:style w:type="character" w:customStyle="1" w:styleId="122">
    <w:name w:val="纯文本 Char"/>
    <w:link w:val="33"/>
    <w:autoRedefine/>
    <w:qFormat/>
    <w:uiPriority w:val="0"/>
    <w:rPr>
      <w:rFonts w:ascii="宋体" w:hAnsi="Courier New" w:eastAsia="宋体" w:cs="Arial"/>
      <w:snapToGrid w:val="0"/>
      <w:kern w:val="2"/>
      <w:sz w:val="21"/>
      <w:szCs w:val="21"/>
      <w:lang w:val="en-US" w:eastAsia="zh-CN" w:bidi="ar-SA"/>
    </w:rPr>
  </w:style>
  <w:style w:type="character" w:customStyle="1" w:styleId="123">
    <w:name w:val="标书1 Char"/>
    <w:autoRedefine/>
    <w:qFormat/>
    <w:uiPriority w:val="0"/>
    <w:rPr>
      <w:rFonts w:eastAsia="宋体"/>
      <w:b/>
      <w:bCs/>
      <w:kern w:val="44"/>
      <w:sz w:val="44"/>
      <w:szCs w:val="44"/>
      <w:lang w:val="en-US" w:eastAsia="zh-CN" w:bidi="ar-SA"/>
    </w:rPr>
  </w:style>
  <w:style w:type="character" w:customStyle="1" w:styleId="124">
    <w:name w:val="样式5 Char"/>
    <w:autoRedefine/>
    <w:qFormat/>
    <w:uiPriority w:val="0"/>
    <w:rPr>
      <w:rFonts w:ascii="仿宋_GB2312" w:hAnsi="仿宋" w:eastAsia="仿宋_GB2312"/>
      <w:kern w:val="2"/>
      <w:sz w:val="24"/>
      <w:szCs w:val="24"/>
    </w:rPr>
  </w:style>
  <w:style w:type="character" w:customStyle="1" w:styleId="125">
    <w:name w:val="样式4 Char"/>
    <w:autoRedefine/>
    <w:qFormat/>
    <w:uiPriority w:val="0"/>
    <w:rPr>
      <w:rFonts w:ascii="仿宋_GB2312" w:hAnsi="仿宋" w:eastAsia="仿宋_GB2312"/>
      <w:b/>
      <w:kern w:val="2"/>
      <w:sz w:val="32"/>
      <w:szCs w:val="32"/>
      <w:lang w:bidi="ar-SA"/>
    </w:rPr>
  </w:style>
  <w:style w:type="character" w:customStyle="1" w:styleId="126">
    <w:name w:val="插图说明 Char"/>
    <w:autoRedefine/>
    <w:qFormat/>
    <w:uiPriority w:val="0"/>
    <w:rPr>
      <w:rFonts w:eastAsia="黑体"/>
      <w:sz w:val="24"/>
      <w:lang w:val="en-US" w:eastAsia="zh-CN"/>
    </w:rPr>
  </w:style>
  <w:style w:type="character" w:customStyle="1" w:styleId="127">
    <w:name w:val="正文2 Char Char"/>
    <w:link w:val="128"/>
    <w:autoRedefine/>
    <w:qFormat/>
    <w:uiPriority w:val="0"/>
    <w:rPr>
      <w:rFonts w:eastAsia="宋体"/>
      <w:kern w:val="2"/>
      <w:sz w:val="24"/>
      <w:lang w:val="en-US" w:eastAsia="zh-CN" w:bidi="ar-SA"/>
    </w:rPr>
  </w:style>
  <w:style w:type="paragraph" w:customStyle="1" w:styleId="128">
    <w:name w:val="正文2"/>
    <w:basedOn w:val="1"/>
    <w:link w:val="127"/>
    <w:autoRedefine/>
    <w:qFormat/>
    <w:uiPriority w:val="0"/>
    <w:pPr>
      <w:spacing w:before="156" w:line="360" w:lineRule="auto"/>
      <w:ind w:firstLine="510" w:firstLineChars="200"/>
    </w:pPr>
    <w:rPr>
      <w:sz w:val="24"/>
      <w:szCs w:val="20"/>
    </w:rPr>
  </w:style>
  <w:style w:type="character" w:customStyle="1" w:styleId="129">
    <w:name w:val="Char Char24"/>
    <w:autoRedefine/>
    <w:qFormat/>
    <w:uiPriority w:val="6"/>
    <w:rPr>
      <w:kern w:val="1"/>
      <w:sz w:val="21"/>
    </w:rPr>
  </w:style>
  <w:style w:type="character" w:customStyle="1" w:styleId="130">
    <w:name w:val="副标题 Char"/>
    <w:link w:val="47"/>
    <w:autoRedefine/>
    <w:qFormat/>
    <w:uiPriority w:val="0"/>
    <w:rPr>
      <w:rFonts w:ascii="Arial" w:hAnsi="Arial" w:eastAsia="隶书"/>
      <w:b/>
      <w:bCs/>
      <w:kern w:val="28"/>
      <w:sz w:val="44"/>
      <w:szCs w:val="32"/>
      <w:lang w:val="en-US" w:eastAsia="zh-CN" w:bidi="ar-SA"/>
    </w:rPr>
  </w:style>
  <w:style w:type="character" w:customStyle="1" w:styleId="131">
    <w:name w:val="普通文字 Char1 Char"/>
    <w:autoRedefine/>
    <w:qFormat/>
    <w:uiPriority w:val="0"/>
    <w:rPr>
      <w:rFonts w:ascii="宋体" w:hAnsi="Courier New" w:eastAsia="宋体"/>
      <w:kern w:val="2"/>
      <w:sz w:val="21"/>
      <w:szCs w:val="24"/>
      <w:lang w:val="en-US" w:eastAsia="zh-CN" w:bidi="ar-SA"/>
    </w:rPr>
  </w:style>
  <w:style w:type="character" w:customStyle="1" w:styleId="132">
    <w:name w:val="h3 Char1"/>
    <w:autoRedefine/>
    <w:qFormat/>
    <w:uiPriority w:val="0"/>
    <w:rPr>
      <w:rFonts w:eastAsia="宋体"/>
      <w:b/>
      <w:bCs/>
      <w:kern w:val="2"/>
      <w:sz w:val="32"/>
      <w:szCs w:val="32"/>
      <w:lang w:bidi="ar-SA"/>
    </w:rPr>
  </w:style>
  <w:style w:type="character" w:customStyle="1" w:styleId="133">
    <w:name w:val="标题 Char1"/>
    <w:autoRedefine/>
    <w:qFormat/>
    <w:uiPriority w:val="0"/>
    <w:rPr>
      <w:rFonts w:ascii="Cambria" w:hAnsi="Cambria" w:eastAsia="宋体" w:cs="Times New Roman"/>
      <w:b/>
      <w:bCs/>
      <w:sz w:val="32"/>
      <w:szCs w:val="32"/>
      <w:lang w:bidi="ar-SA"/>
    </w:rPr>
  </w:style>
  <w:style w:type="character" w:customStyle="1" w:styleId="134">
    <w:name w:val="gf正文1 Char"/>
    <w:autoRedefine/>
    <w:qFormat/>
    <w:uiPriority w:val="0"/>
    <w:rPr>
      <w:rFonts w:ascii="宋体" w:hAnsi="宋体" w:eastAsia="宋体" w:cs="宋体"/>
      <w:kern w:val="2"/>
      <w:sz w:val="24"/>
      <w:szCs w:val="24"/>
      <w:lang w:val="en-US" w:eastAsia="zh-CN" w:bidi="ar-SA"/>
    </w:rPr>
  </w:style>
  <w:style w:type="character" w:customStyle="1" w:styleId="135">
    <w:name w:val="正文文本缩进 Char1"/>
    <w:autoRedefine/>
    <w:qFormat/>
    <w:uiPriority w:val="0"/>
    <w:rPr>
      <w:rFonts w:ascii="Calibri" w:hAnsi="Calibri"/>
      <w:sz w:val="28"/>
    </w:rPr>
  </w:style>
  <w:style w:type="character" w:customStyle="1" w:styleId="136">
    <w:name w:val="No Spacing Char"/>
    <w:link w:val="137"/>
    <w:autoRedefine/>
    <w:qFormat/>
    <w:uiPriority w:val="1"/>
    <w:rPr>
      <w:sz w:val="22"/>
      <w:szCs w:val="22"/>
      <w:lang w:val="en-US" w:eastAsia="zh-CN" w:bidi="ar-SA"/>
    </w:rPr>
  </w:style>
  <w:style w:type="paragraph" w:customStyle="1" w:styleId="137">
    <w:name w:val="无间隔1"/>
    <w:link w:val="136"/>
    <w:autoRedefine/>
    <w:qFormat/>
    <w:uiPriority w:val="1"/>
    <w:rPr>
      <w:rFonts w:ascii="Times New Roman" w:hAnsi="Times New Roman" w:eastAsia="宋体" w:cs="Times New Roman"/>
      <w:sz w:val="22"/>
      <w:szCs w:val="22"/>
      <w:lang w:val="en-US" w:eastAsia="zh-CN" w:bidi="ar-SA"/>
    </w:rPr>
  </w:style>
  <w:style w:type="character" w:customStyle="1" w:styleId="138">
    <w:name w:val="样式7 Char"/>
    <w:autoRedefine/>
    <w:qFormat/>
    <w:uiPriority w:val="0"/>
    <w:rPr>
      <w:rFonts w:ascii="仿宋_GB2312" w:hAnsi="仿宋" w:eastAsia="仿宋_GB2312"/>
      <w:b/>
      <w:kern w:val="2"/>
      <w:sz w:val="24"/>
      <w:szCs w:val="24"/>
    </w:rPr>
  </w:style>
  <w:style w:type="character" w:customStyle="1" w:styleId="139">
    <w:name w:val="font12gray1"/>
    <w:autoRedefine/>
    <w:qFormat/>
    <w:uiPriority w:val="0"/>
    <w:rPr>
      <w:rFonts w:ascii="仿宋_GB2312" w:eastAsia="微软雅黑"/>
      <w:b/>
      <w:spacing w:val="300"/>
      <w:kern w:val="2"/>
      <w:sz w:val="18"/>
      <w:szCs w:val="18"/>
      <w:lang w:val="en-US" w:eastAsia="zh-CN" w:bidi="ar-SA"/>
    </w:rPr>
  </w:style>
  <w:style w:type="character" w:customStyle="1" w:styleId="140">
    <w:name w:val="Char Char7"/>
    <w:autoRedefine/>
    <w:semiHidden/>
    <w:qFormat/>
    <w:uiPriority w:val="0"/>
    <w:rPr>
      <w:rFonts w:eastAsia="宋体"/>
      <w:kern w:val="2"/>
      <w:sz w:val="21"/>
      <w:szCs w:val="24"/>
      <w:lang w:val="en-US" w:eastAsia="zh-CN" w:bidi="ar-SA"/>
    </w:rPr>
  </w:style>
  <w:style w:type="character" w:customStyle="1" w:styleId="141">
    <w:name w:val="表名 Char"/>
    <w:autoRedefine/>
    <w:qFormat/>
    <w:uiPriority w:val="0"/>
    <w:rPr>
      <w:rFonts w:eastAsia="宋体"/>
      <w:b/>
      <w:bCs/>
      <w:kern w:val="2"/>
      <w:sz w:val="24"/>
      <w:szCs w:val="24"/>
      <w:lang w:val="en-US" w:eastAsia="zh-CN" w:bidi="ar-SA"/>
    </w:rPr>
  </w:style>
  <w:style w:type="character" w:customStyle="1" w:styleId="142">
    <w:name w:val="Document Map Char"/>
    <w:autoRedefine/>
    <w:qFormat/>
    <w:locked/>
    <w:uiPriority w:val="0"/>
    <w:rPr>
      <w:rFonts w:eastAsia="宋体"/>
      <w:kern w:val="2"/>
      <w:sz w:val="21"/>
      <w:szCs w:val="24"/>
      <w:lang w:val="en-US" w:eastAsia="zh-CN" w:bidi="ar-SA"/>
    </w:rPr>
  </w:style>
  <w:style w:type="character" w:customStyle="1" w:styleId="143">
    <w:name w:val="font41"/>
    <w:autoRedefine/>
    <w:qFormat/>
    <w:uiPriority w:val="0"/>
    <w:rPr>
      <w:rFonts w:hint="eastAsia" w:ascii="仿宋_GB2312" w:eastAsia="仿宋_GB2312" w:cs="仿宋_GB2312"/>
      <w:color w:val="000000"/>
      <w:sz w:val="22"/>
      <w:szCs w:val="22"/>
      <w:u w:val="none"/>
    </w:rPr>
  </w:style>
  <w:style w:type="character" w:customStyle="1" w:styleId="144">
    <w:name w:val="标题 6 Char"/>
    <w:link w:val="10"/>
    <w:autoRedefine/>
    <w:qFormat/>
    <w:uiPriority w:val="0"/>
    <w:rPr>
      <w:rFonts w:ascii="Arial" w:hAnsi="Arial" w:eastAsia="黑体"/>
      <w:b/>
      <w:bCs/>
      <w:kern w:val="2"/>
      <w:sz w:val="24"/>
      <w:szCs w:val="24"/>
    </w:rPr>
  </w:style>
  <w:style w:type="character" w:customStyle="1" w:styleId="145">
    <w:name w:val="纯文本 Char_0"/>
    <w:link w:val="146"/>
    <w:autoRedefine/>
    <w:qFormat/>
    <w:uiPriority w:val="0"/>
    <w:rPr>
      <w:rFonts w:ascii="宋体" w:hAnsi="Courier New"/>
      <w:kern w:val="2"/>
      <w:sz w:val="21"/>
      <w:szCs w:val="21"/>
      <w:lang w:val="en-US" w:eastAsia="zh-CN"/>
    </w:rPr>
  </w:style>
  <w:style w:type="paragraph" w:customStyle="1" w:styleId="146">
    <w:name w:val="纯文本_0_0"/>
    <w:basedOn w:val="147"/>
    <w:link w:val="145"/>
    <w:autoRedefine/>
    <w:qFormat/>
    <w:uiPriority w:val="0"/>
    <w:rPr>
      <w:rFonts w:ascii="宋体" w:hAnsi="Courier New"/>
      <w:szCs w:val="21"/>
    </w:rPr>
  </w:style>
  <w:style w:type="paragraph" w:customStyle="1" w:styleId="147">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8">
    <w:name w:val="Balloon Text Char"/>
    <w:autoRedefine/>
    <w:qFormat/>
    <w:locked/>
    <w:uiPriority w:val="0"/>
    <w:rPr>
      <w:rFonts w:eastAsia="宋体"/>
      <w:kern w:val="2"/>
      <w:sz w:val="18"/>
      <w:szCs w:val="18"/>
      <w:lang w:val="en-US" w:eastAsia="zh-CN" w:bidi="ar-SA"/>
    </w:rPr>
  </w:style>
  <w:style w:type="character" w:customStyle="1" w:styleId="149">
    <w:name w:val="正文 项目2 Char"/>
    <w:basedOn w:val="150"/>
    <w:autoRedefine/>
    <w:qFormat/>
    <w:uiPriority w:val="0"/>
    <w:rPr>
      <w:rFonts w:ascii="仿宋_GB2312" w:hAnsi="仿宋_GB2312" w:eastAsia="仿宋_GB2312"/>
      <w:kern w:val="2"/>
      <w:sz w:val="24"/>
      <w:lang w:bidi="ar-SA"/>
    </w:rPr>
  </w:style>
  <w:style w:type="character" w:customStyle="1" w:styleId="150">
    <w:name w:val="正文 项目 Char"/>
    <w:autoRedefine/>
    <w:qFormat/>
    <w:uiPriority w:val="0"/>
    <w:rPr>
      <w:rFonts w:ascii="仿宋_GB2312" w:hAnsi="仿宋_GB2312" w:eastAsia="仿宋_GB2312"/>
      <w:kern w:val="2"/>
      <w:sz w:val="24"/>
      <w:lang w:bidi="ar-SA"/>
    </w:rPr>
  </w:style>
  <w:style w:type="character" w:customStyle="1" w:styleId="151">
    <w:name w:val="h Char Char1"/>
    <w:autoRedefine/>
    <w:qFormat/>
    <w:uiPriority w:val="0"/>
    <w:rPr>
      <w:rFonts w:eastAsia="宋体"/>
      <w:kern w:val="2"/>
      <w:sz w:val="18"/>
      <w:szCs w:val="18"/>
      <w:lang w:val="en-US" w:eastAsia="zh-CN" w:bidi="ar-SA"/>
    </w:rPr>
  </w:style>
  <w:style w:type="character" w:customStyle="1" w:styleId="152">
    <w:name w:val="Char Char27"/>
    <w:autoRedefine/>
    <w:qFormat/>
    <w:uiPriority w:val="6"/>
    <w:rPr>
      <w:rFonts w:ascii="宋体" w:hAnsi="宋体" w:eastAsia="宋体"/>
      <w:color w:val="000000"/>
      <w:kern w:val="1"/>
      <w:sz w:val="28"/>
      <w:lang w:val="en-US" w:eastAsia="zh-CN" w:bidi="ar-SA"/>
    </w:rPr>
  </w:style>
  <w:style w:type="character" w:customStyle="1" w:styleId="153">
    <w:name w:val="px14"/>
    <w:autoRedefine/>
    <w:qFormat/>
    <w:uiPriority w:val="0"/>
    <w:rPr>
      <w:rFonts w:ascii="仿宋_GB2312" w:eastAsia="微软雅黑" w:cs="Times New Roman"/>
      <w:b/>
      <w:kern w:val="2"/>
      <w:sz w:val="32"/>
      <w:szCs w:val="32"/>
      <w:lang w:val="en-US" w:eastAsia="zh-CN" w:bidi="ar-SA"/>
    </w:rPr>
  </w:style>
  <w:style w:type="character" w:customStyle="1" w:styleId="154">
    <w:name w:val="HTML 预设格式 Char1"/>
    <w:autoRedefine/>
    <w:qFormat/>
    <w:uiPriority w:val="0"/>
    <w:rPr>
      <w:rFonts w:ascii="Courier New" w:hAnsi="Courier New" w:eastAsia="宋体" w:cs="Courier New"/>
      <w:sz w:val="20"/>
      <w:szCs w:val="20"/>
    </w:rPr>
  </w:style>
  <w:style w:type="character" w:customStyle="1" w:styleId="155">
    <w:name w:val="普通文字 Char1"/>
    <w:autoRedefine/>
    <w:qFormat/>
    <w:uiPriority w:val="0"/>
    <w:rPr>
      <w:rFonts w:ascii="宋体" w:hAnsi="Courier New" w:eastAsia="宋体"/>
      <w:kern w:val="2"/>
      <w:sz w:val="21"/>
      <w:lang w:val="en-US" w:eastAsia="zh-CN"/>
    </w:rPr>
  </w:style>
  <w:style w:type="character" w:customStyle="1" w:styleId="156">
    <w:name w:val="hei16b1"/>
    <w:autoRedefine/>
    <w:qFormat/>
    <w:uiPriority w:val="0"/>
    <w:rPr>
      <w:rFonts w:hint="default" w:ascii="Arial" w:hAnsi="Arial" w:cs="Arial"/>
      <w:b/>
      <w:bCs/>
      <w:color w:val="000000"/>
      <w:sz w:val="24"/>
      <w:szCs w:val="24"/>
    </w:rPr>
  </w:style>
  <w:style w:type="character" w:customStyle="1" w:styleId="157">
    <w:name w:val="正文（绿盟科技） Char"/>
    <w:link w:val="158"/>
    <w:autoRedefine/>
    <w:qFormat/>
    <w:uiPriority w:val="0"/>
    <w:rPr>
      <w:rFonts w:ascii="Arial" w:hAnsi="Arial"/>
      <w:sz w:val="21"/>
      <w:szCs w:val="21"/>
    </w:rPr>
  </w:style>
  <w:style w:type="paragraph" w:customStyle="1" w:styleId="158">
    <w:name w:val="正文（绿盟科技）"/>
    <w:link w:val="157"/>
    <w:autoRedefine/>
    <w:qFormat/>
    <w:uiPriority w:val="0"/>
    <w:pPr>
      <w:spacing w:line="300" w:lineRule="auto"/>
    </w:pPr>
    <w:rPr>
      <w:rFonts w:ascii="Arial" w:hAnsi="Arial" w:eastAsia="宋体" w:cs="Times New Roman"/>
      <w:sz w:val="21"/>
      <w:szCs w:val="21"/>
      <w:lang w:val="en-US" w:eastAsia="zh-CN" w:bidi="ar-SA"/>
    </w:rPr>
  </w:style>
  <w:style w:type="character" w:customStyle="1" w:styleId="159">
    <w:name w:val="Char Char19"/>
    <w:autoRedefine/>
    <w:qFormat/>
    <w:uiPriority w:val="6"/>
    <w:rPr>
      <w:rFonts w:ascii="宋体" w:hAnsi="宋体"/>
      <w:i/>
      <w:sz w:val="24"/>
      <w:szCs w:val="24"/>
    </w:rPr>
  </w:style>
  <w:style w:type="character" w:customStyle="1" w:styleId="160">
    <w:name w:val="页脚 Char"/>
    <w:autoRedefine/>
    <w:qFormat/>
    <w:uiPriority w:val="0"/>
    <w:rPr>
      <w:rFonts w:eastAsia="仿宋_GB2312"/>
      <w:kern w:val="2"/>
      <w:sz w:val="18"/>
      <w:lang w:val="en-US" w:eastAsia="zh-CN"/>
    </w:rPr>
  </w:style>
  <w:style w:type="character" w:customStyle="1" w:styleId="161">
    <w:name w:val="批注主题 Char"/>
    <w:autoRedefine/>
    <w:qFormat/>
    <w:uiPriority w:val="0"/>
    <w:rPr>
      <w:rFonts w:eastAsia="宋体"/>
      <w:b/>
      <w:bCs/>
      <w:kern w:val="2"/>
      <w:sz w:val="21"/>
      <w:szCs w:val="24"/>
      <w:lang w:val="en-US" w:eastAsia="zh-CN" w:bidi="ar-SA"/>
    </w:rPr>
  </w:style>
  <w:style w:type="character" w:customStyle="1" w:styleId="162">
    <w:name w:val="Comment Text Char"/>
    <w:autoRedefine/>
    <w:qFormat/>
    <w:locked/>
    <w:uiPriority w:val="0"/>
    <w:rPr>
      <w:rFonts w:ascii="宋体" w:hAnsi="宋体" w:eastAsia="宋体"/>
      <w:kern w:val="2"/>
      <w:sz w:val="24"/>
      <w:lang w:val="en-US" w:eastAsia="zh-CN" w:bidi="ar-SA"/>
    </w:rPr>
  </w:style>
  <w:style w:type="character" w:customStyle="1" w:styleId="163">
    <w:name w:val="标题 2 字符"/>
    <w:autoRedefine/>
    <w:qFormat/>
    <w:uiPriority w:val="1"/>
    <w:rPr>
      <w:rFonts w:ascii="仿宋_GB2312" w:hAnsi="Times New Roman" w:eastAsia="仿宋_GB2312" w:cs="Times New Roman"/>
      <w:b/>
      <w:kern w:val="2"/>
      <w:sz w:val="24"/>
      <w:lang w:val="zh-CN"/>
    </w:rPr>
  </w:style>
  <w:style w:type="character" w:customStyle="1" w:styleId="164">
    <w:name w:val="Char Char72"/>
    <w:autoRedefine/>
    <w:qFormat/>
    <w:uiPriority w:val="0"/>
    <w:rPr>
      <w:rFonts w:eastAsia="宋体"/>
      <w:kern w:val="2"/>
      <w:sz w:val="21"/>
      <w:szCs w:val="24"/>
      <w:lang w:val="en-US" w:eastAsia="zh-CN" w:bidi="ar-SA"/>
    </w:rPr>
  </w:style>
  <w:style w:type="character" w:customStyle="1" w:styleId="165">
    <w:name w:val="正文文本缩进 Char2"/>
    <w:autoRedefine/>
    <w:qFormat/>
    <w:uiPriority w:val="0"/>
    <w:rPr>
      <w:rFonts w:ascii="Times New Roman" w:hAnsi="Times New Roman" w:eastAsia="宋体" w:cs="Times New Roman"/>
      <w:snapToGrid w:val="0"/>
      <w:kern w:val="0"/>
      <w:szCs w:val="24"/>
    </w:rPr>
  </w:style>
  <w:style w:type="character" w:customStyle="1" w:styleId="166">
    <w:name w:val="样式2 Char"/>
    <w:autoRedefine/>
    <w:qFormat/>
    <w:uiPriority w:val="0"/>
    <w:rPr>
      <w:rFonts w:ascii="仿宋_GB2312" w:hAnsi="仿宋" w:eastAsia="仿宋_GB2312" w:cs="仿宋_GB2312"/>
      <w:b/>
      <w:bCs/>
      <w:sz w:val="32"/>
      <w:szCs w:val="30"/>
      <w:lang w:val="zh-CN"/>
    </w:rPr>
  </w:style>
  <w:style w:type="character" w:customStyle="1" w:styleId="167">
    <w:name w:val="表格名称[858D7CFB-ED40-4347-BF05-701D383B685F]"/>
    <w:link w:val="168"/>
    <w:autoRedefine/>
    <w:qFormat/>
    <w:uiPriority w:val="0"/>
    <w:rPr>
      <w:sz w:val="32"/>
    </w:rPr>
  </w:style>
  <w:style w:type="paragraph" w:customStyle="1" w:styleId="168">
    <w:name w:val="表格名称"/>
    <w:basedOn w:val="5"/>
    <w:link w:val="167"/>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69">
    <w:name w:val="Char Char4"/>
    <w:autoRedefine/>
    <w:qFormat/>
    <w:uiPriority w:val="0"/>
    <w:rPr>
      <w:rFonts w:eastAsia="宋体"/>
      <w:b/>
      <w:sz w:val="24"/>
      <w:lang w:val="en-GB" w:eastAsia="zh-CN" w:bidi="ar-SA"/>
    </w:rPr>
  </w:style>
  <w:style w:type="character" w:customStyle="1" w:styleId="170">
    <w:name w:val="c7 style3"/>
    <w:autoRedefine/>
    <w:qFormat/>
    <w:uiPriority w:val="0"/>
  </w:style>
  <w:style w:type="character" w:customStyle="1" w:styleId="171">
    <w:name w:val="正文文本 3 Char1"/>
    <w:autoRedefine/>
    <w:semiHidden/>
    <w:qFormat/>
    <w:uiPriority w:val="99"/>
    <w:rPr>
      <w:rFonts w:ascii="Times New Roman" w:hAnsi="Times New Roman" w:eastAsia="宋体" w:cs="Times New Roman"/>
      <w:sz w:val="16"/>
      <w:szCs w:val="16"/>
    </w:rPr>
  </w:style>
  <w:style w:type="character" w:customStyle="1" w:styleId="172">
    <w:name w:val="tw4winInternal"/>
    <w:autoRedefine/>
    <w:qFormat/>
    <w:uiPriority w:val="0"/>
    <w:rPr>
      <w:rFonts w:ascii="Courier New" w:hAnsi="Courier New" w:cs="Courier New"/>
      <w:color w:val="FF0000"/>
      <w:lang w:val="en-US" w:eastAsia="zh-CN"/>
    </w:rPr>
  </w:style>
  <w:style w:type="character" w:customStyle="1" w:styleId="173">
    <w:name w:val="Char Char10"/>
    <w:autoRedefine/>
    <w:semiHidden/>
    <w:qFormat/>
    <w:uiPriority w:val="0"/>
    <w:rPr>
      <w:rFonts w:ascii="宋体" w:hAnsi="宋体"/>
      <w:kern w:val="2"/>
      <w:sz w:val="21"/>
      <w:szCs w:val="24"/>
      <w:lang w:val="en-US" w:eastAsia="zh-CN"/>
    </w:rPr>
  </w:style>
  <w:style w:type="character" w:customStyle="1" w:styleId="174">
    <w:name w:val="shadow11"/>
    <w:autoRedefine/>
    <w:qFormat/>
    <w:uiPriority w:val="0"/>
    <w:rPr>
      <w:color w:val="000000"/>
      <w:sz w:val="21"/>
    </w:rPr>
  </w:style>
  <w:style w:type="character" w:customStyle="1" w:styleId="175">
    <w:name w:val="正文非缩进 Char3"/>
    <w:autoRedefine/>
    <w:qFormat/>
    <w:uiPriority w:val="0"/>
    <w:rPr>
      <w:rFonts w:ascii="宋体" w:eastAsia="宋体"/>
      <w:snapToGrid w:val="0"/>
      <w:color w:val="000000"/>
      <w:kern w:val="28"/>
      <w:sz w:val="28"/>
      <w:lang w:val="en-US" w:eastAsia="zh-CN" w:bidi="ar-SA"/>
    </w:rPr>
  </w:style>
  <w:style w:type="character" w:customStyle="1" w:styleId="176">
    <w:name w:val="Char Char"/>
    <w:autoRedefine/>
    <w:qFormat/>
    <w:uiPriority w:val="0"/>
    <w:rPr>
      <w:rFonts w:ascii="宋体" w:hAnsi="Courier New" w:eastAsia="宋体"/>
      <w:kern w:val="2"/>
      <w:sz w:val="21"/>
      <w:lang w:val="en-US" w:eastAsia="zh-CN" w:bidi="ar-SA"/>
    </w:rPr>
  </w:style>
  <w:style w:type="character" w:customStyle="1" w:styleId="177">
    <w:name w:val="签名 Char1"/>
    <w:autoRedefine/>
    <w:qFormat/>
    <w:uiPriority w:val="0"/>
    <w:rPr>
      <w:rFonts w:ascii="Times New Roman" w:hAnsi="Times New Roman" w:eastAsia="宋体" w:cs="Times New Roman"/>
      <w:szCs w:val="24"/>
    </w:rPr>
  </w:style>
  <w:style w:type="character" w:customStyle="1" w:styleId="178">
    <w:name w:val="日期 Char"/>
    <w:link w:val="36"/>
    <w:autoRedefine/>
    <w:qFormat/>
    <w:uiPriority w:val="0"/>
    <w:rPr>
      <w:rFonts w:ascii="宋体"/>
      <w:kern w:val="2"/>
      <w:sz w:val="24"/>
      <w:szCs w:val="21"/>
      <w:lang w:val="zh-CN"/>
    </w:rPr>
  </w:style>
  <w:style w:type="character" w:customStyle="1" w:styleId="179">
    <w:name w:val="标题 9 Char"/>
    <w:link w:val="13"/>
    <w:autoRedefine/>
    <w:qFormat/>
    <w:uiPriority w:val="0"/>
    <w:rPr>
      <w:rFonts w:ascii="Arial" w:hAnsi="Arial" w:eastAsia="黑体"/>
      <w:kern w:val="2"/>
      <w:sz w:val="21"/>
      <w:szCs w:val="21"/>
    </w:rPr>
  </w:style>
  <w:style w:type="character" w:customStyle="1" w:styleId="180">
    <w:name w:val="Char Char18"/>
    <w:autoRedefine/>
    <w:qFormat/>
    <w:uiPriority w:val="6"/>
    <w:rPr>
      <w:rFonts w:ascii="宋体" w:hAnsi="宋体"/>
      <w:sz w:val="28"/>
    </w:rPr>
  </w:style>
  <w:style w:type="character" w:customStyle="1" w:styleId="181">
    <w:name w:val="批注文字 Char"/>
    <w:autoRedefine/>
    <w:qFormat/>
    <w:uiPriority w:val="99"/>
    <w:rPr>
      <w:kern w:val="2"/>
      <w:sz w:val="21"/>
      <w:szCs w:val="24"/>
    </w:rPr>
  </w:style>
  <w:style w:type="character" w:customStyle="1" w:styleId="182">
    <w:name w:val="Char Char22"/>
    <w:autoRedefine/>
    <w:qFormat/>
    <w:uiPriority w:val="6"/>
    <w:rPr>
      <w:rFonts w:ascii="宋体" w:hAnsi="宋体"/>
      <w:kern w:val="1"/>
      <w:sz w:val="24"/>
      <w:szCs w:val="24"/>
    </w:rPr>
  </w:style>
  <w:style w:type="character" w:customStyle="1" w:styleId="183">
    <w:name w:val="pt141"/>
    <w:autoRedefine/>
    <w:qFormat/>
    <w:uiPriority w:val="0"/>
    <w:rPr>
      <w:color w:val="330066"/>
      <w:sz w:val="22"/>
      <w:szCs w:val="22"/>
    </w:rPr>
  </w:style>
  <w:style w:type="character" w:customStyle="1" w:styleId="184">
    <w:name w:val="正文文本缩进 2 Char1"/>
    <w:autoRedefine/>
    <w:semiHidden/>
    <w:qFormat/>
    <w:uiPriority w:val="99"/>
    <w:rPr>
      <w:rFonts w:ascii="Times New Roman" w:hAnsi="Times New Roman" w:eastAsia="宋体" w:cs="Times New Roman"/>
      <w:szCs w:val="24"/>
    </w:rPr>
  </w:style>
  <w:style w:type="character" w:customStyle="1" w:styleId="185">
    <w:name w:val="批注框文本 Char"/>
    <w:link w:val="39"/>
    <w:autoRedefine/>
    <w:qFormat/>
    <w:uiPriority w:val="0"/>
    <w:rPr>
      <w:kern w:val="2"/>
      <w:sz w:val="18"/>
      <w:szCs w:val="18"/>
    </w:rPr>
  </w:style>
  <w:style w:type="character" w:customStyle="1" w:styleId="186">
    <w:name w:val="Char Char611"/>
    <w:autoRedefine/>
    <w:qFormat/>
    <w:uiPriority w:val="0"/>
    <w:rPr>
      <w:rFonts w:eastAsia="宋体"/>
      <w:kern w:val="2"/>
      <w:sz w:val="21"/>
      <w:szCs w:val="24"/>
      <w:lang w:val="en-US" w:eastAsia="zh-CN" w:bidi="ar-SA"/>
    </w:rPr>
  </w:style>
  <w:style w:type="character" w:customStyle="1" w:styleId="187">
    <w:name w:val="highlight1"/>
    <w:autoRedefine/>
    <w:qFormat/>
    <w:uiPriority w:val="0"/>
    <w:rPr>
      <w:rFonts w:ascii="仿宋_GB2312" w:eastAsia="微软雅黑"/>
      <w:b/>
      <w:kern w:val="2"/>
      <w:sz w:val="23"/>
      <w:szCs w:val="23"/>
      <w:lang w:val="en-US" w:eastAsia="zh-CN" w:bidi="ar-SA"/>
    </w:rPr>
  </w:style>
  <w:style w:type="character" w:customStyle="1" w:styleId="188">
    <w:name w:val="my正文 Char"/>
    <w:link w:val="189"/>
    <w:autoRedefine/>
    <w:qFormat/>
    <w:locked/>
    <w:uiPriority w:val="0"/>
    <w:rPr>
      <w:rFonts w:ascii="Tahoma" w:hAnsi="Tahoma"/>
      <w:sz w:val="24"/>
      <w:szCs w:val="24"/>
    </w:rPr>
  </w:style>
  <w:style w:type="paragraph" w:customStyle="1" w:styleId="189">
    <w:name w:val="my正文"/>
    <w:basedOn w:val="1"/>
    <w:link w:val="188"/>
    <w:autoRedefine/>
    <w:qFormat/>
    <w:uiPriority w:val="0"/>
    <w:pPr>
      <w:adjustRightInd/>
      <w:spacing w:line="360" w:lineRule="auto"/>
      <w:ind w:firstLine="480" w:firstLineChars="200"/>
    </w:pPr>
    <w:rPr>
      <w:rFonts w:ascii="Tahoma" w:hAnsi="Tahoma"/>
      <w:kern w:val="0"/>
      <w:sz w:val="24"/>
    </w:rPr>
  </w:style>
  <w:style w:type="character" w:customStyle="1" w:styleId="190">
    <w:name w:val="正文缩进 Char2"/>
    <w:link w:val="7"/>
    <w:autoRedefine/>
    <w:qFormat/>
    <w:uiPriority w:val="0"/>
    <w:rPr>
      <w:rFonts w:ascii="宋体" w:eastAsia="宋体"/>
      <w:snapToGrid w:val="0"/>
      <w:color w:val="000000"/>
      <w:kern w:val="28"/>
      <w:sz w:val="28"/>
      <w:lang w:val="en-US" w:eastAsia="zh-CN" w:bidi="ar-SA"/>
    </w:rPr>
  </w:style>
  <w:style w:type="character" w:customStyle="1" w:styleId="191">
    <w:name w:val="Used by Word for text of Help footnotes Char Char1"/>
    <w:autoRedefine/>
    <w:qFormat/>
    <w:uiPriority w:val="0"/>
    <w:rPr>
      <w:color w:val="0000FF"/>
      <w:sz w:val="21"/>
    </w:rPr>
  </w:style>
  <w:style w:type="character" w:customStyle="1" w:styleId="192">
    <w:name w:val="页眉 Char"/>
    <w:autoRedefine/>
    <w:qFormat/>
    <w:uiPriority w:val="0"/>
    <w:rPr>
      <w:rFonts w:eastAsia="仿宋_GB2312"/>
      <w:kern w:val="2"/>
      <w:sz w:val="18"/>
      <w:lang w:val="en-US" w:eastAsia="zh-CN"/>
    </w:rPr>
  </w:style>
  <w:style w:type="character" w:customStyle="1" w:styleId="193">
    <w:name w:val="FA正文 Char Char"/>
    <w:autoRedefine/>
    <w:qFormat/>
    <w:uiPriority w:val="0"/>
    <w:rPr>
      <w:rFonts w:hAnsi="宋体"/>
      <w:kern w:val="2"/>
      <w:sz w:val="24"/>
      <w:lang w:bidi="ar-SA"/>
    </w:rPr>
  </w:style>
  <w:style w:type="character" w:customStyle="1" w:styleId="194">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5">
    <w:name w:val="3级 Char"/>
    <w:link w:val="196"/>
    <w:autoRedefine/>
    <w:qFormat/>
    <w:uiPriority w:val="0"/>
    <w:rPr>
      <w:rFonts w:ascii="宋体" w:hAnsi="宋体"/>
      <w:b/>
      <w:bCs/>
      <w:snapToGrid/>
      <w:sz w:val="28"/>
    </w:rPr>
  </w:style>
  <w:style w:type="paragraph" w:customStyle="1" w:styleId="196">
    <w:name w:val="3级"/>
    <w:basedOn w:val="197"/>
    <w:link w:val="195"/>
    <w:autoRedefine/>
    <w:qFormat/>
    <w:uiPriority w:val="0"/>
    <w:pPr>
      <w:ind w:left="0" w:right="466" w:firstLine="288"/>
    </w:pPr>
    <w:rPr>
      <w:rFonts w:hAnsi="宋体"/>
      <w:snapToGrid/>
    </w:rPr>
  </w:style>
  <w:style w:type="paragraph" w:customStyle="1" w:styleId="197">
    <w:name w:val="样式 标题 3h33rd level3BOD 0H3l3CTHeading 3 - oldLevel 3 He..."/>
    <w:basedOn w:val="6"/>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8">
    <w:name w:val="myp11"/>
    <w:autoRedefine/>
    <w:qFormat/>
    <w:uiPriority w:val="0"/>
    <w:rPr>
      <w:rFonts w:ascii="仿宋_GB2312" w:eastAsia="微软雅黑"/>
      <w:b/>
      <w:kern w:val="2"/>
      <w:sz w:val="32"/>
      <w:szCs w:val="32"/>
      <w:lang w:val="en-US" w:eastAsia="zh-CN" w:bidi="ar-SA"/>
    </w:rPr>
  </w:style>
  <w:style w:type="character" w:customStyle="1" w:styleId="199">
    <w:name w:val="文档结构图 Char1"/>
    <w:link w:val="20"/>
    <w:autoRedefine/>
    <w:qFormat/>
    <w:uiPriority w:val="0"/>
    <w:rPr>
      <w:kern w:val="2"/>
      <w:sz w:val="21"/>
      <w:szCs w:val="24"/>
      <w:shd w:val="clear" w:color="auto" w:fill="000080"/>
    </w:rPr>
  </w:style>
  <w:style w:type="character" w:customStyle="1" w:styleId="200">
    <w:name w:val="H6 Char"/>
    <w:autoRedefine/>
    <w:qFormat/>
    <w:uiPriority w:val="0"/>
    <w:rPr>
      <w:rFonts w:ascii="Arial" w:hAnsi="Arial" w:eastAsia="黑体"/>
      <w:b/>
      <w:bCs/>
      <w:kern w:val="2"/>
      <w:sz w:val="24"/>
      <w:szCs w:val="24"/>
    </w:rPr>
  </w:style>
  <w:style w:type="character" w:customStyle="1" w:styleId="201">
    <w:name w:val="Char Char91"/>
    <w:autoRedefine/>
    <w:qFormat/>
    <w:uiPriority w:val="0"/>
    <w:rPr>
      <w:rFonts w:eastAsia="宋体"/>
      <w:kern w:val="2"/>
      <w:sz w:val="18"/>
      <w:szCs w:val="18"/>
      <w:lang w:val="en-US" w:eastAsia="zh-CN" w:bidi="ar-SA"/>
    </w:rPr>
  </w:style>
  <w:style w:type="character" w:customStyle="1" w:styleId="202">
    <w:name w:val="副标题 Char1"/>
    <w:autoRedefine/>
    <w:qFormat/>
    <w:uiPriority w:val="0"/>
    <w:rPr>
      <w:rFonts w:ascii="Cambria" w:hAnsi="Cambria" w:eastAsia="宋体" w:cs="Times New Roman"/>
      <w:b/>
      <w:bCs/>
      <w:snapToGrid w:val="0"/>
      <w:kern w:val="28"/>
      <w:sz w:val="32"/>
      <w:szCs w:val="32"/>
    </w:rPr>
  </w:style>
  <w:style w:type="character" w:customStyle="1" w:styleId="203">
    <w:name w:val="font61"/>
    <w:autoRedefine/>
    <w:qFormat/>
    <w:uiPriority w:val="0"/>
    <w:rPr>
      <w:rFonts w:hint="eastAsia" w:ascii="仿宋" w:hAnsi="仿宋" w:eastAsia="仿宋" w:cs="仿宋"/>
      <w:color w:val="000000"/>
      <w:sz w:val="20"/>
      <w:szCs w:val="20"/>
      <w:u w:val="none"/>
    </w:rPr>
  </w:style>
  <w:style w:type="character" w:customStyle="1" w:styleId="204">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5">
    <w:name w:val="Char Char211"/>
    <w:autoRedefine/>
    <w:qFormat/>
    <w:uiPriority w:val="0"/>
    <w:rPr>
      <w:rFonts w:eastAsia="宋体"/>
      <w:b/>
      <w:bCs/>
      <w:kern w:val="2"/>
      <w:sz w:val="21"/>
      <w:szCs w:val="24"/>
      <w:lang w:val="en-US" w:eastAsia="zh-CN" w:bidi="ar-SA"/>
    </w:rPr>
  </w:style>
  <w:style w:type="character" w:customStyle="1" w:styleId="206">
    <w:name w:val="标题 2 Char"/>
    <w:autoRedefine/>
    <w:qFormat/>
    <w:uiPriority w:val="0"/>
    <w:rPr>
      <w:rFonts w:ascii="Arial" w:hAnsi="Arial" w:eastAsia="黑体"/>
      <w:b/>
      <w:kern w:val="2"/>
      <w:sz w:val="32"/>
      <w:lang w:val="en-US" w:eastAsia="zh-CN"/>
    </w:rPr>
  </w:style>
  <w:style w:type="character" w:customStyle="1" w:styleId="207">
    <w:name w:val="maywed421"/>
    <w:autoRedefine/>
    <w:qFormat/>
    <w:uiPriority w:val="0"/>
    <w:rPr>
      <w:color w:val="366FB6"/>
      <w:u w:val="none"/>
    </w:rPr>
  </w:style>
  <w:style w:type="character" w:customStyle="1" w:styleId="208">
    <w:name w:val="正文文本缩进 Char"/>
    <w:autoRedefine/>
    <w:qFormat/>
    <w:uiPriority w:val="0"/>
    <w:rPr>
      <w:rFonts w:ascii="宋体" w:hAnsi="宋体"/>
      <w:kern w:val="2"/>
      <w:sz w:val="24"/>
      <w:szCs w:val="24"/>
    </w:rPr>
  </w:style>
  <w:style w:type="character" w:customStyle="1" w:styleId="209">
    <w:name w:val="Char Char102"/>
    <w:autoRedefine/>
    <w:semiHidden/>
    <w:qFormat/>
    <w:uiPriority w:val="0"/>
    <w:rPr>
      <w:rFonts w:ascii="宋体" w:hAnsi="宋体"/>
      <w:kern w:val="2"/>
      <w:sz w:val="21"/>
      <w:szCs w:val="24"/>
      <w:lang w:val="en-US" w:eastAsia="zh-CN"/>
    </w:rPr>
  </w:style>
  <w:style w:type="character" w:customStyle="1" w:styleId="210">
    <w:name w:val="页眉 Char1"/>
    <w:autoRedefine/>
    <w:qFormat/>
    <w:uiPriority w:val="0"/>
    <w:rPr>
      <w:rFonts w:eastAsia="宋体"/>
      <w:kern w:val="2"/>
      <w:sz w:val="18"/>
      <w:szCs w:val="18"/>
      <w:lang w:val="en-US" w:eastAsia="zh-CN" w:bidi="ar-SA"/>
    </w:rPr>
  </w:style>
  <w:style w:type="character" w:customStyle="1" w:styleId="211">
    <w:name w:val="md"/>
    <w:basedOn w:val="69"/>
    <w:autoRedefine/>
    <w:qFormat/>
    <w:uiPriority w:val="0"/>
    <w:rPr>
      <w:rFonts w:ascii="Arial" w:hAnsi="Arial" w:eastAsia="黑体" w:cs="Arial"/>
      <w:snapToGrid w:val="0"/>
      <w:kern w:val="0"/>
      <w:szCs w:val="21"/>
    </w:rPr>
  </w:style>
  <w:style w:type="character" w:customStyle="1" w:styleId="212">
    <w:name w:val="big1"/>
    <w:autoRedefine/>
    <w:qFormat/>
    <w:uiPriority w:val="0"/>
    <w:rPr>
      <w:rFonts w:hint="eastAsia" w:ascii="宋体" w:hAnsi="宋体" w:eastAsia="宋体"/>
      <w:color w:val="333333"/>
      <w:sz w:val="22"/>
      <w:szCs w:val="22"/>
    </w:rPr>
  </w:style>
  <w:style w:type="character" w:customStyle="1" w:styleId="213">
    <w:name w:val="Char Char311"/>
    <w:autoRedefine/>
    <w:qFormat/>
    <w:uiPriority w:val="0"/>
    <w:rPr>
      <w:rFonts w:eastAsia="宋体"/>
      <w:kern w:val="2"/>
      <w:sz w:val="21"/>
      <w:szCs w:val="24"/>
      <w:lang w:val="en-US" w:eastAsia="zh-CN" w:bidi="ar-SA"/>
    </w:rPr>
  </w:style>
  <w:style w:type="character" w:customStyle="1" w:styleId="214">
    <w:name w:val="Char Char81"/>
    <w:autoRedefine/>
    <w:qFormat/>
    <w:uiPriority w:val="6"/>
    <w:rPr>
      <w:rFonts w:eastAsia="宋体"/>
      <w:b/>
      <w:sz w:val="24"/>
      <w:lang w:val="en-GB" w:eastAsia="zh-CN"/>
    </w:rPr>
  </w:style>
  <w:style w:type="character" w:customStyle="1" w:styleId="215">
    <w:name w:val="样式3 Char"/>
    <w:basedOn w:val="166"/>
    <w:autoRedefine/>
    <w:qFormat/>
    <w:uiPriority w:val="0"/>
    <w:rPr>
      <w:rFonts w:ascii="仿宋_GB2312" w:hAnsi="仿宋" w:eastAsia="仿宋_GB2312" w:cs="仿宋_GB2312"/>
      <w:sz w:val="32"/>
      <w:szCs w:val="30"/>
      <w:lang w:val="zh-CN"/>
    </w:rPr>
  </w:style>
  <w:style w:type="character" w:customStyle="1" w:styleId="216">
    <w:name w:val="HTML 地址 Char"/>
    <w:link w:val="30"/>
    <w:autoRedefine/>
    <w:qFormat/>
    <w:uiPriority w:val="0"/>
    <w:rPr>
      <w:rFonts w:ascii="宋体" w:hAnsi="宋体"/>
      <w:i/>
      <w:iCs/>
      <w:sz w:val="24"/>
      <w:szCs w:val="24"/>
    </w:rPr>
  </w:style>
  <w:style w:type="character" w:customStyle="1" w:styleId="217">
    <w:name w:val="正文首行缩进 2 Char1"/>
    <w:autoRedefine/>
    <w:qFormat/>
    <w:uiPriority w:val="0"/>
    <w:rPr>
      <w:rFonts w:ascii="Times New Roman" w:hAnsi="Times New Roman" w:eastAsia="宋体" w:cs="Times New Roman"/>
      <w:kern w:val="2"/>
      <w:sz w:val="24"/>
      <w:szCs w:val="24"/>
    </w:rPr>
  </w:style>
  <w:style w:type="character" w:customStyle="1" w:styleId="218">
    <w:name w:val="副标题 Char2"/>
    <w:autoRedefine/>
    <w:qFormat/>
    <w:uiPriority w:val="0"/>
    <w:rPr>
      <w:rFonts w:ascii="Cambria" w:hAnsi="Cambria" w:eastAsia="宋体" w:cs="Times New Roman"/>
      <w:b/>
      <w:bCs/>
      <w:snapToGrid w:val="0"/>
      <w:kern w:val="28"/>
      <w:sz w:val="32"/>
      <w:szCs w:val="32"/>
    </w:rPr>
  </w:style>
  <w:style w:type="character" w:customStyle="1" w:styleId="219">
    <w:name w:val="标题4-dyf Char"/>
    <w:link w:val="220"/>
    <w:autoRedefine/>
    <w:qFormat/>
    <w:uiPriority w:val="0"/>
    <w:rPr>
      <w:rFonts w:ascii="Cambria" w:hAnsi="Cambria"/>
      <w:b/>
      <w:bCs/>
      <w:color w:val="000000"/>
      <w:kern w:val="2"/>
      <w:sz w:val="21"/>
      <w:szCs w:val="21"/>
    </w:rPr>
  </w:style>
  <w:style w:type="paragraph" w:customStyle="1" w:styleId="220">
    <w:name w:val="标题4-dyf"/>
    <w:basedOn w:val="8"/>
    <w:link w:val="219"/>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1">
    <w:name w:val="dectext1"/>
    <w:autoRedefine/>
    <w:qFormat/>
    <w:uiPriority w:val="0"/>
    <w:rPr>
      <w:rFonts w:ascii="宋体" w:hAnsi="宋体" w:eastAsia="宋体"/>
      <w:color w:val="333333"/>
      <w:sz w:val="21"/>
      <w:szCs w:val="21"/>
      <w:u w:val="none"/>
    </w:rPr>
  </w:style>
  <w:style w:type="character" w:customStyle="1" w:styleId="222">
    <w:name w:val="冯 Char"/>
    <w:link w:val="223"/>
    <w:autoRedefine/>
    <w:qFormat/>
    <w:uiPriority w:val="0"/>
    <w:rPr>
      <w:rFonts w:ascii="宋体" w:hAnsi="宋体"/>
      <w:color w:val="000000"/>
      <w:sz w:val="24"/>
      <w:szCs w:val="24"/>
    </w:rPr>
  </w:style>
  <w:style w:type="paragraph" w:customStyle="1" w:styleId="223">
    <w:name w:val="冯"/>
    <w:basedOn w:val="1"/>
    <w:link w:val="222"/>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4">
    <w:name w:val="Header Char"/>
    <w:autoRedefine/>
    <w:qFormat/>
    <w:locked/>
    <w:uiPriority w:val="0"/>
    <w:rPr>
      <w:rFonts w:eastAsia="宋体"/>
      <w:kern w:val="2"/>
      <w:sz w:val="18"/>
      <w:szCs w:val="18"/>
      <w:lang w:val="en-US" w:eastAsia="zh-CN" w:bidi="ar-SA"/>
    </w:rPr>
  </w:style>
  <w:style w:type="character" w:customStyle="1" w:styleId="225">
    <w:name w:val="Char Char12"/>
    <w:autoRedefine/>
    <w:qFormat/>
    <w:uiPriority w:val="0"/>
    <w:rPr>
      <w:rFonts w:ascii="仿宋_GB2312" w:eastAsia="仿宋_GB2312"/>
      <w:b/>
      <w:bCs/>
      <w:kern w:val="2"/>
      <w:sz w:val="24"/>
      <w:szCs w:val="24"/>
      <w:lang w:val="zh-CN" w:eastAsia="zh-CN" w:bidi="ar-SA"/>
    </w:rPr>
  </w:style>
  <w:style w:type="character" w:customStyle="1" w:styleId="226">
    <w:name w:val="题注 Char"/>
    <w:link w:val="18"/>
    <w:autoRedefine/>
    <w:qFormat/>
    <w:uiPriority w:val="0"/>
    <w:rPr>
      <w:b/>
      <w:kern w:val="2"/>
      <w:sz w:val="28"/>
    </w:rPr>
  </w:style>
  <w:style w:type="character" w:customStyle="1" w:styleId="227">
    <w:name w:val="普通文字 Char3"/>
    <w:autoRedefine/>
    <w:qFormat/>
    <w:uiPriority w:val="0"/>
    <w:rPr>
      <w:rFonts w:ascii="宋体" w:hAnsi="Courier New" w:eastAsia="宋体"/>
      <w:kern w:val="2"/>
      <w:sz w:val="21"/>
      <w:lang w:val="en-US" w:eastAsia="zh-CN" w:bidi="ar-SA"/>
    </w:rPr>
  </w:style>
  <w:style w:type="character" w:customStyle="1" w:styleId="228">
    <w:name w:val="公文正文 Char"/>
    <w:autoRedefine/>
    <w:qFormat/>
    <w:uiPriority w:val="0"/>
    <w:rPr>
      <w:rFonts w:ascii="仿宋_GB2312" w:eastAsia="仿宋_GB2312"/>
      <w:kern w:val="2"/>
      <w:sz w:val="24"/>
      <w:szCs w:val="24"/>
      <w:lang w:val="en-US" w:eastAsia="zh-CN" w:bidi="ar-SA"/>
    </w:rPr>
  </w:style>
  <w:style w:type="character" w:customStyle="1" w:styleId="229">
    <w:name w:val="正文首行缩进 Char Char Char Char Char"/>
    <w:autoRedefine/>
    <w:qFormat/>
    <w:uiPriority w:val="0"/>
    <w:rPr>
      <w:rFonts w:ascii="宋体"/>
      <w:kern w:val="2"/>
      <w:sz w:val="24"/>
      <w:lang w:val="zh-CN"/>
    </w:rPr>
  </w:style>
  <w:style w:type="character" w:customStyle="1" w:styleId="230">
    <w:name w:val="PI Char"/>
    <w:autoRedefine/>
    <w:qFormat/>
    <w:uiPriority w:val="0"/>
    <w:rPr>
      <w:rFonts w:ascii="宋体" w:hAnsi="宋体" w:eastAsia="宋体"/>
      <w:kern w:val="2"/>
      <w:sz w:val="24"/>
      <w:szCs w:val="24"/>
      <w:lang w:val="en-US" w:eastAsia="zh-CN" w:bidi="ar-SA"/>
    </w:rPr>
  </w:style>
  <w:style w:type="character" w:customStyle="1" w:styleId="231">
    <w:name w:val="Default Char"/>
    <w:link w:val="232"/>
    <w:autoRedefine/>
    <w:qFormat/>
    <w:uiPriority w:val="0"/>
    <w:rPr>
      <w:rFonts w:ascii="仿宋_GB2312" w:eastAsia="仿宋_GB2312" w:cs="仿宋_GB2312"/>
      <w:color w:val="000000"/>
      <w:sz w:val="24"/>
      <w:szCs w:val="24"/>
      <w:lang w:val="en-US" w:eastAsia="zh-CN" w:bidi="ar-SA"/>
    </w:rPr>
  </w:style>
  <w:style w:type="paragraph" w:customStyle="1" w:styleId="232">
    <w:name w:val="Default"/>
    <w:link w:val="231"/>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3">
    <w:name w:val="style91"/>
    <w:autoRedefine/>
    <w:qFormat/>
    <w:uiPriority w:val="0"/>
    <w:rPr>
      <w:color w:val="333333"/>
    </w:rPr>
  </w:style>
  <w:style w:type="character" w:customStyle="1" w:styleId="234">
    <w:name w:val="列出段落 Char2"/>
    <w:autoRedefine/>
    <w:qFormat/>
    <w:uiPriority w:val="34"/>
    <w:rPr>
      <w:rFonts w:ascii="Calibri" w:hAnsi="Calibri"/>
      <w:kern w:val="2"/>
      <w:sz w:val="28"/>
    </w:rPr>
  </w:style>
  <w:style w:type="character" w:customStyle="1" w:styleId="235">
    <w:name w:val="mdeck"/>
    <w:autoRedefine/>
    <w:qFormat/>
    <w:uiPriority w:val="0"/>
    <w:rPr>
      <w:rFonts w:ascii="仿宋_GB2312" w:eastAsia="微软雅黑"/>
      <w:b/>
      <w:kern w:val="2"/>
      <w:sz w:val="32"/>
      <w:szCs w:val="32"/>
      <w:lang w:val="en-US" w:eastAsia="zh-CN" w:bidi="ar-SA"/>
    </w:rPr>
  </w:style>
  <w:style w:type="character" w:customStyle="1" w:styleId="236">
    <w:name w:val="unnamed11"/>
    <w:autoRedefine/>
    <w:qFormat/>
    <w:uiPriority w:val="0"/>
    <w:rPr>
      <w:sz w:val="20"/>
      <w:szCs w:val="20"/>
    </w:rPr>
  </w:style>
  <w:style w:type="character" w:customStyle="1" w:styleId="237">
    <w:name w:val="正文文本 Char2"/>
    <w:autoRedefine/>
    <w:semiHidden/>
    <w:qFormat/>
    <w:uiPriority w:val="99"/>
    <w:rPr>
      <w:rFonts w:ascii="Times New Roman" w:hAnsi="Times New Roman" w:eastAsia="宋体" w:cs="Times New Roman"/>
      <w:snapToGrid w:val="0"/>
      <w:kern w:val="0"/>
      <w:szCs w:val="24"/>
    </w:rPr>
  </w:style>
  <w:style w:type="character" w:customStyle="1" w:styleId="238">
    <w:name w:val="标书正文格式 Char"/>
    <w:autoRedefine/>
    <w:qFormat/>
    <w:uiPriority w:val="0"/>
    <w:rPr>
      <w:rFonts w:eastAsia="楷体_GB2312"/>
      <w:kern w:val="2"/>
      <w:sz w:val="24"/>
      <w:szCs w:val="24"/>
      <w:lang w:bidi="ar-SA"/>
    </w:rPr>
  </w:style>
  <w:style w:type="character" w:customStyle="1" w:styleId="239">
    <w:name w:val="Char Char11"/>
    <w:autoRedefine/>
    <w:qFormat/>
    <w:locked/>
    <w:uiPriority w:val="0"/>
    <w:rPr>
      <w:rFonts w:ascii="宋体" w:hAnsi="宋体" w:eastAsia="宋体"/>
      <w:b/>
      <w:kern w:val="2"/>
      <w:sz w:val="24"/>
      <w:szCs w:val="24"/>
      <w:lang w:val="en-US" w:eastAsia="zh-CN" w:bidi="ar-SA"/>
    </w:rPr>
  </w:style>
  <w:style w:type="character" w:customStyle="1" w:styleId="240">
    <w:name w:val="ca-131"/>
    <w:autoRedefine/>
    <w:qFormat/>
    <w:uiPriority w:val="0"/>
    <w:rPr>
      <w:rFonts w:hint="eastAsia" w:ascii="仿宋_GB2312" w:eastAsia="仿宋_GB2312"/>
      <w:b/>
      <w:bCs/>
      <w:color w:val="000000"/>
      <w:spacing w:val="-20"/>
      <w:sz w:val="24"/>
      <w:szCs w:val="24"/>
    </w:rPr>
  </w:style>
  <w:style w:type="character" w:customStyle="1" w:styleId="241">
    <w:name w:val="tw4winMark"/>
    <w:autoRedefine/>
    <w:qFormat/>
    <w:uiPriority w:val="0"/>
    <w:rPr>
      <w:rFonts w:ascii="Courier New" w:hAnsi="Courier New" w:cs="Courier New"/>
      <w:vanish/>
      <w:color w:val="800080"/>
      <w:sz w:val="24"/>
      <w:szCs w:val="24"/>
      <w:vertAlign w:val="subscript"/>
    </w:rPr>
  </w:style>
  <w:style w:type="character" w:customStyle="1" w:styleId="242">
    <w:name w:val="正文样式 Char"/>
    <w:link w:val="243"/>
    <w:autoRedefine/>
    <w:qFormat/>
    <w:uiPriority w:val="0"/>
    <w:rPr>
      <w:rFonts w:ascii="Calibri" w:hAnsi="Calibri"/>
      <w:sz w:val="24"/>
      <w:szCs w:val="24"/>
    </w:rPr>
  </w:style>
  <w:style w:type="paragraph" w:customStyle="1" w:styleId="243">
    <w:name w:val="正文样式"/>
    <w:basedOn w:val="1"/>
    <w:link w:val="242"/>
    <w:autoRedefine/>
    <w:qFormat/>
    <w:uiPriority w:val="0"/>
    <w:pPr>
      <w:adjustRightInd/>
      <w:spacing w:line="360" w:lineRule="auto"/>
      <w:ind w:firstLine="480" w:firstLineChars="200"/>
    </w:pPr>
    <w:rPr>
      <w:kern w:val="0"/>
      <w:sz w:val="24"/>
    </w:rPr>
  </w:style>
  <w:style w:type="character" w:customStyle="1" w:styleId="244">
    <w:name w:val="表正文 Char3"/>
    <w:autoRedefine/>
    <w:qFormat/>
    <w:uiPriority w:val="0"/>
    <w:rPr>
      <w:rFonts w:eastAsia="宋体"/>
    </w:rPr>
  </w:style>
  <w:style w:type="character" w:customStyle="1" w:styleId="245">
    <w:name w:val="H5 Char"/>
    <w:autoRedefine/>
    <w:qFormat/>
    <w:uiPriority w:val="0"/>
    <w:rPr>
      <w:b/>
      <w:bCs/>
      <w:kern w:val="2"/>
      <w:sz w:val="28"/>
      <w:szCs w:val="28"/>
    </w:rPr>
  </w:style>
  <w:style w:type="character" w:customStyle="1" w:styleId="246">
    <w:name w:val="Char Char3"/>
    <w:autoRedefine/>
    <w:qFormat/>
    <w:uiPriority w:val="0"/>
    <w:rPr>
      <w:rFonts w:eastAsia="宋体"/>
      <w:kern w:val="2"/>
      <w:sz w:val="21"/>
      <w:szCs w:val="24"/>
      <w:lang w:val="en-US" w:eastAsia="zh-CN" w:bidi="ar-SA"/>
    </w:rPr>
  </w:style>
  <w:style w:type="character" w:customStyle="1" w:styleId="247">
    <w:name w:val="正文 编号 Char"/>
    <w:autoRedefine/>
    <w:qFormat/>
    <w:uiPriority w:val="0"/>
    <w:rPr>
      <w:rFonts w:ascii="仿宋_GB2312" w:hAnsi="仿宋_GB2312" w:eastAsia="仿宋_GB2312"/>
      <w:kern w:val="2"/>
      <w:sz w:val="24"/>
      <w:lang w:bidi="ar-SA"/>
    </w:rPr>
  </w:style>
  <w:style w:type="character" w:customStyle="1" w:styleId="248">
    <w:name w:val="question-title2"/>
    <w:autoRedefine/>
    <w:qFormat/>
    <w:uiPriority w:val="6"/>
    <w:rPr>
      <w:rFonts w:ascii="Arial" w:hAnsi="Arial" w:eastAsia="黑体" w:cs="Arial"/>
      <w:snapToGrid w:val="0"/>
      <w:kern w:val="0"/>
      <w:szCs w:val="21"/>
    </w:rPr>
  </w:style>
  <w:style w:type="character" w:customStyle="1" w:styleId="249">
    <w:name w:val="gf正文1 Char Char"/>
    <w:link w:val="250"/>
    <w:autoRedefine/>
    <w:qFormat/>
    <w:uiPriority w:val="0"/>
    <w:rPr>
      <w:rFonts w:ascii="宋体" w:hAnsi="宋体" w:cs="宋体"/>
      <w:kern w:val="2"/>
      <w:sz w:val="24"/>
      <w:szCs w:val="24"/>
    </w:rPr>
  </w:style>
  <w:style w:type="paragraph" w:customStyle="1" w:styleId="250">
    <w:name w:val="gf正文1"/>
    <w:basedOn w:val="1"/>
    <w:link w:val="249"/>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1">
    <w:name w:val="Char Char15"/>
    <w:autoRedefine/>
    <w:qFormat/>
    <w:uiPriority w:val="6"/>
    <w:rPr>
      <w:rFonts w:ascii="宋体" w:hAnsi="宋体"/>
      <w:kern w:val="1"/>
      <w:sz w:val="21"/>
    </w:rPr>
  </w:style>
  <w:style w:type="character" w:customStyle="1" w:styleId="252">
    <w:name w:val="正文缩进 Char3"/>
    <w:autoRedefine/>
    <w:qFormat/>
    <w:uiPriority w:val="0"/>
    <w:rPr>
      <w:rFonts w:ascii="宋体" w:eastAsia="宋体"/>
      <w:snapToGrid w:val="0"/>
      <w:color w:val="000000"/>
      <w:kern w:val="28"/>
      <w:sz w:val="28"/>
      <w:lang w:val="en-US" w:eastAsia="zh-CN" w:bidi="ar-SA"/>
    </w:rPr>
  </w:style>
  <w:style w:type="character" w:customStyle="1" w:styleId="253">
    <w:name w:val="列出段落 Char1"/>
    <w:link w:val="254"/>
    <w:autoRedefine/>
    <w:qFormat/>
    <w:uiPriority w:val="0"/>
    <w:rPr>
      <w:rFonts w:ascii="Calibri" w:hAnsi="Calibri"/>
      <w:sz w:val="24"/>
      <w:lang w:eastAsia="en-US"/>
    </w:rPr>
  </w:style>
  <w:style w:type="paragraph" w:customStyle="1" w:styleId="254">
    <w:name w:val="列表1"/>
    <w:basedOn w:val="1"/>
    <w:next w:val="255"/>
    <w:link w:val="253"/>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55">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56">
    <w:name w:val="Char Char8"/>
    <w:autoRedefine/>
    <w:qFormat/>
    <w:uiPriority w:val="0"/>
    <w:rPr>
      <w:rFonts w:eastAsia="宋体"/>
      <w:b/>
      <w:sz w:val="24"/>
      <w:lang w:val="en-GB" w:eastAsia="zh-CN"/>
    </w:rPr>
  </w:style>
  <w:style w:type="character" w:customStyle="1" w:styleId="257">
    <w:name w:val="Normal Indent Char Char"/>
    <w:autoRedefine/>
    <w:qFormat/>
    <w:uiPriority w:val="0"/>
    <w:rPr>
      <w:rFonts w:eastAsia="宋体"/>
      <w:kern w:val="2"/>
      <w:sz w:val="21"/>
      <w:lang w:val="en-US" w:eastAsia="zh-CN" w:bidi="ar-SA"/>
    </w:rPr>
  </w:style>
  <w:style w:type="character" w:customStyle="1" w:styleId="258">
    <w:name w:val="列表段落 字符"/>
    <w:autoRedefine/>
    <w:qFormat/>
    <w:uiPriority w:val="99"/>
  </w:style>
  <w:style w:type="character" w:customStyle="1" w:styleId="259">
    <w:name w:val="Ò³Ã¼ Char Char1"/>
    <w:autoRedefine/>
    <w:qFormat/>
    <w:uiPriority w:val="0"/>
    <w:rPr>
      <w:rFonts w:eastAsia="宋体"/>
      <w:kern w:val="2"/>
      <w:sz w:val="18"/>
      <w:szCs w:val="18"/>
      <w:lang w:val="en-US" w:eastAsia="zh-CN" w:bidi="ar-SA"/>
    </w:rPr>
  </w:style>
  <w:style w:type="character" w:customStyle="1" w:styleId="260">
    <w:name w:val="方案正文 Char"/>
    <w:autoRedefine/>
    <w:qFormat/>
    <w:uiPriority w:val="0"/>
    <w:rPr>
      <w:rFonts w:ascii="仿宋_GB2312" w:eastAsia="仿宋_GB2312"/>
      <w:b/>
      <w:color w:val="000000"/>
      <w:kern w:val="2"/>
      <w:sz w:val="24"/>
      <w:lang w:val="en-US" w:eastAsia="zh-CN" w:bidi="ar-SA"/>
    </w:rPr>
  </w:style>
  <w:style w:type="character" w:customStyle="1" w:styleId="261">
    <w:name w:val="Char Char30"/>
    <w:autoRedefine/>
    <w:qFormat/>
    <w:uiPriority w:val="6"/>
    <w:rPr>
      <w:rFonts w:ascii="Arial" w:hAnsi="Arial" w:eastAsia="黑体"/>
      <w:kern w:val="1"/>
      <w:sz w:val="21"/>
      <w:szCs w:val="21"/>
    </w:rPr>
  </w:style>
  <w:style w:type="character" w:customStyle="1" w:styleId="262">
    <w:name w:val="正文文本缩进 Char3"/>
    <w:link w:val="25"/>
    <w:autoRedefine/>
    <w:qFormat/>
    <w:uiPriority w:val="0"/>
    <w:rPr>
      <w:rFonts w:ascii="宋体" w:hAnsi="宋体"/>
      <w:kern w:val="2"/>
      <w:sz w:val="24"/>
      <w:szCs w:val="24"/>
    </w:rPr>
  </w:style>
  <w:style w:type="character" w:customStyle="1" w:styleId="263">
    <w:name w:val="font01"/>
    <w:autoRedefine/>
    <w:qFormat/>
    <w:uiPriority w:val="0"/>
    <w:rPr>
      <w:rFonts w:hint="eastAsia" w:ascii="微软雅黑" w:hAnsi="微软雅黑" w:eastAsia="微软雅黑" w:cs="微软雅黑"/>
      <w:color w:val="000000"/>
      <w:sz w:val="20"/>
      <w:szCs w:val="20"/>
      <w:u w:val="none"/>
    </w:rPr>
  </w:style>
  <w:style w:type="character" w:customStyle="1" w:styleId="264">
    <w:name w:val="Char Char20"/>
    <w:autoRedefine/>
    <w:qFormat/>
    <w:uiPriority w:val="6"/>
    <w:rPr>
      <w:kern w:val="1"/>
      <w:sz w:val="24"/>
    </w:rPr>
  </w:style>
  <w:style w:type="character" w:customStyle="1" w:styleId="265">
    <w:name w:val="tw4winExternal"/>
    <w:autoRedefine/>
    <w:qFormat/>
    <w:uiPriority w:val="0"/>
    <w:rPr>
      <w:rFonts w:ascii="Courier New" w:hAnsi="Courier New" w:cs="Courier New"/>
      <w:color w:val="808080"/>
      <w:lang w:val="en-US" w:eastAsia="zh-CN"/>
    </w:rPr>
  </w:style>
  <w:style w:type="character" w:customStyle="1" w:styleId="266">
    <w:name w:val="标题 4 Char1"/>
    <w:autoRedefine/>
    <w:qFormat/>
    <w:uiPriority w:val="9"/>
    <w:rPr>
      <w:rFonts w:ascii="Cambria" w:hAnsi="Cambria" w:eastAsia="宋体" w:cs="Times New Roman"/>
      <w:b/>
      <w:bCs/>
      <w:kern w:val="2"/>
      <w:sz w:val="28"/>
      <w:szCs w:val="28"/>
    </w:rPr>
  </w:style>
  <w:style w:type="character" w:customStyle="1" w:styleId="267">
    <w:name w:val="批注文字 Char2"/>
    <w:autoRedefine/>
    <w:qFormat/>
    <w:uiPriority w:val="99"/>
    <w:rPr>
      <w:rFonts w:ascii="Times New Roman" w:hAnsi="Times New Roman" w:eastAsia="宋体" w:cs="Times New Roman"/>
      <w:snapToGrid w:val="0"/>
      <w:kern w:val="0"/>
      <w:szCs w:val="24"/>
    </w:rPr>
  </w:style>
  <w:style w:type="character" w:customStyle="1" w:styleId="268">
    <w:name w:val="正文文本 2 Char"/>
    <w:autoRedefine/>
    <w:qFormat/>
    <w:uiPriority w:val="0"/>
    <w:rPr>
      <w:rFonts w:eastAsia="宋体"/>
      <w:kern w:val="2"/>
      <w:sz w:val="21"/>
      <w:szCs w:val="24"/>
      <w:lang w:val="en-US" w:eastAsia="zh-CN" w:bidi="ar-SA"/>
    </w:rPr>
  </w:style>
  <w:style w:type="character" w:customStyle="1" w:styleId="269">
    <w:name w:val="Ò³Ã¼ Char Char"/>
    <w:autoRedefine/>
    <w:qFormat/>
    <w:uiPriority w:val="0"/>
    <w:rPr>
      <w:rFonts w:eastAsia="宋体"/>
      <w:kern w:val="2"/>
      <w:sz w:val="18"/>
      <w:lang w:val="en-US" w:eastAsia="zh-CN" w:bidi="ar-SA"/>
    </w:rPr>
  </w:style>
  <w:style w:type="character" w:customStyle="1" w:styleId="270">
    <w:name w:val="message1"/>
    <w:autoRedefine/>
    <w:qFormat/>
    <w:uiPriority w:val="0"/>
    <w:rPr>
      <w:rFonts w:hint="default" w:ascii="Tahoma" w:hAnsi="Tahoma" w:cs="Tahoma"/>
      <w:sz w:val="18"/>
      <w:szCs w:val="18"/>
    </w:rPr>
  </w:style>
  <w:style w:type="character" w:customStyle="1" w:styleId="271">
    <w:name w:val="Char Char23"/>
    <w:autoRedefine/>
    <w:qFormat/>
    <w:uiPriority w:val="6"/>
    <w:rPr>
      <w:color w:val="0000FF"/>
      <w:sz w:val="21"/>
    </w:rPr>
  </w:style>
  <w:style w:type="character" w:customStyle="1" w:styleId="272">
    <w:name w:val="批注框文本 字符"/>
    <w:autoRedefine/>
    <w:qFormat/>
    <w:uiPriority w:val="0"/>
    <w:rPr>
      <w:rFonts w:ascii="Arial" w:hAnsi="Arial" w:eastAsia="黑体" w:cs="Arial"/>
      <w:snapToGrid w:val="0"/>
      <w:kern w:val="0"/>
      <w:sz w:val="18"/>
      <w:szCs w:val="18"/>
    </w:rPr>
  </w:style>
  <w:style w:type="character" w:customStyle="1" w:styleId="273">
    <w:name w:val="纯文本 Char2"/>
    <w:autoRedefine/>
    <w:semiHidden/>
    <w:qFormat/>
    <w:uiPriority w:val="99"/>
    <w:rPr>
      <w:rFonts w:ascii="宋体" w:hAnsi="Courier New" w:eastAsia="宋体" w:cs="Courier New"/>
    </w:rPr>
  </w:style>
  <w:style w:type="character" w:customStyle="1" w:styleId="274">
    <w:name w:val="Char Char25"/>
    <w:autoRedefine/>
    <w:qFormat/>
    <w:uiPriority w:val="6"/>
    <w:rPr>
      <w:rFonts w:ascii="宋体" w:hAnsi="宋体"/>
      <w:kern w:val="1"/>
      <w:sz w:val="24"/>
      <w:lang w:val="zh-CN"/>
    </w:rPr>
  </w:style>
  <w:style w:type="character" w:customStyle="1" w:styleId="275">
    <w:name w:val="Char Char411"/>
    <w:autoRedefine/>
    <w:qFormat/>
    <w:uiPriority w:val="0"/>
    <w:rPr>
      <w:rFonts w:eastAsia="宋体"/>
      <w:b/>
      <w:sz w:val="24"/>
      <w:lang w:val="en-GB" w:eastAsia="zh-CN" w:bidi="ar-SA"/>
    </w:rPr>
  </w:style>
  <w:style w:type="character" w:customStyle="1" w:styleId="276">
    <w:name w:val="Heading 7 Char"/>
    <w:autoRedefine/>
    <w:qFormat/>
    <w:locked/>
    <w:uiPriority w:val="0"/>
    <w:rPr>
      <w:rFonts w:ascii="宋体" w:hAnsi="宋体" w:eastAsia="宋体"/>
      <w:b/>
      <w:bCs/>
      <w:kern w:val="2"/>
      <w:sz w:val="24"/>
      <w:szCs w:val="24"/>
      <w:lang w:val="en-US" w:eastAsia="zh-CN" w:bidi="ar-SA"/>
    </w:rPr>
  </w:style>
  <w:style w:type="character" w:customStyle="1" w:styleId="277">
    <w:name w:val="此正文 Char"/>
    <w:link w:val="278"/>
    <w:autoRedefine/>
    <w:qFormat/>
    <w:uiPriority w:val="0"/>
    <w:rPr>
      <w:kern w:val="2"/>
      <w:sz w:val="24"/>
      <w:szCs w:val="24"/>
    </w:rPr>
  </w:style>
  <w:style w:type="paragraph" w:customStyle="1" w:styleId="278">
    <w:name w:val="此正文"/>
    <w:basedOn w:val="1"/>
    <w:link w:val="277"/>
    <w:autoRedefine/>
    <w:qFormat/>
    <w:uiPriority w:val="0"/>
    <w:pPr>
      <w:adjustRightInd/>
      <w:spacing w:line="360" w:lineRule="auto"/>
      <w:ind w:firstLine="200" w:firstLineChars="200"/>
    </w:pPr>
    <w:rPr>
      <w:sz w:val="24"/>
    </w:rPr>
  </w:style>
  <w:style w:type="character" w:customStyle="1" w:styleId="279">
    <w:name w:val="Char Char2"/>
    <w:autoRedefine/>
    <w:qFormat/>
    <w:uiPriority w:val="0"/>
    <w:rPr>
      <w:rFonts w:eastAsia="宋体"/>
      <w:b/>
      <w:bCs/>
      <w:kern w:val="2"/>
      <w:sz w:val="21"/>
      <w:szCs w:val="24"/>
      <w:lang w:val="en-US" w:eastAsia="zh-CN" w:bidi="ar-SA"/>
    </w:rPr>
  </w:style>
  <w:style w:type="character" w:customStyle="1" w:styleId="280">
    <w:name w:val="标题 1 Char"/>
    <w:link w:val="4"/>
    <w:autoRedefine/>
    <w:qFormat/>
    <w:uiPriority w:val="9"/>
    <w:rPr>
      <w:b/>
      <w:bCs/>
      <w:kern w:val="44"/>
      <w:sz w:val="44"/>
      <w:szCs w:val="44"/>
    </w:rPr>
  </w:style>
  <w:style w:type="character" w:customStyle="1" w:styleId="281">
    <w:name w:val="Footer-Even Char1"/>
    <w:autoRedefine/>
    <w:qFormat/>
    <w:uiPriority w:val="0"/>
    <w:rPr>
      <w:rFonts w:eastAsia="宋体"/>
      <w:kern w:val="2"/>
      <w:sz w:val="18"/>
      <w:szCs w:val="18"/>
      <w:lang w:val="en-US" w:eastAsia="zh-CN" w:bidi="ar-SA"/>
    </w:rPr>
  </w:style>
  <w:style w:type="character" w:customStyle="1" w:styleId="282">
    <w:name w:val="Char Char29"/>
    <w:autoRedefine/>
    <w:qFormat/>
    <w:uiPriority w:val="6"/>
    <w:rPr>
      <w:rFonts w:ascii="Arial" w:hAnsi="Arial" w:eastAsia="微软雅黑"/>
      <w:b/>
      <w:kern w:val="1"/>
      <w:sz w:val="44"/>
      <w:szCs w:val="32"/>
      <w:lang w:val="en-US" w:eastAsia="zh-CN" w:bidi="ar-SA"/>
    </w:rPr>
  </w:style>
  <w:style w:type="character" w:customStyle="1" w:styleId="283">
    <w:name w:val="标题 Char2"/>
    <w:link w:val="59"/>
    <w:autoRedefine/>
    <w:qFormat/>
    <w:uiPriority w:val="10"/>
    <w:rPr>
      <w:b/>
      <w:sz w:val="24"/>
      <w:lang w:val="en-GB"/>
    </w:rPr>
  </w:style>
  <w:style w:type="character" w:customStyle="1" w:styleId="284">
    <w:name w:val="font81"/>
    <w:autoRedefine/>
    <w:qFormat/>
    <w:uiPriority w:val="0"/>
    <w:rPr>
      <w:rFonts w:ascii="微软雅黑" w:hAnsi="微软雅黑" w:eastAsia="微软雅黑" w:cs="微软雅黑"/>
      <w:color w:val="000000"/>
      <w:sz w:val="20"/>
      <w:szCs w:val="20"/>
      <w:u w:val="none"/>
    </w:rPr>
  </w:style>
  <w:style w:type="character" w:customStyle="1" w:styleId="285">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86">
    <w:name w:val="t21"/>
    <w:autoRedefine/>
    <w:qFormat/>
    <w:uiPriority w:val="0"/>
    <w:rPr>
      <w:rFonts w:ascii="仿宋_GB2312" w:eastAsia="微软雅黑"/>
      <w:b/>
      <w:kern w:val="2"/>
      <w:sz w:val="23"/>
      <w:szCs w:val="23"/>
      <w:lang w:val="en-US" w:eastAsia="zh-CN" w:bidi="ar-SA"/>
    </w:rPr>
  </w:style>
  <w:style w:type="character" w:customStyle="1" w:styleId="287">
    <w:name w:val="样式8 Char"/>
    <w:autoRedefine/>
    <w:qFormat/>
    <w:uiPriority w:val="0"/>
    <w:rPr>
      <w:rFonts w:ascii="仿宋_GB2312" w:hAnsi="宋体" w:eastAsia="仿宋_GB2312"/>
      <w:b/>
      <w:bCs/>
      <w:kern w:val="2"/>
      <w:sz w:val="24"/>
      <w:szCs w:val="24"/>
    </w:rPr>
  </w:style>
  <w:style w:type="character" w:customStyle="1" w:styleId="288">
    <w:name w:val="表格 Char Char"/>
    <w:autoRedefine/>
    <w:qFormat/>
    <w:uiPriority w:val="0"/>
    <w:rPr>
      <w:rFonts w:ascii="宋体" w:hAnsi="宋体" w:eastAsia="宋体"/>
      <w:lang w:bidi="ar-SA"/>
    </w:rPr>
  </w:style>
  <w:style w:type="character" w:customStyle="1" w:styleId="289">
    <w:name w:val="正文文本 字符1"/>
    <w:autoRedefine/>
    <w:qFormat/>
    <w:uiPriority w:val="0"/>
    <w:rPr>
      <w:rFonts w:ascii="Calibri" w:hAnsi="Calibri" w:eastAsia="黑体" w:cs="Arial"/>
      <w:snapToGrid w:val="0"/>
      <w:kern w:val="2"/>
      <w:sz w:val="28"/>
      <w:szCs w:val="21"/>
    </w:rPr>
  </w:style>
  <w:style w:type="character" w:customStyle="1" w:styleId="290">
    <w:name w:val="标题 5 Char"/>
    <w:link w:val="9"/>
    <w:autoRedefine/>
    <w:qFormat/>
    <w:uiPriority w:val="9"/>
    <w:rPr>
      <w:b/>
      <w:bCs/>
      <w:kern w:val="2"/>
      <w:sz w:val="28"/>
      <w:szCs w:val="28"/>
    </w:rPr>
  </w:style>
  <w:style w:type="character" w:customStyle="1" w:styleId="291">
    <w:name w:val="标题 6 Char1"/>
    <w:autoRedefine/>
    <w:qFormat/>
    <w:uiPriority w:val="0"/>
    <w:rPr>
      <w:rFonts w:ascii="Arial" w:hAnsi="Arial" w:eastAsia="黑体" w:cs="Times New Roman"/>
      <w:b/>
      <w:sz w:val="24"/>
      <w:szCs w:val="20"/>
      <w:lang w:bidi="ar-SA"/>
    </w:rPr>
  </w:style>
  <w:style w:type="character" w:customStyle="1" w:styleId="292">
    <w:name w:val="带编号样式 Char"/>
    <w:autoRedefine/>
    <w:qFormat/>
    <w:uiPriority w:val="0"/>
    <w:rPr>
      <w:rFonts w:ascii="仿宋_GB2312" w:eastAsia="仿宋_GB2312"/>
      <w:color w:val="000000"/>
      <w:sz w:val="24"/>
      <w:lang w:bidi="ar-SA"/>
    </w:rPr>
  </w:style>
  <w:style w:type="character" w:customStyle="1" w:styleId="293">
    <w:name w:val="unnamed31"/>
    <w:autoRedefine/>
    <w:qFormat/>
    <w:uiPriority w:val="0"/>
    <w:rPr>
      <w:rFonts w:ascii="Tahoma" w:hAnsi="Tahoma" w:eastAsia="宋体"/>
      <w:b/>
      <w:kern w:val="2"/>
      <w:sz w:val="24"/>
      <w:szCs w:val="32"/>
      <w:u w:val="none"/>
      <w:lang w:val="en-US" w:eastAsia="zh-CN" w:bidi="ar-SA"/>
    </w:rPr>
  </w:style>
  <w:style w:type="character" w:customStyle="1" w:styleId="294">
    <w:name w:val="正文首行缩进 Char Char Char Char Char Char1"/>
    <w:autoRedefine/>
    <w:qFormat/>
    <w:uiPriority w:val="0"/>
    <w:rPr>
      <w:rFonts w:ascii="宋体" w:eastAsia="宋体"/>
      <w:kern w:val="2"/>
      <w:sz w:val="24"/>
      <w:szCs w:val="24"/>
      <w:lang w:val="zh-CN" w:bidi="ar-SA"/>
    </w:rPr>
  </w:style>
  <w:style w:type="character" w:customStyle="1" w:styleId="295">
    <w:name w:val="称呼 Char"/>
    <w:link w:val="22"/>
    <w:autoRedefine/>
    <w:qFormat/>
    <w:uiPriority w:val="0"/>
    <w:rPr>
      <w:rFonts w:ascii="仿宋_GB2312" w:eastAsia="仿宋_GB2312"/>
      <w:kern w:val="2"/>
      <w:sz w:val="28"/>
    </w:rPr>
  </w:style>
  <w:style w:type="character" w:customStyle="1" w:styleId="296">
    <w:name w:val="文本正文 Char Char"/>
    <w:autoRedefine/>
    <w:qFormat/>
    <w:locked/>
    <w:uiPriority w:val="0"/>
    <w:rPr>
      <w:sz w:val="24"/>
      <w:lang w:bidi="ar-SA"/>
    </w:rPr>
  </w:style>
  <w:style w:type="character" w:customStyle="1" w:styleId="297">
    <w:name w:val="正文缩进 字符"/>
    <w:autoRedefine/>
    <w:qFormat/>
    <w:uiPriority w:val="0"/>
    <w:rPr>
      <w:rFonts w:ascii="宋体" w:eastAsia="宋体"/>
      <w:snapToGrid w:val="0"/>
      <w:color w:val="000000"/>
      <w:kern w:val="28"/>
      <w:sz w:val="28"/>
      <w:lang w:val="en-US" w:eastAsia="zh-CN" w:bidi="ar-SA"/>
    </w:rPr>
  </w:style>
  <w:style w:type="character" w:customStyle="1" w:styleId="298">
    <w:name w:val="HTML 预设格式 Char"/>
    <w:link w:val="57"/>
    <w:autoRedefine/>
    <w:qFormat/>
    <w:uiPriority w:val="0"/>
    <w:rPr>
      <w:rFonts w:ascii="黑体" w:hAnsi="Courier New" w:eastAsia="黑体"/>
    </w:rPr>
  </w:style>
  <w:style w:type="character" w:customStyle="1" w:styleId="299">
    <w:name w:val="正文文本 2 Char1"/>
    <w:link w:val="56"/>
    <w:autoRedefine/>
    <w:qFormat/>
    <w:uiPriority w:val="0"/>
    <w:rPr>
      <w:kern w:val="2"/>
      <w:sz w:val="21"/>
      <w:szCs w:val="24"/>
    </w:rPr>
  </w:style>
  <w:style w:type="character" w:customStyle="1" w:styleId="300">
    <w:name w:val="样式 样式 标题 4h4H4Fab-4T5Ref Heading 1rh1Heading sqlsect 1.2.3.... +... Char"/>
    <w:link w:val="301"/>
    <w:autoRedefine/>
    <w:qFormat/>
    <w:uiPriority w:val="0"/>
    <w:rPr>
      <w:rFonts w:ascii="微软雅黑" w:hAnsi="微软雅黑" w:eastAsia="微软雅黑"/>
      <w:b/>
      <w:bCs/>
      <w:kern w:val="2"/>
      <w:sz w:val="24"/>
      <w:szCs w:val="28"/>
    </w:rPr>
  </w:style>
  <w:style w:type="paragraph" w:customStyle="1" w:styleId="301">
    <w:name w:val="样式 样式 标题 4h4H4Fab-4T5Ref Heading 1rh1Heading sqlsect 1.2.3.... +..."/>
    <w:basedOn w:val="302"/>
    <w:link w:val="300"/>
    <w:autoRedefine/>
    <w:qFormat/>
    <w:uiPriority w:val="0"/>
    <w:pPr>
      <w:tabs>
        <w:tab w:val="left" w:pos="2356"/>
      </w:tabs>
    </w:pPr>
  </w:style>
  <w:style w:type="paragraph" w:customStyle="1" w:styleId="302">
    <w:name w:val="样式 标题 4h4H4Fab-4T5Ref Heading 1rh1Heading sqlsect 1.2.3...."/>
    <w:basedOn w:val="8"/>
    <w:link w:val="410"/>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3">
    <w:name w:val="正文非缩进 Char"/>
    <w:autoRedefine/>
    <w:qFormat/>
    <w:uiPriority w:val="0"/>
    <w:rPr>
      <w:rFonts w:ascii="宋体" w:eastAsia="宋体"/>
      <w:snapToGrid w:val="0"/>
      <w:color w:val="000000"/>
      <w:kern w:val="28"/>
      <w:sz w:val="28"/>
      <w:lang w:val="en-US" w:eastAsia="zh-CN" w:bidi="ar-SA"/>
    </w:rPr>
  </w:style>
  <w:style w:type="character" w:customStyle="1" w:styleId="304">
    <w:name w:val="标题 7 Char"/>
    <w:link w:val="11"/>
    <w:autoRedefine/>
    <w:qFormat/>
    <w:uiPriority w:val="0"/>
    <w:rPr>
      <w:b/>
      <w:bCs/>
      <w:kern w:val="2"/>
      <w:sz w:val="24"/>
      <w:szCs w:val="24"/>
    </w:rPr>
  </w:style>
  <w:style w:type="character" w:customStyle="1" w:styleId="305">
    <w:name w:val="正文文本缩进 2 Char"/>
    <w:link w:val="37"/>
    <w:autoRedefine/>
    <w:qFormat/>
    <w:uiPriority w:val="0"/>
    <w:rPr>
      <w:rFonts w:ascii="宋体"/>
      <w:sz w:val="28"/>
    </w:rPr>
  </w:style>
  <w:style w:type="character" w:customStyle="1" w:styleId="306">
    <w:name w:val="Char Char5"/>
    <w:autoRedefine/>
    <w:qFormat/>
    <w:uiPriority w:val="0"/>
    <w:rPr>
      <w:rFonts w:ascii="宋体" w:hAnsi="Courier New" w:eastAsia="宋体"/>
      <w:kern w:val="2"/>
      <w:sz w:val="21"/>
      <w:lang w:val="en-US" w:eastAsia="zh-CN"/>
    </w:rPr>
  </w:style>
  <w:style w:type="character" w:customStyle="1" w:styleId="307">
    <w:name w:val="脚注文本 Char"/>
    <w:link w:val="50"/>
    <w:autoRedefine/>
    <w:qFormat/>
    <w:uiPriority w:val="0"/>
    <w:rPr>
      <w:color w:val="0000FF"/>
      <w:sz w:val="21"/>
    </w:rPr>
  </w:style>
  <w:style w:type="character" w:customStyle="1" w:styleId="308">
    <w:name w:val="称呼 Char1"/>
    <w:autoRedefine/>
    <w:qFormat/>
    <w:uiPriority w:val="0"/>
    <w:rPr>
      <w:rFonts w:ascii="Times New Roman" w:hAnsi="Times New Roman" w:eastAsia="宋体" w:cs="Times New Roman"/>
      <w:szCs w:val="24"/>
    </w:rPr>
  </w:style>
  <w:style w:type="character" w:customStyle="1" w:styleId="309">
    <w:name w:val="正文1 Char"/>
    <w:autoRedefine/>
    <w:qFormat/>
    <w:uiPriority w:val="0"/>
    <w:rPr>
      <w:rFonts w:ascii="宋体" w:eastAsia="宋体"/>
      <w:snapToGrid w:val="0"/>
      <w:color w:val="000000"/>
      <w:kern w:val="28"/>
      <w:sz w:val="28"/>
      <w:lang w:val="en-US" w:eastAsia="zh-CN" w:bidi="ar-SA"/>
    </w:rPr>
  </w:style>
  <w:style w:type="character" w:customStyle="1" w:styleId="310">
    <w:name w:val="正文缩进 Char1"/>
    <w:autoRedefine/>
    <w:qFormat/>
    <w:uiPriority w:val="0"/>
    <w:rPr>
      <w:rFonts w:ascii="宋体" w:eastAsia="宋体"/>
      <w:snapToGrid w:val="0"/>
      <w:color w:val="000000"/>
      <w:kern w:val="28"/>
      <w:sz w:val="28"/>
      <w:lang w:val="en-US" w:eastAsia="zh-CN" w:bidi="ar-SA"/>
    </w:rPr>
  </w:style>
  <w:style w:type="character" w:customStyle="1" w:styleId="311">
    <w:name w:val="font21"/>
    <w:autoRedefine/>
    <w:qFormat/>
    <w:uiPriority w:val="0"/>
    <w:rPr>
      <w:rFonts w:hint="eastAsia" w:ascii="宋体" w:hAnsi="宋体" w:eastAsia="宋体"/>
      <w:kern w:val="2"/>
      <w:sz w:val="28"/>
      <w:szCs w:val="28"/>
      <w:lang w:val="en-US" w:eastAsia="zh-CN" w:bidi="ar-SA"/>
    </w:rPr>
  </w:style>
  <w:style w:type="character" w:customStyle="1" w:styleId="312">
    <w:name w:val="Char Char26"/>
    <w:autoRedefine/>
    <w:qFormat/>
    <w:uiPriority w:val="6"/>
    <w:rPr>
      <w:kern w:val="1"/>
      <w:sz w:val="21"/>
      <w:szCs w:val="24"/>
    </w:rPr>
  </w:style>
  <w:style w:type="character" w:customStyle="1" w:styleId="313">
    <w:name w:val="Item List Char"/>
    <w:link w:val="314"/>
    <w:autoRedefine/>
    <w:qFormat/>
    <w:uiPriority w:val="0"/>
    <w:rPr>
      <w:rFonts w:ascii="Arial"/>
      <w:bCs/>
      <w:sz w:val="21"/>
      <w:szCs w:val="21"/>
      <w:lang w:val="en-US" w:eastAsia="zh-CN" w:bidi="ar-SA"/>
    </w:rPr>
  </w:style>
  <w:style w:type="paragraph" w:customStyle="1" w:styleId="314">
    <w:name w:val="Item List"/>
    <w:link w:val="313"/>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5">
    <w:name w:val="批注框文本 Char1"/>
    <w:autoRedefine/>
    <w:qFormat/>
    <w:uiPriority w:val="0"/>
    <w:rPr>
      <w:rFonts w:ascii="Times New Roman" w:hAnsi="Times New Roman" w:eastAsia="宋体" w:cs="Times New Roman"/>
      <w:sz w:val="18"/>
      <w:szCs w:val="18"/>
    </w:rPr>
  </w:style>
  <w:style w:type="character" w:customStyle="1" w:styleId="316">
    <w:name w:val="纯文本 Char1"/>
    <w:link w:val="317"/>
    <w:autoRedefine/>
    <w:qFormat/>
    <w:uiPriority w:val="0"/>
    <w:rPr>
      <w:rFonts w:ascii="宋体" w:hAnsi="Courier New"/>
    </w:rPr>
  </w:style>
  <w:style w:type="paragraph" w:customStyle="1" w:styleId="317">
    <w:name w:val="纯文本1"/>
    <w:basedOn w:val="1"/>
    <w:link w:val="316"/>
    <w:autoRedefine/>
    <w:qFormat/>
    <w:uiPriority w:val="0"/>
    <w:pPr>
      <w:adjustRightInd/>
    </w:pPr>
    <w:rPr>
      <w:rFonts w:ascii="宋体" w:hAnsi="Courier New"/>
      <w:kern w:val="0"/>
      <w:sz w:val="20"/>
      <w:szCs w:val="20"/>
    </w:rPr>
  </w:style>
  <w:style w:type="character" w:customStyle="1" w:styleId="318">
    <w:name w:val="正文首行缩进 Char"/>
    <w:link w:val="2"/>
    <w:autoRedefine/>
    <w:qFormat/>
    <w:uiPriority w:val="0"/>
    <w:rPr>
      <w:rFonts w:ascii="宋体"/>
      <w:kern w:val="2"/>
      <w:sz w:val="24"/>
      <w:lang w:val="zh-CN"/>
    </w:rPr>
  </w:style>
  <w:style w:type="character" w:customStyle="1" w:styleId="319">
    <w:name w:val="h3 Char"/>
    <w:autoRedefine/>
    <w:qFormat/>
    <w:uiPriority w:val="0"/>
    <w:rPr>
      <w:rFonts w:eastAsia="宋体"/>
      <w:b/>
      <w:kern w:val="2"/>
      <w:sz w:val="32"/>
      <w:lang w:val="en-US" w:eastAsia="zh-CN" w:bidi="ar-SA"/>
    </w:rPr>
  </w:style>
  <w:style w:type="character" w:customStyle="1" w:styleId="320">
    <w:name w:val="dandyren_title1"/>
    <w:autoRedefine/>
    <w:qFormat/>
    <w:uiPriority w:val="0"/>
    <w:rPr>
      <w:b/>
      <w:bCs/>
      <w:color w:val="FF6633"/>
      <w:sz w:val="18"/>
      <w:szCs w:val="18"/>
    </w:rPr>
  </w:style>
  <w:style w:type="character" w:customStyle="1" w:styleId="321">
    <w:name w:val="Char Char31"/>
    <w:autoRedefine/>
    <w:qFormat/>
    <w:uiPriority w:val="6"/>
    <w:rPr>
      <w:rFonts w:ascii="Arial" w:hAnsi="Arial" w:eastAsia="黑体"/>
      <w:kern w:val="1"/>
      <w:sz w:val="24"/>
      <w:szCs w:val="24"/>
    </w:rPr>
  </w:style>
  <w:style w:type="character" w:customStyle="1" w:styleId="322">
    <w:name w:val="h Char1"/>
    <w:autoRedefine/>
    <w:qFormat/>
    <w:uiPriority w:val="0"/>
    <w:rPr>
      <w:sz w:val="18"/>
      <w:szCs w:val="18"/>
    </w:rPr>
  </w:style>
  <w:style w:type="character" w:customStyle="1" w:styleId="323">
    <w:name w:val="solutionfonts"/>
    <w:autoRedefine/>
    <w:qFormat/>
    <w:uiPriority w:val="0"/>
  </w:style>
  <w:style w:type="character" w:customStyle="1" w:styleId="324">
    <w:name w:val="标题 4 Char2"/>
    <w:link w:val="8"/>
    <w:autoRedefine/>
    <w:qFormat/>
    <w:uiPriority w:val="9"/>
    <w:rPr>
      <w:rFonts w:ascii="Arial" w:hAnsi="Arial" w:eastAsia="黑体"/>
      <w:b/>
      <w:bCs/>
      <w:kern w:val="2"/>
      <w:sz w:val="28"/>
      <w:szCs w:val="28"/>
      <w:lang w:val="zh-CN"/>
    </w:rPr>
  </w:style>
  <w:style w:type="character" w:customStyle="1" w:styleId="325">
    <w:name w:val="首行缩进 Char"/>
    <w:autoRedefine/>
    <w:qFormat/>
    <w:uiPriority w:val="0"/>
    <w:rPr>
      <w:rFonts w:ascii="宋体" w:eastAsia="宋体"/>
      <w:kern w:val="2"/>
      <w:sz w:val="24"/>
      <w:lang w:val="en-US" w:eastAsia="zh-CN" w:bidi="ar-SA"/>
    </w:rPr>
  </w:style>
  <w:style w:type="character" w:customStyle="1" w:styleId="326">
    <w:name w:val="Char Char52"/>
    <w:autoRedefine/>
    <w:qFormat/>
    <w:uiPriority w:val="0"/>
    <w:rPr>
      <w:rFonts w:ascii="宋体" w:hAnsi="Courier New" w:eastAsia="宋体"/>
      <w:kern w:val="2"/>
      <w:sz w:val="21"/>
      <w:lang w:val="en-US" w:eastAsia="zh-CN"/>
    </w:rPr>
  </w:style>
  <w:style w:type="character" w:customStyle="1" w:styleId="327">
    <w:name w:val="正文文本 3 Char"/>
    <w:link w:val="23"/>
    <w:autoRedefine/>
    <w:qFormat/>
    <w:uiPriority w:val="0"/>
    <w:rPr>
      <w:kern w:val="2"/>
      <w:sz w:val="21"/>
    </w:rPr>
  </w:style>
  <w:style w:type="character" w:customStyle="1" w:styleId="328">
    <w:name w:val="font31"/>
    <w:autoRedefine/>
    <w:qFormat/>
    <w:uiPriority w:val="0"/>
    <w:rPr>
      <w:rFonts w:hint="eastAsia" w:ascii="仿宋" w:hAnsi="仿宋" w:eastAsia="仿宋" w:cs="仿宋"/>
      <w:color w:val="000000"/>
      <w:sz w:val="20"/>
      <w:szCs w:val="20"/>
      <w:u w:val="none"/>
    </w:rPr>
  </w:style>
  <w:style w:type="character" w:customStyle="1" w:styleId="329">
    <w:name w:val="正文说明 Char"/>
    <w:link w:val="330"/>
    <w:autoRedefine/>
    <w:qFormat/>
    <w:uiPriority w:val="0"/>
    <w:rPr>
      <w:sz w:val="24"/>
      <w:szCs w:val="24"/>
    </w:rPr>
  </w:style>
  <w:style w:type="paragraph" w:customStyle="1" w:styleId="330">
    <w:name w:val="正文说明"/>
    <w:basedOn w:val="1"/>
    <w:link w:val="329"/>
    <w:autoRedefine/>
    <w:qFormat/>
    <w:uiPriority w:val="0"/>
    <w:pPr>
      <w:adjustRightInd/>
      <w:spacing w:line="360" w:lineRule="auto"/>
    </w:pPr>
    <w:rPr>
      <w:kern w:val="0"/>
      <w:sz w:val="24"/>
    </w:rPr>
  </w:style>
  <w:style w:type="character" w:customStyle="1" w:styleId="331">
    <w:name w:val="脚注文本 Char1"/>
    <w:autoRedefine/>
    <w:qFormat/>
    <w:uiPriority w:val="0"/>
    <w:rPr>
      <w:rFonts w:ascii="Times New Roman" w:hAnsi="Times New Roman" w:eastAsia="宋体" w:cs="Times New Roman"/>
      <w:sz w:val="18"/>
      <w:szCs w:val="18"/>
    </w:rPr>
  </w:style>
  <w:style w:type="character" w:customStyle="1" w:styleId="332">
    <w:name w:val="Char Char1211"/>
    <w:autoRedefine/>
    <w:qFormat/>
    <w:uiPriority w:val="0"/>
    <w:rPr>
      <w:rFonts w:ascii="仿宋_GB2312" w:eastAsia="仿宋_GB2312"/>
      <w:b/>
      <w:bCs/>
      <w:kern w:val="2"/>
      <w:sz w:val="24"/>
      <w:szCs w:val="24"/>
      <w:lang w:val="zh-CN" w:eastAsia="zh-CN" w:bidi="ar-SA"/>
    </w:rPr>
  </w:style>
  <w:style w:type="character" w:customStyle="1" w:styleId="333">
    <w:name w:val="标题 Char"/>
    <w:autoRedefine/>
    <w:qFormat/>
    <w:uiPriority w:val="0"/>
    <w:rPr>
      <w:rFonts w:eastAsia="宋体"/>
      <w:b/>
      <w:sz w:val="24"/>
      <w:lang w:val="en-GB" w:eastAsia="zh-CN" w:bidi="ar-SA"/>
    </w:rPr>
  </w:style>
  <w:style w:type="character" w:customStyle="1" w:styleId="334">
    <w:name w:val="Char Char35"/>
    <w:autoRedefine/>
    <w:qFormat/>
    <w:uiPriority w:val="6"/>
    <w:rPr>
      <w:rFonts w:ascii="Arial" w:hAnsi="Arial" w:eastAsia="黑体"/>
      <w:b/>
      <w:kern w:val="1"/>
      <w:sz w:val="28"/>
      <w:szCs w:val="28"/>
      <w:lang w:val="zh-CN"/>
    </w:rPr>
  </w:style>
  <w:style w:type="character" w:customStyle="1" w:styleId="335">
    <w:name w:val="纯文本 Char Char Char"/>
    <w:autoRedefine/>
    <w:qFormat/>
    <w:uiPriority w:val="0"/>
    <w:rPr>
      <w:rFonts w:ascii="宋体" w:hAnsi="Courier New" w:eastAsia="宋体"/>
      <w:kern w:val="2"/>
      <w:sz w:val="21"/>
      <w:lang w:val="en-US" w:eastAsia="zh-CN" w:bidi="ar-SA"/>
    </w:rPr>
  </w:style>
  <w:style w:type="character" w:customStyle="1" w:styleId="336">
    <w:name w:val="Table Text Char"/>
    <w:link w:val="337"/>
    <w:autoRedefine/>
    <w:qFormat/>
    <w:uiPriority w:val="0"/>
    <w:rPr>
      <w:sz w:val="24"/>
      <w:szCs w:val="24"/>
    </w:rPr>
  </w:style>
  <w:style w:type="paragraph" w:customStyle="1" w:styleId="337">
    <w:name w:val="Table Text"/>
    <w:basedOn w:val="1"/>
    <w:link w:val="336"/>
    <w:autoRedefine/>
    <w:qFormat/>
    <w:uiPriority w:val="0"/>
    <w:pPr>
      <w:widowControl/>
      <w:spacing w:before="60" w:after="60"/>
      <w:jc w:val="left"/>
    </w:pPr>
    <w:rPr>
      <w:kern w:val="0"/>
      <w:sz w:val="24"/>
    </w:rPr>
  </w:style>
  <w:style w:type="character" w:customStyle="1" w:styleId="338">
    <w:name w:val="正文1 Char1"/>
    <w:autoRedefine/>
    <w:qFormat/>
    <w:uiPriority w:val="0"/>
    <w:rPr>
      <w:rFonts w:ascii="仿宋_GB2312" w:hAnsi="Courier New" w:eastAsia="仿宋_GB2312"/>
      <w:kern w:val="28"/>
      <w:sz w:val="24"/>
      <w:szCs w:val="24"/>
      <w:lang w:val="en-US" w:eastAsia="zh-CN"/>
    </w:rPr>
  </w:style>
  <w:style w:type="character" w:customStyle="1" w:styleId="339">
    <w:name w:val="页脚 Char1"/>
    <w:autoRedefine/>
    <w:qFormat/>
    <w:uiPriority w:val="0"/>
    <w:rPr>
      <w:rFonts w:eastAsia="宋体"/>
      <w:kern w:val="2"/>
      <w:sz w:val="18"/>
      <w:szCs w:val="18"/>
      <w:lang w:val="en-US" w:eastAsia="zh-CN" w:bidi="ar-SA"/>
    </w:rPr>
  </w:style>
  <w:style w:type="character" w:customStyle="1" w:styleId="340">
    <w:name w:val="Bold"/>
    <w:autoRedefine/>
    <w:qFormat/>
    <w:uiPriority w:val="0"/>
    <w:rPr>
      <w:rFonts w:ascii="Arial" w:hAnsi="Arial" w:eastAsia="黑体" w:cs="Times New Roman"/>
      <w:b/>
      <w:kern w:val="2"/>
      <w:sz w:val="32"/>
      <w:szCs w:val="32"/>
      <w:lang w:val="en-US" w:eastAsia="zh-CN" w:bidi="ar-SA"/>
    </w:rPr>
  </w:style>
  <w:style w:type="character" w:customStyle="1" w:styleId="341">
    <w:name w:val="批注文字 Char1"/>
    <w:link w:val="21"/>
    <w:autoRedefine/>
    <w:qFormat/>
    <w:uiPriority w:val="99"/>
    <w:rPr>
      <w:kern w:val="2"/>
      <w:sz w:val="21"/>
      <w:szCs w:val="24"/>
    </w:rPr>
  </w:style>
  <w:style w:type="character" w:customStyle="1" w:styleId="342">
    <w:name w:val="签名 Char"/>
    <w:link w:val="42"/>
    <w:autoRedefine/>
    <w:qFormat/>
    <w:uiPriority w:val="0"/>
    <w:rPr>
      <w:rFonts w:eastAsia="仿宋_GB2312"/>
      <w:sz w:val="24"/>
    </w:rPr>
  </w:style>
  <w:style w:type="character" w:customStyle="1" w:styleId="343">
    <w:name w:val="hui3"/>
    <w:autoRedefine/>
    <w:qFormat/>
    <w:uiPriority w:val="0"/>
    <w:rPr>
      <w:color w:val="333333"/>
    </w:rPr>
  </w:style>
  <w:style w:type="character" w:customStyle="1" w:styleId="344">
    <w:name w:val="Char Char17"/>
    <w:autoRedefine/>
    <w:qFormat/>
    <w:uiPriority w:val="6"/>
    <w:rPr>
      <w:rFonts w:eastAsia="仿宋_GB2312"/>
      <w:sz w:val="24"/>
    </w:rPr>
  </w:style>
  <w:style w:type="character" w:customStyle="1" w:styleId="345">
    <w:name w:val="标题 4 字符"/>
    <w:autoRedefine/>
    <w:qFormat/>
    <w:uiPriority w:val="9"/>
    <w:rPr>
      <w:rFonts w:ascii="等线 Light" w:hAnsi="等线 Light" w:eastAsia="等线 Light" w:cs="Times New Roman"/>
      <w:b/>
      <w:bCs/>
      <w:snapToGrid w:val="0"/>
      <w:kern w:val="0"/>
      <w:sz w:val="28"/>
      <w:szCs w:val="28"/>
    </w:rPr>
  </w:style>
  <w:style w:type="character" w:customStyle="1" w:styleId="346">
    <w:name w:val="Char Char37"/>
    <w:autoRedefine/>
    <w:qFormat/>
    <w:uiPriority w:val="6"/>
    <w:rPr>
      <w:b/>
      <w:kern w:val="1"/>
      <w:sz w:val="44"/>
      <w:szCs w:val="44"/>
    </w:rPr>
  </w:style>
  <w:style w:type="character" w:customStyle="1" w:styleId="347">
    <w:name w:val="列出段落 Char"/>
    <w:autoRedefine/>
    <w:qFormat/>
    <w:uiPriority w:val="0"/>
    <w:rPr>
      <w:rFonts w:eastAsia="楷体_GB2312" w:cs="Lucida Sans"/>
      <w:kern w:val="2"/>
      <w:sz w:val="24"/>
      <w:szCs w:val="24"/>
      <w:lang w:val="en-US" w:eastAsia="zh-CN" w:bidi="ar-SA"/>
    </w:rPr>
  </w:style>
  <w:style w:type="character" w:customStyle="1" w:styleId="348">
    <w:name w:val="正文文本缩进 3 Char1"/>
    <w:autoRedefine/>
    <w:semiHidden/>
    <w:qFormat/>
    <w:uiPriority w:val="99"/>
    <w:rPr>
      <w:rFonts w:ascii="Times New Roman" w:hAnsi="Times New Roman" w:eastAsia="宋体" w:cs="Times New Roman"/>
      <w:sz w:val="16"/>
      <w:szCs w:val="16"/>
    </w:rPr>
  </w:style>
  <w:style w:type="character" w:customStyle="1" w:styleId="349">
    <w:name w:val="公文正文 Char Char"/>
    <w:link w:val="350"/>
    <w:autoRedefine/>
    <w:qFormat/>
    <w:uiPriority w:val="0"/>
    <w:rPr>
      <w:rFonts w:ascii="仿宋_GB2312" w:eastAsia="仿宋_GB2312"/>
      <w:kern w:val="2"/>
      <w:sz w:val="24"/>
      <w:szCs w:val="24"/>
    </w:rPr>
  </w:style>
  <w:style w:type="paragraph" w:customStyle="1" w:styleId="350">
    <w:name w:val="公文正文"/>
    <w:basedOn w:val="1"/>
    <w:link w:val="349"/>
    <w:autoRedefine/>
    <w:qFormat/>
    <w:uiPriority w:val="0"/>
    <w:pPr>
      <w:adjustRightInd/>
      <w:spacing w:before="156" w:line="360" w:lineRule="auto"/>
      <w:ind w:firstLine="360" w:firstLineChars="200"/>
    </w:pPr>
    <w:rPr>
      <w:rFonts w:ascii="仿宋_GB2312" w:eastAsia="仿宋_GB2312"/>
      <w:sz w:val="24"/>
    </w:rPr>
  </w:style>
  <w:style w:type="character" w:customStyle="1" w:styleId="351">
    <w:name w:val="Table Text Char1"/>
    <w:autoRedefine/>
    <w:qFormat/>
    <w:uiPriority w:val="0"/>
    <w:rPr>
      <w:rFonts w:eastAsia="宋体"/>
      <w:sz w:val="24"/>
      <w:szCs w:val="24"/>
      <w:lang w:val="en-US" w:eastAsia="zh-CN" w:bidi="ar-SA"/>
    </w:rPr>
  </w:style>
  <w:style w:type="character" w:customStyle="1" w:styleId="352">
    <w:name w:val="标题 1 Char Char"/>
    <w:autoRedefine/>
    <w:qFormat/>
    <w:uiPriority w:val="0"/>
    <w:rPr>
      <w:rFonts w:hint="eastAsia" w:ascii="宋体" w:hAnsi="宋体" w:eastAsia="宋体"/>
      <w:b/>
      <w:spacing w:val="-2"/>
      <w:sz w:val="24"/>
      <w:lang w:val="en-US" w:eastAsia="zh-CN" w:bidi="ar-SA"/>
    </w:rPr>
  </w:style>
  <w:style w:type="character" w:customStyle="1" w:styleId="353">
    <w:name w:val="正文（缩进2汉字） Char"/>
    <w:link w:val="354"/>
    <w:autoRedefine/>
    <w:qFormat/>
    <w:uiPriority w:val="0"/>
    <w:rPr>
      <w:rFonts w:ascii="宋体"/>
    </w:rPr>
  </w:style>
  <w:style w:type="paragraph" w:customStyle="1" w:styleId="354">
    <w:name w:val="正文（缩进2汉字）"/>
    <w:basedOn w:val="1"/>
    <w:link w:val="353"/>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5">
    <w:name w:val="标题 8 Char"/>
    <w:link w:val="12"/>
    <w:autoRedefine/>
    <w:qFormat/>
    <w:uiPriority w:val="0"/>
    <w:rPr>
      <w:rFonts w:ascii="Arial" w:hAnsi="Arial" w:eastAsia="黑体"/>
      <w:kern w:val="2"/>
      <w:sz w:val="24"/>
      <w:szCs w:val="24"/>
    </w:rPr>
  </w:style>
  <w:style w:type="character" w:customStyle="1" w:styleId="356">
    <w:name w:val="标书表格字体格式 Char"/>
    <w:autoRedefine/>
    <w:qFormat/>
    <w:uiPriority w:val="0"/>
    <w:rPr>
      <w:kern w:val="2"/>
      <w:sz w:val="21"/>
      <w:szCs w:val="24"/>
      <w:lang w:bidi="ar-SA"/>
    </w:rPr>
  </w:style>
  <w:style w:type="character" w:customStyle="1" w:styleId="357">
    <w:name w:val="tw4winError"/>
    <w:autoRedefine/>
    <w:qFormat/>
    <w:uiPriority w:val="0"/>
    <w:rPr>
      <w:rFonts w:ascii="Courier New" w:hAnsi="Courier New" w:cs="Courier New"/>
      <w:color w:val="00FF00"/>
      <w:sz w:val="40"/>
      <w:szCs w:val="40"/>
    </w:rPr>
  </w:style>
  <w:style w:type="character" w:customStyle="1" w:styleId="358">
    <w:name w:val="Body Text(ch) Char Char"/>
    <w:autoRedefine/>
    <w:qFormat/>
    <w:uiPriority w:val="0"/>
    <w:rPr>
      <w:rFonts w:ascii="宋体"/>
      <w:kern w:val="2"/>
      <w:sz w:val="24"/>
      <w:szCs w:val="21"/>
      <w:lang w:val="zh-CN"/>
    </w:rPr>
  </w:style>
  <w:style w:type="character" w:customStyle="1" w:styleId="359">
    <w:name w:val="正文首行缩进两字 Char"/>
    <w:autoRedefine/>
    <w:qFormat/>
    <w:uiPriority w:val="0"/>
    <w:rPr>
      <w:sz w:val="24"/>
      <w:szCs w:val="24"/>
      <w:lang w:val="en-US" w:eastAsia="zh-CN" w:bidi="ar-SA"/>
    </w:rPr>
  </w:style>
  <w:style w:type="character" w:customStyle="1" w:styleId="360">
    <w:name w:val="正文文本 Char"/>
    <w:autoRedefine/>
    <w:qFormat/>
    <w:uiPriority w:val="0"/>
    <w:rPr>
      <w:rFonts w:eastAsia="宋体"/>
      <w:kern w:val="2"/>
      <w:sz w:val="24"/>
      <w:szCs w:val="24"/>
      <w:lang w:val="en-US" w:eastAsia="zh-CN" w:bidi="ar-SA"/>
    </w:rPr>
  </w:style>
  <w:style w:type="character" w:customStyle="1" w:styleId="361">
    <w:name w:val="文档结构图 字符1"/>
    <w:autoRedefine/>
    <w:qFormat/>
    <w:uiPriority w:val="0"/>
    <w:rPr>
      <w:rFonts w:ascii="宋体" w:hAnsi="Calibri" w:eastAsia="黑体" w:cs="Arial"/>
      <w:snapToGrid w:val="0"/>
      <w:kern w:val="2"/>
      <w:sz w:val="18"/>
      <w:szCs w:val="18"/>
    </w:rPr>
  </w:style>
  <w:style w:type="character" w:customStyle="1" w:styleId="362">
    <w:name w:val="content"/>
    <w:autoRedefine/>
    <w:qFormat/>
    <w:uiPriority w:val="0"/>
  </w:style>
  <w:style w:type="character" w:customStyle="1" w:styleId="363">
    <w:name w:val="tw4winPopup"/>
    <w:autoRedefine/>
    <w:qFormat/>
    <w:uiPriority w:val="0"/>
    <w:rPr>
      <w:rFonts w:ascii="Courier New" w:hAnsi="Courier New" w:cs="Courier New"/>
      <w:color w:val="008000"/>
      <w:lang w:val="en-US" w:eastAsia="zh-CN"/>
    </w:rPr>
  </w:style>
  <w:style w:type="character" w:customStyle="1" w:styleId="364">
    <w:name w:val="param-name"/>
    <w:autoRedefine/>
    <w:qFormat/>
    <w:uiPriority w:val="99"/>
    <w:rPr>
      <w:rFonts w:ascii="Arial" w:hAnsi="Arial" w:eastAsia="黑体" w:cs="Arial"/>
      <w:snapToGrid w:val="0"/>
      <w:kern w:val="0"/>
      <w:szCs w:val="21"/>
    </w:rPr>
  </w:style>
  <w:style w:type="character" w:customStyle="1" w:styleId="365">
    <w:name w:val="标准正文格式 Char"/>
    <w:autoRedefine/>
    <w:qFormat/>
    <w:uiPriority w:val="0"/>
    <w:rPr>
      <w:rFonts w:ascii="宋体" w:eastAsia="仿宋_GB2312" w:cs="宋体"/>
      <w:color w:val="000000"/>
      <w:sz w:val="24"/>
      <w:lang w:val="en-US" w:eastAsia="zh-CN" w:bidi="ar-SA"/>
    </w:rPr>
  </w:style>
  <w:style w:type="character" w:customStyle="1" w:styleId="366">
    <w:name w:val="Char Char212"/>
    <w:autoRedefine/>
    <w:qFormat/>
    <w:uiPriority w:val="0"/>
    <w:rPr>
      <w:rFonts w:eastAsia="宋体"/>
      <w:b/>
      <w:bCs/>
      <w:kern w:val="2"/>
      <w:sz w:val="21"/>
      <w:szCs w:val="24"/>
      <w:lang w:val="en-US" w:eastAsia="zh-CN" w:bidi="ar-SA"/>
    </w:rPr>
  </w:style>
  <w:style w:type="character" w:customStyle="1" w:styleId="367">
    <w:name w:val="文档结构图 Char"/>
    <w:autoRedefine/>
    <w:qFormat/>
    <w:uiPriority w:val="0"/>
    <w:rPr>
      <w:rFonts w:eastAsia="宋体"/>
      <w:kern w:val="2"/>
      <w:sz w:val="21"/>
      <w:szCs w:val="24"/>
      <w:lang w:val="en-US" w:eastAsia="zh-CN" w:bidi="ar-SA"/>
    </w:rPr>
  </w:style>
  <w:style w:type="character" w:customStyle="1" w:styleId="368">
    <w:name w:val="zbggmain style9"/>
    <w:autoRedefine/>
    <w:qFormat/>
    <w:uiPriority w:val="0"/>
  </w:style>
  <w:style w:type="character" w:customStyle="1" w:styleId="369">
    <w:name w:val="Char Char16"/>
    <w:autoRedefine/>
    <w:qFormat/>
    <w:uiPriority w:val="6"/>
    <w:rPr>
      <w:kern w:val="1"/>
      <w:sz w:val="18"/>
      <w:szCs w:val="18"/>
    </w:rPr>
  </w:style>
  <w:style w:type="character" w:customStyle="1" w:styleId="370">
    <w:name w:val="font51"/>
    <w:autoRedefine/>
    <w:qFormat/>
    <w:uiPriority w:val="0"/>
    <w:rPr>
      <w:rFonts w:hint="eastAsia" w:ascii="仿宋" w:hAnsi="仿宋" w:eastAsia="仿宋" w:cs="仿宋"/>
      <w:color w:val="000000"/>
      <w:sz w:val="20"/>
      <w:szCs w:val="20"/>
      <w:u w:val="none"/>
    </w:rPr>
  </w:style>
  <w:style w:type="character" w:customStyle="1" w:styleId="371">
    <w:name w:val="Char Char82"/>
    <w:autoRedefine/>
    <w:qFormat/>
    <w:uiPriority w:val="0"/>
    <w:rPr>
      <w:rFonts w:eastAsia="宋体"/>
      <w:b/>
      <w:sz w:val="24"/>
      <w:lang w:val="en-GB" w:eastAsia="zh-CN"/>
    </w:rPr>
  </w:style>
  <w:style w:type="character" w:customStyle="1" w:styleId="372">
    <w:name w:val="正文文本缩进 3 Char"/>
    <w:link w:val="53"/>
    <w:autoRedefine/>
    <w:qFormat/>
    <w:uiPriority w:val="0"/>
    <w:rPr>
      <w:kern w:val="2"/>
      <w:sz w:val="24"/>
    </w:rPr>
  </w:style>
  <w:style w:type="character" w:customStyle="1" w:styleId="373">
    <w:name w:val="日期 Char1"/>
    <w:autoRedefine/>
    <w:semiHidden/>
    <w:qFormat/>
    <w:uiPriority w:val="99"/>
    <w:rPr>
      <w:rFonts w:ascii="Times New Roman" w:hAnsi="Times New Roman" w:eastAsia="宋体" w:cs="Times New Roman"/>
      <w:szCs w:val="24"/>
    </w:rPr>
  </w:style>
  <w:style w:type="character" w:customStyle="1" w:styleId="374">
    <w:name w:val="页眉 字符"/>
    <w:autoRedefine/>
    <w:qFormat/>
    <w:uiPriority w:val="99"/>
    <w:rPr>
      <w:kern w:val="2"/>
      <w:sz w:val="18"/>
      <w:szCs w:val="18"/>
    </w:rPr>
  </w:style>
  <w:style w:type="character" w:customStyle="1" w:styleId="375">
    <w:name w:val="Char Char33"/>
    <w:autoRedefine/>
    <w:qFormat/>
    <w:uiPriority w:val="6"/>
    <w:rPr>
      <w:rFonts w:ascii="Arial" w:hAnsi="Arial" w:eastAsia="黑体"/>
      <w:b/>
      <w:kern w:val="1"/>
      <w:sz w:val="24"/>
      <w:szCs w:val="24"/>
    </w:rPr>
  </w:style>
  <w:style w:type="character" w:customStyle="1" w:styleId="376">
    <w:name w:val="b11_01b Char"/>
    <w:link w:val="377"/>
    <w:autoRedefine/>
    <w:qFormat/>
    <w:uiPriority w:val="0"/>
    <w:rPr>
      <w:rFonts w:ascii="Verdana" w:hAnsi="Verdana"/>
      <w:b/>
      <w:bCs/>
      <w:color w:val="4A82CA"/>
      <w:sz w:val="17"/>
      <w:szCs w:val="17"/>
    </w:rPr>
  </w:style>
  <w:style w:type="paragraph" w:customStyle="1" w:styleId="377">
    <w:name w:val="b11_01b"/>
    <w:basedOn w:val="1"/>
    <w:next w:val="1"/>
    <w:link w:val="376"/>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8">
    <w:name w:val="Char Char121"/>
    <w:autoRedefine/>
    <w:qFormat/>
    <w:uiPriority w:val="6"/>
    <w:rPr>
      <w:rFonts w:ascii="仿宋_GB2312" w:eastAsia="仿宋_GB2312"/>
      <w:b/>
      <w:bCs/>
      <w:kern w:val="2"/>
      <w:sz w:val="24"/>
      <w:szCs w:val="24"/>
      <w:lang w:val="zh-CN" w:eastAsia="zh-CN" w:bidi="ar-SA"/>
    </w:rPr>
  </w:style>
  <w:style w:type="character" w:customStyle="1" w:styleId="379">
    <w:name w:val="Footer-Even Char"/>
    <w:autoRedefine/>
    <w:qFormat/>
    <w:uiPriority w:val="0"/>
    <w:rPr>
      <w:rFonts w:eastAsia="宋体"/>
      <w:kern w:val="2"/>
      <w:sz w:val="18"/>
      <w:lang w:val="en-US" w:eastAsia="zh-CN" w:bidi="ar-SA"/>
    </w:rPr>
  </w:style>
  <w:style w:type="character" w:customStyle="1" w:styleId="380">
    <w:name w:val="页脚 Char2"/>
    <w:link w:val="40"/>
    <w:autoRedefine/>
    <w:qFormat/>
    <w:locked/>
    <w:uiPriority w:val="99"/>
    <w:rPr>
      <w:kern w:val="2"/>
      <w:sz w:val="18"/>
      <w:szCs w:val="18"/>
    </w:rPr>
  </w:style>
  <w:style w:type="character" w:customStyle="1" w:styleId="381">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2">
    <w:name w:val="Char Char61"/>
    <w:autoRedefine/>
    <w:qFormat/>
    <w:uiPriority w:val="6"/>
    <w:rPr>
      <w:rFonts w:eastAsia="宋体"/>
      <w:kern w:val="2"/>
      <w:sz w:val="21"/>
      <w:szCs w:val="24"/>
      <w:lang w:val="en-US" w:eastAsia="zh-CN" w:bidi="ar-SA"/>
    </w:rPr>
  </w:style>
  <w:style w:type="character" w:customStyle="1" w:styleId="383">
    <w:name w:val="正文文字缩进 2 Char Char"/>
    <w:autoRedefine/>
    <w:qFormat/>
    <w:uiPriority w:val="0"/>
    <w:rPr>
      <w:rFonts w:ascii="宋体"/>
      <w:sz w:val="28"/>
    </w:rPr>
  </w:style>
  <w:style w:type="character" w:customStyle="1" w:styleId="384">
    <w:name w:val="f141"/>
    <w:autoRedefine/>
    <w:qFormat/>
    <w:uiPriority w:val="0"/>
    <w:rPr>
      <w:rFonts w:ascii="Tahoma" w:hAnsi="Tahoma" w:eastAsia="宋体"/>
      <w:b/>
      <w:kern w:val="2"/>
      <w:sz w:val="21"/>
      <w:szCs w:val="21"/>
      <w:lang w:val="en-US" w:eastAsia="zh-CN" w:bidi="ar-SA"/>
    </w:rPr>
  </w:style>
  <w:style w:type="character" w:customStyle="1" w:styleId="385">
    <w:name w:val="段落 Char Char"/>
    <w:link w:val="386"/>
    <w:autoRedefine/>
    <w:qFormat/>
    <w:uiPriority w:val="0"/>
    <w:rPr>
      <w:rFonts w:ascii="宋体" w:hAnsi="宋体"/>
      <w:sz w:val="24"/>
    </w:rPr>
  </w:style>
  <w:style w:type="paragraph" w:customStyle="1" w:styleId="386">
    <w:name w:val="段落"/>
    <w:basedOn w:val="1"/>
    <w:link w:val="385"/>
    <w:autoRedefine/>
    <w:qFormat/>
    <w:uiPriority w:val="0"/>
    <w:pPr>
      <w:adjustRightInd/>
      <w:spacing w:line="360" w:lineRule="auto"/>
      <w:ind w:firstLine="480" w:firstLineChars="200"/>
    </w:pPr>
    <w:rPr>
      <w:rFonts w:ascii="宋体" w:hAnsi="宋体"/>
      <w:kern w:val="0"/>
      <w:sz w:val="24"/>
      <w:szCs w:val="20"/>
    </w:rPr>
  </w:style>
  <w:style w:type="character" w:customStyle="1" w:styleId="387">
    <w:name w:val="标题 3 Char2"/>
    <w:autoRedefine/>
    <w:qFormat/>
    <w:uiPriority w:val="0"/>
    <w:rPr>
      <w:rFonts w:eastAsia="宋体"/>
      <w:b/>
      <w:bCs/>
      <w:kern w:val="2"/>
      <w:sz w:val="32"/>
      <w:szCs w:val="32"/>
      <w:lang w:val="en-US" w:eastAsia="zh-CN" w:bidi="ar-SA"/>
    </w:rPr>
  </w:style>
  <w:style w:type="character" w:customStyle="1" w:styleId="388">
    <w:name w:val="apple-converted-space"/>
    <w:autoRedefine/>
    <w:qFormat/>
    <w:uiPriority w:val="0"/>
  </w:style>
  <w:style w:type="character" w:customStyle="1" w:styleId="389">
    <w:name w:val="页眉 Char2"/>
    <w:link w:val="41"/>
    <w:autoRedefine/>
    <w:qFormat/>
    <w:uiPriority w:val="99"/>
    <w:rPr>
      <w:kern w:val="2"/>
      <w:sz w:val="18"/>
      <w:szCs w:val="18"/>
    </w:rPr>
  </w:style>
  <w:style w:type="character" w:customStyle="1" w:styleId="390">
    <w:name w:val="Char Char9"/>
    <w:autoRedefine/>
    <w:qFormat/>
    <w:uiPriority w:val="0"/>
    <w:rPr>
      <w:rFonts w:eastAsia="宋体"/>
      <w:kern w:val="2"/>
      <w:sz w:val="18"/>
      <w:szCs w:val="18"/>
      <w:lang w:val="en-US" w:eastAsia="zh-CN" w:bidi="ar-SA"/>
    </w:rPr>
  </w:style>
  <w:style w:type="character" w:customStyle="1" w:styleId="391">
    <w:name w:val="Char Char41"/>
    <w:autoRedefine/>
    <w:qFormat/>
    <w:uiPriority w:val="0"/>
    <w:rPr>
      <w:rFonts w:eastAsia="宋体"/>
      <w:b/>
      <w:sz w:val="24"/>
      <w:lang w:val="en-GB" w:eastAsia="zh-CN" w:bidi="ar-SA"/>
    </w:rPr>
  </w:style>
  <w:style w:type="character" w:customStyle="1" w:styleId="392">
    <w:name w:val="large1"/>
    <w:autoRedefine/>
    <w:qFormat/>
    <w:uiPriority w:val="0"/>
    <w:rPr>
      <w:rFonts w:hint="eastAsia" w:ascii="宋体" w:hAnsi="宋体" w:eastAsia="宋体"/>
      <w:sz w:val="21"/>
      <w:szCs w:val="21"/>
    </w:rPr>
  </w:style>
  <w:style w:type="character" w:customStyle="1" w:styleId="393">
    <w:name w:val="正文段 Char"/>
    <w:link w:val="394"/>
    <w:autoRedefine/>
    <w:qFormat/>
    <w:uiPriority w:val="0"/>
    <w:rPr>
      <w:sz w:val="24"/>
    </w:rPr>
  </w:style>
  <w:style w:type="paragraph" w:customStyle="1" w:styleId="394">
    <w:name w:val="正文段"/>
    <w:basedOn w:val="1"/>
    <w:link w:val="393"/>
    <w:autoRedefine/>
    <w:qFormat/>
    <w:uiPriority w:val="0"/>
    <w:pPr>
      <w:widowControl/>
      <w:snapToGrid w:val="0"/>
      <w:spacing w:after="156" w:afterLines="50"/>
      <w:ind w:firstLine="200" w:firstLineChars="200"/>
    </w:pPr>
    <w:rPr>
      <w:kern w:val="0"/>
      <w:sz w:val="24"/>
      <w:szCs w:val="20"/>
    </w:rPr>
  </w:style>
  <w:style w:type="character" w:customStyle="1" w:styleId="395">
    <w:name w:val="Char Char13"/>
    <w:autoRedefine/>
    <w:qFormat/>
    <w:uiPriority w:val="6"/>
    <w:rPr>
      <w:rFonts w:ascii="宋体" w:hAnsi="宋体"/>
      <w:kern w:val="1"/>
      <w:sz w:val="21"/>
      <w:szCs w:val="24"/>
    </w:rPr>
  </w:style>
  <w:style w:type="character" w:customStyle="1" w:styleId="396">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397">
    <w:name w:val="冯广丽 Char"/>
    <w:link w:val="398"/>
    <w:autoRedefine/>
    <w:qFormat/>
    <w:uiPriority w:val="0"/>
    <w:rPr>
      <w:rFonts w:ascii="宋体" w:hAnsi="宋体"/>
      <w:kern w:val="2"/>
      <w:sz w:val="24"/>
      <w:szCs w:val="22"/>
    </w:rPr>
  </w:style>
  <w:style w:type="paragraph" w:customStyle="1" w:styleId="398">
    <w:name w:val="冯广丽"/>
    <w:basedOn w:val="1"/>
    <w:link w:val="397"/>
    <w:autoRedefine/>
    <w:qFormat/>
    <w:uiPriority w:val="0"/>
    <w:pPr>
      <w:adjustRightInd/>
      <w:spacing w:line="360" w:lineRule="auto"/>
      <w:ind w:firstLine="480" w:firstLineChars="200"/>
    </w:pPr>
    <w:rPr>
      <w:rFonts w:ascii="宋体" w:hAnsi="宋体"/>
      <w:sz w:val="24"/>
      <w:szCs w:val="22"/>
    </w:rPr>
  </w:style>
  <w:style w:type="character" w:customStyle="1" w:styleId="399">
    <w:name w:val="批注文字 字符"/>
    <w:autoRedefine/>
    <w:qFormat/>
    <w:uiPriority w:val="0"/>
    <w:rPr>
      <w:rFonts w:ascii="Arial" w:hAnsi="Arial" w:eastAsia="黑体" w:cs="Arial"/>
      <w:snapToGrid w:val="0"/>
      <w:kern w:val="0"/>
      <w:szCs w:val="21"/>
    </w:rPr>
  </w:style>
  <w:style w:type="character" w:customStyle="1" w:styleId="400">
    <w:name w:val="Char Char161"/>
    <w:autoRedefine/>
    <w:qFormat/>
    <w:uiPriority w:val="0"/>
    <w:rPr>
      <w:rFonts w:eastAsia="宋体"/>
      <w:b/>
      <w:kern w:val="2"/>
      <w:sz w:val="32"/>
      <w:lang w:val="en-US" w:eastAsia="zh-CN"/>
    </w:rPr>
  </w:style>
  <w:style w:type="character" w:customStyle="1" w:styleId="401">
    <w:name w:val="javascript"/>
    <w:autoRedefine/>
    <w:qFormat/>
    <w:uiPriority w:val="0"/>
  </w:style>
  <w:style w:type="character" w:customStyle="1" w:styleId="402">
    <w:name w:val="图名 Char"/>
    <w:autoRedefine/>
    <w:qFormat/>
    <w:uiPriority w:val="0"/>
    <w:rPr>
      <w:rFonts w:ascii="Arial" w:hAnsi="Arial" w:eastAsia="黑体"/>
      <w:kern w:val="2"/>
      <w:sz w:val="24"/>
      <w:szCs w:val="24"/>
      <w:lang w:val="en-US" w:eastAsia="zh-CN" w:bidi="ar-SA"/>
    </w:rPr>
  </w:style>
  <w:style w:type="character" w:customStyle="1" w:styleId="403">
    <w:name w:val="Used by Word for text of Help footnotes Char Char"/>
    <w:autoRedefine/>
    <w:qFormat/>
    <w:uiPriority w:val="0"/>
    <w:rPr>
      <w:rFonts w:ascii="Times New Roman" w:hAnsi="Times New Roman" w:eastAsia="宋体" w:cs="Times New Roman"/>
      <w:sz w:val="20"/>
      <w:szCs w:val="20"/>
    </w:rPr>
  </w:style>
  <w:style w:type="character" w:customStyle="1" w:styleId="404">
    <w:name w:val="编号，小四 Char"/>
    <w:link w:val="405"/>
    <w:autoRedefine/>
    <w:qFormat/>
    <w:uiPriority w:val="0"/>
    <w:rPr>
      <w:rFonts w:ascii="Arial" w:hAnsi="Arial"/>
      <w:sz w:val="24"/>
    </w:rPr>
  </w:style>
  <w:style w:type="paragraph" w:customStyle="1" w:styleId="405">
    <w:name w:val="编号，小四"/>
    <w:basedOn w:val="1"/>
    <w:link w:val="404"/>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06">
    <w:name w:val="Font Style82"/>
    <w:autoRedefine/>
    <w:qFormat/>
    <w:uiPriority w:val="99"/>
    <w:rPr>
      <w:rFonts w:ascii="宋体" w:eastAsia="宋体" w:cs="宋体"/>
      <w:color w:val="000000"/>
      <w:sz w:val="14"/>
      <w:szCs w:val="14"/>
    </w:rPr>
  </w:style>
  <w:style w:type="character" w:customStyle="1" w:styleId="407">
    <w:name w:val="标题 2 Char Char"/>
    <w:autoRedefine/>
    <w:qFormat/>
    <w:uiPriority w:val="0"/>
    <w:rPr>
      <w:rFonts w:ascii="楷体_GB2312" w:hAnsi="Arial" w:eastAsia="楷体_GB2312"/>
      <w:b/>
      <w:bCs/>
      <w:kern w:val="2"/>
      <w:sz w:val="24"/>
      <w:szCs w:val="32"/>
      <w:lang w:val="en-US" w:eastAsia="zh-CN" w:bidi="ar-SA"/>
    </w:rPr>
  </w:style>
  <w:style w:type="character" w:customStyle="1" w:styleId="408">
    <w:name w:val="未用 Char"/>
    <w:autoRedefine/>
    <w:qFormat/>
    <w:uiPriority w:val="0"/>
    <w:rPr>
      <w:rFonts w:ascii="Arial" w:hAnsi="Arial" w:eastAsia="黑体"/>
      <w:kern w:val="2"/>
      <w:sz w:val="21"/>
      <w:szCs w:val="21"/>
      <w:lang w:val="en-US" w:eastAsia="zh-CN" w:bidi="ar-SA"/>
    </w:rPr>
  </w:style>
  <w:style w:type="character" w:customStyle="1" w:styleId="409">
    <w:name w:val="myp1111"/>
    <w:autoRedefine/>
    <w:qFormat/>
    <w:uiPriority w:val="0"/>
    <w:rPr>
      <w:rFonts w:hint="default" w:ascii="ˎ̥" w:hAnsi="ˎ̥"/>
      <w:color w:val="000000"/>
      <w:sz w:val="20"/>
      <w:szCs w:val="20"/>
      <w:u w:val="none"/>
    </w:rPr>
  </w:style>
  <w:style w:type="character" w:customStyle="1" w:styleId="410">
    <w:name w:val="样式 标题 4h4H4Fab-4T5Ref Heading 1rh1Heading sqlsect 1.2.3.... Char"/>
    <w:link w:val="302"/>
    <w:autoRedefine/>
    <w:qFormat/>
    <w:uiPriority w:val="0"/>
    <w:rPr>
      <w:rFonts w:ascii="微软雅黑" w:hAnsi="微软雅黑" w:eastAsia="微软雅黑"/>
      <w:b/>
      <w:bCs/>
      <w:kern w:val="2"/>
      <w:sz w:val="24"/>
      <w:szCs w:val="28"/>
    </w:rPr>
  </w:style>
  <w:style w:type="character" w:customStyle="1" w:styleId="411">
    <w:name w:val="h Char Char"/>
    <w:autoRedefine/>
    <w:qFormat/>
    <w:uiPriority w:val="0"/>
    <w:rPr>
      <w:rFonts w:eastAsia="宋体"/>
      <w:kern w:val="2"/>
      <w:sz w:val="18"/>
      <w:lang w:val="en-US" w:eastAsia="zh-CN" w:bidi="ar-SA"/>
    </w:rPr>
  </w:style>
  <w:style w:type="character" w:customStyle="1" w:styleId="412">
    <w:name w:val="仿宋正文 Char"/>
    <w:link w:val="413"/>
    <w:autoRedefine/>
    <w:qFormat/>
    <w:uiPriority w:val="0"/>
    <w:rPr>
      <w:rFonts w:ascii="仿宋_GB2312" w:eastAsia="仿宋_GB2312"/>
      <w:kern w:val="2"/>
      <w:sz w:val="24"/>
      <w:lang w:val="en-US" w:eastAsia="zh-CN" w:bidi="ar-SA"/>
    </w:rPr>
  </w:style>
  <w:style w:type="paragraph" w:customStyle="1" w:styleId="413">
    <w:name w:val="仿宋正文"/>
    <w:basedOn w:val="1"/>
    <w:link w:val="412"/>
    <w:autoRedefine/>
    <w:qFormat/>
    <w:uiPriority w:val="0"/>
    <w:pPr>
      <w:adjustRightInd/>
      <w:spacing w:line="360" w:lineRule="auto"/>
      <w:ind w:firstLine="480" w:firstLineChars="200"/>
    </w:pPr>
    <w:rPr>
      <w:rFonts w:ascii="仿宋_GB2312" w:eastAsia="仿宋_GB2312"/>
      <w:sz w:val="24"/>
      <w:szCs w:val="20"/>
    </w:rPr>
  </w:style>
  <w:style w:type="character" w:customStyle="1" w:styleId="414">
    <w:name w:val="正文首行缩进 Char Char Char Char Char Char"/>
    <w:autoRedefine/>
    <w:qFormat/>
    <w:uiPriority w:val="0"/>
    <w:rPr>
      <w:rFonts w:ascii="宋体" w:eastAsia="宋体"/>
      <w:kern w:val="2"/>
      <w:sz w:val="24"/>
      <w:lang w:val="zh-CN" w:bidi="ar-SA"/>
    </w:rPr>
  </w:style>
  <w:style w:type="character" w:customStyle="1" w:styleId="415">
    <w:name w:val="样式 宋体"/>
    <w:autoRedefine/>
    <w:qFormat/>
    <w:uiPriority w:val="0"/>
    <w:rPr>
      <w:rFonts w:ascii="宋体" w:hAnsi="宋体"/>
      <w:sz w:val="24"/>
    </w:rPr>
  </w:style>
  <w:style w:type="character" w:customStyle="1" w:styleId="416">
    <w:name w:val="tw4winJump"/>
    <w:autoRedefine/>
    <w:qFormat/>
    <w:uiPriority w:val="0"/>
    <w:rPr>
      <w:rFonts w:ascii="Courier New" w:hAnsi="Courier New" w:cs="Courier New"/>
      <w:color w:val="008080"/>
      <w:lang w:val="en-US" w:eastAsia="zh-CN"/>
    </w:rPr>
  </w:style>
  <w:style w:type="character" w:customStyle="1" w:styleId="417">
    <w:name w:val="标题 1 字符"/>
    <w:autoRedefine/>
    <w:qFormat/>
    <w:uiPriority w:val="9"/>
    <w:rPr>
      <w:rFonts w:ascii="Arial" w:hAnsi="Arial" w:eastAsia="黑体" w:cs="Arial"/>
      <w:b/>
      <w:bCs/>
      <w:snapToGrid w:val="0"/>
      <w:kern w:val="44"/>
      <w:sz w:val="44"/>
      <w:szCs w:val="44"/>
    </w:rPr>
  </w:style>
  <w:style w:type="character" w:customStyle="1" w:styleId="418">
    <w:name w:val="style36"/>
    <w:basedOn w:val="69"/>
    <w:autoRedefine/>
    <w:qFormat/>
    <w:uiPriority w:val="0"/>
    <w:rPr>
      <w:rFonts w:ascii="Arial" w:hAnsi="Arial" w:eastAsia="黑体" w:cs="Arial"/>
      <w:snapToGrid w:val="0"/>
      <w:kern w:val="0"/>
      <w:szCs w:val="21"/>
    </w:rPr>
  </w:style>
  <w:style w:type="character" w:customStyle="1" w:styleId="419">
    <w:name w:val="pt9"/>
    <w:autoRedefine/>
    <w:qFormat/>
    <w:uiPriority w:val="0"/>
    <w:rPr>
      <w:rFonts w:ascii="仿宋_GB2312" w:eastAsia="微软雅黑"/>
      <w:b/>
      <w:kern w:val="2"/>
      <w:sz w:val="32"/>
      <w:szCs w:val="32"/>
      <w:lang w:val="en-US" w:eastAsia="zh-CN" w:bidi="ar-SA"/>
    </w:rPr>
  </w:style>
  <w:style w:type="character" w:customStyle="1" w:styleId="420">
    <w:name w:val="DO_NOT_TRANSLATE"/>
    <w:autoRedefine/>
    <w:qFormat/>
    <w:uiPriority w:val="0"/>
    <w:rPr>
      <w:rFonts w:ascii="Courier New" w:hAnsi="Courier New" w:cs="Courier New"/>
      <w:color w:val="800000"/>
      <w:lang w:val="en-US" w:eastAsia="zh-CN"/>
    </w:rPr>
  </w:style>
  <w:style w:type="character" w:customStyle="1" w:styleId="421">
    <w:name w:val="标书1 Char1"/>
    <w:autoRedefine/>
    <w:qFormat/>
    <w:uiPriority w:val="0"/>
    <w:rPr>
      <w:rFonts w:eastAsia="宋体"/>
      <w:b/>
      <w:bCs/>
      <w:kern w:val="44"/>
      <w:sz w:val="44"/>
      <w:szCs w:val="44"/>
      <w:lang w:val="en-US" w:eastAsia="zh-CN" w:bidi="ar-SA"/>
    </w:rPr>
  </w:style>
  <w:style w:type="character" w:customStyle="1" w:styleId="422">
    <w:name w:val="页脚 字符"/>
    <w:autoRedefine/>
    <w:qFormat/>
    <w:uiPriority w:val="99"/>
    <w:rPr>
      <w:kern w:val="2"/>
      <w:sz w:val="18"/>
      <w:szCs w:val="18"/>
    </w:rPr>
  </w:style>
  <w:style w:type="character" w:customStyle="1" w:styleId="423">
    <w:name w:val="正文2 Char"/>
    <w:autoRedefine/>
    <w:qFormat/>
    <w:uiPriority w:val="0"/>
    <w:rPr>
      <w:rFonts w:eastAsia="宋体"/>
      <w:kern w:val="2"/>
      <w:sz w:val="24"/>
      <w:lang w:val="en-US" w:eastAsia="zh-CN" w:bidi="ar-SA"/>
    </w:rPr>
  </w:style>
  <w:style w:type="character" w:customStyle="1" w:styleId="424">
    <w:name w:val="Char Char21"/>
    <w:autoRedefine/>
    <w:qFormat/>
    <w:uiPriority w:val="6"/>
    <w:rPr>
      <w:rFonts w:ascii="宋体" w:hAnsi="宋体"/>
      <w:kern w:val="1"/>
      <w:sz w:val="24"/>
      <w:szCs w:val="21"/>
      <w:lang w:val="zh-CN"/>
    </w:rPr>
  </w:style>
  <w:style w:type="character" w:customStyle="1" w:styleId="425">
    <w:name w:val="样式 正文缩进 + 首行缩进:  2 字符 Char Char"/>
    <w:link w:val="426"/>
    <w:autoRedefine/>
    <w:qFormat/>
    <w:uiPriority w:val="0"/>
    <w:rPr>
      <w:rFonts w:cs="宋体"/>
      <w:kern w:val="2"/>
      <w:sz w:val="24"/>
    </w:rPr>
  </w:style>
  <w:style w:type="paragraph" w:customStyle="1" w:styleId="426">
    <w:name w:val="样式 正文缩进 + 首行缩进:  2 字符"/>
    <w:basedOn w:val="7"/>
    <w:link w:val="425"/>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7">
    <w:name w:val="正文文本 Char1"/>
    <w:link w:val="3"/>
    <w:autoRedefine/>
    <w:qFormat/>
    <w:uiPriority w:val="0"/>
    <w:rPr>
      <w:rFonts w:ascii="宋体" w:hAnsi="Arial" w:eastAsia="宋体" w:cs="Arial"/>
      <w:snapToGrid w:val="0"/>
      <w:kern w:val="2"/>
      <w:sz w:val="24"/>
      <w:szCs w:val="21"/>
      <w:lang w:val="zh-CN" w:eastAsia="zh-CN" w:bidi="ar-SA"/>
    </w:rPr>
  </w:style>
  <w:style w:type="character" w:customStyle="1" w:styleId="428">
    <w:name w:val="gray6"/>
    <w:basedOn w:val="69"/>
    <w:autoRedefine/>
    <w:qFormat/>
    <w:uiPriority w:val="0"/>
    <w:rPr>
      <w:rFonts w:ascii="Arial" w:hAnsi="Arial" w:eastAsia="黑体" w:cs="Arial"/>
      <w:snapToGrid w:val="0"/>
      <w:kern w:val="0"/>
      <w:szCs w:val="21"/>
    </w:rPr>
  </w:style>
  <w:style w:type="character" w:customStyle="1" w:styleId="429">
    <w:name w:val="hui"/>
    <w:basedOn w:val="69"/>
    <w:autoRedefine/>
    <w:qFormat/>
    <w:uiPriority w:val="0"/>
    <w:rPr>
      <w:rFonts w:ascii="Arial" w:hAnsi="Arial" w:eastAsia="黑体" w:cs="Arial"/>
      <w:snapToGrid w:val="0"/>
      <w:kern w:val="0"/>
      <w:szCs w:val="21"/>
    </w:rPr>
  </w:style>
  <w:style w:type="character" w:customStyle="1" w:styleId="430">
    <w:name w:val="哈哈正文 Char Char"/>
    <w:autoRedefine/>
    <w:qFormat/>
    <w:uiPriority w:val="0"/>
    <w:rPr>
      <w:rFonts w:ascii="宋体" w:hAnsi="宋体" w:eastAsia="宋体" w:cs="宋体"/>
      <w:kern w:val="2"/>
      <w:sz w:val="24"/>
      <w:lang w:val="en-US" w:eastAsia="zh-CN" w:bidi="ar-SA"/>
    </w:rPr>
  </w:style>
  <w:style w:type="paragraph" w:customStyle="1" w:styleId="431">
    <w:name w:val="样式 正文文本缩进 + 左侧:  2 字符 首行缩进:  2 字符"/>
    <w:basedOn w:val="25"/>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2">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3">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4">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5">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6">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37">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38">
    <w:name w:val="标题4_自定义"/>
    <w:basedOn w:val="8"/>
    <w:autoRedefine/>
    <w:qFormat/>
    <w:uiPriority w:val="0"/>
    <w:pPr>
      <w:adjustRightInd/>
      <w:spacing w:before="0" w:after="0" w:line="360" w:lineRule="auto"/>
    </w:pPr>
    <w:rPr>
      <w:rFonts w:ascii="Verdana" w:eastAsia="Verdana"/>
      <w:sz w:val="21"/>
      <w:lang w:val="en-US"/>
    </w:rPr>
  </w:style>
  <w:style w:type="paragraph" w:customStyle="1" w:styleId="439">
    <w:name w:val="正文 内标 序号标"/>
    <w:basedOn w:val="440"/>
    <w:autoRedefine/>
    <w:qFormat/>
    <w:uiPriority w:val="0"/>
    <w:pPr>
      <w:tabs>
        <w:tab w:val="left" w:pos="0"/>
      </w:tabs>
      <w:adjustRightInd/>
      <w:spacing w:before="0"/>
      <w:ind w:firstLine="482"/>
    </w:pPr>
    <w:rPr>
      <w:rFonts w:ascii="微软雅黑" w:hAnsi="微软雅黑"/>
      <w:sz w:val="24"/>
      <w:szCs w:val="24"/>
    </w:rPr>
  </w:style>
  <w:style w:type="paragraph" w:customStyle="1" w:styleId="440">
    <w:name w:val="My正文"/>
    <w:basedOn w:val="1"/>
    <w:autoRedefine/>
    <w:qFormat/>
    <w:uiPriority w:val="0"/>
    <w:pPr>
      <w:spacing w:before="120" w:line="360" w:lineRule="auto"/>
      <w:ind w:firstLine="567"/>
    </w:pPr>
    <w:rPr>
      <w:rFonts w:ascii="Arial" w:hAnsi="Arial"/>
      <w:sz w:val="20"/>
      <w:szCs w:val="20"/>
    </w:rPr>
  </w:style>
  <w:style w:type="paragraph" w:customStyle="1" w:styleId="441">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2">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3">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4">
    <w:name w:val="修订2"/>
    <w:autoRedefine/>
    <w:qFormat/>
    <w:uiPriority w:val="0"/>
    <w:rPr>
      <w:rFonts w:ascii="Times New Roman" w:hAnsi="Times New Roman" w:eastAsia="宋体" w:cs="Times New Roman"/>
      <w:kern w:val="2"/>
      <w:sz w:val="21"/>
      <w:lang w:val="en-US" w:eastAsia="zh-CN" w:bidi="ar-SA"/>
    </w:rPr>
  </w:style>
  <w:style w:type="paragraph" w:customStyle="1" w:styleId="445">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46">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7">
    <w:name w:val="文章标题"/>
    <w:next w:val="448"/>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8">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49">
    <w:name w:val="Char1 Char Char Char5"/>
    <w:basedOn w:val="1"/>
    <w:autoRedefine/>
    <w:qFormat/>
    <w:uiPriority w:val="0"/>
    <w:pPr>
      <w:adjustRightInd/>
      <w:ind w:firstLine="200" w:firstLineChars="200"/>
    </w:pPr>
    <w:rPr>
      <w:rFonts w:ascii="Tahoma" w:hAnsi="Tahoma"/>
      <w:sz w:val="24"/>
      <w:szCs w:val="20"/>
    </w:rPr>
  </w:style>
  <w:style w:type="paragraph" w:customStyle="1" w:styleId="450">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1">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2">
    <w:name w:val="Char Char Char Char Char Char Char Char"/>
    <w:basedOn w:val="1"/>
    <w:autoRedefine/>
    <w:qFormat/>
    <w:uiPriority w:val="0"/>
    <w:pPr>
      <w:tabs>
        <w:tab w:val="left" w:pos="360"/>
      </w:tabs>
    </w:pPr>
    <w:rPr>
      <w:sz w:val="24"/>
      <w:szCs w:val="20"/>
    </w:rPr>
  </w:style>
  <w:style w:type="paragraph" w:customStyle="1" w:styleId="453">
    <w:name w:val="Char Char11 Char Char Char"/>
    <w:basedOn w:val="1"/>
    <w:autoRedefine/>
    <w:qFormat/>
    <w:uiPriority w:val="0"/>
    <w:pPr>
      <w:spacing w:line="360" w:lineRule="auto"/>
    </w:pPr>
    <w:rPr>
      <w:szCs w:val="20"/>
    </w:rPr>
  </w:style>
  <w:style w:type="paragraph" w:customStyle="1" w:styleId="454">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5">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56">
    <w:name w:val="样式3"/>
    <w:basedOn w:val="457"/>
    <w:autoRedefine/>
    <w:qFormat/>
    <w:uiPriority w:val="0"/>
    <w:pPr>
      <w:tabs>
        <w:tab w:val="left" w:pos="2790"/>
        <w:tab w:val="left" w:pos="4230"/>
      </w:tabs>
      <w:spacing w:before="312" w:beforeLines="100"/>
      <w:jc w:val="left"/>
    </w:pPr>
  </w:style>
  <w:style w:type="paragraph" w:customStyle="1" w:styleId="457">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8">
    <w:name w:val="Char Char1 Char Char1 Char Char1"/>
    <w:basedOn w:val="1"/>
    <w:autoRedefine/>
    <w:qFormat/>
    <w:uiPriority w:val="0"/>
    <w:pPr>
      <w:tabs>
        <w:tab w:val="left" w:pos="840"/>
      </w:tabs>
      <w:ind w:left="840" w:hanging="420"/>
    </w:pPr>
    <w:rPr>
      <w:rFonts w:ascii="Tahoma" w:hAnsi="Tahoma"/>
      <w:sz w:val="24"/>
    </w:rPr>
  </w:style>
  <w:style w:type="paragraph" w:customStyle="1" w:styleId="459">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0">
    <w:name w:val="标书标题2"/>
    <w:basedOn w:val="5"/>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1">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2">
    <w:name w:val="正文21"/>
    <w:basedOn w:val="1"/>
    <w:autoRedefine/>
    <w:qFormat/>
    <w:uiPriority w:val="0"/>
    <w:pPr>
      <w:adjustRightInd/>
      <w:spacing w:before="156" w:line="360" w:lineRule="auto"/>
      <w:ind w:firstLine="510" w:firstLineChars="200"/>
    </w:pPr>
    <w:rPr>
      <w:sz w:val="24"/>
      <w:szCs w:val="20"/>
    </w:rPr>
  </w:style>
  <w:style w:type="paragraph" w:customStyle="1" w:styleId="463">
    <w:name w:val="Test2"/>
    <w:basedOn w:val="5"/>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4">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5">
    <w:name w:val="Char1"/>
    <w:basedOn w:val="1"/>
    <w:autoRedefine/>
    <w:qFormat/>
    <w:uiPriority w:val="0"/>
    <w:rPr>
      <w:rFonts w:ascii="仿宋_GB2312" w:eastAsia="仿宋_GB2312"/>
      <w:b/>
      <w:sz w:val="32"/>
      <w:szCs w:val="32"/>
    </w:rPr>
  </w:style>
  <w:style w:type="paragraph" w:customStyle="1" w:styleId="466">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7">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68">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69">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0">
    <w:name w:val="6级标题"/>
    <w:basedOn w:val="471"/>
    <w:autoRedefine/>
    <w:qFormat/>
    <w:uiPriority w:val="0"/>
    <w:pPr>
      <w:keepNext/>
      <w:tabs>
        <w:tab w:val="left" w:pos="360"/>
      </w:tabs>
      <w:spacing w:before="0" w:after="0"/>
      <w:outlineLvl w:val="5"/>
    </w:pPr>
  </w:style>
  <w:style w:type="paragraph" w:customStyle="1" w:styleId="471">
    <w:name w:val="5级标题"/>
    <w:basedOn w:val="472"/>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2">
    <w:name w:val="4级标题"/>
    <w:basedOn w:val="255"/>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3">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4">
    <w:name w:val="Char2 Char Char"/>
    <w:basedOn w:val="1"/>
    <w:autoRedefine/>
    <w:qFormat/>
    <w:uiPriority w:val="0"/>
    <w:pPr>
      <w:adjustRightInd/>
    </w:pPr>
    <w:rPr>
      <w:rFonts w:ascii="Tahoma" w:hAnsi="Tahoma"/>
      <w:sz w:val="24"/>
      <w:szCs w:val="20"/>
    </w:rPr>
  </w:style>
  <w:style w:type="paragraph" w:customStyle="1" w:styleId="475">
    <w:name w:val="_Style 11"/>
    <w:basedOn w:val="1"/>
    <w:autoRedefine/>
    <w:qFormat/>
    <w:uiPriority w:val="34"/>
    <w:pPr>
      <w:adjustRightInd/>
      <w:ind w:firstLine="420" w:firstLineChars="200"/>
    </w:pPr>
    <w:rPr>
      <w:rFonts w:eastAsia="仿宋_GB2312"/>
      <w:sz w:val="28"/>
    </w:rPr>
  </w:style>
  <w:style w:type="paragraph" w:customStyle="1" w:styleId="476">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7">
    <w:name w:val="Char Char Char"/>
    <w:basedOn w:val="1"/>
    <w:autoRedefine/>
    <w:qFormat/>
    <w:uiPriority w:val="0"/>
    <w:rPr>
      <w:rFonts w:ascii="Tahoma" w:hAnsi="Tahoma"/>
      <w:sz w:val="24"/>
      <w:szCs w:val="20"/>
    </w:rPr>
  </w:style>
  <w:style w:type="paragraph" w:customStyle="1" w:styleId="478">
    <w:name w:val="数字标题6"/>
    <w:basedOn w:val="10"/>
    <w:next w:val="1"/>
    <w:autoRedefine/>
    <w:qFormat/>
    <w:uiPriority w:val="0"/>
    <w:pPr>
      <w:tabs>
        <w:tab w:val="left" w:pos="1080"/>
      </w:tabs>
      <w:ind w:left="1080" w:hanging="1080"/>
    </w:pPr>
    <w:rPr>
      <w:rFonts w:ascii="Times New Roman" w:hAnsi="Times New Roman" w:eastAsia="宋体"/>
      <w:i/>
    </w:rPr>
  </w:style>
  <w:style w:type="paragraph" w:customStyle="1" w:styleId="479">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0">
    <w:name w:val="No Spacing"/>
    <w:basedOn w:val="1"/>
    <w:link w:val="930"/>
    <w:autoRedefine/>
    <w:qFormat/>
    <w:uiPriority w:val="99"/>
    <w:rPr>
      <w:szCs w:val="22"/>
    </w:rPr>
  </w:style>
  <w:style w:type="paragraph" w:customStyle="1" w:styleId="481">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2">
    <w:name w:val="Char Char Char Char Char Char Char Char Char Char Char Char1 Char1"/>
    <w:basedOn w:val="1"/>
    <w:autoRedefine/>
    <w:qFormat/>
    <w:uiPriority w:val="6"/>
    <w:rPr>
      <w:rFonts w:ascii="Tahoma" w:hAnsi="Tahoma" w:cs="仿宋_GB2312"/>
      <w:sz w:val="24"/>
      <w:szCs w:val="20"/>
    </w:rPr>
  </w:style>
  <w:style w:type="paragraph" w:customStyle="1" w:styleId="483">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4">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5">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6">
    <w:name w:val="MM Topic 2"/>
    <w:basedOn w:val="5"/>
    <w:autoRedefine/>
    <w:qFormat/>
    <w:uiPriority w:val="0"/>
    <w:pPr>
      <w:tabs>
        <w:tab w:val="left" w:pos="1260"/>
      </w:tabs>
      <w:ind w:left="1260" w:hanging="420"/>
    </w:pPr>
    <w:rPr>
      <w:rFonts w:ascii="Arial" w:hAnsi="Arial" w:eastAsia="黑体"/>
      <w:lang w:val="en-US"/>
    </w:rPr>
  </w:style>
  <w:style w:type="paragraph" w:customStyle="1" w:styleId="487">
    <w:name w:val="五级无标题条"/>
    <w:basedOn w:val="1"/>
    <w:autoRedefine/>
    <w:qFormat/>
    <w:uiPriority w:val="0"/>
    <w:pPr>
      <w:adjustRightInd/>
    </w:pPr>
  </w:style>
  <w:style w:type="paragraph" w:customStyle="1" w:styleId="488">
    <w:name w:val="Char5"/>
    <w:basedOn w:val="1"/>
    <w:autoRedefine/>
    <w:qFormat/>
    <w:uiPriority w:val="0"/>
    <w:rPr>
      <w:rFonts w:ascii="仿宋_GB2312" w:eastAsia="仿宋_GB2312"/>
      <w:b/>
      <w:sz w:val="32"/>
      <w:szCs w:val="32"/>
    </w:rPr>
  </w:style>
  <w:style w:type="paragraph" w:customStyle="1" w:styleId="489">
    <w:name w:val="TOC 标题1"/>
    <w:basedOn w:val="4"/>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0">
    <w:name w:val="彩色列表 - 强调文字颜色 12"/>
    <w:basedOn w:val="1"/>
    <w:autoRedefine/>
    <w:qFormat/>
    <w:uiPriority w:val="0"/>
    <w:pPr>
      <w:adjustRightInd/>
      <w:ind w:firstLine="420" w:firstLineChars="200"/>
    </w:pPr>
    <w:rPr>
      <w:rFonts w:ascii="Calibri" w:hAnsi="Calibri"/>
      <w:szCs w:val="22"/>
    </w:rPr>
  </w:style>
  <w:style w:type="paragraph" w:customStyle="1" w:styleId="491">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2">
    <w:name w:val="Char2"/>
    <w:basedOn w:val="1"/>
    <w:autoRedefine/>
    <w:qFormat/>
    <w:uiPriority w:val="0"/>
    <w:rPr>
      <w:rFonts w:ascii="仿宋_GB2312" w:eastAsia="仿宋_GB2312"/>
      <w:b/>
      <w:sz w:val="32"/>
      <w:szCs w:val="32"/>
    </w:rPr>
  </w:style>
  <w:style w:type="paragraph" w:customStyle="1" w:styleId="493">
    <w:name w:val="数字标题3"/>
    <w:basedOn w:val="6"/>
    <w:next w:val="1"/>
    <w:autoRedefine/>
    <w:qFormat/>
    <w:uiPriority w:val="0"/>
    <w:pPr>
      <w:spacing w:line="240" w:lineRule="auto"/>
    </w:pPr>
    <w:rPr>
      <w:sz w:val="28"/>
      <w:szCs w:val="28"/>
    </w:rPr>
  </w:style>
  <w:style w:type="paragraph" w:customStyle="1" w:styleId="494">
    <w:name w:val="FA正文"/>
    <w:basedOn w:val="1"/>
    <w:autoRedefine/>
    <w:qFormat/>
    <w:uiPriority w:val="0"/>
    <w:pPr>
      <w:spacing w:line="360" w:lineRule="auto"/>
      <w:ind w:firstLine="480" w:firstLineChars="200"/>
    </w:pPr>
    <w:rPr>
      <w:rFonts w:hAnsi="宋体"/>
      <w:sz w:val="24"/>
      <w:szCs w:val="20"/>
    </w:rPr>
  </w:style>
  <w:style w:type="paragraph" w:customStyle="1" w:styleId="495">
    <w:name w:val="MM Topic 5"/>
    <w:basedOn w:val="9"/>
    <w:autoRedefine/>
    <w:qFormat/>
    <w:uiPriority w:val="0"/>
    <w:pPr>
      <w:tabs>
        <w:tab w:val="left" w:pos="2520"/>
      </w:tabs>
      <w:adjustRightInd/>
      <w:ind w:left="2520" w:hanging="420"/>
    </w:pPr>
  </w:style>
  <w:style w:type="paragraph" w:customStyle="1" w:styleId="496">
    <w:name w:val="Char Char Char Char Char Char Char Char Char Char1"/>
    <w:basedOn w:val="1"/>
    <w:autoRedefine/>
    <w:qFormat/>
    <w:uiPriority w:val="0"/>
    <w:rPr>
      <w:rFonts w:ascii="仿宋_GB2312" w:eastAsia="仿宋_GB2312"/>
      <w:b/>
      <w:sz w:val="32"/>
      <w:szCs w:val="32"/>
    </w:rPr>
  </w:style>
  <w:style w:type="paragraph" w:customStyle="1" w:styleId="497">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8">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499">
    <w:name w:val="Char2 Char Char Char"/>
    <w:basedOn w:val="1"/>
    <w:autoRedefine/>
    <w:qFormat/>
    <w:uiPriority w:val="0"/>
    <w:rPr>
      <w:rFonts w:ascii="仿宋_GB2312" w:eastAsia="仿宋_GB2312"/>
      <w:b/>
      <w:sz w:val="32"/>
      <w:szCs w:val="32"/>
    </w:rPr>
  </w:style>
  <w:style w:type="paragraph" w:customStyle="1" w:styleId="500">
    <w:name w:val="Char2 Char Char Char1"/>
    <w:basedOn w:val="1"/>
    <w:autoRedefine/>
    <w:qFormat/>
    <w:uiPriority w:val="6"/>
    <w:rPr>
      <w:rFonts w:ascii="仿宋_GB2312" w:eastAsia="仿宋_GB2312"/>
      <w:b/>
      <w:sz w:val="32"/>
      <w:szCs w:val="32"/>
    </w:rPr>
  </w:style>
  <w:style w:type="paragraph" w:customStyle="1" w:styleId="501">
    <w:name w:val="默认段落样式"/>
    <w:basedOn w:val="128"/>
    <w:autoRedefine/>
    <w:qFormat/>
    <w:uiPriority w:val="0"/>
    <w:pPr>
      <w:spacing w:before="0"/>
      <w:ind w:firstLine="480"/>
      <w:outlineLvl w:val="2"/>
    </w:pPr>
    <w:rPr>
      <w:rFonts w:ascii="仿宋_GB2312" w:hAnsi="宋体" w:eastAsia="仿宋_GB2312"/>
      <w:color w:val="000000"/>
      <w:szCs w:val="24"/>
    </w:rPr>
  </w:style>
  <w:style w:type="paragraph" w:customStyle="1" w:styleId="502">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3">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4">
    <w:name w:val="MM Topic 3"/>
    <w:basedOn w:val="6"/>
    <w:autoRedefine/>
    <w:qFormat/>
    <w:uiPriority w:val="0"/>
    <w:pPr>
      <w:tabs>
        <w:tab w:val="left" w:pos="1680"/>
      </w:tabs>
      <w:adjustRightInd/>
      <w:ind w:left="1680" w:hanging="420"/>
    </w:pPr>
  </w:style>
  <w:style w:type="paragraph" w:customStyle="1" w:styleId="505">
    <w:name w:val="标准小四"/>
    <w:basedOn w:val="1"/>
    <w:autoRedefine/>
    <w:qFormat/>
    <w:uiPriority w:val="0"/>
    <w:pPr>
      <w:spacing w:line="360" w:lineRule="auto"/>
      <w:ind w:firstLine="480" w:firstLineChars="200"/>
    </w:pPr>
    <w:rPr>
      <w:rFonts w:ascii="Arial" w:hAnsi="Arial"/>
      <w:sz w:val="24"/>
      <w:szCs w:val="21"/>
    </w:rPr>
  </w:style>
  <w:style w:type="paragraph" w:customStyle="1" w:styleId="506">
    <w:name w:val="样式 标题 2H2h2Underrubrik1prop2l2Chapter Titlesect 1.2DO NO..."/>
    <w:basedOn w:val="5"/>
    <w:autoRedefine/>
    <w:qFormat/>
    <w:uiPriority w:val="0"/>
    <w:pPr>
      <w:spacing w:before="120" w:after="120"/>
      <w:ind w:left="425" w:hanging="425"/>
    </w:pPr>
    <w:rPr>
      <w:rFonts w:ascii="微软雅黑" w:hAnsi="微软雅黑" w:eastAsia="微软雅黑" w:cs="宋体"/>
      <w:szCs w:val="20"/>
      <w:lang w:val="en-US"/>
    </w:rPr>
  </w:style>
  <w:style w:type="paragraph" w:customStyle="1" w:styleId="507">
    <w:name w:val="表格（小）"/>
    <w:basedOn w:val="1"/>
    <w:autoRedefine/>
    <w:qFormat/>
    <w:uiPriority w:val="0"/>
    <w:pPr>
      <w:adjustRightInd/>
      <w:snapToGrid w:val="0"/>
      <w:spacing w:line="300" w:lineRule="auto"/>
    </w:pPr>
    <w:rPr>
      <w:rFonts w:eastAsia="仿宋"/>
      <w:szCs w:val="21"/>
    </w:rPr>
  </w:style>
  <w:style w:type="paragraph" w:customStyle="1" w:styleId="508">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09">
    <w:name w:val="Char2 Char Char1"/>
    <w:basedOn w:val="1"/>
    <w:autoRedefine/>
    <w:qFormat/>
    <w:uiPriority w:val="6"/>
    <w:pPr>
      <w:adjustRightInd/>
    </w:pPr>
    <w:rPr>
      <w:rFonts w:ascii="Tahoma" w:hAnsi="Tahoma"/>
      <w:sz w:val="24"/>
      <w:szCs w:val="20"/>
    </w:rPr>
  </w:style>
  <w:style w:type="paragraph" w:customStyle="1" w:styleId="510">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1">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2">
    <w:name w:val="表格文字"/>
    <w:basedOn w:val="1"/>
    <w:next w:val="7"/>
    <w:autoRedefine/>
    <w:qFormat/>
    <w:uiPriority w:val="0"/>
    <w:pPr>
      <w:adjustRightInd/>
      <w:ind w:firstLine="200" w:firstLineChars="200"/>
    </w:pPr>
    <w:rPr>
      <w:rFonts w:ascii="Arial" w:hAnsi="Arial"/>
      <w:spacing w:val="-5"/>
      <w:kern w:val="0"/>
      <w:sz w:val="24"/>
      <w:szCs w:val="20"/>
    </w:rPr>
  </w:style>
  <w:style w:type="paragraph" w:customStyle="1" w:styleId="513">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4">
    <w:name w:val="TOC 标题111"/>
    <w:basedOn w:val="4"/>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5">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6">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17">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8">
    <w:name w:val="_Style 3"/>
    <w:basedOn w:val="1"/>
    <w:autoRedefine/>
    <w:qFormat/>
    <w:uiPriority w:val="0"/>
    <w:pPr>
      <w:adjustRightInd/>
      <w:ind w:firstLine="420" w:firstLineChars="200"/>
    </w:pPr>
    <w:rPr>
      <w:rFonts w:eastAsia="仿宋_GB2312"/>
      <w:sz w:val="28"/>
    </w:rPr>
  </w:style>
  <w:style w:type="paragraph" w:customStyle="1" w:styleId="519">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0">
    <w:name w:val="Bulleting First Indent 1"/>
    <w:basedOn w:val="2"/>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1">
    <w:name w:val="左对齐表格文字"/>
    <w:basedOn w:val="1"/>
    <w:autoRedefine/>
    <w:qFormat/>
    <w:uiPriority w:val="0"/>
    <w:pPr>
      <w:adjustRightInd/>
      <w:ind w:firstLine="200" w:firstLineChars="200"/>
      <w:jc w:val="right"/>
    </w:pPr>
  </w:style>
  <w:style w:type="paragraph" w:customStyle="1" w:styleId="522">
    <w:name w:val="Char Char11 Char Char Char Char Char Char Char Char Char"/>
    <w:basedOn w:val="1"/>
    <w:autoRedefine/>
    <w:qFormat/>
    <w:uiPriority w:val="0"/>
    <w:pPr>
      <w:spacing w:line="360" w:lineRule="auto"/>
    </w:pPr>
    <w:rPr>
      <w:szCs w:val="20"/>
    </w:rPr>
  </w:style>
  <w:style w:type="paragraph" w:customStyle="1" w:styleId="523">
    <w:name w:val="正文1.25"/>
    <w:basedOn w:val="1"/>
    <w:autoRedefine/>
    <w:qFormat/>
    <w:uiPriority w:val="0"/>
    <w:pPr>
      <w:adjustRightInd/>
      <w:spacing w:line="300" w:lineRule="auto"/>
      <w:ind w:firstLine="480" w:firstLineChars="200"/>
    </w:pPr>
    <w:rPr>
      <w:sz w:val="24"/>
      <w:szCs w:val="20"/>
    </w:rPr>
  </w:style>
  <w:style w:type="paragraph" w:customStyle="1" w:styleId="524">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5">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6">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Char Char1 Char Char Char1"/>
    <w:basedOn w:val="1"/>
    <w:autoRedefine/>
    <w:qFormat/>
    <w:uiPriority w:val="6"/>
    <w:rPr>
      <w:rFonts w:ascii="仿宋_GB2312" w:eastAsia="仿宋_GB2312"/>
      <w:b/>
      <w:sz w:val="32"/>
      <w:szCs w:val="20"/>
    </w:rPr>
  </w:style>
  <w:style w:type="paragraph" w:customStyle="1" w:styleId="528">
    <w:name w:val="列出段落2"/>
    <w:basedOn w:val="1"/>
    <w:autoRedefine/>
    <w:qFormat/>
    <w:uiPriority w:val="0"/>
    <w:pPr>
      <w:adjustRightInd/>
      <w:ind w:firstLine="420" w:firstLineChars="200"/>
    </w:pPr>
    <w:rPr>
      <w:rFonts w:ascii="宋体" w:hAnsi="宋体"/>
      <w:sz w:val="24"/>
    </w:rPr>
  </w:style>
  <w:style w:type="paragraph" w:customStyle="1" w:styleId="529">
    <w:name w:val="默认段落字体 Para Char Char Char Char Char Char Char"/>
    <w:basedOn w:val="1"/>
    <w:autoRedefine/>
    <w:qFormat/>
    <w:uiPriority w:val="0"/>
    <w:rPr>
      <w:rFonts w:eastAsia="仿宋_GB2312"/>
      <w:sz w:val="28"/>
      <w:szCs w:val="20"/>
    </w:rPr>
  </w:style>
  <w:style w:type="paragraph" w:customStyle="1" w:styleId="530">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1">
    <w:name w:val="样式 标题 4PIM 4H4h4bulletblbbH41H42H43H44H45H46H47H48...1"/>
    <w:basedOn w:val="8"/>
    <w:autoRedefine/>
    <w:qFormat/>
    <w:uiPriority w:val="0"/>
    <w:pPr>
      <w:widowControl/>
      <w:jc w:val="left"/>
    </w:pPr>
    <w:rPr>
      <w:rFonts w:cs="宋体"/>
      <w:sz w:val="24"/>
      <w:szCs w:val="20"/>
    </w:rPr>
  </w:style>
  <w:style w:type="paragraph" w:customStyle="1" w:styleId="532">
    <w:name w:val="彩色列表 - 强调文字颜色 11"/>
    <w:basedOn w:val="1"/>
    <w:autoRedefine/>
    <w:qFormat/>
    <w:uiPriority w:val="0"/>
    <w:pPr>
      <w:adjustRightInd/>
      <w:ind w:firstLine="420" w:firstLineChars="200"/>
    </w:pPr>
    <w:rPr>
      <w:rFonts w:ascii="Calibri" w:hAnsi="Calibri"/>
      <w:szCs w:val="22"/>
    </w:rPr>
  </w:style>
  <w:style w:type="paragraph" w:customStyle="1" w:styleId="533">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34">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5">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36">
    <w:name w:val="Char Char Char1 Char1"/>
    <w:basedOn w:val="1"/>
    <w:autoRedefine/>
    <w:qFormat/>
    <w:uiPriority w:val="6"/>
    <w:rPr>
      <w:szCs w:val="20"/>
    </w:rPr>
  </w:style>
  <w:style w:type="paragraph" w:customStyle="1" w:styleId="537">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8">
    <w:name w:val="样式 标题 2 + 宋体 左侧:  1.76 厘米 首行缩进:  0 厘米"/>
    <w:basedOn w:val="5"/>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39">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0">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1">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2">
    <w:name w:val="CM14"/>
    <w:basedOn w:val="232"/>
    <w:next w:val="232"/>
    <w:autoRedefine/>
    <w:qFormat/>
    <w:uiPriority w:val="0"/>
    <w:pPr>
      <w:spacing w:after="68"/>
    </w:pPr>
    <w:rPr>
      <w:rFonts w:ascii="FHLHE E+ Futura Bk" w:eastAsia="FHLHE E+ Futura Bk" w:cs="Times New Roman"/>
      <w:color w:val="auto"/>
    </w:rPr>
  </w:style>
  <w:style w:type="paragraph" w:customStyle="1" w:styleId="543">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4">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5">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46">
    <w:name w:val="正文文字 2"/>
    <w:basedOn w:val="232"/>
    <w:next w:val="232"/>
    <w:autoRedefine/>
    <w:qFormat/>
    <w:uiPriority w:val="0"/>
    <w:rPr>
      <w:rFonts w:ascii="宋体" w:eastAsia="宋体" w:cs="Times New Roman"/>
      <w:color w:val="auto"/>
    </w:rPr>
  </w:style>
  <w:style w:type="paragraph" w:customStyle="1" w:styleId="547">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8">
    <w:name w:val="Char Char1 Char"/>
    <w:basedOn w:val="1"/>
    <w:autoRedefine/>
    <w:qFormat/>
    <w:uiPriority w:val="0"/>
    <w:rPr>
      <w:rFonts w:ascii="仿宋_GB2312" w:eastAsia="仿宋_GB2312"/>
      <w:b/>
      <w:sz w:val="32"/>
      <w:szCs w:val="32"/>
    </w:rPr>
  </w:style>
  <w:style w:type="paragraph" w:customStyle="1" w:styleId="549">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1">
    <w:name w:val="Char Char111"/>
    <w:basedOn w:val="1"/>
    <w:autoRedefine/>
    <w:qFormat/>
    <w:uiPriority w:val="0"/>
    <w:pPr>
      <w:spacing w:line="360" w:lineRule="auto"/>
    </w:pPr>
    <w:rPr>
      <w:szCs w:val="20"/>
    </w:rPr>
  </w:style>
  <w:style w:type="paragraph" w:customStyle="1" w:styleId="552">
    <w:name w:val="Char"/>
    <w:basedOn w:val="1"/>
    <w:autoRedefine/>
    <w:qFormat/>
    <w:uiPriority w:val="0"/>
    <w:rPr>
      <w:rFonts w:ascii="仿宋_GB2312" w:eastAsia="仿宋_GB2312"/>
      <w:b/>
      <w:sz w:val="32"/>
      <w:szCs w:val="32"/>
    </w:rPr>
  </w:style>
  <w:style w:type="paragraph" w:customStyle="1" w:styleId="553">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4">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5">
    <w:name w:val="Char Char Char1 Char"/>
    <w:basedOn w:val="1"/>
    <w:autoRedefine/>
    <w:qFormat/>
    <w:uiPriority w:val="0"/>
    <w:rPr>
      <w:szCs w:val="20"/>
    </w:rPr>
  </w:style>
  <w:style w:type="paragraph" w:customStyle="1" w:styleId="556">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57">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8">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59">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0">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1">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2">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3">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4">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5">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6">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8">
    <w:name w:val="标准有序列表（L1）"/>
    <w:basedOn w:val="7"/>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69">
    <w:name w:val="Char Char Char Char Char Char Char Char Char Char"/>
    <w:basedOn w:val="1"/>
    <w:autoRedefine/>
    <w:qFormat/>
    <w:uiPriority w:val="0"/>
    <w:rPr>
      <w:rFonts w:ascii="仿宋_GB2312" w:eastAsia="仿宋_GB2312"/>
      <w:b/>
      <w:sz w:val="32"/>
      <w:szCs w:val="32"/>
    </w:rPr>
  </w:style>
  <w:style w:type="paragraph" w:customStyle="1" w:styleId="570">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1">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2">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3">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4">
    <w:name w:val="正文（首行缩进）"/>
    <w:basedOn w:val="25"/>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5">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76">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7">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8">
    <w:name w:val="Char Char Char1 Char2"/>
    <w:basedOn w:val="1"/>
    <w:autoRedefine/>
    <w:qFormat/>
    <w:uiPriority w:val="0"/>
    <w:rPr>
      <w:szCs w:val="20"/>
    </w:rPr>
  </w:style>
  <w:style w:type="paragraph" w:customStyle="1" w:styleId="579">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0">
    <w:name w:val="默认段落字体 Para Char"/>
    <w:basedOn w:val="1"/>
    <w:autoRedefine/>
    <w:qFormat/>
    <w:uiPriority w:val="0"/>
    <w:rPr>
      <w:rFonts w:ascii="Tahoma" w:hAnsi="Tahoma"/>
      <w:sz w:val="24"/>
      <w:szCs w:val="20"/>
    </w:rPr>
  </w:style>
  <w:style w:type="paragraph" w:customStyle="1" w:styleId="581">
    <w:name w:val="标题五"/>
    <w:basedOn w:val="1"/>
    <w:autoRedefine/>
    <w:qFormat/>
    <w:uiPriority w:val="0"/>
    <w:pPr>
      <w:adjustRightInd/>
      <w:spacing w:before="156" w:beforeLines="50" w:line="360" w:lineRule="auto"/>
    </w:pPr>
    <w:rPr>
      <w:b/>
      <w:sz w:val="24"/>
    </w:rPr>
  </w:style>
  <w:style w:type="paragraph" w:customStyle="1" w:styleId="582">
    <w:name w:val="Char Char1101"/>
    <w:basedOn w:val="1"/>
    <w:autoRedefine/>
    <w:qFormat/>
    <w:uiPriority w:val="0"/>
    <w:pPr>
      <w:spacing w:line="360" w:lineRule="auto"/>
    </w:pPr>
    <w:rPr>
      <w:rFonts w:ascii="Tahoma" w:hAnsi="Tahoma"/>
      <w:sz w:val="24"/>
      <w:szCs w:val="20"/>
    </w:rPr>
  </w:style>
  <w:style w:type="paragraph" w:customStyle="1" w:styleId="583">
    <w:name w:val="Char Char Char Char Char Char Char Char1"/>
    <w:basedOn w:val="1"/>
    <w:autoRedefine/>
    <w:qFormat/>
    <w:uiPriority w:val="0"/>
    <w:pPr>
      <w:tabs>
        <w:tab w:val="left" w:pos="360"/>
      </w:tabs>
    </w:pPr>
    <w:rPr>
      <w:sz w:val="24"/>
      <w:szCs w:val="20"/>
    </w:rPr>
  </w:style>
  <w:style w:type="paragraph" w:customStyle="1" w:styleId="584">
    <w:name w:val="Char Char Char 字元 字元"/>
    <w:basedOn w:val="1"/>
    <w:autoRedefine/>
    <w:qFormat/>
    <w:uiPriority w:val="0"/>
    <w:pPr>
      <w:adjustRightInd/>
      <w:spacing w:line="360" w:lineRule="auto"/>
      <w:ind w:firstLine="200" w:firstLineChars="200"/>
    </w:pPr>
    <w:rPr>
      <w:szCs w:val="20"/>
    </w:rPr>
  </w:style>
  <w:style w:type="paragraph" w:customStyle="1" w:styleId="585">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6">
    <w:name w:val="Char Char Char Char Char Char Char"/>
    <w:basedOn w:val="1"/>
    <w:autoRedefine/>
    <w:qFormat/>
    <w:uiPriority w:val="0"/>
    <w:rPr>
      <w:rFonts w:ascii="仿宋_GB2312" w:eastAsia="仿宋_GB2312"/>
      <w:b/>
      <w:sz w:val="32"/>
      <w:szCs w:val="32"/>
    </w:rPr>
  </w:style>
  <w:style w:type="paragraph" w:customStyle="1" w:styleId="587">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8">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9">
    <w:name w:val="样式 标题 22h2L1 Heading 2H2sect 1.2H21sect 1.21H22sect 1.2..."/>
    <w:basedOn w:val="5"/>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0">
    <w:name w:val="样式6"/>
    <w:basedOn w:val="33"/>
    <w:autoRedefine/>
    <w:qFormat/>
    <w:uiPriority w:val="0"/>
    <w:pPr>
      <w:spacing w:line="460" w:lineRule="exact"/>
      <w:outlineLvl w:val="2"/>
    </w:pPr>
    <w:rPr>
      <w:rFonts w:ascii="仿宋_GB2312" w:hAnsi="宋体" w:eastAsia="仿宋_GB2312"/>
      <w:b/>
      <w:bCs/>
      <w:sz w:val="24"/>
      <w:szCs w:val="24"/>
    </w:rPr>
  </w:style>
  <w:style w:type="paragraph" w:customStyle="1" w:styleId="591">
    <w:name w:val="批注框文本 Char Char"/>
    <w:basedOn w:val="1"/>
    <w:autoRedefine/>
    <w:qFormat/>
    <w:uiPriority w:val="0"/>
    <w:pPr>
      <w:adjustRightInd/>
    </w:pPr>
    <w:rPr>
      <w:sz w:val="18"/>
      <w:szCs w:val="20"/>
    </w:rPr>
  </w:style>
  <w:style w:type="paragraph" w:customStyle="1" w:styleId="592">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3">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5">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6">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597">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8">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599">
    <w:name w:val="正文文字缩进项目"/>
    <w:basedOn w:val="25"/>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0">
    <w:name w:val="文档正文"/>
    <w:basedOn w:val="1"/>
    <w:autoRedefine/>
    <w:qFormat/>
    <w:uiPriority w:val="0"/>
    <w:pPr>
      <w:spacing w:line="480" w:lineRule="atLeast"/>
      <w:ind w:firstLine="567"/>
      <w:textAlignment w:val="baseline"/>
    </w:pPr>
    <w:rPr>
      <w:kern w:val="0"/>
      <w:sz w:val="24"/>
      <w:szCs w:val="20"/>
    </w:rPr>
  </w:style>
  <w:style w:type="paragraph" w:customStyle="1" w:styleId="601">
    <w:name w:val="正文文字表格居中"/>
    <w:basedOn w:val="1"/>
    <w:next w:val="56"/>
    <w:autoRedefine/>
    <w:qFormat/>
    <w:uiPriority w:val="0"/>
    <w:pPr>
      <w:snapToGrid w:val="0"/>
      <w:spacing w:line="360" w:lineRule="auto"/>
    </w:pPr>
    <w:rPr>
      <w:rFonts w:ascii="宋体"/>
      <w:b/>
      <w:sz w:val="24"/>
      <w:szCs w:val="20"/>
    </w:rPr>
  </w:style>
  <w:style w:type="paragraph" w:customStyle="1" w:styleId="602">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3">
    <w:name w:val="小节"/>
    <w:basedOn w:val="6"/>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4">
    <w:name w:val="Plain Text1"/>
    <w:basedOn w:val="1"/>
    <w:autoRedefine/>
    <w:qFormat/>
    <w:uiPriority w:val="7"/>
    <w:pPr>
      <w:adjustRightInd/>
    </w:pPr>
    <w:rPr>
      <w:rFonts w:ascii="宋体" w:hAnsi="Courier New"/>
    </w:rPr>
  </w:style>
  <w:style w:type="paragraph" w:customStyle="1" w:styleId="605">
    <w:name w:val="Char3"/>
    <w:basedOn w:val="1"/>
    <w:autoRedefine/>
    <w:qFormat/>
    <w:uiPriority w:val="0"/>
    <w:pPr>
      <w:adjustRightInd/>
    </w:pPr>
    <w:rPr>
      <w:rFonts w:ascii="仿宋_GB2312" w:eastAsia="仿宋_GB2312"/>
      <w:b/>
      <w:sz w:val="32"/>
      <w:szCs w:val="32"/>
    </w:rPr>
  </w:style>
  <w:style w:type="paragraph" w:customStyle="1" w:styleId="606">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7">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8">
    <w:name w:val="标题2"/>
    <w:basedOn w:val="5"/>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09">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0">
    <w:name w:val="样式 标题 3标题 3 Char第二层条h33Bold Headbh章标题1小标题level_3PIM 3..."/>
    <w:basedOn w:val="6"/>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1">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2">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3">
    <w:name w:val="Char3 Char Char Char"/>
    <w:basedOn w:val="1"/>
    <w:autoRedefine/>
    <w:qFormat/>
    <w:uiPriority w:val="0"/>
    <w:pPr>
      <w:widowControl/>
      <w:adjustRightInd/>
      <w:spacing w:after="160" w:line="240" w:lineRule="exact"/>
      <w:jc w:val="left"/>
    </w:pPr>
    <w:rPr>
      <w:szCs w:val="20"/>
    </w:rPr>
  </w:style>
  <w:style w:type="paragraph" w:customStyle="1" w:styleId="614">
    <w:name w:val="表格标题2"/>
    <w:basedOn w:val="615"/>
    <w:autoRedefine/>
    <w:qFormat/>
    <w:uiPriority w:val="0"/>
    <w:rPr>
      <w:b/>
    </w:rPr>
  </w:style>
  <w:style w:type="paragraph" w:customStyle="1" w:styleId="615">
    <w:name w:val="表格内文"/>
    <w:basedOn w:val="1"/>
    <w:autoRedefine/>
    <w:qFormat/>
    <w:uiPriority w:val="0"/>
    <w:pPr>
      <w:adjustRightInd/>
      <w:spacing w:line="360" w:lineRule="auto"/>
    </w:pPr>
    <w:rPr>
      <w:rFonts w:ascii="宋体" w:hAnsi="宋体" w:cs="宋体"/>
      <w:color w:val="000000"/>
      <w:szCs w:val="20"/>
    </w:rPr>
  </w:style>
  <w:style w:type="paragraph" w:customStyle="1" w:styleId="616">
    <w:name w:val="Char Char Char Char Char Char Char Char Char Char2"/>
    <w:basedOn w:val="1"/>
    <w:autoRedefine/>
    <w:qFormat/>
    <w:uiPriority w:val="0"/>
    <w:rPr>
      <w:rFonts w:ascii="仿宋_GB2312" w:eastAsia="仿宋_GB2312"/>
      <w:b/>
      <w:sz w:val="32"/>
      <w:szCs w:val="32"/>
    </w:rPr>
  </w:style>
  <w:style w:type="paragraph" w:customStyle="1" w:styleId="617">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8">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19">
    <w:name w:val="Char Char11 Char Char Char Char Char Char Char Char Char11"/>
    <w:basedOn w:val="1"/>
    <w:autoRedefine/>
    <w:qFormat/>
    <w:uiPriority w:val="0"/>
    <w:pPr>
      <w:spacing w:line="360" w:lineRule="auto"/>
    </w:pPr>
    <w:rPr>
      <w:szCs w:val="20"/>
    </w:rPr>
  </w:style>
  <w:style w:type="paragraph" w:customStyle="1" w:styleId="620">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1">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2">
    <w:name w:val="MM Topic 1"/>
    <w:basedOn w:val="4"/>
    <w:autoRedefine/>
    <w:qFormat/>
    <w:uiPriority w:val="0"/>
    <w:pPr>
      <w:tabs>
        <w:tab w:val="left" w:pos="840"/>
      </w:tabs>
      <w:adjustRightInd/>
      <w:ind w:left="840" w:hanging="420"/>
    </w:pPr>
  </w:style>
  <w:style w:type="paragraph" w:customStyle="1" w:styleId="623">
    <w:name w:val="样式 标题 2标题2H2Heading 2 HiddenHeading 2 CCBSheading 22nd lev..."/>
    <w:basedOn w:val="5"/>
    <w:autoRedefine/>
    <w:qFormat/>
    <w:uiPriority w:val="0"/>
    <w:pPr>
      <w:widowControl/>
      <w:spacing w:before="260" w:after="260" w:line="416" w:lineRule="auto"/>
      <w:ind w:left="0" w:firstLine="0"/>
    </w:pPr>
    <w:rPr>
      <w:rFonts w:ascii="Arial" w:hAnsi="Arial" w:eastAsia="黑体"/>
      <w:sz w:val="30"/>
      <w:szCs w:val="21"/>
    </w:rPr>
  </w:style>
  <w:style w:type="paragraph" w:customStyle="1" w:styleId="624">
    <w:name w:val="文本正文 Char"/>
    <w:basedOn w:val="1"/>
    <w:autoRedefine/>
    <w:qFormat/>
    <w:uiPriority w:val="0"/>
    <w:pPr>
      <w:spacing w:line="360" w:lineRule="auto"/>
      <w:ind w:firstLine="200" w:firstLineChars="200"/>
    </w:pPr>
    <w:rPr>
      <w:kern w:val="0"/>
      <w:sz w:val="24"/>
      <w:szCs w:val="20"/>
    </w:rPr>
  </w:style>
  <w:style w:type="paragraph" w:customStyle="1" w:styleId="625">
    <w:name w:val="表格"/>
    <w:basedOn w:val="1"/>
    <w:autoRedefine/>
    <w:qFormat/>
    <w:uiPriority w:val="0"/>
    <w:pPr>
      <w:snapToGrid w:val="0"/>
      <w:ind w:firstLine="42" w:firstLineChars="21"/>
    </w:pPr>
    <w:rPr>
      <w:rFonts w:ascii="宋体" w:hAnsi="宋体"/>
      <w:kern w:val="0"/>
      <w:sz w:val="20"/>
      <w:szCs w:val="20"/>
    </w:rPr>
  </w:style>
  <w:style w:type="paragraph" w:customStyle="1" w:styleId="626">
    <w:name w:val="标书标题4"/>
    <w:basedOn w:val="8"/>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7">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8">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29">
    <w:name w:val="表格项目符号 2"/>
    <w:basedOn w:val="29"/>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0">
    <w:name w:val="EB_表格"/>
    <w:basedOn w:val="1"/>
    <w:autoRedefine/>
    <w:qFormat/>
    <w:uiPriority w:val="0"/>
    <w:pPr>
      <w:adjustRightInd/>
      <w:spacing w:line="300" w:lineRule="auto"/>
      <w:jc w:val="center"/>
    </w:pPr>
  </w:style>
  <w:style w:type="paragraph" w:customStyle="1" w:styleId="631">
    <w:name w:val="_Style 6"/>
    <w:basedOn w:val="1"/>
    <w:autoRedefine/>
    <w:qFormat/>
    <w:uiPriority w:val="34"/>
    <w:pPr>
      <w:adjustRightInd/>
      <w:ind w:firstLine="420" w:firstLineChars="200"/>
    </w:pPr>
    <w:rPr>
      <w:rFonts w:eastAsia="仿宋_GB2312"/>
      <w:sz w:val="28"/>
    </w:rPr>
  </w:style>
  <w:style w:type="paragraph" w:customStyle="1" w:styleId="632">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3">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4">
    <w:name w:val="!大节"/>
    <w:basedOn w:val="5"/>
    <w:autoRedefine/>
    <w:qFormat/>
    <w:uiPriority w:val="0"/>
    <w:pPr>
      <w:spacing w:before="260" w:after="260" w:line="415" w:lineRule="auto"/>
      <w:ind w:left="420" w:hanging="420"/>
    </w:pPr>
    <w:rPr>
      <w:rFonts w:ascii="Arial" w:hAnsi="Arial" w:eastAsia="微软雅黑"/>
      <w:lang w:val="en-US"/>
    </w:rPr>
  </w:style>
  <w:style w:type="paragraph" w:customStyle="1" w:styleId="635">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36">
    <w:name w:val="正文表标题"/>
    <w:next w:val="637"/>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7">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8">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39">
    <w:name w:val="trademark"/>
    <w:autoRedefine/>
    <w:qFormat/>
    <w:uiPriority w:val="0"/>
    <w:pPr>
      <w:spacing w:after="60"/>
    </w:pPr>
    <w:rPr>
      <w:rFonts w:ascii="Futura Bk" w:hAnsi="Futura Bk" w:eastAsia="宋体" w:cs="Times New Roman"/>
      <w:sz w:val="15"/>
      <w:lang w:val="en-US" w:eastAsia="en-US" w:bidi="ar-SA"/>
    </w:rPr>
  </w:style>
  <w:style w:type="paragraph" w:customStyle="1" w:styleId="640">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1">
    <w:name w:val="Char Char1 Char Char Char Char Char Char1"/>
    <w:basedOn w:val="1"/>
    <w:autoRedefine/>
    <w:qFormat/>
    <w:uiPriority w:val="0"/>
    <w:rPr>
      <w:rFonts w:ascii="仿宋_GB2312" w:eastAsia="仿宋_GB2312"/>
      <w:b/>
      <w:sz w:val="32"/>
      <w:szCs w:val="20"/>
    </w:rPr>
  </w:style>
  <w:style w:type="paragraph" w:customStyle="1" w:styleId="642">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3">
    <w:name w:val="Char1 Char Char Char1"/>
    <w:basedOn w:val="1"/>
    <w:autoRedefine/>
    <w:qFormat/>
    <w:uiPriority w:val="0"/>
    <w:pPr>
      <w:adjustRightInd/>
      <w:ind w:firstLine="200" w:firstLineChars="200"/>
    </w:pPr>
    <w:rPr>
      <w:rFonts w:ascii="Tahoma" w:hAnsi="Tahoma"/>
      <w:sz w:val="24"/>
      <w:szCs w:val="20"/>
    </w:rPr>
  </w:style>
  <w:style w:type="paragraph" w:customStyle="1" w:styleId="644">
    <w:name w:val="a1"/>
    <w:basedOn w:val="1"/>
    <w:autoRedefine/>
    <w:qFormat/>
    <w:uiPriority w:val="0"/>
    <w:pPr>
      <w:widowControl/>
      <w:spacing w:line="300" w:lineRule="atLeast"/>
      <w:jc w:val="left"/>
    </w:pPr>
    <w:rPr>
      <w:rFonts w:ascii="宋体" w:hAnsi="宋体"/>
      <w:kern w:val="0"/>
      <w:sz w:val="18"/>
      <w:szCs w:val="20"/>
    </w:rPr>
  </w:style>
  <w:style w:type="paragraph" w:customStyle="1" w:styleId="645">
    <w:name w:val="样式7"/>
    <w:basedOn w:val="646"/>
    <w:next w:val="1"/>
    <w:autoRedefine/>
    <w:qFormat/>
    <w:uiPriority w:val="0"/>
    <w:pPr>
      <w:spacing w:after="156" w:afterLines="50"/>
      <w:jc w:val="left"/>
      <w:outlineLvl w:val="3"/>
    </w:pPr>
    <w:rPr>
      <w:sz w:val="24"/>
      <w:szCs w:val="24"/>
    </w:rPr>
  </w:style>
  <w:style w:type="paragraph" w:customStyle="1" w:styleId="646">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47">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48">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49">
    <w:name w:val="样式 样式2 + 左侧:  1 字符 右侧:  1 字符"/>
    <w:basedOn w:val="457"/>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0">
    <w:name w:val="Char2 Char Char2"/>
    <w:basedOn w:val="1"/>
    <w:autoRedefine/>
    <w:qFormat/>
    <w:uiPriority w:val="0"/>
    <w:pPr>
      <w:adjustRightInd/>
    </w:pPr>
    <w:rPr>
      <w:rFonts w:ascii="Tahoma" w:hAnsi="Tahoma"/>
      <w:sz w:val="24"/>
      <w:szCs w:val="20"/>
    </w:rPr>
  </w:style>
  <w:style w:type="paragraph" w:customStyle="1" w:styleId="651">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2">
    <w:name w:val="三级条标题"/>
    <w:basedOn w:val="653"/>
    <w:next w:val="637"/>
    <w:autoRedefine/>
    <w:qFormat/>
    <w:uiPriority w:val="0"/>
    <w:pPr>
      <w:tabs>
        <w:tab w:val="left" w:pos="1260"/>
        <w:tab w:val="left" w:pos="1680"/>
        <w:tab w:val="left" w:pos="2100"/>
        <w:tab w:val="left" w:pos="2520"/>
      </w:tabs>
      <w:ind w:left="2520"/>
      <w:outlineLvl w:val="4"/>
    </w:pPr>
  </w:style>
  <w:style w:type="paragraph" w:customStyle="1" w:styleId="653">
    <w:name w:val="二级条标题"/>
    <w:basedOn w:val="654"/>
    <w:next w:val="637"/>
    <w:autoRedefine/>
    <w:qFormat/>
    <w:uiPriority w:val="0"/>
    <w:pPr>
      <w:tabs>
        <w:tab w:val="left" w:pos="1260"/>
        <w:tab w:val="left" w:pos="1680"/>
        <w:tab w:val="left" w:pos="2100"/>
      </w:tabs>
      <w:ind w:left="0"/>
      <w:outlineLvl w:val="3"/>
    </w:pPr>
  </w:style>
  <w:style w:type="paragraph" w:customStyle="1" w:styleId="654">
    <w:name w:val="一级条标题"/>
    <w:basedOn w:val="655"/>
    <w:next w:val="637"/>
    <w:autoRedefine/>
    <w:qFormat/>
    <w:uiPriority w:val="0"/>
    <w:pPr>
      <w:tabs>
        <w:tab w:val="left" w:pos="1260"/>
        <w:tab w:val="left" w:pos="1680"/>
      </w:tabs>
      <w:spacing w:before="0" w:beforeLines="0" w:after="0" w:afterLines="0"/>
      <w:ind w:left="1680"/>
      <w:outlineLvl w:val="2"/>
    </w:pPr>
  </w:style>
  <w:style w:type="paragraph" w:customStyle="1" w:styleId="655">
    <w:name w:val="章标题"/>
    <w:next w:val="637"/>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6">
    <w:name w:val="数字标题2"/>
    <w:basedOn w:val="5"/>
    <w:next w:val="1"/>
    <w:autoRedefine/>
    <w:qFormat/>
    <w:uiPriority w:val="0"/>
    <w:pPr>
      <w:tabs>
        <w:tab w:val="left" w:pos="480"/>
      </w:tabs>
      <w:ind w:left="480" w:hanging="480"/>
    </w:pPr>
    <w:rPr>
      <w:rFonts w:ascii="Times New Roman" w:eastAsia="宋体"/>
      <w:i/>
      <w:sz w:val="36"/>
      <w:szCs w:val="36"/>
      <w:lang w:val="en-US"/>
    </w:rPr>
  </w:style>
  <w:style w:type="paragraph" w:customStyle="1" w:styleId="657">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58">
    <w:name w:val="样式 标题 1Level 1 HeadPIM 1Section Headh1l11Heading 0Datash..."/>
    <w:basedOn w:val="4"/>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59">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0">
    <w:name w:val="样式 标题 1章节第一层h1H"/>
    <w:basedOn w:val="4"/>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1">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2">
    <w:name w:val="正文 项目2"/>
    <w:basedOn w:val="663"/>
    <w:autoRedefine/>
    <w:qFormat/>
    <w:uiPriority w:val="0"/>
    <w:pPr>
      <w:tabs>
        <w:tab w:val="left" w:pos="840"/>
      </w:tabs>
      <w:spacing w:after="0"/>
      <w:ind w:left="900"/>
    </w:pPr>
  </w:style>
  <w:style w:type="paragraph" w:customStyle="1" w:styleId="663">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4">
    <w:name w:val="Body Text 2*"/>
    <w:basedOn w:val="1"/>
    <w:autoRedefine/>
    <w:qFormat/>
    <w:uiPriority w:val="6"/>
    <w:pPr>
      <w:widowControl/>
      <w:adjustRightInd/>
      <w:ind w:left="720" w:hanging="720"/>
    </w:pPr>
    <w:rPr>
      <w:color w:val="000000"/>
      <w:kern w:val="0"/>
      <w:sz w:val="24"/>
      <w:szCs w:val="20"/>
      <w:lang w:val="en-GB"/>
    </w:rPr>
  </w:style>
  <w:style w:type="paragraph" w:customStyle="1" w:styleId="665">
    <w:name w:val="表1"/>
    <w:basedOn w:val="1"/>
    <w:autoRedefine/>
    <w:qFormat/>
    <w:uiPriority w:val="0"/>
    <w:pPr>
      <w:tabs>
        <w:tab w:val="left" w:pos="703"/>
      </w:tabs>
      <w:adjustRightInd/>
      <w:spacing w:line="360" w:lineRule="auto"/>
      <w:ind w:left="703"/>
      <w:jc w:val="center"/>
    </w:pPr>
  </w:style>
  <w:style w:type="paragraph" w:customStyle="1" w:styleId="666">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7">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68">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69">
    <w:name w:val="2级标题"/>
    <w:basedOn w:val="670"/>
    <w:autoRedefine/>
    <w:qFormat/>
    <w:uiPriority w:val="0"/>
    <w:pPr>
      <w:jc w:val="left"/>
      <w:outlineLvl w:val="1"/>
    </w:pPr>
    <w:rPr>
      <w:rFonts w:ascii="Times New Roman" w:hAnsi="Times New Roman" w:eastAsia="仿宋"/>
      <w:sz w:val="30"/>
    </w:rPr>
  </w:style>
  <w:style w:type="paragraph" w:customStyle="1" w:styleId="670">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1">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2">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3">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4">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5">
    <w:name w:val="bullet"/>
    <w:basedOn w:val="1"/>
    <w:autoRedefine/>
    <w:qFormat/>
    <w:uiPriority w:val="0"/>
    <w:pPr>
      <w:tabs>
        <w:tab w:val="left" w:pos="840"/>
      </w:tabs>
      <w:adjustRightInd/>
      <w:ind w:left="840" w:hanging="420"/>
    </w:pPr>
  </w:style>
  <w:style w:type="paragraph" w:customStyle="1" w:styleId="676">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7">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8">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79">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1">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2">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3">
    <w:name w:val="MM Topic 4"/>
    <w:basedOn w:val="8"/>
    <w:autoRedefine/>
    <w:qFormat/>
    <w:uiPriority w:val="0"/>
    <w:pPr>
      <w:tabs>
        <w:tab w:val="left" w:pos="2100"/>
      </w:tabs>
      <w:adjustRightInd/>
      <w:ind w:left="2100" w:hanging="420"/>
    </w:pPr>
    <w:rPr>
      <w:lang w:val="en-US"/>
    </w:rPr>
  </w:style>
  <w:style w:type="paragraph" w:customStyle="1" w:styleId="684">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85">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6">
    <w:name w:val="Char Char11 Char Char Char Char Char Char Char Char Char1"/>
    <w:basedOn w:val="1"/>
    <w:autoRedefine/>
    <w:qFormat/>
    <w:uiPriority w:val="6"/>
    <w:pPr>
      <w:spacing w:line="360" w:lineRule="auto"/>
    </w:pPr>
    <w:rPr>
      <w:szCs w:val="20"/>
    </w:rPr>
  </w:style>
  <w:style w:type="paragraph" w:customStyle="1" w:styleId="687">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88">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89">
    <w:name w:val="body text bold"/>
    <w:basedOn w:val="3"/>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0">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1">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2">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3">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4">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5">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6">
    <w:name w:val="单元格居中"/>
    <w:basedOn w:val="1"/>
    <w:autoRedefine/>
    <w:qFormat/>
    <w:uiPriority w:val="0"/>
    <w:pPr>
      <w:adjustRightInd/>
      <w:spacing w:line="360" w:lineRule="auto"/>
      <w:jc w:val="center"/>
    </w:pPr>
    <w:rPr>
      <w:sz w:val="24"/>
    </w:rPr>
  </w:style>
  <w:style w:type="paragraph" w:customStyle="1" w:styleId="697">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8">
    <w:name w:val="Char Char Char Char Char Char Char1"/>
    <w:basedOn w:val="1"/>
    <w:autoRedefine/>
    <w:qFormat/>
    <w:uiPriority w:val="6"/>
    <w:rPr>
      <w:rFonts w:ascii="仿宋_GB2312" w:eastAsia="仿宋_GB2312"/>
      <w:b/>
      <w:sz w:val="32"/>
      <w:szCs w:val="32"/>
    </w:rPr>
  </w:style>
  <w:style w:type="paragraph" w:customStyle="1" w:styleId="699">
    <w:name w:val="正文缩进1"/>
    <w:basedOn w:val="1"/>
    <w:next w:val="25"/>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0">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1">
    <w:name w:val="Char3 Char Char Char11"/>
    <w:basedOn w:val="1"/>
    <w:autoRedefine/>
    <w:qFormat/>
    <w:uiPriority w:val="0"/>
    <w:pPr>
      <w:widowControl/>
      <w:adjustRightInd/>
      <w:spacing w:after="160" w:line="240" w:lineRule="exact"/>
      <w:jc w:val="left"/>
    </w:pPr>
    <w:rPr>
      <w:szCs w:val="20"/>
    </w:rPr>
  </w:style>
  <w:style w:type="paragraph" w:customStyle="1" w:styleId="702">
    <w:name w:val="Char Char1121"/>
    <w:basedOn w:val="1"/>
    <w:autoRedefine/>
    <w:qFormat/>
    <w:uiPriority w:val="0"/>
    <w:pPr>
      <w:spacing w:line="360" w:lineRule="auto"/>
    </w:pPr>
    <w:rPr>
      <w:szCs w:val="20"/>
    </w:rPr>
  </w:style>
  <w:style w:type="paragraph" w:customStyle="1" w:styleId="703">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4">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5">
    <w:name w:val="Normal0"/>
    <w:autoRedefine/>
    <w:qFormat/>
    <w:uiPriority w:val="0"/>
    <w:rPr>
      <w:rFonts w:ascii="Times New Roman" w:hAnsi="Times New Roman" w:eastAsia="宋体" w:cs="Times New Roman"/>
      <w:lang w:val="en-US" w:eastAsia="en-US" w:bidi="ar-SA"/>
    </w:rPr>
  </w:style>
  <w:style w:type="paragraph" w:customStyle="1" w:styleId="706">
    <w:name w:val="带编号样式"/>
    <w:basedOn w:val="624"/>
    <w:autoRedefine/>
    <w:qFormat/>
    <w:uiPriority w:val="0"/>
    <w:pPr>
      <w:tabs>
        <w:tab w:val="left" w:pos="840"/>
      </w:tabs>
      <w:snapToGrid w:val="0"/>
      <w:ind w:left="840" w:hanging="420" w:firstLineChars="0"/>
    </w:pPr>
    <w:rPr>
      <w:rFonts w:ascii="仿宋_GB2312" w:eastAsia="仿宋_GB2312"/>
      <w:color w:val="000000"/>
    </w:rPr>
  </w:style>
  <w:style w:type="paragraph" w:customStyle="1" w:styleId="707">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8">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09">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0">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1">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2">
    <w:name w:val="默认段落字体 Para Char Char Char1 Char"/>
    <w:basedOn w:val="1"/>
    <w:autoRedefine/>
    <w:qFormat/>
    <w:uiPriority w:val="0"/>
    <w:pPr>
      <w:spacing w:line="240" w:lineRule="atLeast"/>
      <w:ind w:left="420" w:firstLine="420"/>
    </w:pPr>
    <w:rPr>
      <w:sz w:val="24"/>
    </w:rPr>
  </w:style>
  <w:style w:type="paragraph" w:customStyle="1" w:styleId="713">
    <w:name w:val="WW-正文文字缩进 2"/>
    <w:basedOn w:val="1"/>
    <w:autoRedefine/>
    <w:qFormat/>
    <w:uiPriority w:val="0"/>
    <w:pPr>
      <w:suppressAutoHyphens/>
      <w:adjustRightInd/>
      <w:ind w:firstLine="420"/>
    </w:pPr>
    <w:rPr>
      <w:kern w:val="1"/>
      <w:szCs w:val="20"/>
    </w:rPr>
  </w:style>
  <w:style w:type="paragraph" w:customStyle="1" w:styleId="714">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5">
    <w:name w:val="样式 标题 2 + 四号"/>
    <w:basedOn w:val="5"/>
    <w:autoRedefine/>
    <w:qFormat/>
    <w:uiPriority w:val="0"/>
    <w:pPr>
      <w:spacing w:before="120" w:after="120"/>
      <w:ind w:left="0" w:firstLine="0"/>
      <w:jc w:val="both"/>
    </w:pPr>
    <w:rPr>
      <w:rFonts w:ascii="宋体" w:hAnsi="Arial" w:eastAsia="宋体"/>
      <w:sz w:val="28"/>
      <w:lang w:val="en-US"/>
    </w:rPr>
  </w:style>
  <w:style w:type="paragraph" w:customStyle="1" w:styleId="716">
    <w:name w:val="有符号正文"/>
    <w:basedOn w:val="1"/>
    <w:autoRedefine/>
    <w:qFormat/>
    <w:uiPriority w:val="0"/>
    <w:pPr>
      <w:adjustRightInd/>
      <w:spacing w:line="400" w:lineRule="exact"/>
      <w:ind w:firstLine="200" w:firstLineChars="200"/>
    </w:pPr>
    <w:rPr>
      <w:rFonts w:ascii="Arial" w:hAnsi="Arial"/>
    </w:rPr>
  </w:style>
  <w:style w:type="paragraph" w:customStyle="1" w:styleId="717">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8">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19">
    <w:name w:val="4"/>
    <w:basedOn w:val="1"/>
    <w:next w:val="37"/>
    <w:autoRedefine/>
    <w:qFormat/>
    <w:uiPriority w:val="0"/>
    <w:pPr>
      <w:spacing w:after="120" w:line="480" w:lineRule="auto"/>
      <w:ind w:left="420" w:leftChars="200"/>
    </w:pPr>
    <w:rPr>
      <w:sz w:val="24"/>
      <w:szCs w:val="20"/>
    </w:rPr>
  </w:style>
  <w:style w:type="paragraph" w:customStyle="1" w:styleId="720">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2">
    <w:name w:val="样式 标题 3H3 + 两端对齐"/>
    <w:basedOn w:val="6"/>
    <w:autoRedefine/>
    <w:qFormat/>
    <w:uiPriority w:val="0"/>
    <w:pPr>
      <w:keepLines w:val="0"/>
      <w:spacing w:before="0" w:after="0" w:line="240" w:lineRule="auto"/>
      <w:jc w:val="left"/>
    </w:pPr>
    <w:rPr>
      <w:rFonts w:cs="宋体"/>
      <w:sz w:val="21"/>
      <w:szCs w:val="20"/>
    </w:rPr>
  </w:style>
  <w:style w:type="paragraph" w:customStyle="1" w:styleId="723">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4">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5">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6">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7">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8">
    <w:name w:val="Char Char1 Char Char Char"/>
    <w:basedOn w:val="1"/>
    <w:autoRedefine/>
    <w:qFormat/>
    <w:uiPriority w:val="0"/>
    <w:rPr>
      <w:rFonts w:ascii="仿宋_GB2312" w:eastAsia="仿宋_GB2312"/>
      <w:b/>
      <w:sz w:val="32"/>
      <w:szCs w:val="20"/>
    </w:rPr>
  </w:style>
  <w:style w:type="paragraph" w:customStyle="1" w:styleId="729">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0">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1">
    <w:name w:val="Picture"/>
    <w:basedOn w:val="1"/>
    <w:next w:val="18"/>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2">
    <w:name w:val="Char Char1 Char Char Char2"/>
    <w:basedOn w:val="1"/>
    <w:autoRedefine/>
    <w:qFormat/>
    <w:uiPriority w:val="0"/>
    <w:rPr>
      <w:rFonts w:ascii="仿宋_GB2312" w:eastAsia="仿宋_GB2312"/>
      <w:b/>
      <w:sz w:val="32"/>
      <w:szCs w:val="32"/>
    </w:rPr>
  </w:style>
  <w:style w:type="paragraph" w:customStyle="1" w:styleId="733">
    <w:name w:val="Char3 Char Char Char1"/>
    <w:basedOn w:val="1"/>
    <w:autoRedefine/>
    <w:qFormat/>
    <w:uiPriority w:val="6"/>
    <w:pPr>
      <w:widowControl/>
      <w:adjustRightInd/>
      <w:spacing w:after="160" w:line="240" w:lineRule="exact"/>
      <w:jc w:val="left"/>
    </w:pPr>
    <w:rPr>
      <w:szCs w:val="20"/>
    </w:rPr>
  </w:style>
  <w:style w:type="paragraph" w:customStyle="1" w:styleId="734">
    <w:name w:val="Char1 Char Char Char21"/>
    <w:basedOn w:val="1"/>
    <w:autoRedefine/>
    <w:qFormat/>
    <w:uiPriority w:val="0"/>
    <w:rPr>
      <w:rFonts w:ascii="Tahoma" w:hAnsi="Tahoma"/>
      <w:sz w:val="24"/>
      <w:szCs w:val="20"/>
    </w:rPr>
  </w:style>
  <w:style w:type="paragraph" w:customStyle="1" w:styleId="735">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36">
    <w:name w:val="正文（标题三）"/>
    <w:basedOn w:val="1"/>
    <w:autoRedefine/>
    <w:qFormat/>
    <w:uiPriority w:val="0"/>
    <w:pPr>
      <w:spacing w:line="360" w:lineRule="auto"/>
      <w:ind w:firstLine="200" w:firstLineChars="200"/>
    </w:pPr>
    <w:rPr>
      <w:sz w:val="24"/>
    </w:rPr>
  </w:style>
  <w:style w:type="paragraph" w:customStyle="1" w:styleId="737">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38">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9">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0">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1">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2">
    <w:name w:val="Char1 Char Char Char4"/>
    <w:basedOn w:val="1"/>
    <w:autoRedefine/>
    <w:qFormat/>
    <w:uiPriority w:val="0"/>
    <w:pPr>
      <w:adjustRightInd/>
      <w:ind w:firstLine="200" w:firstLineChars="200"/>
    </w:pPr>
    <w:rPr>
      <w:rFonts w:ascii="Tahoma" w:hAnsi="Tahoma"/>
      <w:sz w:val="24"/>
      <w:szCs w:val="20"/>
    </w:rPr>
  </w:style>
  <w:style w:type="paragraph" w:customStyle="1" w:styleId="743">
    <w:name w:val="_标题2"/>
    <w:basedOn w:val="710"/>
    <w:next w:val="710"/>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4">
    <w:name w:val="样式1 + (中宋体"/>
    <w:basedOn w:val="721"/>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5">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6">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7">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8">
    <w:name w:val="四号　首行缩进"/>
    <w:basedOn w:val="1"/>
    <w:autoRedefine/>
    <w:qFormat/>
    <w:uiPriority w:val="0"/>
    <w:pPr>
      <w:adjustRightInd/>
      <w:spacing w:line="360" w:lineRule="auto"/>
    </w:pPr>
    <w:rPr>
      <w:rFonts w:ascii="宋体" w:hAnsi="宋体"/>
      <w:szCs w:val="20"/>
    </w:rPr>
  </w:style>
  <w:style w:type="paragraph" w:customStyle="1" w:styleId="749">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0">
    <w:name w:val="Char Char Char Char Char Char Char Char Char Char Char1 Char"/>
    <w:basedOn w:val="1"/>
    <w:autoRedefine/>
    <w:qFormat/>
    <w:uiPriority w:val="0"/>
    <w:pPr>
      <w:adjustRightInd/>
    </w:pPr>
    <w:rPr>
      <w:rFonts w:ascii="Tahoma" w:hAnsi="Tahoma"/>
      <w:sz w:val="24"/>
    </w:rPr>
  </w:style>
  <w:style w:type="paragraph" w:customStyle="1" w:styleId="751">
    <w:name w:val="Char Char Char Char11"/>
    <w:basedOn w:val="1"/>
    <w:autoRedefine/>
    <w:qFormat/>
    <w:uiPriority w:val="0"/>
    <w:rPr>
      <w:rFonts w:ascii="Tahoma" w:hAnsi="Tahoma"/>
      <w:sz w:val="24"/>
      <w:szCs w:val="20"/>
    </w:rPr>
  </w:style>
  <w:style w:type="paragraph" w:customStyle="1" w:styleId="752">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3">
    <w:name w:val="Char Char Char Char"/>
    <w:basedOn w:val="1"/>
    <w:autoRedefine/>
    <w:qFormat/>
    <w:uiPriority w:val="0"/>
    <w:rPr>
      <w:rFonts w:ascii="Tahoma" w:hAnsi="Tahoma"/>
      <w:sz w:val="24"/>
      <w:szCs w:val="20"/>
    </w:rPr>
  </w:style>
  <w:style w:type="paragraph" w:customStyle="1" w:styleId="754">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5">
    <w:name w:val="Char19"/>
    <w:basedOn w:val="1"/>
    <w:autoRedefine/>
    <w:qFormat/>
    <w:uiPriority w:val="0"/>
    <w:pPr>
      <w:adjustRightInd/>
    </w:pPr>
    <w:rPr>
      <w:szCs w:val="20"/>
    </w:rPr>
  </w:style>
  <w:style w:type="paragraph" w:customStyle="1" w:styleId="756">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7">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8">
    <w:name w:val="_Style 5"/>
    <w:basedOn w:val="1"/>
    <w:autoRedefine/>
    <w:qFormat/>
    <w:uiPriority w:val="34"/>
    <w:pPr>
      <w:adjustRightInd/>
      <w:ind w:firstLine="420" w:firstLineChars="200"/>
    </w:pPr>
    <w:rPr>
      <w:rFonts w:eastAsia="仿宋_GB2312"/>
      <w:sz w:val="28"/>
    </w:rPr>
  </w:style>
  <w:style w:type="paragraph" w:customStyle="1" w:styleId="759">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0">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1">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2">
    <w:name w:val="标书表格字体格式"/>
    <w:next w:val="756"/>
    <w:autoRedefine/>
    <w:qFormat/>
    <w:uiPriority w:val="0"/>
    <w:rPr>
      <w:rFonts w:ascii="Times New Roman" w:hAnsi="Times New Roman" w:eastAsia="宋体" w:cs="Times New Roman"/>
      <w:kern w:val="2"/>
      <w:sz w:val="21"/>
      <w:szCs w:val="24"/>
      <w:lang w:val="en-US" w:eastAsia="zh-CN" w:bidi="ar-SA"/>
    </w:rPr>
  </w:style>
  <w:style w:type="paragraph" w:customStyle="1" w:styleId="763">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4">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5">
    <w:name w:val="修订3"/>
    <w:autoRedefine/>
    <w:qFormat/>
    <w:uiPriority w:val="0"/>
    <w:rPr>
      <w:rFonts w:ascii="Times New Roman" w:hAnsi="Times New Roman" w:eastAsia="宋体" w:cs="Times New Roman"/>
      <w:kern w:val="2"/>
      <w:sz w:val="21"/>
      <w:lang w:val="en-US" w:eastAsia="zh-CN" w:bidi="ar-SA"/>
    </w:rPr>
  </w:style>
  <w:style w:type="paragraph" w:customStyle="1" w:styleId="766">
    <w:name w:val="CSS1级正文 Char"/>
    <w:basedOn w:val="3"/>
    <w:autoRedefine/>
    <w:qFormat/>
    <w:uiPriority w:val="0"/>
    <w:pPr>
      <w:autoSpaceDE/>
      <w:autoSpaceDN/>
      <w:snapToGrid w:val="0"/>
      <w:ind w:firstLine="480" w:firstLineChars="200"/>
    </w:pPr>
    <w:rPr>
      <w:rFonts w:ascii="Times New Roman"/>
      <w:szCs w:val="24"/>
      <w:lang w:val="en-US"/>
    </w:rPr>
  </w:style>
  <w:style w:type="paragraph" w:customStyle="1" w:styleId="767">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8">
    <w:name w:val="表文字"/>
    <w:autoRedefine/>
    <w:qFormat/>
    <w:uiPriority w:val="0"/>
    <w:rPr>
      <w:rFonts w:ascii="宋体" w:hAnsi="Times New Roman" w:eastAsia="宋体" w:cs="Times New Roman"/>
      <w:kern w:val="2"/>
      <w:lang w:val="en-US" w:eastAsia="zh-CN" w:bidi="ar-SA"/>
    </w:rPr>
  </w:style>
  <w:style w:type="paragraph" w:customStyle="1" w:styleId="769">
    <w:name w:val="MM Title"/>
    <w:basedOn w:val="59"/>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0">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1">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2">
    <w:name w:val="Char Char Char Char Char Char Char Char2"/>
    <w:basedOn w:val="1"/>
    <w:autoRedefine/>
    <w:qFormat/>
    <w:uiPriority w:val="0"/>
    <w:pPr>
      <w:tabs>
        <w:tab w:val="left" w:pos="360"/>
      </w:tabs>
    </w:pPr>
    <w:rPr>
      <w:sz w:val="24"/>
      <w:szCs w:val="20"/>
    </w:rPr>
  </w:style>
  <w:style w:type="paragraph" w:customStyle="1" w:styleId="773">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4">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5">
    <w:name w:val="中文标题 3"/>
    <w:basedOn w:val="25"/>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6">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7">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8">
    <w:name w:val="正文－恩普"/>
    <w:basedOn w:val="7"/>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79">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0">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1">
    <w:name w:val="p0"/>
    <w:basedOn w:val="1"/>
    <w:autoRedefine/>
    <w:qFormat/>
    <w:uiPriority w:val="0"/>
    <w:pPr>
      <w:widowControl/>
      <w:adjustRightInd/>
    </w:pPr>
    <w:rPr>
      <w:kern w:val="0"/>
      <w:szCs w:val="21"/>
    </w:rPr>
  </w:style>
  <w:style w:type="paragraph" w:customStyle="1" w:styleId="782">
    <w:name w:val="Char6"/>
    <w:basedOn w:val="1"/>
    <w:autoRedefine/>
    <w:qFormat/>
    <w:uiPriority w:val="0"/>
    <w:rPr>
      <w:rFonts w:ascii="仿宋_GB2312" w:eastAsia="仿宋_GB2312"/>
      <w:b/>
      <w:sz w:val="32"/>
      <w:szCs w:val="32"/>
    </w:rPr>
  </w:style>
  <w:style w:type="paragraph" w:customStyle="1" w:styleId="783">
    <w:name w:val="Char111"/>
    <w:basedOn w:val="1"/>
    <w:autoRedefine/>
    <w:qFormat/>
    <w:uiPriority w:val="0"/>
    <w:rPr>
      <w:rFonts w:ascii="仿宋_GB2312" w:eastAsia="仿宋_GB2312"/>
      <w:b/>
      <w:sz w:val="32"/>
      <w:szCs w:val="32"/>
    </w:rPr>
  </w:style>
  <w:style w:type="paragraph" w:customStyle="1" w:styleId="784">
    <w:name w:val="标题3"/>
    <w:basedOn w:val="6"/>
    <w:next w:val="53"/>
    <w:autoRedefine/>
    <w:qFormat/>
    <w:uiPriority w:val="0"/>
    <w:pPr>
      <w:tabs>
        <w:tab w:val="clear" w:pos="900"/>
      </w:tabs>
      <w:spacing w:after="0" w:line="360" w:lineRule="auto"/>
    </w:pPr>
    <w:rPr>
      <w:rFonts w:ascii="仿宋" w:hAnsi="仿宋" w:eastAsia="仿宋" w:cs="仿宋"/>
    </w:rPr>
  </w:style>
  <w:style w:type="paragraph" w:customStyle="1" w:styleId="785">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6">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87">
    <w:name w:val="Char1 Char Char Char2"/>
    <w:basedOn w:val="1"/>
    <w:autoRedefine/>
    <w:qFormat/>
    <w:uiPriority w:val="0"/>
    <w:pPr>
      <w:adjustRightInd/>
      <w:ind w:firstLine="200" w:firstLineChars="200"/>
    </w:pPr>
    <w:rPr>
      <w:rFonts w:ascii="Tahoma" w:hAnsi="Tahoma"/>
      <w:sz w:val="24"/>
      <w:szCs w:val="20"/>
    </w:rPr>
  </w:style>
  <w:style w:type="paragraph" w:customStyle="1" w:styleId="788">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89">
    <w:name w:val="样式 标题 1 + 黑色 段前: 0.5 行 段后: 0.5 行1"/>
    <w:basedOn w:val="4"/>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0">
    <w:name w:val="Char Char Char Char Char Char Char2"/>
    <w:basedOn w:val="1"/>
    <w:autoRedefine/>
    <w:qFormat/>
    <w:uiPriority w:val="0"/>
    <w:rPr>
      <w:rFonts w:ascii="仿宋_GB2312" w:eastAsia="仿宋_GB2312"/>
      <w:b/>
      <w:sz w:val="32"/>
      <w:szCs w:val="32"/>
    </w:rPr>
  </w:style>
  <w:style w:type="paragraph" w:customStyle="1" w:styleId="791">
    <w:name w:val="五级条标题"/>
    <w:basedOn w:val="792"/>
    <w:next w:val="637"/>
    <w:autoRedefine/>
    <w:qFormat/>
    <w:uiPriority w:val="0"/>
    <w:pPr>
      <w:tabs>
        <w:tab w:val="left" w:pos="1260"/>
        <w:tab w:val="left" w:pos="1680"/>
        <w:tab w:val="left" w:pos="2100"/>
        <w:tab w:val="left" w:pos="2940"/>
        <w:tab w:val="left" w:pos="3360"/>
      </w:tabs>
      <w:ind w:left="3360"/>
      <w:outlineLvl w:val="6"/>
    </w:pPr>
  </w:style>
  <w:style w:type="paragraph" w:customStyle="1" w:styleId="792">
    <w:name w:val="四级条标题"/>
    <w:basedOn w:val="652"/>
    <w:next w:val="637"/>
    <w:autoRedefine/>
    <w:qFormat/>
    <w:uiPriority w:val="0"/>
    <w:pPr>
      <w:tabs>
        <w:tab w:val="left" w:pos="2940"/>
        <w:tab w:val="clear" w:pos="2520"/>
      </w:tabs>
      <w:ind w:left="2940"/>
      <w:outlineLvl w:val="5"/>
    </w:pPr>
  </w:style>
  <w:style w:type="paragraph" w:customStyle="1" w:styleId="793">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4">
    <w:name w:val="Char23"/>
    <w:basedOn w:val="1"/>
    <w:autoRedefine/>
    <w:qFormat/>
    <w:uiPriority w:val="0"/>
    <w:rPr>
      <w:rFonts w:ascii="仿宋_GB2312" w:eastAsia="仿宋_GB2312"/>
      <w:b/>
      <w:sz w:val="32"/>
      <w:szCs w:val="32"/>
    </w:rPr>
  </w:style>
  <w:style w:type="paragraph" w:customStyle="1" w:styleId="795">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6">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797">
    <w:name w:val="首行缩进"/>
    <w:basedOn w:val="1"/>
    <w:autoRedefine/>
    <w:qFormat/>
    <w:uiPriority w:val="0"/>
    <w:pPr>
      <w:spacing w:line="360" w:lineRule="auto"/>
      <w:ind w:firstLine="480" w:firstLineChars="200"/>
    </w:pPr>
    <w:rPr>
      <w:rFonts w:ascii="宋体"/>
      <w:sz w:val="24"/>
      <w:szCs w:val="20"/>
    </w:rPr>
  </w:style>
  <w:style w:type="paragraph" w:customStyle="1" w:styleId="798">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799">
    <w:name w:val="单元格左对齐"/>
    <w:basedOn w:val="1"/>
    <w:autoRedefine/>
    <w:qFormat/>
    <w:uiPriority w:val="0"/>
    <w:pPr>
      <w:adjustRightInd/>
      <w:spacing w:line="360" w:lineRule="auto"/>
    </w:pPr>
    <w:rPr>
      <w:sz w:val="24"/>
    </w:rPr>
  </w:style>
  <w:style w:type="paragraph" w:customStyle="1" w:styleId="800">
    <w:name w:val="正文主体"/>
    <w:basedOn w:val="621"/>
    <w:autoRedefine/>
    <w:qFormat/>
    <w:uiPriority w:val="0"/>
  </w:style>
  <w:style w:type="paragraph" w:customStyle="1" w:styleId="801">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autoRedefine/>
    <w:qFormat/>
    <w:uiPriority w:val="0"/>
    <w:pPr>
      <w:adjustRightInd/>
      <w:spacing w:line="360" w:lineRule="auto"/>
      <w:ind w:firstLine="480" w:firstLineChars="200"/>
    </w:pPr>
    <w:rPr>
      <w:sz w:val="24"/>
      <w:szCs w:val="20"/>
    </w:rPr>
  </w:style>
  <w:style w:type="paragraph" w:customStyle="1" w:styleId="805">
    <w:name w:val="P1"/>
    <w:basedOn w:val="1"/>
    <w:autoRedefine/>
    <w:qFormat/>
    <w:uiPriority w:val="0"/>
    <w:pPr>
      <w:adjustRightInd/>
      <w:spacing w:line="288" w:lineRule="auto"/>
      <w:ind w:firstLine="425" w:firstLineChars="200"/>
    </w:pPr>
  </w:style>
  <w:style w:type="paragraph" w:customStyle="1" w:styleId="806">
    <w:name w:val="列表内容"/>
    <w:basedOn w:val="1"/>
    <w:next w:val="1"/>
    <w:autoRedefine/>
    <w:qFormat/>
    <w:uiPriority w:val="0"/>
    <w:pPr>
      <w:widowControl/>
      <w:tabs>
        <w:tab w:val="left" w:pos="840"/>
      </w:tabs>
      <w:ind w:left="840" w:hanging="420"/>
      <w:jc w:val="left"/>
    </w:pPr>
    <w:rPr>
      <w:kern w:val="0"/>
      <w:sz w:val="18"/>
    </w:rPr>
  </w:style>
  <w:style w:type="paragraph" w:customStyle="1" w:styleId="807">
    <w:name w:val="Char Char11 Char Char Char1"/>
    <w:basedOn w:val="1"/>
    <w:autoRedefine/>
    <w:qFormat/>
    <w:uiPriority w:val="6"/>
    <w:pPr>
      <w:spacing w:line="360" w:lineRule="auto"/>
    </w:pPr>
    <w:rPr>
      <w:szCs w:val="20"/>
    </w:rPr>
  </w:style>
  <w:style w:type="paragraph" w:customStyle="1" w:styleId="808">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09">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0">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3"/>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autoRedefine/>
    <w:qFormat/>
    <w:uiPriority w:val="0"/>
    <w:pPr>
      <w:spacing w:line="360" w:lineRule="auto"/>
    </w:pPr>
    <w:rPr>
      <w:szCs w:val="20"/>
    </w:rPr>
  </w:style>
  <w:style w:type="paragraph" w:customStyle="1" w:styleId="814">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autoRedefine/>
    <w:qFormat/>
    <w:uiPriority w:val="0"/>
    <w:rPr>
      <w:rFonts w:ascii="仿宋_GB2312" w:eastAsia="仿宋_GB2312"/>
      <w:b/>
      <w:sz w:val="32"/>
      <w:szCs w:val="32"/>
    </w:rPr>
  </w:style>
  <w:style w:type="paragraph" w:customStyle="1" w:styleId="817">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0">
    <w:name w:val="Char Char4 Char Char"/>
    <w:basedOn w:val="1"/>
    <w:autoRedefine/>
    <w:qFormat/>
    <w:uiPriority w:val="0"/>
    <w:pPr>
      <w:widowControl/>
      <w:adjustRightInd/>
      <w:spacing w:after="160" w:line="240" w:lineRule="exact"/>
      <w:jc w:val="left"/>
    </w:pPr>
  </w:style>
  <w:style w:type="paragraph" w:customStyle="1" w:styleId="821">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autoRedefine/>
    <w:qFormat/>
    <w:uiPriority w:val="0"/>
    <w:pPr>
      <w:spacing w:line="360" w:lineRule="auto"/>
    </w:pPr>
    <w:rPr>
      <w:szCs w:val="20"/>
    </w:rPr>
  </w:style>
  <w:style w:type="paragraph" w:customStyle="1" w:styleId="823">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8"/>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autoRedefine/>
    <w:qFormat/>
    <w:uiPriority w:val="0"/>
    <w:pPr>
      <w:adjustRightInd/>
      <w:ind w:firstLine="200" w:firstLineChars="200"/>
    </w:pPr>
    <w:rPr>
      <w:rFonts w:ascii="Tahoma" w:hAnsi="Tahoma"/>
      <w:sz w:val="24"/>
      <w:szCs w:val="20"/>
    </w:rPr>
  </w:style>
  <w:style w:type="paragraph" w:customStyle="1" w:styleId="830">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7"/>
    <w:autoRedefine/>
    <w:qFormat/>
    <w:uiPriority w:val="0"/>
    <w:pPr>
      <w:tabs>
        <w:tab w:val="left" w:pos="0"/>
      </w:tabs>
      <w:ind w:left="900" w:firstLine="0" w:firstLineChars="0"/>
    </w:pPr>
  </w:style>
  <w:style w:type="paragraph" w:customStyle="1" w:styleId="833">
    <w:name w:val="Bulleted List"/>
    <w:basedOn w:val="1"/>
    <w:autoRedefine/>
    <w:qFormat/>
    <w:uiPriority w:val="0"/>
    <w:pPr>
      <w:tabs>
        <w:tab w:val="left" w:pos="1260"/>
      </w:tabs>
      <w:adjustRightInd/>
      <w:ind w:left="1260" w:hanging="420"/>
    </w:pPr>
  </w:style>
  <w:style w:type="paragraph" w:customStyle="1" w:styleId="834">
    <w:name w:val="样式 正文文本缩进 2 + 仿宋_GB2312 黑色 行距: 1.5 倍行距"/>
    <w:basedOn w:val="37"/>
    <w:autoRedefine/>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autoRedefine/>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autoRedefine/>
    <w:qFormat/>
    <w:uiPriority w:val="0"/>
    <w:rPr>
      <w:rFonts w:ascii="Tahoma" w:hAnsi="Tahoma" w:cs="仿宋_GB2312"/>
      <w:sz w:val="24"/>
      <w:szCs w:val="20"/>
    </w:rPr>
  </w:style>
  <w:style w:type="paragraph" w:customStyle="1" w:styleId="837">
    <w:name w:val="正文1"/>
    <w:basedOn w:val="32"/>
    <w:autoRedefine/>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5"/>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autoRedefine/>
    <w:qFormat/>
    <w:uiPriority w:val="0"/>
    <w:rPr>
      <w:rFonts w:ascii="仿宋_GB2312" w:eastAsia="仿宋_GB2312"/>
      <w:b/>
      <w:sz w:val="32"/>
      <w:szCs w:val="20"/>
    </w:rPr>
  </w:style>
  <w:style w:type="paragraph" w:customStyle="1" w:styleId="842">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autoRedefine/>
    <w:qFormat/>
    <w:uiPriority w:val="0"/>
    <w:rPr>
      <w:rFonts w:ascii="仿宋_GB2312" w:eastAsia="仿宋_GB2312"/>
      <w:b/>
      <w:sz w:val="32"/>
      <w:szCs w:val="20"/>
    </w:rPr>
  </w:style>
  <w:style w:type="paragraph" w:customStyle="1" w:styleId="844">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46">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1">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autoRedefine/>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6"/>
    <w:autoRedefine/>
    <w:qFormat/>
    <w:uiPriority w:val="0"/>
    <w:pPr>
      <w:snapToGrid w:val="0"/>
      <w:ind w:left="0" w:firstLine="0"/>
      <w:jc w:val="left"/>
    </w:pPr>
    <w:rPr>
      <w:rFonts w:eastAsia="黑体" w:cs="宋体"/>
      <w:sz w:val="28"/>
      <w:szCs w:val="20"/>
    </w:rPr>
  </w:style>
  <w:style w:type="paragraph" w:customStyle="1" w:styleId="855">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autoRedefine/>
    <w:qFormat/>
    <w:uiPriority w:val="0"/>
    <w:pPr>
      <w:widowControl/>
      <w:spacing w:after="160" w:line="240" w:lineRule="exact"/>
      <w:jc w:val="left"/>
    </w:pPr>
    <w:rPr>
      <w:rFonts w:eastAsia="仿宋_GB2312"/>
      <w:sz w:val="28"/>
    </w:rPr>
  </w:style>
  <w:style w:type="paragraph" w:customStyle="1" w:styleId="858">
    <w:name w:val="Char21"/>
    <w:basedOn w:val="1"/>
    <w:autoRedefine/>
    <w:qFormat/>
    <w:uiPriority w:val="0"/>
    <w:pPr>
      <w:adjustRightInd/>
      <w:ind w:firstLine="200" w:firstLineChars="200"/>
    </w:pPr>
    <w:rPr>
      <w:rFonts w:ascii="仿宋_GB2312" w:eastAsia="仿宋_GB2312"/>
      <w:b/>
      <w:sz w:val="32"/>
      <w:szCs w:val="32"/>
    </w:rPr>
  </w:style>
  <w:style w:type="paragraph" w:customStyle="1" w:styleId="859">
    <w:name w:val="列表段落1"/>
    <w:basedOn w:val="1"/>
    <w:autoRedefine/>
    <w:qFormat/>
    <w:uiPriority w:val="34"/>
    <w:pPr>
      <w:adjustRightInd/>
      <w:ind w:right="238" w:firstLine="420"/>
    </w:pPr>
    <w:rPr>
      <w:rFonts w:ascii="Calibri" w:hAnsi="Calibri"/>
      <w:sz w:val="24"/>
    </w:rPr>
  </w:style>
  <w:style w:type="paragraph" w:customStyle="1" w:styleId="860">
    <w:name w:val="Char Char110"/>
    <w:basedOn w:val="1"/>
    <w:autoRedefine/>
    <w:qFormat/>
    <w:uiPriority w:val="6"/>
    <w:pPr>
      <w:spacing w:line="360" w:lineRule="auto"/>
    </w:pPr>
    <w:rPr>
      <w:rFonts w:ascii="Tahoma" w:hAnsi="Tahoma"/>
      <w:sz w:val="24"/>
      <w:szCs w:val="20"/>
    </w:rPr>
  </w:style>
  <w:style w:type="paragraph" w:customStyle="1" w:styleId="861">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3">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autoRedefine/>
    <w:qFormat/>
    <w:uiPriority w:val="0"/>
    <w:rPr>
      <w:rFonts w:ascii="Tahoma" w:hAnsi="Tahoma" w:cs="仿宋_GB2312"/>
      <w:sz w:val="24"/>
      <w:szCs w:val="20"/>
    </w:rPr>
  </w:style>
  <w:style w:type="paragraph" w:customStyle="1" w:styleId="866">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7"/>
    <w:autoRedefine/>
    <w:qFormat/>
    <w:uiPriority w:val="2"/>
    <w:pPr>
      <w:tabs>
        <w:tab w:val="clear" w:pos="390"/>
        <w:tab w:val="clear" w:pos="454"/>
      </w:tabs>
      <w:spacing w:after="0"/>
      <w:ind w:left="840" w:hanging="420"/>
      <w:contextualSpacing/>
    </w:pPr>
    <w:rPr>
      <w:rFonts w:cs="宋体"/>
    </w:rPr>
  </w:style>
  <w:style w:type="paragraph" w:customStyle="1" w:styleId="869">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0">
    <w:name w:val="_Style 12"/>
    <w:basedOn w:val="20"/>
    <w:autoRedefine/>
    <w:qFormat/>
    <w:uiPriority w:val="0"/>
    <w:pPr>
      <w:snapToGrid w:val="0"/>
      <w:spacing w:line="360" w:lineRule="auto"/>
    </w:pPr>
  </w:style>
  <w:style w:type="paragraph" w:customStyle="1" w:styleId="871">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5"/>
    <w:autoRedefine/>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69"/>
    <w:autoRedefine/>
    <w:qFormat/>
    <w:uiPriority w:val="0"/>
    <w:pPr>
      <w:outlineLvl w:val="2"/>
    </w:pPr>
  </w:style>
  <w:style w:type="paragraph" w:customStyle="1" w:styleId="878">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autoRedefine/>
    <w:qFormat/>
    <w:uiPriority w:val="0"/>
    <w:pPr>
      <w:adjustRightInd/>
      <w:ind w:firstLine="200" w:firstLineChars="200"/>
    </w:pPr>
    <w:rPr>
      <w:rFonts w:ascii="Tahoma" w:hAnsi="Tahoma"/>
      <w:sz w:val="24"/>
      <w:szCs w:val="20"/>
    </w:rPr>
  </w:style>
  <w:style w:type="paragraph" w:customStyle="1" w:styleId="880">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1">
    <w:name w:val="MM Empty"/>
    <w:basedOn w:val="1"/>
    <w:autoRedefine/>
    <w:qFormat/>
    <w:uiPriority w:val="0"/>
    <w:pPr>
      <w:adjustRightInd/>
    </w:pPr>
  </w:style>
  <w:style w:type="paragraph" w:customStyle="1" w:styleId="882">
    <w:name w:val="Char24"/>
    <w:basedOn w:val="1"/>
    <w:autoRedefine/>
    <w:qFormat/>
    <w:uiPriority w:val="0"/>
    <w:rPr>
      <w:rFonts w:ascii="仿宋_GB2312" w:eastAsia="仿宋_GB2312"/>
      <w:b/>
      <w:sz w:val="32"/>
      <w:szCs w:val="32"/>
    </w:rPr>
  </w:style>
  <w:style w:type="paragraph" w:customStyle="1" w:styleId="883">
    <w:name w:val="正文箭头"/>
    <w:basedOn w:val="535"/>
    <w:autoRedefine/>
    <w:qFormat/>
    <w:uiPriority w:val="0"/>
  </w:style>
  <w:style w:type="paragraph" w:customStyle="1" w:styleId="884">
    <w:name w:val="U_编号2"/>
    <w:basedOn w:val="1"/>
    <w:autoRedefine/>
    <w:qFormat/>
    <w:uiPriority w:val="0"/>
    <w:pPr>
      <w:tabs>
        <w:tab w:val="left" w:pos="785"/>
      </w:tabs>
      <w:adjustRightInd/>
      <w:spacing w:beforeLines="10" w:afterLines="10" w:line="300" w:lineRule="auto"/>
    </w:pPr>
    <w:rPr>
      <w:sz w:val="24"/>
    </w:rPr>
  </w:style>
  <w:style w:type="paragraph" w:customStyle="1" w:styleId="885">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6"/>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4"/>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autoRedefine/>
    <w:qFormat/>
    <w:uiPriority w:val="34"/>
    <w:pPr>
      <w:adjustRightInd/>
      <w:ind w:firstLine="420" w:firstLineChars="200"/>
    </w:pPr>
    <w:rPr>
      <w:rFonts w:eastAsia="仿宋_GB2312"/>
      <w:sz w:val="28"/>
    </w:rPr>
  </w:style>
  <w:style w:type="paragraph" w:customStyle="1" w:styleId="890">
    <w:name w:val="表格 内容"/>
    <w:basedOn w:val="726"/>
    <w:autoRedefine/>
    <w:qFormat/>
    <w:uiPriority w:val="0"/>
    <w:rPr>
      <w:b w:val="0"/>
      <w:sz w:val="20"/>
    </w:rPr>
  </w:style>
  <w:style w:type="paragraph" w:customStyle="1" w:styleId="891">
    <w:name w:val="正文首行缩进1"/>
    <w:basedOn w:val="3"/>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9"/>
    <w:next w:val="1"/>
    <w:autoRedefine/>
    <w:qFormat/>
    <w:uiPriority w:val="0"/>
    <w:pPr>
      <w:tabs>
        <w:tab w:val="left" w:pos="1080"/>
      </w:tabs>
      <w:ind w:left="1080" w:hanging="1080"/>
    </w:pPr>
  </w:style>
  <w:style w:type="paragraph" w:customStyle="1" w:styleId="894">
    <w:name w:val="数字标题1"/>
    <w:basedOn w:val="4"/>
    <w:next w:val="1"/>
    <w:autoRedefine/>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896">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autoRedefine/>
    <w:qFormat/>
    <w:uiPriority w:val="0"/>
    <w:pPr>
      <w:widowControl/>
    </w:pPr>
    <w:rPr>
      <w:kern w:val="0"/>
      <w:sz w:val="24"/>
      <w:szCs w:val="20"/>
    </w:rPr>
  </w:style>
  <w:style w:type="paragraph" w:customStyle="1" w:styleId="902">
    <w:name w:val="Char Char113"/>
    <w:basedOn w:val="1"/>
    <w:autoRedefine/>
    <w:qFormat/>
    <w:uiPriority w:val="0"/>
    <w:pPr>
      <w:widowControl/>
      <w:spacing w:after="160" w:line="240" w:lineRule="exact"/>
      <w:jc w:val="left"/>
    </w:pPr>
    <w:rPr>
      <w:rFonts w:eastAsia="仿宋_GB2312"/>
      <w:sz w:val="28"/>
    </w:rPr>
  </w:style>
  <w:style w:type="paragraph" w:customStyle="1" w:styleId="903">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autoRedefine/>
    <w:qFormat/>
    <w:uiPriority w:val="34"/>
    <w:pPr>
      <w:adjustRightInd/>
      <w:ind w:firstLine="420" w:firstLineChars="200"/>
    </w:pPr>
    <w:rPr>
      <w:rFonts w:eastAsia="仿宋_GB2312"/>
      <w:sz w:val="28"/>
    </w:rPr>
  </w:style>
  <w:style w:type="paragraph" w:customStyle="1" w:styleId="905">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07">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autoRedefine/>
    <w:qFormat/>
    <w:uiPriority w:val="6"/>
    <w:pPr>
      <w:widowControl/>
      <w:spacing w:after="160" w:line="240" w:lineRule="exact"/>
      <w:jc w:val="left"/>
    </w:pPr>
    <w:rPr>
      <w:rFonts w:eastAsia="仿宋_GB2312"/>
      <w:sz w:val="28"/>
    </w:rPr>
  </w:style>
  <w:style w:type="paragraph" w:customStyle="1" w:styleId="911">
    <w:name w:val="正文 图"/>
    <w:basedOn w:val="440"/>
    <w:autoRedefine/>
    <w:qFormat/>
    <w:uiPriority w:val="0"/>
    <w:pPr>
      <w:adjustRightInd/>
      <w:spacing w:before="0"/>
      <w:ind w:firstLine="0"/>
      <w:jc w:val="center"/>
    </w:pPr>
    <w:rPr>
      <w:rFonts w:ascii="微软雅黑" w:hAnsi="微软雅黑"/>
    </w:rPr>
  </w:style>
  <w:style w:type="paragraph" w:customStyle="1" w:styleId="912">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59"/>
    <w:autoRedefine/>
    <w:qFormat/>
    <w:uiPriority w:val="0"/>
    <w:pPr>
      <w:ind w:left="0"/>
    </w:pPr>
  </w:style>
  <w:style w:type="paragraph" w:customStyle="1" w:styleId="915">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autoRedefine/>
    <w:qFormat/>
    <w:uiPriority w:val="0"/>
    <w:pPr>
      <w:adjustRightInd/>
      <w:spacing w:line="360" w:lineRule="auto"/>
      <w:ind w:firstLine="480"/>
    </w:pPr>
    <w:rPr>
      <w:sz w:val="24"/>
    </w:rPr>
  </w:style>
  <w:style w:type="table" w:customStyle="1" w:styleId="918">
    <w:name w:val="网格型2"/>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19">
    <w:name w:val="网格型1"/>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6"/>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3"/>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4"/>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5"/>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4">
    <w:name w:val="列出段落111"/>
    <w:basedOn w:val="1"/>
    <w:autoRedefine/>
    <w:qFormat/>
    <w:uiPriority w:val="34"/>
    <w:pPr>
      <w:ind w:firstLine="420" w:firstLineChars="200"/>
    </w:pPr>
  </w:style>
  <w:style w:type="character" w:customStyle="1" w:styleId="925">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autoRedefine/>
    <w:qFormat/>
    <w:uiPriority w:val="0"/>
    <w:rPr>
      <w:rFonts w:ascii="宋体" w:eastAsia="宋体"/>
      <w:snapToGrid w:val="0"/>
      <w:color w:val="000000"/>
      <w:kern w:val="28"/>
      <w:sz w:val="28"/>
      <w:lang w:val="en-US" w:eastAsia="zh-CN" w:bidi="ar-SA"/>
    </w:rPr>
  </w:style>
  <w:style w:type="character" w:customStyle="1" w:styleId="927">
    <w:name w:val="页脚 字符1"/>
    <w:autoRedefine/>
    <w:qFormat/>
    <w:locked/>
    <w:uiPriority w:val="99"/>
    <w:rPr>
      <w:kern w:val="2"/>
      <w:sz w:val="18"/>
      <w:szCs w:val="18"/>
    </w:rPr>
  </w:style>
  <w:style w:type="character" w:customStyle="1" w:styleId="928">
    <w:name w:val="页眉 字符1"/>
    <w:autoRedefine/>
    <w:qFormat/>
    <w:uiPriority w:val="99"/>
    <w:rPr>
      <w:kern w:val="2"/>
      <w:sz w:val="18"/>
      <w:szCs w:val="18"/>
    </w:rPr>
  </w:style>
  <w:style w:type="character" w:customStyle="1" w:styleId="929">
    <w:name w:val="尾注文本 Char"/>
    <w:link w:val="38"/>
    <w:autoRedefine/>
    <w:qFormat/>
    <w:uiPriority w:val="0"/>
    <w:rPr>
      <w:kern w:val="2"/>
      <w:sz w:val="21"/>
      <w:szCs w:val="24"/>
      <w:lang w:val="zh-CN"/>
    </w:rPr>
  </w:style>
  <w:style w:type="character" w:customStyle="1" w:styleId="930">
    <w:name w:val="无间隔 Char"/>
    <w:link w:val="480"/>
    <w:autoRedefine/>
    <w:qFormat/>
    <w:uiPriority w:val="99"/>
    <w:rPr>
      <w:kern w:val="2"/>
      <w:sz w:val="21"/>
      <w:szCs w:val="22"/>
    </w:rPr>
  </w:style>
  <w:style w:type="character" w:customStyle="1" w:styleId="931">
    <w:name w:val="标准文本 Char Char"/>
    <w:link w:val="932"/>
    <w:autoRedefine/>
    <w:qFormat/>
    <w:uiPriority w:val="0"/>
    <w:rPr>
      <w:rFonts w:cs="宋体"/>
      <w:kern w:val="2"/>
      <w:sz w:val="24"/>
    </w:rPr>
  </w:style>
  <w:style w:type="paragraph" w:customStyle="1" w:styleId="932">
    <w:name w:val="标准文本"/>
    <w:basedOn w:val="1"/>
    <w:link w:val="931"/>
    <w:autoRedefine/>
    <w:qFormat/>
    <w:uiPriority w:val="0"/>
    <w:pPr>
      <w:adjustRightInd/>
      <w:spacing w:line="360" w:lineRule="auto"/>
      <w:ind w:firstLine="480" w:firstLineChars="200"/>
    </w:pPr>
    <w:rPr>
      <w:rFonts w:cs="宋体"/>
      <w:sz w:val="24"/>
      <w:szCs w:val="20"/>
    </w:rPr>
  </w:style>
  <w:style w:type="character" w:customStyle="1" w:styleId="933">
    <w:name w:val="Char Char213"/>
    <w:autoRedefine/>
    <w:qFormat/>
    <w:uiPriority w:val="0"/>
    <w:rPr>
      <w:rFonts w:eastAsia="Century Gothic"/>
      <w:b/>
      <w:bCs/>
      <w:kern w:val="44"/>
      <w:sz w:val="32"/>
      <w:szCs w:val="44"/>
      <w:lang w:val="en-US" w:eastAsia="zh-CN" w:bidi="ar-SA"/>
    </w:rPr>
  </w:style>
  <w:style w:type="character" w:customStyle="1" w:styleId="934">
    <w:name w:val="apple-style-span"/>
    <w:autoRedefine/>
    <w:qFormat/>
    <w:uiPriority w:val="0"/>
    <w:rPr>
      <w:rFonts w:ascii="Arial" w:hAnsi="Arial" w:eastAsia="黑体" w:cs="Arial"/>
      <w:snapToGrid w:val="0"/>
      <w:kern w:val="0"/>
      <w:szCs w:val="21"/>
    </w:rPr>
  </w:style>
  <w:style w:type="character" w:customStyle="1" w:styleId="935">
    <w:name w:val="15"/>
    <w:autoRedefine/>
    <w:qFormat/>
    <w:uiPriority w:val="0"/>
    <w:rPr>
      <w:rFonts w:hint="default" w:ascii="Calibri" w:hAnsi="Calibri"/>
      <w:color w:val="0000FF"/>
      <w:u w:val="single"/>
    </w:rPr>
  </w:style>
  <w:style w:type="character" w:customStyle="1" w:styleId="936">
    <w:name w:val="16"/>
    <w:autoRedefine/>
    <w:qFormat/>
    <w:uiPriority w:val="0"/>
    <w:rPr>
      <w:rFonts w:hint="eastAsia" w:ascii="宋体" w:hAnsi="宋体" w:eastAsia="宋体"/>
      <w:color w:val="000000"/>
      <w:sz w:val="20"/>
      <w:szCs w:val="20"/>
    </w:rPr>
  </w:style>
  <w:style w:type="character" w:customStyle="1" w:styleId="937">
    <w:name w:val="edui-unclickable"/>
    <w:autoRedefine/>
    <w:qFormat/>
    <w:uiPriority w:val="0"/>
    <w:rPr>
      <w:color w:val="808080"/>
    </w:rPr>
  </w:style>
  <w:style w:type="character" w:customStyle="1" w:styleId="938">
    <w:name w:val="tpc_content1"/>
    <w:autoRedefine/>
    <w:qFormat/>
    <w:uiPriority w:val="0"/>
    <w:rPr>
      <w:sz w:val="20"/>
      <w:szCs w:val="20"/>
    </w:rPr>
  </w:style>
  <w:style w:type="character" w:customStyle="1" w:styleId="939">
    <w:name w:val="正文文本缩进 字符"/>
    <w:autoRedefine/>
    <w:qFormat/>
    <w:uiPriority w:val="0"/>
    <w:rPr>
      <w:rFonts w:ascii="Century Gothic" w:hAnsi="Century Gothic" w:eastAsia="Century Gothic"/>
      <w:kern w:val="2"/>
      <w:sz w:val="24"/>
      <w:lang w:val="en-US" w:eastAsia="zh-CN" w:bidi="ar-SA"/>
    </w:rPr>
  </w:style>
  <w:style w:type="character" w:customStyle="1" w:styleId="940">
    <w:name w:val="正文文本 2 字符"/>
    <w:autoRedefine/>
    <w:qFormat/>
    <w:uiPriority w:val="0"/>
    <w:rPr>
      <w:rFonts w:ascii="Arial" w:hAnsi="Arial" w:eastAsia="宋体"/>
      <w:kern w:val="2"/>
      <w:sz w:val="24"/>
      <w:szCs w:val="24"/>
      <w:lang w:val="en-US" w:eastAsia="zh-CN" w:bidi="ar-SA"/>
    </w:rPr>
  </w:style>
  <w:style w:type="character" w:customStyle="1" w:styleId="941">
    <w:name w:val="edui-clickable2"/>
    <w:autoRedefine/>
    <w:qFormat/>
    <w:uiPriority w:val="0"/>
    <w:rPr>
      <w:color w:val="0000FF"/>
      <w:u w:val="single"/>
    </w:rPr>
  </w:style>
  <w:style w:type="character" w:customStyle="1" w:styleId="942">
    <w:name w:val="style1"/>
    <w:autoRedefine/>
    <w:qFormat/>
    <w:uiPriority w:val="0"/>
    <w:rPr>
      <w:rFonts w:ascii="Arial" w:hAnsi="Arial" w:eastAsia="黑体" w:cs="Arial"/>
      <w:snapToGrid w:val="0"/>
      <w:kern w:val="0"/>
      <w:szCs w:val="21"/>
    </w:rPr>
  </w:style>
  <w:style w:type="character" w:customStyle="1" w:styleId="943">
    <w:name w:val="zbggtop11 style5"/>
    <w:autoRedefine/>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5">
    <w:name w:val="bulletintext1"/>
    <w:autoRedefine/>
    <w:qFormat/>
    <w:uiPriority w:val="0"/>
    <w:rPr>
      <w:color w:val="000000"/>
      <w:sz w:val="18"/>
    </w:rPr>
  </w:style>
  <w:style w:type="paragraph" w:customStyle="1" w:styleId="946">
    <w:name w:val="_Style 947"/>
    <w:basedOn w:val="1"/>
    <w:next w:val="255"/>
    <w:autoRedefine/>
    <w:qFormat/>
    <w:uiPriority w:val="34"/>
    <w:pPr>
      <w:adjustRightInd/>
      <w:ind w:firstLine="420" w:firstLineChars="200"/>
    </w:pPr>
  </w:style>
  <w:style w:type="paragraph" w:customStyle="1" w:styleId="947">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49">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5"/>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3">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autoRedefine/>
    <w:qFormat/>
    <w:uiPriority w:val="0"/>
    <w:pPr>
      <w:adjustRightInd/>
      <w:jc w:val="left"/>
    </w:pPr>
    <w:rPr>
      <w:rFonts w:ascii="Calibri" w:hAnsi="Calibri"/>
      <w:kern w:val="0"/>
      <w:sz w:val="22"/>
      <w:szCs w:val="22"/>
      <w:lang w:eastAsia="en-US"/>
    </w:rPr>
  </w:style>
  <w:style w:type="paragraph" w:customStyle="1" w:styleId="955">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9"/>
    <w:autoRedefine/>
    <w:qFormat/>
    <w:uiPriority w:val="0"/>
    <w:rPr>
      <w:color w:val="000000"/>
      <w:shd w:val="clear" w:color="auto" w:fill="EFD200"/>
    </w:rPr>
  </w:style>
  <w:style w:type="character" w:customStyle="1" w:styleId="959">
    <w:name w:val="font71"/>
    <w:autoRedefine/>
    <w:qFormat/>
    <w:uiPriority w:val="0"/>
    <w:rPr>
      <w:rFonts w:hint="eastAsia" w:ascii="宋体" w:hAnsi="宋体" w:eastAsia="宋体" w:cs="宋体"/>
      <w:color w:val="000000"/>
      <w:sz w:val="22"/>
      <w:szCs w:val="22"/>
      <w:u w:val="none"/>
    </w:rPr>
  </w:style>
  <w:style w:type="character" w:customStyle="1" w:styleId="960">
    <w:name w:val="font91"/>
    <w:autoRedefine/>
    <w:qFormat/>
    <w:uiPriority w:val="0"/>
    <w:rPr>
      <w:rFonts w:hint="eastAsia" w:ascii="仿宋" w:hAnsi="仿宋" w:eastAsia="仿宋" w:cs="仿宋"/>
      <w:color w:val="000000"/>
      <w:sz w:val="22"/>
      <w:szCs w:val="22"/>
      <w:u w:val="none"/>
    </w:rPr>
  </w:style>
  <w:style w:type="paragraph" w:customStyle="1" w:styleId="961">
    <w:name w:val="修订4"/>
    <w:autoRedefine/>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71</Pages>
  <Words>30749</Words>
  <Characters>32519</Characters>
  <Lines>281</Lines>
  <Paragraphs>79</Paragraphs>
  <TotalTime>27</TotalTime>
  <ScaleCrop>false</ScaleCrop>
  <LinksUpToDate>false</LinksUpToDate>
  <CharactersWithSpaces>37980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玥</dc:creator>
  <cp:lastModifiedBy>永生@油条</cp:lastModifiedBy>
  <cp:lastPrinted>2021-12-27T11:06:00Z</cp:lastPrinted>
  <dcterms:modified xsi:type="dcterms:W3CDTF">2025-01-02T03:31:05Z</dcterms:modified>
  <dc:title>杭州市市民卡扩大发卡工程</dc:title>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ies>
</file>